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0D3BAB5C" w:rsidR="00F4525C" w:rsidRDefault="00C904AB" w:rsidP="009B61E5">
      <w:pPr>
        <w:pStyle w:val="VCAADocumenttitle"/>
      </w:pPr>
      <w:r>
        <w:t>VCE Mathematic</w:t>
      </w:r>
      <w:r w:rsidR="0041382E">
        <w:t>al Methods</w:t>
      </w:r>
      <w:r>
        <w:t xml:space="preserve"> Unit </w:t>
      </w:r>
      <w:r w:rsidR="00A13080">
        <w:t>1</w:t>
      </w:r>
    </w:p>
    <w:p w14:paraId="74E62D52" w14:textId="37C09566" w:rsidR="00243F0D" w:rsidRPr="0041382E" w:rsidRDefault="0041382E" w:rsidP="0041382E">
      <w:pPr>
        <w:pStyle w:val="VCAAHeading2"/>
      </w:pPr>
      <w:bookmarkStart w:id="0" w:name="TemplateOverview"/>
      <w:bookmarkEnd w:id="0"/>
      <w:r w:rsidRPr="0041382E">
        <w:t>Sample investigation</w:t>
      </w:r>
      <w:r w:rsidR="00A13080" w:rsidRPr="0041382E">
        <w:t xml:space="preserve">: </w:t>
      </w:r>
      <w:r w:rsidRPr="0041382E">
        <w:t>Exploring long run probabilities</w:t>
      </w:r>
    </w:p>
    <w:p w14:paraId="040C1686" w14:textId="77777777" w:rsidR="00560F22" w:rsidRDefault="00560F22" w:rsidP="00560F22">
      <w:pPr>
        <w:pStyle w:val="VCAAbody"/>
      </w:pPr>
      <w:r>
        <w:t>The investigation is to be conducted over a period of about one week.</w:t>
      </w:r>
    </w:p>
    <w:p w14:paraId="5EC8BC6A" w14:textId="77777777" w:rsidR="00560F22" w:rsidRDefault="00560F22" w:rsidP="00560F22">
      <w:pPr>
        <w:pStyle w:val="VCAAHeading3"/>
      </w:pPr>
      <w:r>
        <w:t>Introduction</w:t>
      </w:r>
    </w:p>
    <w:p w14:paraId="55F10F04" w14:textId="77777777" w:rsidR="00560F22" w:rsidRDefault="00560F22" w:rsidP="00560F22">
      <w:pPr>
        <w:pStyle w:val="VCAAbody"/>
      </w:pPr>
      <w:r>
        <w:t xml:space="preserve">This task involves students predicting the number of trials required before experimental results closely align with the expected long run probabilities. </w:t>
      </w:r>
    </w:p>
    <w:p w14:paraId="1BD9E47F" w14:textId="77777777" w:rsidR="00560F22" w:rsidRDefault="00560F22" w:rsidP="00560F22">
      <w:pPr>
        <w:pStyle w:val="VCAAbody"/>
      </w:pPr>
      <w:r>
        <w:t xml:space="preserve">Students then conduct a random experiment to test out their prediction and use a technology-based pseudo-random simulation to compare outcomes with expected long run probabilities. </w:t>
      </w:r>
    </w:p>
    <w:p w14:paraId="111FA006" w14:textId="77777777" w:rsidR="00560F22" w:rsidRDefault="00560F22" w:rsidP="00560F22">
      <w:pPr>
        <w:pStyle w:val="VCAAbody"/>
      </w:pPr>
      <w:r w:rsidRPr="00CE5BF8">
        <w:rPr>
          <w:b/>
          <w:bCs/>
        </w:rPr>
        <w:t>Equipment:</w:t>
      </w:r>
      <w:r>
        <w:t xml:space="preserve"> Each student will need four different </w:t>
      </w:r>
      <w:proofErr w:type="spellStart"/>
      <w:r>
        <w:t>coloured</w:t>
      </w:r>
      <w:proofErr w:type="spellEnd"/>
      <w:r>
        <w:t xml:space="preserve"> six-sided dice.</w:t>
      </w:r>
    </w:p>
    <w:p w14:paraId="054ACF63" w14:textId="77777777" w:rsidR="00560F22" w:rsidRDefault="00560F22" w:rsidP="00560F22">
      <w:pPr>
        <w:pStyle w:val="VCAAHeading3"/>
      </w:pPr>
      <w:r w:rsidRPr="004D6087">
        <w:t>Formulation</w:t>
      </w:r>
    </w:p>
    <w:p w14:paraId="2202CE33" w14:textId="77777777" w:rsidR="00560F22" w:rsidRPr="00560F22" w:rsidRDefault="00560F22" w:rsidP="00560F22">
      <w:pPr>
        <w:pStyle w:val="VCAAbody"/>
        <w:rPr>
          <w:i/>
          <w:iCs/>
        </w:rPr>
      </w:pPr>
      <w:r w:rsidRPr="00560F22">
        <w:rPr>
          <w:i/>
          <w:iCs/>
        </w:rPr>
        <w:t xml:space="preserve">Overview of the context or scenario, and related background, including historical or contemporary background as applicable, and the mathematisation of questions, conjectures, hypotheses, issues or problems of interest. </w:t>
      </w:r>
    </w:p>
    <w:p w14:paraId="60AD4E12" w14:textId="77777777" w:rsidR="00560F22" w:rsidRDefault="00560F22" w:rsidP="00560F22">
      <w:pPr>
        <w:pStyle w:val="VCAAbody"/>
        <w:rPr>
          <w:rFonts w:eastAsiaTheme="minorEastAsia"/>
        </w:rPr>
      </w:pPr>
      <w:r>
        <w:t xml:space="preserve">The expected long run probability of each number being rolled on a fair six-sided dice is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oMath>
      <w:r>
        <w:rPr>
          <w:rFonts w:eastAsiaTheme="minorEastAsia"/>
        </w:rPr>
        <w:t xml:space="preserve"> .</w:t>
      </w:r>
    </w:p>
    <w:p w14:paraId="7398F6AE" w14:textId="77777777" w:rsidR="00560F22" w:rsidRPr="00787993" w:rsidRDefault="00560F22" w:rsidP="00560F22">
      <w:pPr>
        <w:pStyle w:val="VCAAbody"/>
      </w:pPr>
      <w:r>
        <w:t>Students are to predict the number of trials required of rolling a fair six-sided dice before experimental results start to closely match the expected long run probability, explaining their reasoning and listing any assumptions made.</w:t>
      </w:r>
    </w:p>
    <w:p w14:paraId="4E3C71DD" w14:textId="77777777" w:rsidR="00560F22" w:rsidRDefault="00560F22" w:rsidP="00560F22">
      <w:pPr>
        <w:pStyle w:val="VCAAHeading3"/>
      </w:pPr>
      <w:r w:rsidRPr="004D6087">
        <w:t>Exploration</w:t>
      </w:r>
    </w:p>
    <w:p w14:paraId="7FE9007A" w14:textId="77777777" w:rsidR="00560F22" w:rsidRPr="00560F22" w:rsidRDefault="00560F22" w:rsidP="00560F22">
      <w:pPr>
        <w:pStyle w:val="VCAAbody"/>
        <w:rPr>
          <w:rFonts w:eastAsia="Times New Roman"/>
          <w:i/>
          <w:iCs/>
          <w:color w:val="000000"/>
        </w:rPr>
      </w:pPr>
      <w:r w:rsidRPr="00560F22">
        <w:rPr>
          <w:i/>
          <w:iCs/>
        </w:rPr>
        <w:t xml:space="preserve">Investigation and analysis of the context or scenario with respect to the questions of interest, conjectures or hypotheses, using mathematical concepts, skills and processes, including the use of technology and application of computational thinking. </w:t>
      </w:r>
    </w:p>
    <w:p w14:paraId="28C43651" w14:textId="096A3234" w:rsidR="00560F22" w:rsidRPr="00E04C0E" w:rsidRDefault="00560F22" w:rsidP="00560F22">
      <w:pPr>
        <w:pStyle w:val="VCAAHeading4"/>
      </w:pPr>
      <w:r w:rsidRPr="00E04C0E">
        <w:t>Part 1:</w:t>
      </w:r>
    </w:p>
    <w:p w14:paraId="0A648DC8" w14:textId="77777777" w:rsidR="00560F22" w:rsidRDefault="00560F22" w:rsidP="00560F22">
      <w:pPr>
        <w:pStyle w:val="VCAAbody"/>
      </w:pPr>
      <w:r>
        <w:t>Roll four six-sided dice simultaneously at least 150 times, recording the results and graphing the corresponding distribution.</w:t>
      </w:r>
    </w:p>
    <w:p w14:paraId="4E9FE8A7" w14:textId="77777777" w:rsidR="00560F22" w:rsidRPr="00E04C0E" w:rsidRDefault="00560F22" w:rsidP="00560F22">
      <w:pPr>
        <w:pStyle w:val="VCAAHeading4"/>
      </w:pPr>
      <w:r w:rsidRPr="00E04C0E">
        <w:t xml:space="preserve">Part </w:t>
      </w:r>
      <w:r>
        <w:t>2</w:t>
      </w:r>
      <w:r w:rsidRPr="00E04C0E">
        <w:t xml:space="preserve">: </w:t>
      </w:r>
    </w:p>
    <w:p w14:paraId="67AD34F1" w14:textId="77777777" w:rsidR="00560F22" w:rsidRDefault="00560F22" w:rsidP="00560F22">
      <w:pPr>
        <w:pStyle w:val="VCAAbody"/>
      </w:pPr>
      <w:r>
        <w:t>To enable analysis of experimental results representing a range of total number of rolls, collate and compare the results as follows:</w:t>
      </w:r>
    </w:p>
    <w:p w14:paraId="7AD4FF6D" w14:textId="77777777" w:rsidR="00560F22" w:rsidRDefault="00560F22" w:rsidP="00560F22">
      <w:pPr>
        <w:pStyle w:val="VCAAnumbers"/>
        <w:numPr>
          <w:ilvl w:val="0"/>
          <w:numId w:val="29"/>
        </w:numPr>
        <w:ind w:left="426" w:hanging="426"/>
      </w:pPr>
      <w:r>
        <w:t>for each of the four six-sided dice</w:t>
      </w:r>
    </w:p>
    <w:p w14:paraId="5857FECB" w14:textId="77777777" w:rsidR="00560F22" w:rsidRDefault="00560F22" w:rsidP="00560F22">
      <w:pPr>
        <w:pStyle w:val="VCAAnumbers"/>
        <w:numPr>
          <w:ilvl w:val="0"/>
          <w:numId w:val="29"/>
        </w:numPr>
        <w:ind w:left="426" w:hanging="426"/>
      </w:pPr>
      <w:r>
        <w:t>combined total of their four six-sided dice results</w:t>
      </w:r>
    </w:p>
    <w:p w14:paraId="42D697E0" w14:textId="77777777" w:rsidR="00560F22" w:rsidRDefault="00560F22" w:rsidP="00560F22">
      <w:pPr>
        <w:pStyle w:val="VCAAnumbers"/>
        <w:numPr>
          <w:ilvl w:val="0"/>
          <w:numId w:val="29"/>
        </w:numPr>
        <w:ind w:left="426" w:hanging="426"/>
      </w:pPr>
      <w:r>
        <w:t xml:space="preserve">combined total of their and nine other students’ </w:t>
      </w:r>
      <w:r w:rsidRPr="004A1BDE">
        <w:t xml:space="preserve">step </w:t>
      </w:r>
      <w:r>
        <w:t>b. results.</w:t>
      </w:r>
    </w:p>
    <w:p w14:paraId="3D8D35F4" w14:textId="77777777" w:rsidR="00560F22" w:rsidRDefault="00560F22" w:rsidP="00560F22">
      <w:pPr>
        <w:pStyle w:val="VCAAbody"/>
      </w:pPr>
      <w:r>
        <w:lastRenderedPageBreak/>
        <w:t xml:space="preserve">Analyse the results in </w:t>
      </w:r>
      <w:r w:rsidRPr="004A1BDE">
        <w:t>steps</w:t>
      </w:r>
      <w:r>
        <w:t xml:space="preserve"> a. to c. by calculating the percentage difference between the experimental results and the expected long run probabilities for a suitable level of accuracy, and consider how these results compare to the initial prediction.</w:t>
      </w:r>
    </w:p>
    <w:p w14:paraId="6D5BB9B7" w14:textId="77777777" w:rsidR="00560F22" w:rsidRPr="00E04C0E" w:rsidRDefault="00560F22" w:rsidP="00560F22">
      <w:pPr>
        <w:pStyle w:val="VCAAHeading4"/>
      </w:pPr>
      <w:r w:rsidRPr="00E04C0E">
        <w:t xml:space="preserve">Part </w:t>
      </w:r>
      <w:r>
        <w:t>3</w:t>
      </w:r>
      <w:r w:rsidRPr="00E04C0E">
        <w:t xml:space="preserve">: </w:t>
      </w:r>
    </w:p>
    <w:p w14:paraId="72F086C8" w14:textId="77777777" w:rsidR="00560F22" w:rsidRDefault="00560F22" w:rsidP="00560F22">
      <w:pPr>
        <w:pStyle w:val="VCAAbody"/>
      </w:pPr>
      <w:r>
        <w:t xml:space="preserve">Use technology to simulate the pseudo-random rolling of a fair six-sided dice to determine the </w:t>
      </w:r>
      <w:r>
        <w:rPr>
          <w:rFonts w:eastAsiaTheme="minorEastAsia"/>
        </w:rPr>
        <w:t xml:space="preserve">number of trials </w:t>
      </w:r>
      <w:r>
        <w:t>required before the simulated outcomes and the expected long run probabilities match the level of accuracy used previously.</w:t>
      </w:r>
    </w:p>
    <w:p w14:paraId="106F96AD" w14:textId="77777777" w:rsidR="00560F22" w:rsidRPr="00A00F56" w:rsidRDefault="00560F22" w:rsidP="00560F22">
      <w:pPr>
        <w:pStyle w:val="VCAAHeading3"/>
      </w:pPr>
      <w:r w:rsidRPr="00A00F56">
        <w:t xml:space="preserve">Communication </w:t>
      </w:r>
    </w:p>
    <w:p w14:paraId="23F4339B" w14:textId="77777777" w:rsidR="00560F22" w:rsidRPr="00560F22" w:rsidRDefault="00560F22" w:rsidP="00560F22">
      <w:pPr>
        <w:pStyle w:val="VCAAbody"/>
        <w:rPr>
          <w:i/>
          <w:iCs/>
        </w:rPr>
      </w:pPr>
      <w:r w:rsidRPr="00560F22">
        <w:rPr>
          <w:i/>
          <w:iCs/>
        </w:rPr>
        <w:t xml:space="preserve">Summary, presentation and interpretation of the findings from the mathematical investigation and related applications. </w:t>
      </w:r>
    </w:p>
    <w:p w14:paraId="5FEE1BFD" w14:textId="77777777" w:rsidR="00560F22" w:rsidRDefault="00560F22" w:rsidP="00560F22">
      <w:pPr>
        <w:pStyle w:val="VCAAbody"/>
      </w:pPr>
      <w:r>
        <w:t>Summarise findings and compare and interpret them in relation to the initial prediction made.</w:t>
      </w:r>
    </w:p>
    <w:p w14:paraId="4CB4A4CE" w14:textId="77777777" w:rsidR="00560F22" w:rsidRDefault="00560F22" w:rsidP="0023042B">
      <w:pPr>
        <w:pStyle w:val="VCAAbody"/>
      </w:pPr>
      <w:r>
        <w:t>Describe the relation between the experimental probability and the expected value.</w:t>
      </w:r>
    </w:p>
    <w:p w14:paraId="49236241" w14:textId="77777777" w:rsidR="00560F22" w:rsidRDefault="00560F22" w:rsidP="00560F22">
      <w:pPr>
        <w:pStyle w:val="VCAAHeading3"/>
      </w:pPr>
      <w:r>
        <w:t>Areas of study</w:t>
      </w:r>
    </w:p>
    <w:p w14:paraId="6D7D3545" w14:textId="4CA27B0E" w:rsidR="00560F22" w:rsidRDefault="00560F22" w:rsidP="003A19EB">
      <w:pPr>
        <w:pStyle w:val="VCAAbody"/>
      </w:pPr>
      <w:r>
        <w:t>The following content from the areas of study is addressed through this task.</w:t>
      </w:r>
    </w:p>
    <w:tbl>
      <w:tblPr>
        <w:tblStyle w:val="TableGrid"/>
        <w:tblW w:w="0" w:type="auto"/>
        <w:tblLook w:val="04A0" w:firstRow="1" w:lastRow="0" w:firstColumn="1" w:lastColumn="0" w:noHBand="0" w:noVBand="1"/>
      </w:tblPr>
      <w:tblGrid>
        <w:gridCol w:w="3209"/>
        <w:gridCol w:w="3210"/>
      </w:tblGrid>
      <w:tr w:rsidR="00560F22" w:rsidRPr="00FA2380" w14:paraId="5D609025" w14:textId="77777777" w:rsidTr="00560F22">
        <w:tc>
          <w:tcPr>
            <w:tcW w:w="6419" w:type="dxa"/>
            <w:gridSpan w:val="2"/>
            <w:shd w:val="clear" w:color="auto" w:fill="0F7EB4"/>
            <w:vAlign w:val="center"/>
          </w:tcPr>
          <w:p w14:paraId="2BF8EC60" w14:textId="31382280" w:rsidR="00560F22" w:rsidRPr="00744BC4" w:rsidRDefault="00560F22" w:rsidP="00560F22">
            <w:pPr>
              <w:pStyle w:val="VCAAtablecondensedheading"/>
              <w:jc w:val="center"/>
              <w:rPr>
                <w:b/>
                <w:bCs/>
              </w:rPr>
            </w:pPr>
            <w:r>
              <w:rPr>
                <w:b/>
                <w:bCs/>
                <w:lang w:val="en-AU"/>
              </w:rPr>
              <w:t>Unit 1</w:t>
            </w:r>
          </w:p>
        </w:tc>
      </w:tr>
      <w:tr w:rsidR="00560F22" w14:paraId="0050123B" w14:textId="77777777" w:rsidTr="001F450B">
        <w:tc>
          <w:tcPr>
            <w:tcW w:w="3209" w:type="dxa"/>
          </w:tcPr>
          <w:p w14:paraId="5C86CB88" w14:textId="256D641D" w:rsidR="00560F22" w:rsidRPr="00E746CC" w:rsidRDefault="00560F22" w:rsidP="001F450B">
            <w:pPr>
              <w:pStyle w:val="VCAAtablecondensed"/>
              <w:rPr>
                <w:b/>
                <w:bCs/>
              </w:rPr>
            </w:pPr>
            <w:r w:rsidRPr="00E746CC">
              <w:rPr>
                <w:b/>
                <w:bCs/>
                <w:lang w:val="en-AU"/>
              </w:rPr>
              <w:t>Area of study</w:t>
            </w:r>
          </w:p>
        </w:tc>
        <w:tc>
          <w:tcPr>
            <w:tcW w:w="3210" w:type="dxa"/>
          </w:tcPr>
          <w:p w14:paraId="3A3B166B" w14:textId="55FEE6BC" w:rsidR="00560F22" w:rsidRPr="00E746CC" w:rsidRDefault="00560F22" w:rsidP="001F450B">
            <w:pPr>
              <w:pStyle w:val="VCAAtablecondensed"/>
              <w:rPr>
                <w:b/>
                <w:bCs/>
              </w:rPr>
            </w:pPr>
            <w:r w:rsidRPr="00E746CC">
              <w:rPr>
                <w:b/>
                <w:bCs/>
                <w:lang w:val="en-AU"/>
              </w:rPr>
              <w:t>Content dot point</w:t>
            </w:r>
            <w:r w:rsidR="00E746CC" w:rsidRPr="00E746CC">
              <w:rPr>
                <w:b/>
                <w:bCs/>
                <w:lang w:val="en-AU"/>
              </w:rPr>
              <w:t>s</w:t>
            </w:r>
          </w:p>
        </w:tc>
      </w:tr>
      <w:tr w:rsidR="00560F22" w14:paraId="6F0BFC77" w14:textId="77777777" w:rsidTr="001F450B">
        <w:tc>
          <w:tcPr>
            <w:tcW w:w="3209" w:type="dxa"/>
          </w:tcPr>
          <w:p w14:paraId="45F5DFBE" w14:textId="111F15B8" w:rsidR="00560F22" w:rsidRDefault="00560F22" w:rsidP="00560F22">
            <w:pPr>
              <w:pStyle w:val="VCAAtablecondensed"/>
              <w:rPr>
                <w:lang w:val="en-AU"/>
              </w:rPr>
            </w:pPr>
            <w:r>
              <w:t>Functions and graphs</w:t>
            </w:r>
          </w:p>
        </w:tc>
        <w:tc>
          <w:tcPr>
            <w:tcW w:w="3210" w:type="dxa"/>
          </w:tcPr>
          <w:p w14:paraId="04954F33" w14:textId="5C013E64" w:rsidR="00560F22" w:rsidRDefault="00560F22" w:rsidP="00560F22">
            <w:pPr>
              <w:pStyle w:val="VCAAtablecondensed"/>
              <w:rPr>
                <w:lang w:val="en-AU"/>
              </w:rPr>
            </w:pPr>
            <w:r>
              <w:rPr>
                <w:lang w:val="en-AU"/>
              </w:rPr>
              <w:t>–</w:t>
            </w:r>
          </w:p>
        </w:tc>
      </w:tr>
      <w:tr w:rsidR="002029F5" w14:paraId="61C62D14" w14:textId="77777777" w:rsidTr="001F450B">
        <w:tc>
          <w:tcPr>
            <w:tcW w:w="3209" w:type="dxa"/>
          </w:tcPr>
          <w:p w14:paraId="08007349" w14:textId="0258DEC3" w:rsidR="002029F5" w:rsidRDefault="002029F5" w:rsidP="002029F5">
            <w:pPr>
              <w:pStyle w:val="VCAAtablecondensed"/>
              <w:rPr>
                <w:lang w:val="en-AU"/>
              </w:rPr>
            </w:pPr>
            <w:r>
              <w:t>Algebra</w:t>
            </w:r>
          </w:p>
        </w:tc>
        <w:tc>
          <w:tcPr>
            <w:tcW w:w="3210" w:type="dxa"/>
          </w:tcPr>
          <w:p w14:paraId="14537BEF" w14:textId="26667D43" w:rsidR="002029F5" w:rsidRDefault="002029F5" w:rsidP="002029F5">
            <w:pPr>
              <w:pStyle w:val="VCAAtablecondensed"/>
              <w:rPr>
                <w:lang w:val="en-AU"/>
              </w:rPr>
            </w:pPr>
            <w:r>
              <w:t>–</w:t>
            </w:r>
          </w:p>
        </w:tc>
      </w:tr>
      <w:tr w:rsidR="002029F5" w14:paraId="61B72DED" w14:textId="77777777" w:rsidTr="001F450B">
        <w:tc>
          <w:tcPr>
            <w:tcW w:w="3209" w:type="dxa"/>
          </w:tcPr>
          <w:p w14:paraId="69D96346" w14:textId="005BFA48" w:rsidR="002029F5" w:rsidRDefault="002029F5" w:rsidP="002029F5">
            <w:pPr>
              <w:pStyle w:val="VCAAtablecondensed"/>
              <w:rPr>
                <w:lang w:val="en-AU"/>
              </w:rPr>
            </w:pPr>
            <w:r>
              <w:t>Calculus</w:t>
            </w:r>
          </w:p>
        </w:tc>
        <w:tc>
          <w:tcPr>
            <w:tcW w:w="3210" w:type="dxa"/>
          </w:tcPr>
          <w:p w14:paraId="53C25802" w14:textId="639D588C" w:rsidR="002029F5" w:rsidRDefault="002029F5" w:rsidP="002029F5">
            <w:pPr>
              <w:pStyle w:val="VCAAtablecondensed"/>
              <w:rPr>
                <w:lang w:val="en-AU"/>
              </w:rPr>
            </w:pPr>
            <w:r>
              <w:t>–</w:t>
            </w:r>
          </w:p>
        </w:tc>
      </w:tr>
      <w:tr w:rsidR="002029F5" w14:paraId="7F5AE6ED" w14:textId="77777777" w:rsidTr="001F450B">
        <w:tc>
          <w:tcPr>
            <w:tcW w:w="3209" w:type="dxa"/>
          </w:tcPr>
          <w:p w14:paraId="739D890F" w14:textId="2CA19703" w:rsidR="002029F5" w:rsidRDefault="002029F5" w:rsidP="002029F5">
            <w:pPr>
              <w:pStyle w:val="VCAAtablecondensed"/>
            </w:pPr>
            <w:r>
              <w:t>Probability and statistics</w:t>
            </w:r>
          </w:p>
        </w:tc>
        <w:tc>
          <w:tcPr>
            <w:tcW w:w="3210" w:type="dxa"/>
          </w:tcPr>
          <w:p w14:paraId="7DA007DF" w14:textId="4E2B1532" w:rsidR="002029F5" w:rsidRDefault="002029F5" w:rsidP="002029F5">
            <w:pPr>
              <w:pStyle w:val="VCAAtablecondensed"/>
            </w:pPr>
            <w:r>
              <w:t>1, 2</w:t>
            </w:r>
          </w:p>
        </w:tc>
      </w:tr>
    </w:tbl>
    <w:p w14:paraId="643A530B" w14:textId="77777777" w:rsidR="00560F22" w:rsidRDefault="00560F22" w:rsidP="00560F22">
      <w:pPr>
        <w:pStyle w:val="VCAAHeading3"/>
      </w:pPr>
      <w:r>
        <w:t>Outcomes</w:t>
      </w:r>
    </w:p>
    <w:p w14:paraId="2C90C675" w14:textId="0E1A15F8" w:rsidR="00560F22" w:rsidRDefault="00560F22" w:rsidP="003A19EB">
      <w:pPr>
        <w:pStyle w:val="VCAAbody"/>
      </w:pPr>
      <w:r>
        <w:t>The following outcomes, key knowledge and key skills are addressed through this task.</w:t>
      </w:r>
    </w:p>
    <w:tbl>
      <w:tblPr>
        <w:tblStyle w:val="TableGrid"/>
        <w:tblW w:w="0" w:type="auto"/>
        <w:tblLook w:val="04A0" w:firstRow="1" w:lastRow="0" w:firstColumn="1" w:lastColumn="0" w:noHBand="0" w:noVBand="1"/>
      </w:tblPr>
      <w:tblGrid>
        <w:gridCol w:w="3209"/>
        <w:gridCol w:w="3210"/>
        <w:gridCol w:w="3210"/>
      </w:tblGrid>
      <w:tr w:rsidR="002029F5" w:rsidRPr="00FA2380" w14:paraId="1F599BAD" w14:textId="77777777" w:rsidTr="001F450B">
        <w:tc>
          <w:tcPr>
            <w:tcW w:w="3209" w:type="dxa"/>
            <w:shd w:val="clear" w:color="auto" w:fill="0F7EB4"/>
          </w:tcPr>
          <w:p w14:paraId="5B0BC2DE" w14:textId="77777777" w:rsidR="002029F5" w:rsidRPr="00FA2380" w:rsidRDefault="002029F5" w:rsidP="001F450B">
            <w:pPr>
              <w:pStyle w:val="VCAAtablecondensedheading"/>
              <w:rPr>
                <w:b/>
                <w:bCs/>
              </w:rPr>
            </w:pPr>
            <w:r w:rsidRPr="00FA2380">
              <w:rPr>
                <w:b/>
                <w:bCs/>
              </w:rPr>
              <w:t>Outcome</w:t>
            </w:r>
          </w:p>
        </w:tc>
        <w:tc>
          <w:tcPr>
            <w:tcW w:w="3210" w:type="dxa"/>
            <w:shd w:val="clear" w:color="auto" w:fill="0F7EB4"/>
          </w:tcPr>
          <w:p w14:paraId="6D3F933D" w14:textId="77777777" w:rsidR="002029F5" w:rsidRPr="00FA2380" w:rsidRDefault="002029F5" w:rsidP="001F450B">
            <w:pPr>
              <w:pStyle w:val="VCAAtablecondensedheading"/>
              <w:rPr>
                <w:b/>
                <w:bCs/>
              </w:rPr>
            </w:pPr>
            <w:r w:rsidRPr="00FA2380">
              <w:rPr>
                <w:b/>
                <w:bCs/>
              </w:rPr>
              <w:t>Key knowledge dot point</w:t>
            </w:r>
          </w:p>
        </w:tc>
        <w:tc>
          <w:tcPr>
            <w:tcW w:w="3210" w:type="dxa"/>
            <w:shd w:val="clear" w:color="auto" w:fill="0F7EB4"/>
          </w:tcPr>
          <w:p w14:paraId="3B008E23" w14:textId="77777777" w:rsidR="002029F5" w:rsidRPr="00FA2380" w:rsidRDefault="002029F5" w:rsidP="001F450B">
            <w:pPr>
              <w:pStyle w:val="VCAAtablecondensedheading"/>
              <w:rPr>
                <w:b/>
                <w:bCs/>
              </w:rPr>
            </w:pPr>
            <w:r w:rsidRPr="00FA2380">
              <w:rPr>
                <w:b/>
                <w:bCs/>
              </w:rPr>
              <w:t>Key skill dot point</w:t>
            </w:r>
          </w:p>
        </w:tc>
      </w:tr>
      <w:tr w:rsidR="002029F5" w14:paraId="3032F1A4" w14:textId="77777777" w:rsidTr="001F450B">
        <w:tc>
          <w:tcPr>
            <w:tcW w:w="3209" w:type="dxa"/>
          </w:tcPr>
          <w:p w14:paraId="4BB5EFD9" w14:textId="51EBC230" w:rsidR="002029F5" w:rsidRDefault="002029F5" w:rsidP="002029F5">
            <w:pPr>
              <w:pStyle w:val="VCAAtablecondensed"/>
            </w:pPr>
            <w:r>
              <w:t>1</w:t>
            </w:r>
          </w:p>
        </w:tc>
        <w:tc>
          <w:tcPr>
            <w:tcW w:w="3210" w:type="dxa"/>
          </w:tcPr>
          <w:p w14:paraId="1DBF33EC" w14:textId="08D84C29" w:rsidR="002029F5" w:rsidRDefault="002029F5" w:rsidP="002029F5">
            <w:pPr>
              <w:pStyle w:val="VCAAtablecondensed"/>
            </w:pPr>
            <w:r>
              <w:t>9, 10</w:t>
            </w:r>
          </w:p>
        </w:tc>
        <w:tc>
          <w:tcPr>
            <w:tcW w:w="3210" w:type="dxa"/>
          </w:tcPr>
          <w:p w14:paraId="4B37A147" w14:textId="114F8511" w:rsidR="002029F5" w:rsidRDefault="002029F5" w:rsidP="002029F5">
            <w:pPr>
              <w:pStyle w:val="VCAAtablecondensed"/>
            </w:pPr>
            <w:r>
              <w:t>16</w:t>
            </w:r>
          </w:p>
        </w:tc>
      </w:tr>
      <w:tr w:rsidR="002029F5" w14:paraId="36A526AD" w14:textId="77777777" w:rsidTr="001F450B">
        <w:tc>
          <w:tcPr>
            <w:tcW w:w="3209" w:type="dxa"/>
          </w:tcPr>
          <w:p w14:paraId="2D6CFA0B" w14:textId="68F3EB84" w:rsidR="002029F5" w:rsidRDefault="002029F5" w:rsidP="002029F5">
            <w:pPr>
              <w:pStyle w:val="VCAAtablecondensed"/>
            </w:pPr>
            <w:r>
              <w:t>2</w:t>
            </w:r>
          </w:p>
        </w:tc>
        <w:tc>
          <w:tcPr>
            <w:tcW w:w="3210" w:type="dxa"/>
          </w:tcPr>
          <w:p w14:paraId="48C14D30" w14:textId="2094CA69" w:rsidR="002029F5" w:rsidRDefault="002029F5" w:rsidP="002029F5">
            <w:pPr>
              <w:pStyle w:val="VCAAtablecondensed"/>
            </w:pPr>
            <w:r>
              <w:t>1, 2, 3, 5</w:t>
            </w:r>
          </w:p>
        </w:tc>
        <w:tc>
          <w:tcPr>
            <w:tcW w:w="3210" w:type="dxa"/>
          </w:tcPr>
          <w:p w14:paraId="3ABB186F" w14:textId="520CC53E" w:rsidR="002029F5" w:rsidRDefault="002029F5" w:rsidP="002029F5">
            <w:pPr>
              <w:pStyle w:val="VCAAtablecondensed"/>
            </w:pPr>
            <w:r>
              <w:t>1, 2, 3, 5, 6</w:t>
            </w:r>
          </w:p>
        </w:tc>
      </w:tr>
      <w:tr w:rsidR="002029F5" w14:paraId="165C3C71" w14:textId="77777777" w:rsidTr="001F450B">
        <w:tc>
          <w:tcPr>
            <w:tcW w:w="3209" w:type="dxa"/>
          </w:tcPr>
          <w:p w14:paraId="78C99835" w14:textId="508BB1E8" w:rsidR="002029F5" w:rsidRDefault="002029F5" w:rsidP="002029F5">
            <w:pPr>
              <w:pStyle w:val="VCAAtablecondensed"/>
            </w:pPr>
            <w:r>
              <w:t>3</w:t>
            </w:r>
          </w:p>
        </w:tc>
        <w:tc>
          <w:tcPr>
            <w:tcW w:w="3210" w:type="dxa"/>
          </w:tcPr>
          <w:p w14:paraId="68E10F87" w14:textId="7D605396" w:rsidR="002029F5" w:rsidRDefault="002029F5" w:rsidP="002029F5">
            <w:pPr>
              <w:pStyle w:val="VCAAtablecondensed"/>
            </w:pPr>
            <w:r>
              <w:t>1, 7, 8</w:t>
            </w:r>
          </w:p>
        </w:tc>
        <w:tc>
          <w:tcPr>
            <w:tcW w:w="3210" w:type="dxa"/>
          </w:tcPr>
          <w:p w14:paraId="1D1DAC00" w14:textId="34516F62" w:rsidR="002029F5" w:rsidRDefault="002029F5" w:rsidP="002029F5">
            <w:pPr>
              <w:pStyle w:val="VCAAtablecondensed"/>
            </w:pPr>
            <w:r>
              <w:t>1, 2, 4, 5, 10, 12, 13</w:t>
            </w:r>
          </w:p>
        </w:tc>
      </w:tr>
    </w:tbl>
    <w:p w14:paraId="19C989D0" w14:textId="63B8A54F" w:rsidR="002029F5" w:rsidRDefault="002029F5" w:rsidP="002029F5">
      <w:pPr>
        <w:pStyle w:val="VCAAbody"/>
      </w:pPr>
    </w:p>
    <w:sectPr w:rsidR="002029F5"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09F84E00" w:rsidR="00FD29D3" w:rsidRPr="00D86DE4" w:rsidRDefault="0081296E"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560F22">
          <w:rPr>
            <w:color w:val="999999" w:themeColor="accent2"/>
          </w:rPr>
          <w:t>VCE Mathematical Methods Unit 1</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556E2"/>
    <w:multiLevelType w:val="hybridMultilevel"/>
    <w:tmpl w:val="B82632A4"/>
    <w:lvl w:ilvl="0" w:tplc="04090019">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 w15:restartNumberingAfterBreak="0">
    <w:nsid w:val="0DC26ED4"/>
    <w:multiLevelType w:val="hybridMultilevel"/>
    <w:tmpl w:val="88FCCC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F001B2C"/>
    <w:multiLevelType w:val="hybridMultilevel"/>
    <w:tmpl w:val="241ED466"/>
    <w:lvl w:ilvl="0" w:tplc="C45EBFA2">
      <w:start w:val="4"/>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B75E31"/>
    <w:multiLevelType w:val="hybridMultilevel"/>
    <w:tmpl w:val="0E8094B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31126D6"/>
    <w:multiLevelType w:val="hybridMultilevel"/>
    <w:tmpl w:val="F41EA64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3781CBE"/>
    <w:multiLevelType w:val="hybridMultilevel"/>
    <w:tmpl w:val="F41EA64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87C784E"/>
    <w:multiLevelType w:val="hybridMultilevel"/>
    <w:tmpl w:val="17C42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F65011"/>
    <w:multiLevelType w:val="hybridMultilevel"/>
    <w:tmpl w:val="A0BCBC8C"/>
    <w:lvl w:ilvl="0" w:tplc="04090001">
      <w:start w:val="1"/>
      <w:numFmt w:val="bullet"/>
      <w:lvlText w:val=""/>
      <w:lvlJc w:val="left"/>
      <w:pPr>
        <w:ind w:left="1381"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9" w15:restartNumberingAfterBreak="0">
    <w:nsid w:val="32454403"/>
    <w:multiLevelType w:val="hybridMultilevel"/>
    <w:tmpl w:val="E7E6F876"/>
    <w:lvl w:ilvl="0" w:tplc="53AEC90A">
      <w:start w:val="1"/>
      <w:numFmt w:val="decimal"/>
      <w:lvlText w:val="%1."/>
      <w:lvlJc w:val="left"/>
      <w:pPr>
        <w:ind w:left="644" w:hanging="360"/>
      </w:pPr>
      <w:rPr>
        <w:b w:val="0"/>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91E73AD"/>
    <w:multiLevelType w:val="hybridMultilevel"/>
    <w:tmpl w:val="4BBE075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9BA6465"/>
    <w:multiLevelType w:val="hybridMultilevel"/>
    <w:tmpl w:val="24EA7528"/>
    <w:lvl w:ilvl="0" w:tplc="DA687FB2">
      <w:start w:val="1"/>
      <w:numFmt w:val="decimal"/>
      <w:lvlText w:val="%1."/>
      <w:lvlJc w:val="left"/>
      <w:pPr>
        <w:ind w:left="720" w:hanging="48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FA4642"/>
    <w:multiLevelType w:val="hybridMultilevel"/>
    <w:tmpl w:val="494A1DD4"/>
    <w:lvl w:ilvl="0" w:tplc="A6E89488">
      <w:start w:val="1"/>
      <w:numFmt w:val="decimal"/>
      <w:lvlText w:val="%1."/>
      <w:lvlJc w:val="left"/>
      <w:pPr>
        <w:ind w:left="1080" w:hanging="48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45ED5C80"/>
    <w:multiLevelType w:val="hybridMultilevel"/>
    <w:tmpl w:val="C5FE36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5EDB3977"/>
    <w:multiLevelType w:val="hybridMultilevel"/>
    <w:tmpl w:val="C80865E8"/>
    <w:lvl w:ilvl="0" w:tplc="FF2CF466">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EF40872"/>
    <w:multiLevelType w:val="hybridMultilevel"/>
    <w:tmpl w:val="2A7AF9D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0" w15:restartNumberingAfterBreak="0">
    <w:nsid w:val="637D0A80"/>
    <w:multiLevelType w:val="hybridMultilevel"/>
    <w:tmpl w:val="F41EA64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C833F44"/>
    <w:multiLevelType w:val="hybridMultilevel"/>
    <w:tmpl w:val="A14EC0D2"/>
    <w:lvl w:ilvl="0" w:tplc="70A4A73A">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FA903A4"/>
    <w:multiLevelType w:val="hybridMultilevel"/>
    <w:tmpl w:val="C8C277D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FC77153"/>
    <w:multiLevelType w:val="hybridMultilevel"/>
    <w:tmpl w:val="B694C246"/>
    <w:lvl w:ilvl="0" w:tplc="0C090019">
      <w:start w:val="1"/>
      <w:numFmt w:val="lowerLetter"/>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5883E26"/>
    <w:multiLevelType w:val="hybridMultilevel"/>
    <w:tmpl w:val="0836576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78AF2ECC"/>
    <w:multiLevelType w:val="hybridMultilevel"/>
    <w:tmpl w:val="16D2CE42"/>
    <w:lvl w:ilvl="0" w:tplc="DD92C9B8">
      <w:start w:val="1"/>
      <w:numFmt w:val="decimal"/>
      <w:lvlText w:val="%1."/>
      <w:lvlJc w:val="left"/>
      <w:pPr>
        <w:ind w:left="720" w:hanging="4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04312E"/>
    <w:multiLevelType w:val="hybridMultilevel"/>
    <w:tmpl w:val="AB0A46F6"/>
    <w:lvl w:ilvl="0" w:tplc="9E9C4DB0">
      <w:start w:val="2"/>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BA66695"/>
    <w:multiLevelType w:val="hybridMultilevel"/>
    <w:tmpl w:val="25B4C43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15"/>
  </w:num>
  <w:num w:numId="3">
    <w:abstractNumId w:val="13"/>
  </w:num>
  <w:num w:numId="4">
    <w:abstractNumId w:val="7"/>
  </w:num>
  <w:num w:numId="5">
    <w:abstractNumId w:val="16"/>
  </w:num>
  <w:num w:numId="6">
    <w:abstractNumId w:val="27"/>
  </w:num>
  <w:num w:numId="7">
    <w:abstractNumId w:val="3"/>
  </w:num>
  <w:num w:numId="8">
    <w:abstractNumId w:val="22"/>
  </w:num>
  <w:num w:numId="9">
    <w:abstractNumId w:val="1"/>
  </w:num>
  <w:num w:numId="10">
    <w:abstractNumId w:val="26"/>
  </w:num>
  <w:num w:numId="11">
    <w:abstractNumId w:val="21"/>
  </w:num>
  <w:num w:numId="12">
    <w:abstractNumId w:val="2"/>
  </w:num>
  <w:num w:numId="13">
    <w:abstractNumId w:val="17"/>
  </w:num>
  <w:num w:numId="14">
    <w:abstractNumId w:val="17"/>
    <w:lvlOverride w:ilvl="0">
      <w:startOverride w:val="1"/>
    </w:lvlOverride>
  </w:num>
  <w:num w:numId="15">
    <w:abstractNumId w:val="8"/>
  </w:num>
  <w:num w:numId="16">
    <w:abstractNumId w:val="6"/>
  </w:num>
  <w:num w:numId="17">
    <w:abstractNumId w:val="24"/>
  </w:num>
  <w:num w:numId="18">
    <w:abstractNumId w:val="10"/>
  </w:num>
  <w:num w:numId="19">
    <w:abstractNumId w:val="14"/>
  </w:num>
  <w:num w:numId="20">
    <w:abstractNumId w:val="18"/>
  </w:num>
  <w:num w:numId="21">
    <w:abstractNumId w:val="9"/>
  </w:num>
  <w:num w:numId="22">
    <w:abstractNumId w:val="20"/>
  </w:num>
  <w:num w:numId="23">
    <w:abstractNumId w:val="5"/>
  </w:num>
  <w:num w:numId="24">
    <w:abstractNumId w:val="4"/>
  </w:num>
  <w:num w:numId="25">
    <w:abstractNumId w:val="11"/>
  </w:num>
  <w:num w:numId="26">
    <w:abstractNumId w:val="12"/>
  </w:num>
  <w:num w:numId="27">
    <w:abstractNumId w:val="25"/>
  </w:num>
  <w:num w:numId="28">
    <w:abstractNumId w:val="2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029F5"/>
    <w:rsid w:val="002279BA"/>
    <w:rsid w:val="0023042B"/>
    <w:rsid w:val="002329F3"/>
    <w:rsid w:val="00243F0D"/>
    <w:rsid w:val="00260349"/>
    <w:rsid w:val="00260767"/>
    <w:rsid w:val="002647BB"/>
    <w:rsid w:val="002754C1"/>
    <w:rsid w:val="002841C8"/>
    <w:rsid w:val="0028516B"/>
    <w:rsid w:val="002A37F4"/>
    <w:rsid w:val="002C6F90"/>
    <w:rsid w:val="002E4FB5"/>
    <w:rsid w:val="00302FB8"/>
    <w:rsid w:val="00304EA1"/>
    <w:rsid w:val="00314D81"/>
    <w:rsid w:val="00322FC6"/>
    <w:rsid w:val="0035293F"/>
    <w:rsid w:val="00391986"/>
    <w:rsid w:val="003A00B4"/>
    <w:rsid w:val="003A19EB"/>
    <w:rsid w:val="003C5E71"/>
    <w:rsid w:val="00402F7C"/>
    <w:rsid w:val="0040589B"/>
    <w:rsid w:val="0041382E"/>
    <w:rsid w:val="00417AA3"/>
    <w:rsid w:val="00425DFE"/>
    <w:rsid w:val="00434EDB"/>
    <w:rsid w:val="00440B32"/>
    <w:rsid w:val="0046078D"/>
    <w:rsid w:val="00495C80"/>
    <w:rsid w:val="004A2ED8"/>
    <w:rsid w:val="004F5BDA"/>
    <w:rsid w:val="004F65FF"/>
    <w:rsid w:val="0051631E"/>
    <w:rsid w:val="00524BAE"/>
    <w:rsid w:val="00537A1F"/>
    <w:rsid w:val="00560F22"/>
    <w:rsid w:val="00566029"/>
    <w:rsid w:val="005923CB"/>
    <w:rsid w:val="005B391B"/>
    <w:rsid w:val="005D0B25"/>
    <w:rsid w:val="005D3D78"/>
    <w:rsid w:val="005E2EF0"/>
    <w:rsid w:val="005F0486"/>
    <w:rsid w:val="005F4092"/>
    <w:rsid w:val="006002F7"/>
    <w:rsid w:val="0068471E"/>
    <w:rsid w:val="00684F98"/>
    <w:rsid w:val="00685818"/>
    <w:rsid w:val="00693FFD"/>
    <w:rsid w:val="006D2159"/>
    <w:rsid w:val="006F787C"/>
    <w:rsid w:val="00702636"/>
    <w:rsid w:val="00724507"/>
    <w:rsid w:val="00744BC4"/>
    <w:rsid w:val="00773E6C"/>
    <w:rsid w:val="00781FB1"/>
    <w:rsid w:val="007C4ED7"/>
    <w:rsid w:val="007D1B6D"/>
    <w:rsid w:val="007E7F95"/>
    <w:rsid w:val="0081296E"/>
    <w:rsid w:val="00813C37"/>
    <w:rsid w:val="008154B5"/>
    <w:rsid w:val="00823962"/>
    <w:rsid w:val="00850410"/>
    <w:rsid w:val="00852719"/>
    <w:rsid w:val="00860115"/>
    <w:rsid w:val="0088783C"/>
    <w:rsid w:val="009370BC"/>
    <w:rsid w:val="00970580"/>
    <w:rsid w:val="00984E15"/>
    <w:rsid w:val="0098739B"/>
    <w:rsid w:val="009A0DA4"/>
    <w:rsid w:val="009B61E5"/>
    <w:rsid w:val="009D1E89"/>
    <w:rsid w:val="009E5707"/>
    <w:rsid w:val="00A13080"/>
    <w:rsid w:val="00A17661"/>
    <w:rsid w:val="00A24B2D"/>
    <w:rsid w:val="00A40966"/>
    <w:rsid w:val="00A921E0"/>
    <w:rsid w:val="00A922F4"/>
    <w:rsid w:val="00AD63F0"/>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87300"/>
    <w:rsid w:val="00C904AB"/>
    <w:rsid w:val="00C95156"/>
    <w:rsid w:val="00CA0DC2"/>
    <w:rsid w:val="00CB68E8"/>
    <w:rsid w:val="00CD3D0B"/>
    <w:rsid w:val="00D04F01"/>
    <w:rsid w:val="00D06414"/>
    <w:rsid w:val="00D24E5A"/>
    <w:rsid w:val="00D338E4"/>
    <w:rsid w:val="00D51947"/>
    <w:rsid w:val="00D532F0"/>
    <w:rsid w:val="00D56E0F"/>
    <w:rsid w:val="00D73E26"/>
    <w:rsid w:val="00D77413"/>
    <w:rsid w:val="00D82759"/>
    <w:rsid w:val="00D86DE4"/>
    <w:rsid w:val="00DE1909"/>
    <w:rsid w:val="00DE51DB"/>
    <w:rsid w:val="00E11872"/>
    <w:rsid w:val="00E23F1D"/>
    <w:rsid w:val="00E30E05"/>
    <w:rsid w:val="00E36361"/>
    <w:rsid w:val="00E55AE9"/>
    <w:rsid w:val="00E746CC"/>
    <w:rsid w:val="00EA196E"/>
    <w:rsid w:val="00EB0C84"/>
    <w:rsid w:val="00F17FDE"/>
    <w:rsid w:val="00F40D53"/>
    <w:rsid w:val="00F4525C"/>
    <w:rsid w:val="00F50D86"/>
    <w:rsid w:val="00FA2380"/>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3">
    <w:name w:val="heading 3"/>
    <w:basedOn w:val="Normal"/>
    <w:next w:val="Normal"/>
    <w:link w:val="Heading3Char"/>
    <w:qFormat/>
    <w:rsid w:val="007E7F95"/>
    <w:pPr>
      <w:keepNext/>
      <w:spacing w:before="240" w:after="60" w:line="240" w:lineRule="auto"/>
      <w:outlineLvl w:val="2"/>
    </w:pPr>
    <w:rPr>
      <w:rFonts w:ascii="Arial" w:eastAsia="MS Mincho" w:hAnsi="Arial" w:cs="Times New Roman"/>
      <w:b/>
      <w:sz w:val="26"/>
      <w:szCs w:val="26"/>
      <w:lang w:val="en-AU" w:eastAsia="ja-JP"/>
    </w:rPr>
  </w:style>
  <w:style w:type="paragraph" w:styleId="Heading4">
    <w:name w:val="heading 4"/>
    <w:basedOn w:val="Normal"/>
    <w:next w:val="Normal"/>
    <w:link w:val="Heading4Char"/>
    <w:qFormat/>
    <w:rsid w:val="007E7F95"/>
    <w:pPr>
      <w:keepNext/>
      <w:spacing w:after="0" w:line="360" w:lineRule="auto"/>
      <w:outlineLvl w:val="3"/>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002F7"/>
    <w:pPr>
      <w:spacing w:before="0" w:after="0" w:line="360" w:lineRule="auto"/>
      <w:ind w:left="425" w:firstLine="1"/>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3Char">
    <w:name w:val="Heading 3 Char"/>
    <w:basedOn w:val="DefaultParagraphFont"/>
    <w:link w:val="Heading3"/>
    <w:rsid w:val="007E7F95"/>
    <w:rPr>
      <w:rFonts w:ascii="Arial" w:eastAsia="MS Mincho" w:hAnsi="Arial" w:cs="Times New Roman"/>
      <w:b/>
      <w:sz w:val="26"/>
      <w:szCs w:val="26"/>
      <w:lang w:val="en-AU" w:eastAsia="ja-JP"/>
    </w:rPr>
  </w:style>
  <w:style w:type="character" w:customStyle="1" w:styleId="Heading4Char">
    <w:name w:val="Heading 4 Char"/>
    <w:basedOn w:val="DefaultParagraphFont"/>
    <w:link w:val="Heading4"/>
    <w:rsid w:val="007E7F95"/>
    <w:rPr>
      <w:rFonts w:ascii="Times New Roman" w:eastAsia="Times New Roman" w:hAnsi="Times New Roman" w:cs="Times New Roman"/>
      <w:b/>
      <w:sz w:val="28"/>
      <w:szCs w:val="20"/>
    </w:rPr>
  </w:style>
  <w:style w:type="paragraph" w:styleId="ListParagraph">
    <w:name w:val="List Paragraph"/>
    <w:basedOn w:val="Normal"/>
    <w:uiPriority w:val="34"/>
    <w:qFormat/>
    <w:rsid w:val="009A0DA4"/>
    <w:pPr>
      <w:ind w:left="720"/>
      <w:contextualSpacing/>
    </w:pPr>
  </w:style>
  <w:style w:type="paragraph" w:customStyle="1" w:styleId="ColorfulList-Accent11">
    <w:name w:val="Colorful List - Accent 11"/>
    <w:basedOn w:val="Normal"/>
    <w:uiPriority w:val="34"/>
    <w:qFormat/>
    <w:rsid w:val="00402F7C"/>
    <w:pPr>
      <w:spacing w:after="0" w:line="240" w:lineRule="auto"/>
      <w:ind w:left="720"/>
      <w:contextualSpacing/>
    </w:pPr>
    <w:rPr>
      <w:rFonts w:ascii="Arial" w:eastAsia="MS Mincho" w:hAnsi="Arial" w:cs="Times New Roman"/>
      <w:sz w:val="24"/>
      <w:szCs w:val="24"/>
      <w:lang w:val="en-AU" w:eastAsia="ja-JP"/>
    </w:rPr>
  </w:style>
  <w:style w:type="paragraph" w:styleId="NoSpacing">
    <w:name w:val="No Spacing"/>
    <w:uiPriority w:val="1"/>
    <w:qFormat/>
    <w:rsid w:val="00560F22"/>
    <w:pPr>
      <w:spacing w:after="0" w:line="240" w:lineRule="auto"/>
    </w:pPr>
    <w:rPr>
      <w:rFonts w:ascii="Arial" w:eastAsia="Arial" w:hAnsi="Arial"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7F01C9"/>
    <w:rsid w:val="00834D62"/>
    <w:rsid w:val="009325D2"/>
    <w:rsid w:val="00DA5894"/>
    <w:rsid w:val="00E143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purl.org/dc/elements/1.1/"/>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5DCF05BF-707D-42CF-8B60-CB56581895F1}"/>
</file>

<file path=docProps/app.xml><?xml version="1.0" encoding="utf-8"?>
<Properties xmlns="http://schemas.openxmlformats.org/officeDocument/2006/extended-properties" xmlns:vt="http://schemas.openxmlformats.org/officeDocument/2006/docPropsVTypes">
  <Template>Normal.dotm</Template>
  <TotalTime>11</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VCE Specialist Mathematics Unit 1</vt:lpstr>
    </vt:vector>
  </TitlesOfParts>
  <Company>Victorian Curriculum and Assessment Authority</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Mathematical Methods Unit 1</dc:title>
  <dc:subject>VCE Mathematical Methods</dc:subject>
  <dc:creator>vcaa@education.vic.gov.au</dc:creator>
  <cp:keywords>mathematical methods, VCE, sample investigation, exploring, long, run, probabilities, unit 1</cp:keywords>
  <cp:lastModifiedBy>Julie Coleman</cp:lastModifiedBy>
  <cp:revision>7</cp:revision>
  <cp:lastPrinted>2015-05-15T02:36:00Z</cp:lastPrinted>
  <dcterms:created xsi:type="dcterms:W3CDTF">2022-12-20T00:11:00Z</dcterms:created>
  <dcterms:modified xsi:type="dcterms:W3CDTF">2023-01-23T21:30:00Z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