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5D4F838B" w:rsidR="00F4525C" w:rsidRDefault="00C904AB" w:rsidP="009B61E5">
      <w:pPr>
        <w:pStyle w:val="VCAADocumenttitle"/>
      </w:pPr>
      <w:r>
        <w:t>VCE Mathematic</w:t>
      </w:r>
      <w:r w:rsidR="0041382E">
        <w:t>al Methods</w:t>
      </w:r>
      <w:r>
        <w:t xml:space="preserve"> Unit </w:t>
      </w:r>
      <w:r w:rsidR="00734939">
        <w:t>2</w:t>
      </w:r>
    </w:p>
    <w:p w14:paraId="74E62D52" w14:textId="75C610B1" w:rsidR="00243F0D" w:rsidRPr="0061197D" w:rsidRDefault="0061197D" w:rsidP="0061197D">
      <w:pPr>
        <w:pStyle w:val="VCAAHeading2"/>
      </w:pPr>
      <w:bookmarkStart w:id="0" w:name="TemplateOverview"/>
      <w:bookmarkEnd w:id="0"/>
      <w:r w:rsidRPr="0061197D">
        <w:t xml:space="preserve">Sample context for assessment: </w:t>
      </w:r>
      <w:r w:rsidR="00734939">
        <w:rPr>
          <w:lang w:val="en-AU"/>
        </w:rPr>
        <w:t>P</w:t>
      </w:r>
      <w:r w:rsidR="00734939" w:rsidRPr="004B4639">
        <w:rPr>
          <w:lang w:val="en-AU"/>
        </w:rPr>
        <w:t>erimeter and area of a rectangle</w:t>
      </w:r>
    </w:p>
    <w:p w14:paraId="10153BC0" w14:textId="77777777" w:rsidR="002B4C4E" w:rsidRPr="0084646A" w:rsidRDefault="002B4C4E" w:rsidP="002B4C4E">
      <w:pPr>
        <w:pStyle w:val="VCAAHeading3"/>
      </w:pPr>
      <w:r w:rsidRPr="0084646A">
        <w:t>Introduction</w:t>
      </w:r>
    </w:p>
    <w:p w14:paraId="1FF63BB5" w14:textId="77777777" w:rsidR="008F163A" w:rsidRPr="00B310CC" w:rsidRDefault="008F163A" w:rsidP="008F163A">
      <w:pPr>
        <w:pStyle w:val="VCAAbody"/>
        <w:rPr>
          <w:b/>
          <w:sz w:val="24"/>
          <w:szCs w:val="24"/>
        </w:rPr>
      </w:pPr>
      <w:r w:rsidRPr="008E3D93">
        <w:t xml:space="preserve">This </w:t>
      </w:r>
      <w:r>
        <w:t>short task</w:t>
      </w:r>
      <w:r w:rsidRPr="008E3D93">
        <w:t xml:space="preserve"> </w:t>
      </w:r>
      <w:r>
        <w:t>has</w:t>
      </w:r>
      <w:r w:rsidRPr="008E3D93">
        <w:t xml:space="preserve"> two parts</w:t>
      </w:r>
      <w:r>
        <w:t>.</w:t>
      </w:r>
      <w:r w:rsidRPr="008E3D93">
        <w:t xml:space="preserve"> </w:t>
      </w:r>
      <w:r>
        <w:t>T</w:t>
      </w:r>
      <w:r w:rsidRPr="008E3D93">
        <w:t>he first part</w:t>
      </w:r>
      <w:r>
        <w:t xml:space="preserve"> is</w:t>
      </w:r>
      <w:r w:rsidRPr="008E3D93">
        <w:t xml:space="preserve"> to be completed without technology, </w:t>
      </w:r>
      <w:r>
        <w:t xml:space="preserve">and </w:t>
      </w:r>
      <w:r w:rsidRPr="008E3D93">
        <w:t>the second part</w:t>
      </w:r>
      <w:r>
        <w:t xml:space="preserve"> is</w:t>
      </w:r>
      <w:r w:rsidRPr="008E3D93">
        <w:t xml:space="preserve"> to be completed with technology.</w:t>
      </w:r>
    </w:p>
    <w:p w14:paraId="445D599B" w14:textId="77777777" w:rsidR="008F163A" w:rsidRPr="004B4639" w:rsidRDefault="008F163A" w:rsidP="008F163A">
      <w:pPr>
        <w:pStyle w:val="VCAAHeading4"/>
      </w:pPr>
      <w:r w:rsidRPr="004B4639">
        <w:t>Part 1</w:t>
      </w:r>
    </w:p>
    <w:p w14:paraId="4C437AC1" w14:textId="77777777" w:rsidR="008F163A" w:rsidRDefault="008F163A" w:rsidP="008F163A">
      <w:pPr>
        <w:pStyle w:val="VCAAbody"/>
      </w:pPr>
      <w:r w:rsidRPr="008E3D93">
        <w:t xml:space="preserve">Consider a rectangle with width </w:t>
      </w:r>
      <w:r w:rsidRPr="00F156AD">
        <w:rPr>
          <w:rFonts w:ascii="Times New Roman" w:hAnsi="Times New Roman" w:cs="Times New Roman"/>
          <w:i/>
          <w:sz w:val="22"/>
        </w:rPr>
        <w:t>w</w:t>
      </w:r>
      <w:r w:rsidRPr="008E3D93">
        <w:rPr>
          <w:i/>
        </w:rPr>
        <w:t xml:space="preserve"> </w:t>
      </w:r>
      <w:r w:rsidRPr="008E3D93">
        <w:t>and length</w:t>
      </w:r>
      <w:r w:rsidRPr="00F156AD">
        <w:rPr>
          <w:rFonts w:ascii="Times New Roman" w:hAnsi="Times New Roman" w:cs="Times New Roman"/>
          <w:sz w:val="22"/>
        </w:rPr>
        <w:t xml:space="preserve"> </w:t>
      </w:r>
      <w:r w:rsidRPr="00F156AD">
        <w:rPr>
          <w:rFonts w:ascii="Times New Roman" w:hAnsi="Times New Roman" w:cs="Times New Roman"/>
          <w:i/>
          <w:sz w:val="22"/>
        </w:rPr>
        <w:t>l</w:t>
      </w:r>
      <w:r w:rsidRPr="008E3D93">
        <w:t>.</w:t>
      </w:r>
    </w:p>
    <w:p w14:paraId="53C92A16" w14:textId="77777777" w:rsidR="008F163A" w:rsidRDefault="008F163A" w:rsidP="008F163A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7E805" wp14:editId="4D7CC482">
                <wp:simplePos x="0" y="0"/>
                <wp:positionH relativeFrom="column">
                  <wp:posOffset>1762125</wp:posOffset>
                </wp:positionH>
                <wp:positionV relativeFrom="paragraph">
                  <wp:posOffset>255270</wp:posOffset>
                </wp:positionV>
                <wp:extent cx="2152650" cy="1038225"/>
                <wp:effectExtent l="0" t="0" r="0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2650" cy="10382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49CD8" id="Rectangle 6" o:spid="_x0000_s1026" style="position:absolute;margin-left:138.75pt;margin-top:20.1pt;width:169.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" fillcolor="#5b9bd5" strokecolor="#41719c" strokeweight="1pt">
                <v:path arrowok="t"/>
              </v:rect>
            </w:pict>
          </mc:Fallback>
        </mc:AlternateContent>
      </w:r>
    </w:p>
    <w:p w14:paraId="67605E03" w14:textId="77777777" w:rsidR="008F163A" w:rsidRDefault="008F163A" w:rsidP="008F163A">
      <w:pPr>
        <w:rPr>
          <w:rFonts w:cs="Arial"/>
        </w:rPr>
      </w:pPr>
    </w:p>
    <w:p w14:paraId="770398FD" w14:textId="77777777" w:rsidR="008F163A" w:rsidRPr="008F163A" w:rsidRDefault="008F163A" w:rsidP="008F163A">
      <w:pPr>
        <w:rPr>
          <w:rFonts w:cs="Arial"/>
          <w:sz w:val="20"/>
          <w:szCs w:val="20"/>
        </w:rPr>
      </w:pPr>
      <w:r>
        <w:rPr>
          <w:rFonts w:cs="Arial"/>
        </w:rPr>
        <w:tab/>
      </w:r>
      <w:r>
        <w:rPr>
          <w:rFonts w:cs="Arial"/>
        </w:rPr>
        <w:tab/>
      </w:r>
      <w:r w:rsidRPr="008F163A">
        <w:rPr>
          <w:rFonts w:cs="Arial"/>
          <w:sz w:val="20"/>
          <w:szCs w:val="20"/>
        </w:rPr>
        <w:t xml:space="preserve">Width, </w:t>
      </w:r>
      <w:r w:rsidRPr="00F156AD">
        <w:rPr>
          <w:rFonts w:ascii="Times New Roman" w:hAnsi="Times New Roman" w:cs="Times New Roman"/>
          <w:i/>
        </w:rPr>
        <w:t>w</w:t>
      </w:r>
    </w:p>
    <w:p w14:paraId="6011246F" w14:textId="77777777" w:rsidR="008F163A" w:rsidRDefault="008F163A" w:rsidP="008F163A">
      <w:pPr>
        <w:rPr>
          <w:rFonts w:cs="Arial"/>
        </w:rPr>
      </w:pPr>
    </w:p>
    <w:p w14:paraId="0CAFA05A" w14:textId="77777777" w:rsidR="008F163A" w:rsidRDefault="008F163A" w:rsidP="008F163A">
      <w:pPr>
        <w:rPr>
          <w:rFonts w:cs="Arial"/>
        </w:rPr>
      </w:pPr>
    </w:p>
    <w:p w14:paraId="48A750FF" w14:textId="77777777" w:rsidR="008F163A" w:rsidRPr="008F163A" w:rsidRDefault="008F163A" w:rsidP="008F163A">
      <w:pPr>
        <w:rPr>
          <w:rFonts w:cs="Arial"/>
          <w:i/>
          <w:sz w:val="20"/>
          <w:szCs w:val="20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</w:t>
      </w:r>
      <w:r w:rsidRPr="008F163A">
        <w:rPr>
          <w:rFonts w:cs="Arial"/>
          <w:sz w:val="20"/>
          <w:szCs w:val="20"/>
        </w:rPr>
        <w:t xml:space="preserve"> Length, </w:t>
      </w:r>
      <w:r w:rsidRPr="00F156AD">
        <w:rPr>
          <w:rFonts w:ascii="Times New Roman" w:hAnsi="Times New Roman" w:cs="Times New Roman"/>
          <w:i/>
        </w:rPr>
        <w:t>l</w:t>
      </w:r>
    </w:p>
    <w:p w14:paraId="55DB183C" w14:textId="77777777" w:rsidR="008F163A" w:rsidRPr="008E3D93" w:rsidRDefault="008F163A" w:rsidP="008F163A">
      <w:pPr>
        <w:pStyle w:val="VCAAbody"/>
      </w:pPr>
      <w:r>
        <w:t>Let the rectangle have a fixed perimeter of 100 cm and vary its area.</w:t>
      </w:r>
    </w:p>
    <w:p w14:paraId="513D8838" w14:textId="77777777" w:rsidR="008F163A" w:rsidRPr="008E3D93" w:rsidRDefault="008F163A" w:rsidP="008F163A">
      <w:pPr>
        <w:pStyle w:val="VCAAnumbers"/>
        <w:numPr>
          <w:ilvl w:val="0"/>
          <w:numId w:val="29"/>
        </w:numPr>
        <w:tabs>
          <w:tab w:val="left" w:pos="425"/>
        </w:tabs>
        <w:spacing w:before="120" w:after="120" w:line="280" w:lineRule="exact"/>
        <w:contextualSpacing/>
      </w:pPr>
      <w:r w:rsidRPr="008E3D93">
        <w:t>Specify the area of the rectangle as a function of its width and state the domain and range of this function.</w:t>
      </w:r>
    </w:p>
    <w:p w14:paraId="409F9EB1" w14:textId="77777777" w:rsidR="008F163A" w:rsidRPr="008E3D93" w:rsidRDefault="008F163A" w:rsidP="008F163A">
      <w:pPr>
        <w:pStyle w:val="VCAAnumbers"/>
        <w:numPr>
          <w:ilvl w:val="0"/>
          <w:numId w:val="29"/>
        </w:numPr>
        <w:tabs>
          <w:tab w:val="left" w:pos="425"/>
        </w:tabs>
        <w:spacing w:before="120" w:after="120" w:line="280" w:lineRule="exact"/>
        <w:contextualSpacing/>
      </w:pPr>
      <w:r>
        <w:t>Draw</w:t>
      </w:r>
      <w:r w:rsidRPr="008E3D93">
        <w:t xml:space="preserve"> the graph of this function.</w:t>
      </w:r>
    </w:p>
    <w:p w14:paraId="4697B7AE" w14:textId="77777777" w:rsidR="008F163A" w:rsidRPr="008E3D93" w:rsidRDefault="008F163A" w:rsidP="008F163A">
      <w:pPr>
        <w:pStyle w:val="VCAAnumbers"/>
        <w:numPr>
          <w:ilvl w:val="0"/>
          <w:numId w:val="29"/>
        </w:numPr>
        <w:tabs>
          <w:tab w:val="left" w:pos="425"/>
        </w:tabs>
        <w:spacing w:before="120" w:after="120" w:line="280" w:lineRule="exact"/>
        <w:contextualSpacing/>
      </w:pPr>
      <w:r w:rsidRPr="008E3D93">
        <w:t>Find the maximum and minimum values for the area of the rectangle and the dimensions for which these occur.</w:t>
      </w:r>
    </w:p>
    <w:p w14:paraId="456E5DB6" w14:textId="77777777" w:rsidR="008F163A" w:rsidRPr="008E3D93" w:rsidRDefault="008F163A" w:rsidP="008F163A">
      <w:pPr>
        <w:pStyle w:val="VCAAbody"/>
      </w:pPr>
      <w:r>
        <w:t>Now let the rectangle have a fixed area of 600 cm</w:t>
      </w:r>
      <w:r w:rsidRPr="0004696F">
        <w:rPr>
          <w:vertAlign w:val="superscript"/>
        </w:rPr>
        <w:t>2</w:t>
      </w:r>
      <w:r>
        <w:t xml:space="preserve"> and vary its perimeter.</w:t>
      </w:r>
    </w:p>
    <w:p w14:paraId="360DDE3E" w14:textId="77777777" w:rsidR="008F163A" w:rsidRPr="00B84BA0" w:rsidRDefault="008F163A" w:rsidP="008F163A">
      <w:pPr>
        <w:pStyle w:val="VCAAnumbers"/>
        <w:numPr>
          <w:ilvl w:val="0"/>
          <w:numId w:val="30"/>
        </w:numPr>
        <w:tabs>
          <w:tab w:val="left" w:pos="425"/>
        </w:tabs>
        <w:spacing w:before="120" w:after="120" w:line="280" w:lineRule="exact"/>
        <w:contextualSpacing/>
      </w:pPr>
      <w:r w:rsidRPr="00B84BA0">
        <w:t>Specify the perimeter of the rectangle as a function of its width and state the domain and range of this function.</w:t>
      </w:r>
    </w:p>
    <w:p w14:paraId="4D13C32B" w14:textId="77777777" w:rsidR="008F163A" w:rsidRPr="008E3D93" w:rsidRDefault="008F163A" w:rsidP="008F163A">
      <w:pPr>
        <w:pStyle w:val="VCAAnumbers"/>
        <w:numPr>
          <w:ilvl w:val="0"/>
          <w:numId w:val="30"/>
        </w:numPr>
        <w:tabs>
          <w:tab w:val="left" w:pos="425"/>
        </w:tabs>
        <w:spacing w:before="120" w:after="120" w:line="280" w:lineRule="exact"/>
        <w:contextualSpacing/>
      </w:pPr>
      <w:r w:rsidRPr="008E3D93">
        <w:t>Draw the graph of this function.</w:t>
      </w:r>
    </w:p>
    <w:p w14:paraId="0A332FE0" w14:textId="77777777" w:rsidR="008F163A" w:rsidRPr="008E3D93" w:rsidRDefault="008F163A" w:rsidP="008F163A">
      <w:pPr>
        <w:pStyle w:val="VCAAnumbers"/>
        <w:numPr>
          <w:ilvl w:val="0"/>
          <w:numId w:val="30"/>
        </w:numPr>
        <w:tabs>
          <w:tab w:val="left" w:pos="425"/>
        </w:tabs>
        <w:spacing w:before="120" w:after="120" w:line="280" w:lineRule="exact"/>
        <w:contextualSpacing/>
      </w:pPr>
      <w:r w:rsidRPr="008E3D93">
        <w:t>Find the maximum and minimum values for the perimeter of the rectangle and the dimensions for which these occur.</w:t>
      </w:r>
    </w:p>
    <w:p w14:paraId="68C06363" w14:textId="77777777" w:rsidR="008F163A" w:rsidRPr="0074095E" w:rsidRDefault="008F163A" w:rsidP="008F163A">
      <w:pPr>
        <w:pStyle w:val="VCAAHeading4"/>
      </w:pPr>
      <w:r w:rsidRPr="004B4639">
        <w:t>Part 2</w:t>
      </w:r>
    </w:p>
    <w:p w14:paraId="37B1C3F4" w14:textId="77777777" w:rsidR="008F163A" w:rsidRDefault="008F163A" w:rsidP="008F163A">
      <w:pPr>
        <w:pStyle w:val="VCAAbody"/>
      </w:pPr>
      <w:r w:rsidRPr="008E3D93">
        <w:t xml:space="preserve">The rectangle with width </w:t>
      </w:r>
      <w:r w:rsidRPr="00F156AD">
        <w:rPr>
          <w:rFonts w:ascii="Times New Roman" w:hAnsi="Times New Roman" w:cs="Times New Roman"/>
          <w:i/>
          <w:sz w:val="22"/>
        </w:rPr>
        <w:t>w</w:t>
      </w:r>
      <w:r w:rsidRPr="008E3D93">
        <w:rPr>
          <w:i/>
        </w:rPr>
        <w:t xml:space="preserve"> </w:t>
      </w:r>
      <w:r w:rsidRPr="008E3D93">
        <w:t xml:space="preserve">and length </w:t>
      </w:r>
      <w:r w:rsidRPr="00F156AD">
        <w:rPr>
          <w:rFonts w:ascii="Times New Roman" w:hAnsi="Times New Roman" w:cs="Times New Roman"/>
          <w:i/>
          <w:sz w:val="22"/>
        </w:rPr>
        <w:t>l</w:t>
      </w:r>
      <w:r w:rsidRPr="008E3D93">
        <w:t xml:space="preserve"> has a semi-circle with diameter </w:t>
      </w:r>
      <w:r w:rsidRPr="008E3D93">
        <w:rPr>
          <w:i/>
        </w:rPr>
        <w:t>w</w:t>
      </w:r>
      <w:r w:rsidRPr="008E3D93">
        <w:t xml:space="preserve"> attached at one end and a half-square triangle with altitude </w:t>
      </w:r>
      <w:r w:rsidRPr="008E3D93">
        <w:rPr>
          <w:i/>
        </w:rPr>
        <w:t>w</w:t>
      </w:r>
      <w:r w:rsidRPr="008E3D93">
        <w:t xml:space="preserve"> attached at the other end</w:t>
      </w:r>
      <w:r>
        <w:t>,</w:t>
      </w:r>
      <w:r w:rsidRPr="008E3D93">
        <w:t xml:space="preserve"> </w:t>
      </w:r>
      <w:r>
        <w:t>forming</w:t>
      </w:r>
      <w:r w:rsidRPr="008E3D93">
        <w:t xml:space="preserve"> a composite shape.</w:t>
      </w:r>
    </w:p>
    <w:p w14:paraId="004AF303" w14:textId="77777777" w:rsidR="00F156AD" w:rsidRDefault="00F156AD">
      <w:pPr>
        <w:rPr>
          <w:rFonts w:ascii="Arial" w:hAnsi="Arial" w:cs="Arial"/>
          <w:color w:val="000000" w:themeColor="text1"/>
          <w:sz w:val="20"/>
        </w:rPr>
      </w:pPr>
      <w:r>
        <w:br w:type="page"/>
      </w:r>
    </w:p>
    <w:p w14:paraId="39B72C33" w14:textId="4B11ADF2" w:rsidR="008F163A" w:rsidRPr="008E3D93" w:rsidRDefault="008F163A" w:rsidP="008F163A">
      <w:pPr>
        <w:pStyle w:val="VCAAbody"/>
      </w:pPr>
      <w:r>
        <w:lastRenderedPageBreak/>
        <w:t>Draw and label</w:t>
      </w:r>
      <w:r w:rsidRPr="008E3D93">
        <w:t xml:space="preserve"> this composite shape.</w:t>
      </w:r>
    </w:p>
    <w:p w14:paraId="43278216" w14:textId="77777777" w:rsidR="008F163A" w:rsidRPr="008E3D93" w:rsidRDefault="008F163A" w:rsidP="008F163A">
      <w:pPr>
        <w:pStyle w:val="VCAAbody"/>
      </w:pPr>
      <w:r w:rsidRPr="008E3D93">
        <w:t xml:space="preserve">Let the shape have a fixed perimeter of 100 cm and </w:t>
      </w:r>
      <w:r>
        <w:t xml:space="preserve">vary </w:t>
      </w:r>
      <w:r w:rsidRPr="008E3D93">
        <w:t>its area.</w:t>
      </w:r>
    </w:p>
    <w:p w14:paraId="5DB64C80" w14:textId="77777777" w:rsidR="008F163A" w:rsidRPr="008E3D93" w:rsidRDefault="008F163A" w:rsidP="008F163A">
      <w:pPr>
        <w:pStyle w:val="VCAAnumbers"/>
        <w:numPr>
          <w:ilvl w:val="0"/>
          <w:numId w:val="31"/>
        </w:numPr>
        <w:tabs>
          <w:tab w:val="left" w:pos="425"/>
        </w:tabs>
        <w:spacing w:before="120" w:after="120" w:line="280" w:lineRule="exact"/>
        <w:contextualSpacing/>
      </w:pPr>
      <w:r>
        <w:t xml:space="preserve">Specify the area of the shape as a function of </w:t>
      </w:r>
      <w:r w:rsidRPr="1EDF2E33">
        <w:rPr>
          <w:i/>
          <w:iCs/>
        </w:rPr>
        <w:t>w</w:t>
      </w:r>
      <w:r>
        <w:t xml:space="preserve"> and state the domain and range of this function.</w:t>
      </w:r>
    </w:p>
    <w:p w14:paraId="35A1A16B" w14:textId="77777777" w:rsidR="008F163A" w:rsidRPr="008E3D93" w:rsidRDefault="008F163A" w:rsidP="008F163A">
      <w:pPr>
        <w:pStyle w:val="VCAAnumbers"/>
        <w:numPr>
          <w:ilvl w:val="0"/>
          <w:numId w:val="31"/>
        </w:numPr>
        <w:tabs>
          <w:tab w:val="left" w:pos="425"/>
        </w:tabs>
        <w:spacing w:before="120" w:after="120" w:line="280" w:lineRule="exact"/>
        <w:contextualSpacing/>
      </w:pPr>
      <w:r>
        <w:t xml:space="preserve">Graph </w:t>
      </w:r>
      <w:r w:rsidRPr="008E3D93">
        <w:t>this function.</w:t>
      </w:r>
    </w:p>
    <w:p w14:paraId="14BA5453" w14:textId="77777777" w:rsidR="008F163A" w:rsidRPr="008E3D93" w:rsidRDefault="008F163A" w:rsidP="008F163A">
      <w:pPr>
        <w:pStyle w:val="VCAAnumbers"/>
        <w:numPr>
          <w:ilvl w:val="0"/>
          <w:numId w:val="31"/>
        </w:numPr>
        <w:tabs>
          <w:tab w:val="left" w:pos="425"/>
        </w:tabs>
        <w:spacing w:before="120" w:after="120" w:line="280" w:lineRule="exact"/>
        <w:contextualSpacing/>
      </w:pPr>
      <w:r w:rsidRPr="008E3D93">
        <w:t>Find the maximum and minimum values for the area of the shape and the dimensions for which these occur.</w:t>
      </w:r>
    </w:p>
    <w:p w14:paraId="4B41AE72" w14:textId="77777777" w:rsidR="008F163A" w:rsidRPr="008E3D93" w:rsidRDefault="008F163A" w:rsidP="008F163A">
      <w:pPr>
        <w:pStyle w:val="VCAAbody"/>
      </w:pPr>
      <w:r>
        <w:t>Now let the shape have a fixed area of 600 cm</w:t>
      </w:r>
      <w:r w:rsidRPr="1EDF2E33">
        <w:rPr>
          <w:vertAlign w:val="superscript"/>
        </w:rPr>
        <w:t>2</w:t>
      </w:r>
      <w:r>
        <w:t xml:space="preserve"> and vary its perimeter.</w:t>
      </w:r>
    </w:p>
    <w:p w14:paraId="31CE3165" w14:textId="77777777" w:rsidR="008F163A" w:rsidRPr="00B84BA0" w:rsidRDefault="008F163A" w:rsidP="008F163A">
      <w:pPr>
        <w:pStyle w:val="VCAAnumbers"/>
        <w:numPr>
          <w:ilvl w:val="0"/>
          <w:numId w:val="32"/>
        </w:numPr>
        <w:tabs>
          <w:tab w:val="left" w:pos="425"/>
        </w:tabs>
        <w:spacing w:before="120" w:after="120" w:line="280" w:lineRule="exact"/>
        <w:contextualSpacing/>
      </w:pPr>
      <w:r>
        <w:t xml:space="preserve">Specify the perimeter of the shape as a function of </w:t>
      </w:r>
      <w:r w:rsidRPr="1EDF2E33">
        <w:rPr>
          <w:i/>
          <w:iCs/>
        </w:rPr>
        <w:t>w</w:t>
      </w:r>
      <w:r>
        <w:t xml:space="preserve"> and state the domain and range of this function.</w:t>
      </w:r>
    </w:p>
    <w:p w14:paraId="4E49AB55" w14:textId="77777777" w:rsidR="008F163A" w:rsidRPr="00B84BA0" w:rsidRDefault="008F163A" w:rsidP="008F163A">
      <w:pPr>
        <w:pStyle w:val="VCAAnumbers"/>
        <w:numPr>
          <w:ilvl w:val="0"/>
          <w:numId w:val="32"/>
        </w:numPr>
        <w:tabs>
          <w:tab w:val="left" w:pos="425"/>
        </w:tabs>
        <w:spacing w:before="120" w:after="120" w:line="280" w:lineRule="exact"/>
        <w:contextualSpacing/>
      </w:pPr>
      <w:r>
        <w:t>Graph</w:t>
      </w:r>
      <w:r w:rsidRPr="00B84BA0">
        <w:t xml:space="preserve"> this function.</w:t>
      </w:r>
    </w:p>
    <w:p w14:paraId="7B3ECC31" w14:textId="77777777" w:rsidR="008F163A" w:rsidRPr="00B84BA0" w:rsidRDefault="008F163A" w:rsidP="008F163A">
      <w:pPr>
        <w:pStyle w:val="VCAAnumbers"/>
        <w:numPr>
          <w:ilvl w:val="0"/>
          <w:numId w:val="32"/>
        </w:numPr>
        <w:tabs>
          <w:tab w:val="left" w:pos="425"/>
        </w:tabs>
        <w:spacing w:before="120" w:after="120" w:line="280" w:lineRule="exact"/>
        <w:contextualSpacing/>
      </w:pPr>
      <w:r w:rsidRPr="00B84BA0">
        <w:t>Find the maximum and minimum values for the perimeter of the shape and the dimensions for which these occur.</w:t>
      </w:r>
    </w:p>
    <w:p w14:paraId="332C7EB8" w14:textId="77777777" w:rsidR="008F163A" w:rsidRPr="004B4639" w:rsidRDefault="008F163A" w:rsidP="008F163A">
      <w:pPr>
        <w:pStyle w:val="VCAAHeading3"/>
      </w:pPr>
      <w:r w:rsidRPr="004B4639">
        <w:t>Areas of study</w:t>
      </w:r>
    </w:p>
    <w:p w14:paraId="4D0629B1" w14:textId="442E9208" w:rsidR="008F163A" w:rsidRDefault="008F163A" w:rsidP="008F163A">
      <w:pPr>
        <w:pStyle w:val="VCAAbody"/>
      </w:pPr>
      <w:r>
        <w:t>The following content from the areas of study is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10"/>
      </w:tblGrid>
      <w:tr w:rsidR="008F163A" w:rsidRPr="00485F20" w14:paraId="530132C9" w14:textId="77777777" w:rsidTr="001F450B">
        <w:tc>
          <w:tcPr>
            <w:tcW w:w="6419" w:type="dxa"/>
            <w:gridSpan w:val="2"/>
            <w:shd w:val="clear" w:color="auto" w:fill="0F7EB4"/>
            <w:vAlign w:val="center"/>
          </w:tcPr>
          <w:p w14:paraId="7A5CBE65" w14:textId="40986F84" w:rsidR="008F163A" w:rsidRPr="00485F20" w:rsidRDefault="008F163A" w:rsidP="001F450B">
            <w:pPr>
              <w:pStyle w:val="VCAAtablecondensedheading"/>
              <w:jc w:val="center"/>
              <w:rPr>
                <w:b/>
                <w:bCs/>
                <w:lang w:val="en-AU"/>
              </w:rPr>
            </w:pPr>
            <w:r>
              <w:rPr>
                <w:b/>
                <w:bCs/>
              </w:rPr>
              <w:t>Unit 2</w:t>
            </w:r>
          </w:p>
        </w:tc>
      </w:tr>
      <w:tr w:rsidR="008F163A" w:rsidRPr="00485F20" w14:paraId="6F84B4E0" w14:textId="77777777" w:rsidTr="001F450B">
        <w:tc>
          <w:tcPr>
            <w:tcW w:w="3209" w:type="dxa"/>
            <w:shd w:val="clear" w:color="auto" w:fill="auto"/>
          </w:tcPr>
          <w:p w14:paraId="700619DD" w14:textId="77777777" w:rsidR="008F163A" w:rsidRPr="00485F20" w:rsidRDefault="008F163A" w:rsidP="001F450B">
            <w:pPr>
              <w:pStyle w:val="VCAAtablecondensed"/>
            </w:pPr>
            <w:r w:rsidRPr="00485F20">
              <w:rPr>
                <w:b/>
                <w:bCs/>
              </w:rPr>
              <w:t>Area of study</w:t>
            </w:r>
          </w:p>
        </w:tc>
        <w:tc>
          <w:tcPr>
            <w:tcW w:w="3210" w:type="dxa"/>
            <w:shd w:val="clear" w:color="auto" w:fill="auto"/>
          </w:tcPr>
          <w:p w14:paraId="351B331D" w14:textId="6117DB35" w:rsidR="008F163A" w:rsidRPr="00485F20" w:rsidRDefault="008F163A" w:rsidP="001F450B">
            <w:pPr>
              <w:pStyle w:val="VCAAtablecondensed"/>
              <w:rPr>
                <w:lang w:val="en-AU"/>
              </w:rPr>
            </w:pPr>
            <w:r w:rsidRPr="00485F20">
              <w:rPr>
                <w:b/>
                <w:bCs/>
                <w:lang w:val="en-AU"/>
              </w:rPr>
              <w:t>Content dot point</w:t>
            </w:r>
            <w:r>
              <w:rPr>
                <w:b/>
                <w:bCs/>
                <w:lang w:val="en-AU"/>
              </w:rPr>
              <w:t>s</w:t>
            </w:r>
          </w:p>
        </w:tc>
      </w:tr>
      <w:tr w:rsidR="008F163A" w14:paraId="38DACE0D" w14:textId="77777777" w:rsidTr="001F450B">
        <w:tc>
          <w:tcPr>
            <w:tcW w:w="3209" w:type="dxa"/>
          </w:tcPr>
          <w:p w14:paraId="511BF14E" w14:textId="32D62CB5" w:rsidR="008F163A" w:rsidRDefault="008F163A" w:rsidP="008F163A">
            <w:pPr>
              <w:pStyle w:val="VCAAtablecondensed"/>
            </w:pPr>
            <w:r w:rsidRPr="0097023D">
              <w:t>Functions and graphs</w:t>
            </w:r>
          </w:p>
        </w:tc>
        <w:tc>
          <w:tcPr>
            <w:tcW w:w="3210" w:type="dxa"/>
          </w:tcPr>
          <w:p w14:paraId="380527F6" w14:textId="40D9C135" w:rsidR="008F163A" w:rsidRDefault="008F163A" w:rsidP="008F163A">
            <w:pPr>
              <w:pStyle w:val="VCAAtablecondensed"/>
              <w:rPr>
                <w:lang w:val="en-AU"/>
              </w:rPr>
            </w:pPr>
            <w:r>
              <w:t>–</w:t>
            </w:r>
          </w:p>
        </w:tc>
      </w:tr>
      <w:tr w:rsidR="008F163A" w14:paraId="69ABC817" w14:textId="77777777" w:rsidTr="001F450B">
        <w:tc>
          <w:tcPr>
            <w:tcW w:w="3209" w:type="dxa"/>
          </w:tcPr>
          <w:p w14:paraId="3D1F9FB7" w14:textId="332A89EE" w:rsidR="008F163A" w:rsidRDefault="008F163A" w:rsidP="008F163A">
            <w:pPr>
              <w:pStyle w:val="VCAAtablecondensed"/>
              <w:rPr>
                <w:lang w:val="en-AU"/>
              </w:rPr>
            </w:pPr>
            <w:r w:rsidRPr="0097023D">
              <w:t>Algebra</w:t>
            </w:r>
          </w:p>
        </w:tc>
        <w:tc>
          <w:tcPr>
            <w:tcW w:w="3210" w:type="dxa"/>
          </w:tcPr>
          <w:p w14:paraId="013F04E7" w14:textId="77347F2A" w:rsidR="008F163A" w:rsidRDefault="008F163A" w:rsidP="008F163A">
            <w:pPr>
              <w:pStyle w:val="VCAAtablecondensed"/>
              <w:rPr>
                <w:lang w:val="en-AU"/>
              </w:rPr>
            </w:pPr>
            <w:r>
              <w:t>–</w:t>
            </w:r>
          </w:p>
        </w:tc>
      </w:tr>
      <w:tr w:rsidR="008F163A" w14:paraId="7F71123B" w14:textId="77777777" w:rsidTr="001F450B">
        <w:tc>
          <w:tcPr>
            <w:tcW w:w="3209" w:type="dxa"/>
          </w:tcPr>
          <w:p w14:paraId="7E2800B5" w14:textId="6571F941" w:rsidR="008F163A" w:rsidRDefault="008F163A" w:rsidP="008F163A">
            <w:pPr>
              <w:pStyle w:val="VCAAtablecondensed"/>
              <w:rPr>
                <w:lang w:val="en-AU"/>
              </w:rPr>
            </w:pPr>
            <w:r w:rsidRPr="0097023D">
              <w:t>Calculus</w:t>
            </w:r>
          </w:p>
        </w:tc>
        <w:tc>
          <w:tcPr>
            <w:tcW w:w="3210" w:type="dxa"/>
          </w:tcPr>
          <w:p w14:paraId="5FB009B3" w14:textId="5F67ABCD" w:rsidR="008F163A" w:rsidRDefault="008F163A" w:rsidP="008F163A">
            <w:pPr>
              <w:pStyle w:val="VCAAtablecondensed"/>
              <w:rPr>
                <w:lang w:val="en-AU"/>
              </w:rPr>
            </w:pPr>
            <w:r>
              <w:t>4, 5</w:t>
            </w:r>
          </w:p>
        </w:tc>
      </w:tr>
      <w:tr w:rsidR="008F163A" w14:paraId="631E7C45" w14:textId="77777777" w:rsidTr="001F450B">
        <w:tc>
          <w:tcPr>
            <w:tcW w:w="3209" w:type="dxa"/>
          </w:tcPr>
          <w:p w14:paraId="2FD56B74" w14:textId="7C05D026" w:rsidR="008F163A" w:rsidRDefault="008F163A" w:rsidP="008F163A">
            <w:pPr>
              <w:pStyle w:val="VCAAtablecondensed"/>
            </w:pPr>
            <w:r w:rsidRPr="0097023D">
              <w:t>Probability and statistics</w:t>
            </w:r>
          </w:p>
        </w:tc>
        <w:tc>
          <w:tcPr>
            <w:tcW w:w="3210" w:type="dxa"/>
          </w:tcPr>
          <w:p w14:paraId="29880B19" w14:textId="112AC6A6" w:rsidR="008F163A" w:rsidRDefault="008F163A" w:rsidP="008F163A">
            <w:pPr>
              <w:pStyle w:val="VCAAtablecondensed"/>
            </w:pPr>
            <w:r>
              <w:t>–</w:t>
            </w:r>
          </w:p>
        </w:tc>
      </w:tr>
    </w:tbl>
    <w:p w14:paraId="060BC22B" w14:textId="77777777" w:rsidR="008F163A" w:rsidRPr="004B4639" w:rsidRDefault="008F163A" w:rsidP="008F163A">
      <w:pPr>
        <w:pStyle w:val="VCAAHeading3"/>
      </w:pPr>
      <w:r w:rsidRPr="004B4639">
        <w:t>Outcomes</w:t>
      </w:r>
    </w:p>
    <w:p w14:paraId="0C248FE4" w14:textId="285E16C5" w:rsidR="008F163A" w:rsidRDefault="008F163A" w:rsidP="008F163A">
      <w:pPr>
        <w:pStyle w:val="VCAAbody"/>
      </w:pPr>
      <w:r>
        <w:t>The following outcomes, key knowledge and key skills are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8F163A" w:rsidRPr="00FA2380" w14:paraId="71A766FE" w14:textId="77777777" w:rsidTr="001F450B">
        <w:tc>
          <w:tcPr>
            <w:tcW w:w="9629" w:type="dxa"/>
            <w:gridSpan w:val="3"/>
            <w:shd w:val="clear" w:color="auto" w:fill="0F7EB4"/>
            <w:vAlign w:val="center"/>
          </w:tcPr>
          <w:p w14:paraId="503A8FB1" w14:textId="59B4BA28" w:rsidR="008F163A" w:rsidRPr="00FA2380" w:rsidRDefault="008F163A" w:rsidP="001F450B">
            <w:pPr>
              <w:pStyle w:val="VCAAtablecondensedheading"/>
              <w:jc w:val="center"/>
              <w:rPr>
                <w:b/>
                <w:bCs/>
              </w:rPr>
            </w:pPr>
            <w:r>
              <w:rPr>
                <w:b/>
                <w:lang w:val="en-AU"/>
              </w:rPr>
              <w:t>Unit 2</w:t>
            </w:r>
          </w:p>
        </w:tc>
      </w:tr>
      <w:tr w:rsidR="008F163A" w:rsidRPr="00FA2380" w14:paraId="5DA805E9" w14:textId="77777777" w:rsidTr="001F450B">
        <w:tc>
          <w:tcPr>
            <w:tcW w:w="3209" w:type="dxa"/>
            <w:shd w:val="clear" w:color="auto" w:fill="auto"/>
          </w:tcPr>
          <w:p w14:paraId="3E271B7B" w14:textId="77777777" w:rsidR="008F163A" w:rsidRPr="00E850AC" w:rsidRDefault="008F163A" w:rsidP="001F450B">
            <w:pPr>
              <w:pStyle w:val="VCAAtablecondensedheading"/>
              <w:rPr>
                <w:b/>
                <w:color w:val="auto"/>
                <w:lang w:val="en-AU"/>
              </w:rPr>
            </w:pPr>
            <w:r w:rsidRPr="00E850AC">
              <w:rPr>
                <w:b/>
                <w:color w:val="auto"/>
                <w:lang w:val="en-AU"/>
              </w:rPr>
              <w:t>Outcome</w:t>
            </w:r>
          </w:p>
        </w:tc>
        <w:tc>
          <w:tcPr>
            <w:tcW w:w="3210" w:type="dxa"/>
            <w:shd w:val="clear" w:color="auto" w:fill="auto"/>
          </w:tcPr>
          <w:p w14:paraId="7D56053D" w14:textId="77777777" w:rsidR="008F163A" w:rsidRPr="00E850AC" w:rsidRDefault="008F163A" w:rsidP="001F450B">
            <w:pPr>
              <w:pStyle w:val="VCAAtablecondensedheading"/>
              <w:rPr>
                <w:b/>
                <w:color w:val="auto"/>
                <w:lang w:val="en-AU"/>
              </w:rPr>
            </w:pPr>
            <w:r w:rsidRPr="00E850AC">
              <w:rPr>
                <w:b/>
                <w:color w:val="auto"/>
                <w:lang w:val="en-AU"/>
              </w:rPr>
              <w:t>Key knowledge dot points</w:t>
            </w:r>
          </w:p>
        </w:tc>
        <w:tc>
          <w:tcPr>
            <w:tcW w:w="3210" w:type="dxa"/>
            <w:shd w:val="clear" w:color="auto" w:fill="auto"/>
          </w:tcPr>
          <w:p w14:paraId="6813E0E8" w14:textId="62D366CC" w:rsidR="008F163A" w:rsidRPr="00E850AC" w:rsidRDefault="008F163A" w:rsidP="001F450B">
            <w:pPr>
              <w:pStyle w:val="VCAAtablecondensedheading"/>
              <w:rPr>
                <w:b/>
                <w:color w:val="auto"/>
                <w:lang w:val="en-AU"/>
              </w:rPr>
            </w:pPr>
            <w:r w:rsidRPr="00E850AC">
              <w:rPr>
                <w:b/>
                <w:color w:val="auto"/>
                <w:lang w:val="en-AU"/>
              </w:rPr>
              <w:t>Key skills dot points</w:t>
            </w:r>
          </w:p>
        </w:tc>
      </w:tr>
      <w:tr w:rsidR="008F163A" w14:paraId="1A70BD62" w14:textId="77777777" w:rsidTr="001F450B">
        <w:tc>
          <w:tcPr>
            <w:tcW w:w="3209" w:type="dxa"/>
          </w:tcPr>
          <w:p w14:paraId="11F7AF7D" w14:textId="2143C16C" w:rsidR="008F163A" w:rsidRPr="000E2B81" w:rsidRDefault="008F163A" w:rsidP="008F163A">
            <w:pPr>
              <w:pStyle w:val="VCAAtablecondensed"/>
              <w:rPr>
                <w:bCs/>
              </w:rPr>
            </w:pPr>
            <w:r w:rsidRPr="0097023D">
              <w:t>1</w:t>
            </w:r>
          </w:p>
        </w:tc>
        <w:tc>
          <w:tcPr>
            <w:tcW w:w="3210" w:type="dxa"/>
          </w:tcPr>
          <w:p w14:paraId="6613FAD7" w14:textId="651D6A08" w:rsidR="008F163A" w:rsidRDefault="008F163A" w:rsidP="008F163A">
            <w:pPr>
              <w:pStyle w:val="VCAAtablecondensed"/>
            </w:pPr>
            <w:r>
              <w:t xml:space="preserve">10, </w:t>
            </w:r>
            <w:r w:rsidRPr="0097023D">
              <w:t>11</w:t>
            </w:r>
          </w:p>
        </w:tc>
        <w:tc>
          <w:tcPr>
            <w:tcW w:w="3210" w:type="dxa"/>
          </w:tcPr>
          <w:p w14:paraId="278AFF4C" w14:textId="39378699" w:rsidR="008F163A" w:rsidRDefault="008F163A" w:rsidP="008F163A">
            <w:pPr>
              <w:pStyle w:val="VCAAtablecondensed"/>
            </w:pPr>
            <w:r>
              <w:t xml:space="preserve">9, </w:t>
            </w:r>
            <w:r w:rsidRPr="0097023D">
              <w:t>10</w:t>
            </w:r>
          </w:p>
        </w:tc>
      </w:tr>
      <w:tr w:rsidR="008F163A" w14:paraId="12A2F8C5" w14:textId="77777777" w:rsidTr="001F450B">
        <w:tc>
          <w:tcPr>
            <w:tcW w:w="3209" w:type="dxa"/>
          </w:tcPr>
          <w:p w14:paraId="721E29F9" w14:textId="2B51E03A" w:rsidR="008F163A" w:rsidRPr="000E2B81" w:rsidRDefault="008F163A" w:rsidP="008F163A">
            <w:pPr>
              <w:pStyle w:val="VCAAtablecondensed"/>
              <w:rPr>
                <w:bCs/>
              </w:rPr>
            </w:pPr>
            <w:r w:rsidRPr="0097023D">
              <w:t>2</w:t>
            </w:r>
          </w:p>
        </w:tc>
        <w:tc>
          <w:tcPr>
            <w:tcW w:w="3210" w:type="dxa"/>
          </w:tcPr>
          <w:p w14:paraId="0A3D1957" w14:textId="37CEF959" w:rsidR="008F163A" w:rsidRDefault="008F163A" w:rsidP="008F163A">
            <w:pPr>
              <w:pStyle w:val="VCAAtablecondensed"/>
            </w:pPr>
            <w:r w:rsidRPr="0097023D">
              <w:t>1, 2</w:t>
            </w:r>
            <w:r>
              <w:t>, 5</w:t>
            </w:r>
          </w:p>
        </w:tc>
        <w:tc>
          <w:tcPr>
            <w:tcW w:w="3210" w:type="dxa"/>
          </w:tcPr>
          <w:p w14:paraId="6501D706" w14:textId="39D73FA5" w:rsidR="008F163A" w:rsidRDefault="008F163A" w:rsidP="008F163A">
            <w:pPr>
              <w:pStyle w:val="VCAAtablecondensed"/>
            </w:pPr>
            <w:r>
              <w:t>1, 2, 3, 5, 6</w:t>
            </w:r>
          </w:p>
        </w:tc>
      </w:tr>
      <w:tr w:rsidR="008F163A" w14:paraId="7FF61E44" w14:textId="77777777" w:rsidTr="001F450B">
        <w:tc>
          <w:tcPr>
            <w:tcW w:w="3209" w:type="dxa"/>
          </w:tcPr>
          <w:p w14:paraId="112E4D26" w14:textId="5E7D3B77" w:rsidR="008F163A" w:rsidRPr="000E2B81" w:rsidRDefault="008F163A" w:rsidP="008F163A">
            <w:pPr>
              <w:pStyle w:val="VCAAtablecondensed"/>
              <w:rPr>
                <w:bCs/>
              </w:rPr>
            </w:pPr>
            <w:r w:rsidRPr="0097023D">
              <w:t>3</w:t>
            </w:r>
          </w:p>
        </w:tc>
        <w:tc>
          <w:tcPr>
            <w:tcW w:w="3210" w:type="dxa"/>
          </w:tcPr>
          <w:p w14:paraId="38526B65" w14:textId="322A6F80" w:rsidR="008F163A" w:rsidRDefault="008F163A" w:rsidP="008F163A">
            <w:pPr>
              <w:pStyle w:val="VCAAtablecondensed"/>
            </w:pPr>
            <w:r w:rsidRPr="0097023D">
              <w:t xml:space="preserve"> 2, 3, 4</w:t>
            </w:r>
          </w:p>
        </w:tc>
        <w:tc>
          <w:tcPr>
            <w:tcW w:w="3210" w:type="dxa"/>
          </w:tcPr>
          <w:p w14:paraId="4CEECB32" w14:textId="3AB31E02" w:rsidR="008F163A" w:rsidRDefault="008F163A" w:rsidP="008F163A">
            <w:pPr>
              <w:pStyle w:val="VCAAtablecondensed"/>
            </w:pPr>
            <w:r>
              <w:t xml:space="preserve"> 3, 5, 6, 7, 9, 12</w:t>
            </w:r>
          </w:p>
        </w:tc>
      </w:tr>
    </w:tbl>
    <w:p w14:paraId="1FF4267E" w14:textId="77777777" w:rsidR="008F163A" w:rsidRDefault="008F163A" w:rsidP="008F163A">
      <w:pPr>
        <w:pStyle w:val="VCAAbody"/>
      </w:pPr>
    </w:p>
    <w:sectPr w:rsidR="008F163A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15C38913" w:rsidR="00FD29D3" w:rsidRPr="00D86DE4" w:rsidRDefault="00F156AD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34939">
          <w:rPr>
            <w:color w:val="999999" w:themeColor="accent2"/>
          </w:rPr>
          <w:t>VCE Mathematical Methods Unit 2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6D6F"/>
    <w:multiLevelType w:val="hybridMultilevel"/>
    <w:tmpl w:val="E2183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74041"/>
    <w:multiLevelType w:val="hybridMultilevel"/>
    <w:tmpl w:val="7FB4910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F34A9A"/>
    <w:multiLevelType w:val="hybridMultilevel"/>
    <w:tmpl w:val="58C6F6A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84A3A"/>
    <w:multiLevelType w:val="hybridMultilevel"/>
    <w:tmpl w:val="998406E2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C50731"/>
    <w:multiLevelType w:val="hybridMultilevel"/>
    <w:tmpl w:val="F022DA6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7200D8"/>
    <w:multiLevelType w:val="hybridMultilevel"/>
    <w:tmpl w:val="5CCEA6E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8A7ED3"/>
    <w:multiLevelType w:val="hybridMultilevel"/>
    <w:tmpl w:val="3318B0A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F846A85"/>
    <w:multiLevelType w:val="hybridMultilevel"/>
    <w:tmpl w:val="E20699E6"/>
    <w:lvl w:ilvl="0" w:tplc="FFFFFFFF">
      <w:start w:val="1"/>
      <w:numFmt w:val="bullet"/>
      <w:pStyle w:val="Normal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A30F0"/>
    <w:multiLevelType w:val="hybridMultilevel"/>
    <w:tmpl w:val="5CCEA6E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A255CB"/>
    <w:multiLevelType w:val="hybridMultilevel"/>
    <w:tmpl w:val="5CCEA6E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0239FE"/>
    <w:multiLevelType w:val="hybridMultilevel"/>
    <w:tmpl w:val="FA6A491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7425ED"/>
    <w:multiLevelType w:val="hybridMultilevel"/>
    <w:tmpl w:val="05B2D87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00AE7"/>
    <w:multiLevelType w:val="hybridMultilevel"/>
    <w:tmpl w:val="7D34BEF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870CB3"/>
    <w:multiLevelType w:val="hybridMultilevel"/>
    <w:tmpl w:val="9F2E58CA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B5234F"/>
    <w:multiLevelType w:val="hybridMultilevel"/>
    <w:tmpl w:val="7FB4910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C1C7065"/>
    <w:multiLevelType w:val="hybridMultilevel"/>
    <w:tmpl w:val="7D34BEF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B37237"/>
    <w:multiLevelType w:val="hybridMultilevel"/>
    <w:tmpl w:val="F4E20AC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0C40DA4"/>
    <w:multiLevelType w:val="hybridMultilevel"/>
    <w:tmpl w:val="E6B2D00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872B6C"/>
    <w:multiLevelType w:val="hybridMultilevel"/>
    <w:tmpl w:val="EB42D1F0"/>
    <w:lvl w:ilvl="0" w:tplc="603EA90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3" w15:restartNumberingAfterBreak="0">
    <w:nsid w:val="640B56CB"/>
    <w:multiLevelType w:val="hybridMultilevel"/>
    <w:tmpl w:val="7D34BEF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19780B"/>
    <w:multiLevelType w:val="hybridMultilevel"/>
    <w:tmpl w:val="FA6A491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2E3E23"/>
    <w:multiLevelType w:val="hybridMultilevel"/>
    <w:tmpl w:val="79809B1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71FC7"/>
    <w:multiLevelType w:val="hybridMultilevel"/>
    <w:tmpl w:val="9F2E58CA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B51EF3"/>
    <w:multiLevelType w:val="hybridMultilevel"/>
    <w:tmpl w:val="5232BF3C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DF7B70"/>
    <w:multiLevelType w:val="hybridMultilevel"/>
    <w:tmpl w:val="7D34BEF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1D3231"/>
    <w:multiLevelType w:val="hybridMultilevel"/>
    <w:tmpl w:val="2D58CD56"/>
    <w:lvl w:ilvl="0" w:tplc="F45E58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0"/>
  </w:num>
  <w:num w:numId="5">
    <w:abstractNumId w:val="27"/>
  </w:num>
  <w:num w:numId="6">
    <w:abstractNumId w:val="1"/>
  </w:num>
  <w:num w:numId="7">
    <w:abstractNumId w:val="16"/>
  </w:num>
  <w:num w:numId="8">
    <w:abstractNumId w:val="9"/>
  </w:num>
  <w:num w:numId="9">
    <w:abstractNumId w:val="21"/>
  </w:num>
  <w:num w:numId="10">
    <w:abstractNumId w:val="4"/>
  </w:num>
  <w:num w:numId="11">
    <w:abstractNumId w:val="13"/>
  </w:num>
  <w:num w:numId="12">
    <w:abstractNumId w:val="19"/>
  </w:num>
  <w:num w:numId="13">
    <w:abstractNumId w:val="7"/>
  </w:num>
  <w:num w:numId="14">
    <w:abstractNumId w:val="10"/>
  </w:num>
  <w:num w:numId="15">
    <w:abstractNumId w:val="11"/>
  </w:num>
  <w:num w:numId="16">
    <w:abstractNumId w:val="6"/>
  </w:num>
  <w:num w:numId="17">
    <w:abstractNumId w:val="15"/>
  </w:num>
  <w:num w:numId="18">
    <w:abstractNumId w:val="26"/>
  </w:num>
  <w:num w:numId="19">
    <w:abstractNumId w:val="2"/>
  </w:num>
  <w:num w:numId="20">
    <w:abstractNumId w:val="12"/>
  </w:num>
  <w:num w:numId="21">
    <w:abstractNumId w:val="24"/>
  </w:num>
  <w:num w:numId="22">
    <w:abstractNumId w:val="25"/>
  </w:num>
  <w:num w:numId="23">
    <w:abstractNumId w:val="29"/>
  </w:num>
  <w:num w:numId="24">
    <w:abstractNumId w:val="0"/>
  </w:num>
  <w:num w:numId="25">
    <w:abstractNumId w:val="5"/>
  </w:num>
  <w:num w:numId="26">
    <w:abstractNumId w:val="8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22"/>
  </w:num>
  <w:num w:numId="29">
    <w:abstractNumId w:val="28"/>
  </w:num>
  <w:num w:numId="30">
    <w:abstractNumId w:val="23"/>
  </w:num>
  <w:num w:numId="31">
    <w:abstractNumId w:val="18"/>
  </w:num>
  <w:num w:numId="32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06E59"/>
    <w:rsid w:val="0005780E"/>
    <w:rsid w:val="00065CC6"/>
    <w:rsid w:val="000A71F7"/>
    <w:rsid w:val="000E2B81"/>
    <w:rsid w:val="000F09E4"/>
    <w:rsid w:val="000F16FD"/>
    <w:rsid w:val="000F5AAF"/>
    <w:rsid w:val="00143520"/>
    <w:rsid w:val="00153AD2"/>
    <w:rsid w:val="001779EA"/>
    <w:rsid w:val="001D3246"/>
    <w:rsid w:val="002029F5"/>
    <w:rsid w:val="00213196"/>
    <w:rsid w:val="002279BA"/>
    <w:rsid w:val="002329F3"/>
    <w:rsid w:val="00243F0D"/>
    <w:rsid w:val="00260349"/>
    <w:rsid w:val="00260767"/>
    <w:rsid w:val="002647BB"/>
    <w:rsid w:val="002754C1"/>
    <w:rsid w:val="002841C8"/>
    <w:rsid w:val="0028516B"/>
    <w:rsid w:val="002A37F4"/>
    <w:rsid w:val="002B4C4E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A19EB"/>
    <w:rsid w:val="003A635E"/>
    <w:rsid w:val="003C5E71"/>
    <w:rsid w:val="00402F7C"/>
    <w:rsid w:val="0040589B"/>
    <w:rsid w:val="0041382E"/>
    <w:rsid w:val="00417AA3"/>
    <w:rsid w:val="00425DFE"/>
    <w:rsid w:val="00434EDB"/>
    <w:rsid w:val="00440B32"/>
    <w:rsid w:val="0046078D"/>
    <w:rsid w:val="00462845"/>
    <w:rsid w:val="00485F20"/>
    <w:rsid w:val="00495C80"/>
    <w:rsid w:val="004A2ED8"/>
    <w:rsid w:val="004F5BDA"/>
    <w:rsid w:val="004F65FF"/>
    <w:rsid w:val="0051631E"/>
    <w:rsid w:val="00524BAE"/>
    <w:rsid w:val="00537820"/>
    <w:rsid w:val="00537A1F"/>
    <w:rsid w:val="00560F22"/>
    <w:rsid w:val="00564A78"/>
    <w:rsid w:val="00566029"/>
    <w:rsid w:val="005923CB"/>
    <w:rsid w:val="005B391B"/>
    <w:rsid w:val="005D0B25"/>
    <w:rsid w:val="005D3D78"/>
    <w:rsid w:val="005E2EF0"/>
    <w:rsid w:val="005F0486"/>
    <w:rsid w:val="005F4092"/>
    <w:rsid w:val="006002F7"/>
    <w:rsid w:val="00607C26"/>
    <w:rsid w:val="0061197D"/>
    <w:rsid w:val="00654A3F"/>
    <w:rsid w:val="0068471E"/>
    <w:rsid w:val="00684F98"/>
    <w:rsid w:val="00685818"/>
    <w:rsid w:val="00693FFD"/>
    <w:rsid w:val="006D2159"/>
    <w:rsid w:val="006F787C"/>
    <w:rsid w:val="00702636"/>
    <w:rsid w:val="00724507"/>
    <w:rsid w:val="00727716"/>
    <w:rsid w:val="00734939"/>
    <w:rsid w:val="00744BC4"/>
    <w:rsid w:val="0075391A"/>
    <w:rsid w:val="00773E6C"/>
    <w:rsid w:val="00777727"/>
    <w:rsid w:val="007807F1"/>
    <w:rsid w:val="00781FB1"/>
    <w:rsid w:val="007C4ED7"/>
    <w:rsid w:val="007D1B6D"/>
    <w:rsid w:val="007E7F95"/>
    <w:rsid w:val="00805FDF"/>
    <w:rsid w:val="00813C37"/>
    <w:rsid w:val="008154B5"/>
    <w:rsid w:val="00823962"/>
    <w:rsid w:val="00827233"/>
    <w:rsid w:val="00850410"/>
    <w:rsid w:val="00852719"/>
    <w:rsid w:val="00852BD0"/>
    <w:rsid w:val="00860115"/>
    <w:rsid w:val="0088783C"/>
    <w:rsid w:val="008F163A"/>
    <w:rsid w:val="009370BC"/>
    <w:rsid w:val="00970580"/>
    <w:rsid w:val="00977BA6"/>
    <w:rsid w:val="00984E15"/>
    <w:rsid w:val="0098739B"/>
    <w:rsid w:val="009A0DA4"/>
    <w:rsid w:val="009A192D"/>
    <w:rsid w:val="009B2060"/>
    <w:rsid w:val="009B61E5"/>
    <w:rsid w:val="009D1E89"/>
    <w:rsid w:val="009E5707"/>
    <w:rsid w:val="00A13080"/>
    <w:rsid w:val="00A17661"/>
    <w:rsid w:val="00A24B2D"/>
    <w:rsid w:val="00A40966"/>
    <w:rsid w:val="00A921E0"/>
    <w:rsid w:val="00A922F4"/>
    <w:rsid w:val="00AD63F0"/>
    <w:rsid w:val="00AE5526"/>
    <w:rsid w:val="00AF051B"/>
    <w:rsid w:val="00AF2753"/>
    <w:rsid w:val="00B01578"/>
    <w:rsid w:val="00B0738F"/>
    <w:rsid w:val="00B13D3B"/>
    <w:rsid w:val="00B22934"/>
    <w:rsid w:val="00B230DB"/>
    <w:rsid w:val="00B26601"/>
    <w:rsid w:val="00B41951"/>
    <w:rsid w:val="00B53229"/>
    <w:rsid w:val="00B62480"/>
    <w:rsid w:val="00B81B70"/>
    <w:rsid w:val="00BA55BB"/>
    <w:rsid w:val="00BB3BAB"/>
    <w:rsid w:val="00BD0724"/>
    <w:rsid w:val="00BD2B91"/>
    <w:rsid w:val="00BE5521"/>
    <w:rsid w:val="00BF41AE"/>
    <w:rsid w:val="00BF6C23"/>
    <w:rsid w:val="00C519C2"/>
    <w:rsid w:val="00C53263"/>
    <w:rsid w:val="00C75827"/>
    <w:rsid w:val="00C75F1D"/>
    <w:rsid w:val="00C87300"/>
    <w:rsid w:val="00C904AB"/>
    <w:rsid w:val="00C95156"/>
    <w:rsid w:val="00CA0DC2"/>
    <w:rsid w:val="00CB68E8"/>
    <w:rsid w:val="00CD3D0B"/>
    <w:rsid w:val="00D04F01"/>
    <w:rsid w:val="00D06414"/>
    <w:rsid w:val="00D219A2"/>
    <w:rsid w:val="00D24E5A"/>
    <w:rsid w:val="00D338E4"/>
    <w:rsid w:val="00D51947"/>
    <w:rsid w:val="00D532F0"/>
    <w:rsid w:val="00D56E0F"/>
    <w:rsid w:val="00D73E26"/>
    <w:rsid w:val="00D77413"/>
    <w:rsid w:val="00D82759"/>
    <w:rsid w:val="00D86DE4"/>
    <w:rsid w:val="00DE1909"/>
    <w:rsid w:val="00DE51DB"/>
    <w:rsid w:val="00E11872"/>
    <w:rsid w:val="00E23F1D"/>
    <w:rsid w:val="00E30E05"/>
    <w:rsid w:val="00E36361"/>
    <w:rsid w:val="00E55AE9"/>
    <w:rsid w:val="00E850AC"/>
    <w:rsid w:val="00EA196E"/>
    <w:rsid w:val="00EB0C84"/>
    <w:rsid w:val="00EC70E6"/>
    <w:rsid w:val="00F156AD"/>
    <w:rsid w:val="00F17FDE"/>
    <w:rsid w:val="00F40D53"/>
    <w:rsid w:val="00F4525C"/>
    <w:rsid w:val="00F50D86"/>
    <w:rsid w:val="00F73679"/>
    <w:rsid w:val="00FA2380"/>
    <w:rsid w:val="00FC66B2"/>
    <w:rsid w:val="00FD29D3"/>
    <w:rsid w:val="00FE3F0B"/>
    <w:rsid w:val="00F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3">
    <w:name w:val="heading 3"/>
    <w:basedOn w:val="Normal"/>
    <w:next w:val="Normal"/>
    <w:link w:val="Heading3Char"/>
    <w:qFormat/>
    <w:rsid w:val="007E7F95"/>
    <w:pPr>
      <w:keepNext/>
      <w:spacing w:before="240" w:after="60" w:line="240" w:lineRule="auto"/>
      <w:outlineLvl w:val="2"/>
    </w:pPr>
    <w:rPr>
      <w:rFonts w:ascii="Arial" w:eastAsia="MS Mincho" w:hAnsi="Arial" w:cs="Times New Roman"/>
      <w:b/>
      <w:sz w:val="26"/>
      <w:szCs w:val="26"/>
      <w:lang w:val="en-AU" w:eastAsia="ja-JP"/>
    </w:rPr>
  </w:style>
  <w:style w:type="paragraph" w:styleId="Heading4">
    <w:name w:val="heading 4"/>
    <w:basedOn w:val="Normal"/>
    <w:next w:val="Normal"/>
    <w:link w:val="Heading4Char"/>
    <w:qFormat/>
    <w:rsid w:val="007E7F95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6002F7"/>
    <w:pPr>
      <w:spacing w:before="0" w:after="0" w:line="360" w:lineRule="auto"/>
      <w:ind w:left="425" w:firstLine="1"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1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2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3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4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Heading3Char">
    <w:name w:val="Heading 3 Char"/>
    <w:basedOn w:val="DefaultParagraphFont"/>
    <w:link w:val="Heading3"/>
    <w:rsid w:val="007E7F95"/>
    <w:rPr>
      <w:rFonts w:ascii="Arial" w:eastAsia="MS Mincho" w:hAnsi="Arial" w:cs="Times New Roman"/>
      <w:b/>
      <w:sz w:val="26"/>
      <w:szCs w:val="26"/>
      <w:lang w:val="en-AU" w:eastAsia="ja-JP"/>
    </w:rPr>
  </w:style>
  <w:style w:type="character" w:customStyle="1" w:styleId="Heading4Char">
    <w:name w:val="Heading 4 Char"/>
    <w:basedOn w:val="DefaultParagraphFont"/>
    <w:link w:val="Heading4"/>
    <w:rsid w:val="007E7F95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99"/>
    <w:qFormat/>
    <w:rsid w:val="009A0DA4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402F7C"/>
    <w:pPr>
      <w:spacing w:after="0" w:line="240" w:lineRule="auto"/>
      <w:ind w:left="720"/>
      <w:contextualSpacing/>
    </w:pPr>
    <w:rPr>
      <w:rFonts w:ascii="Arial" w:eastAsia="MS Mincho" w:hAnsi="Arial" w:cs="Times New Roman"/>
      <w:sz w:val="24"/>
      <w:szCs w:val="24"/>
      <w:lang w:val="en-AU" w:eastAsia="ja-JP"/>
    </w:rPr>
  </w:style>
  <w:style w:type="paragraph" w:styleId="NoSpacing">
    <w:name w:val="No Spacing"/>
    <w:uiPriority w:val="1"/>
    <w:qFormat/>
    <w:rsid w:val="00560F22"/>
    <w:pPr>
      <w:spacing w:after="0" w:line="240" w:lineRule="auto"/>
    </w:pPr>
    <w:rPr>
      <w:rFonts w:ascii="Arial" w:eastAsia="Arial" w:hAnsi="Arial" w:cs="Times New Roman"/>
      <w:lang w:val="en-AU"/>
    </w:rPr>
  </w:style>
  <w:style w:type="paragraph" w:customStyle="1" w:styleId="MTDisplayEquation">
    <w:name w:val="MTDisplayEquation"/>
    <w:basedOn w:val="VCAAbody"/>
    <w:next w:val="Normal"/>
    <w:link w:val="MTDisplayEquationChar"/>
    <w:rsid w:val="00485F20"/>
    <w:pPr>
      <w:tabs>
        <w:tab w:val="center" w:pos="4820"/>
        <w:tab w:val="right" w:pos="9640"/>
      </w:tabs>
    </w:pPr>
    <w:rPr>
      <w:rFonts w:eastAsia="Arial"/>
      <w:color w:val="000000"/>
    </w:rPr>
  </w:style>
  <w:style w:type="character" w:customStyle="1" w:styleId="MTDisplayEquationChar">
    <w:name w:val="MTDisplayEquation Char"/>
    <w:basedOn w:val="VCAAbodyChar"/>
    <w:link w:val="MTDisplayEquation"/>
    <w:rsid w:val="00485F20"/>
    <w:rPr>
      <w:rFonts w:ascii="Arial" w:eastAsia="Arial" w:hAnsi="Arial" w:cs="Arial"/>
      <w:color w:val="000000"/>
      <w:sz w:val="20"/>
    </w:rPr>
  </w:style>
  <w:style w:type="paragraph" w:customStyle="1" w:styleId="NormalBullet">
    <w:name w:val="Normal Bullet"/>
    <w:basedOn w:val="Normal"/>
    <w:rsid w:val="00FC66B2"/>
    <w:pPr>
      <w:numPr>
        <w:numId w:val="8"/>
      </w:numPr>
      <w:tabs>
        <w:tab w:val="left" w:pos="397"/>
      </w:tabs>
      <w:spacing w:before="80" w:after="0" w:line="240" w:lineRule="auto"/>
      <w:ind w:left="397" w:hanging="397"/>
    </w:pPr>
    <w:rPr>
      <w:rFonts w:ascii="Times New Roman" w:eastAsia="Times New Roman" w:hAnsi="Times New Roman" w:cs="Times New Roman"/>
      <w:szCs w:val="24"/>
    </w:rPr>
  </w:style>
  <w:style w:type="paragraph" w:customStyle="1" w:styleId="BodyText1">
    <w:name w:val="Body Text1"/>
    <w:rsid w:val="00FC66B2"/>
    <w:pPr>
      <w:tabs>
        <w:tab w:val="left" w:pos="312"/>
        <w:tab w:val="left" w:pos="482"/>
        <w:tab w:val="left" w:pos="624"/>
      </w:tabs>
      <w:spacing w:before="180" w:after="0" w:line="260" w:lineRule="atLeast"/>
    </w:pPr>
    <w:rPr>
      <w:rFonts w:ascii="Times" w:eastAsia="Times New Roman" w:hAnsi="Times" w:cs="Times New Roman"/>
      <w:color w:val="000000"/>
      <w:szCs w:val="20"/>
      <w:lang w:eastAsia="en-AU"/>
    </w:rPr>
  </w:style>
  <w:style w:type="character" w:customStyle="1" w:styleId="MathematicaFormatTextForm">
    <w:name w:val="MathematicaFormatTextForm"/>
    <w:uiPriority w:val="99"/>
    <w:rsid w:val="0061197D"/>
  </w:style>
  <w:style w:type="paragraph" w:customStyle="1" w:styleId="MathematicaCellText">
    <w:name w:val="MathematicaCellText"/>
    <w:uiPriority w:val="99"/>
    <w:rsid w:val="00537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8"/>
      <w:szCs w:val="2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4A729F"/>
    <w:rsid w:val="007F01C9"/>
    <w:rsid w:val="00834D62"/>
    <w:rsid w:val="009325D2"/>
    <w:rsid w:val="00DA5894"/>
    <w:rsid w:val="00E14341"/>
    <w:rsid w:val="00E2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B021E62-F818-4D14-AAC5-E2B28D320C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Mathematical Methods Unit 2</vt:lpstr>
    </vt:vector>
  </TitlesOfParts>
  <Company>Victorian Curriculum and Assessment Authority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Mathematical Methods Unit 2</dc:title>
  <dc:subject>VCE Mathematical Methods</dc:subject>
  <dc:creator>vcaa@education.vic.gov.au</dc:creator>
  <cp:keywords>mathematical methods, VCE, sample, context, assessment, perimeter, area, rectangle, unit 2</cp:keywords>
  <cp:lastModifiedBy>Julie Coleman</cp:lastModifiedBy>
  <cp:revision>4</cp:revision>
  <cp:lastPrinted>2015-05-15T02:36:00Z</cp:lastPrinted>
  <dcterms:created xsi:type="dcterms:W3CDTF">2022-12-20T04:23:00Z</dcterms:created>
  <dcterms:modified xsi:type="dcterms:W3CDTF">2023-01-23T21:33:00Z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