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65DF54C" w:rsidR="00F4525C" w:rsidRDefault="00C904AB" w:rsidP="009B61E5">
      <w:pPr>
        <w:pStyle w:val="VCAADocumenttitle"/>
      </w:pPr>
      <w:r>
        <w:t>VCE Mathematic</w:t>
      </w:r>
      <w:r w:rsidR="0041382E">
        <w:t>al Methods</w:t>
      </w:r>
      <w:r>
        <w:t xml:space="preserve"> Unit </w:t>
      </w:r>
      <w:r w:rsidR="00213196">
        <w:t>2</w:t>
      </w:r>
    </w:p>
    <w:p w14:paraId="74E62D52" w14:textId="712DA189" w:rsidR="00243F0D" w:rsidRPr="00852BD0" w:rsidRDefault="0041382E" w:rsidP="00827233">
      <w:pPr>
        <w:pStyle w:val="VCAAHeading2"/>
      </w:pPr>
      <w:bookmarkStart w:id="0" w:name="TemplateOverview"/>
      <w:bookmarkEnd w:id="0"/>
      <w:r w:rsidRPr="00852BD0">
        <w:t>Sample investigation</w:t>
      </w:r>
      <w:r w:rsidR="00A13080" w:rsidRPr="00852BD0">
        <w:t xml:space="preserve">: </w:t>
      </w:r>
      <w:r w:rsidR="00213196">
        <w:t>Simulating motion along a straight line</w:t>
      </w:r>
    </w:p>
    <w:p w14:paraId="040C1686" w14:textId="77777777" w:rsidR="00560F22" w:rsidRDefault="00560F22" w:rsidP="00560F22">
      <w:pPr>
        <w:pStyle w:val="VCAAbody"/>
      </w:pPr>
      <w:r>
        <w:t>The investigation is to be conducted over a period of about one week.</w:t>
      </w:r>
    </w:p>
    <w:p w14:paraId="5EC8BC6A" w14:textId="77777777" w:rsidR="00560F22" w:rsidRDefault="00560F22" w:rsidP="00560F22">
      <w:pPr>
        <w:pStyle w:val="VCAAHeading3"/>
      </w:pPr>
      <w:r>
        <w:t>Introduction</w:t>
      </w:r>
    </w:p>
    <w:p w14:paraId="4A6ADEDD" w14:textId="77777777" w:rsidR="00564A78" w:rsidRDefault="00564A78" w:rsidP="00564A78">
      <w:pPr>
        <w:pStyle w:val="VCAAbody"/>
      </w:pPr>
      <w:r w:rsidRPr="7A4EFEEC">
        <w:t xml:space="preserve">A context such as the following could be used to develop a mathematical investigation </w:t>
      </w:r>
      <w:r>
        <w:t>that</w:t>
      </w:r>
      <w:r w:rsidRPr="7A4EFEEC">
        <w:t xml:space="preserve"> applies the three components of formulation, exploration and communication to simulate and analyse the motion of an object </w:t>
      </w:r>
      <w:r>
        <w:t>along</w:t>
      </w:r>
      <w:r w:rsidRPr="7A4EFEEC">
        <w:t xml:space="preserve"> a straight line</w:t>
      </w:r>
      <w:r>
        <w:t>.</w:t>
      </w:r>
      <w:r w:rsidRPr="7A4EFEEC">
        <w:t xml:space="preserve"> </w:t>
      </w:r>
      <w:r>
        <w:t>The</w:t>
      </w:r>
      <w:r w:rsidRPr="7A4EFEEC">
        <w:t xml:space="preserve"> position of the object, </w:t>
      </w:r>
      <m:oMath>
        <m:r>
          <w:rPr>
            <w:rFonts w:ascii="Cambria Math" w:hAnsi="Cambria Math"/>
          </w:rPr>
          <m:t>y</m:t>
        </m:r>
      </m:oMath>
      <w:r w:rsidRPr="7A4EFEEC">
        <w:t xml:space="preserve">, in metres, with respect to a fixed origin at time </w:t>
      </w:r>
      <m:oMath>
        <m:r>
          <w:rPr>
            <w:rFonts w:ascii="Cambria Math" w:hAnsi="Cambria Math"/>
          </w:rPr>
          <m:t>0 ≤t ≤n</m:t>
        </m:r>
      </m:oMath>
      <w:r w:rsidRPr="7A4EFEEC">
        <w:t xml:space="preserve">, in seconds, is modelled by a polynomial function </w:t>
      </w:r>
      <m:oMath>
        <m:r>
          <w:rPr>
            <w:rFonts w:ascii="Cambria Math" w:hAnsi="Cambria Math"/>
          </w:rPr>
          <m:t>y=f</m:t>
        </m:r>
        <m:d>
          <m:dPr>
            <m:ctrlPr>
              <w:rPr>
                <w:rFonts w:ascii="Cambria Math" w:hAnsi="Cambria Math"/>
                <w:i/>
              </w:rPr>
            </m:ctrlPr>
          </m:dPr>
          <m:e>
            <m:r>
              <w:rPr>
                <w:rFonts w:ascii="Cambria Math" w:hAnsi="Cambria Math"/>
              </w:rPr>
              <m:t>t</m:t>
            </m:r>
          </m:e>
        </m:d>
      </m:oMath>
      <w:r w:rsidRPr="7A4EFEEC">
        <w:t>, using a set of points</w:t>
      </w:r>
      <w:r>
        <w:t xml:space="preserve"> </w:t>
      </w:r>
      <m:oMath>
        <m:r>
          <w:rPr>
            <w:rFonts w:ascii="Cambria Math" w:hAnsi="Cambria Math"/>
          </w:rPr>
          <m:t>(t,f</m:t>
        </m:r>
        <m:d>
          <m:dPr>
            <m:ctrlPr>
              <w:rPr>
                <w:rFonts w:ascii="Cambria Math" w:hAnsi="Cambria Math"/>
                <w:i/>
              </w:rPr>
            </m:ctrlPr>
          </m:dPr>
          <m:e>
            <m:r>
              <w:rPr>
                <w:rFonts w:ascii="Cambria Math" w:hAnsi="Cambria Math"/>
              </w:rPr>
              <m:t>t</m:t>
            </m:r>
          </m:e>
        </m:d>
        <m:r>
          <w:rPr>
            <w:rFonts w:ascii="Cambria Math" w:hAnsi="Cambria Math"/>
          </w:rPr>
          <m:t>)</m:t>
        </m:r>
      </m:oMath>
      <w:r w:rsidRPr="7A4EFEEC">
        <w:t xml:space="preserve"> </w:t>
      </w:r>
      <w:r>
        <w:t xml:space="preserve">generated at one second intervals over a period of </w:t>
      </w:r>
      <m:oMath>
        <m:r>
          <w:rPr>
            <w:rFonts w:ascii="Cambria Math" w:hAnsi="Cambria Math"/>
          </w:rPr>
          <m:t>n</m:t>
        </m:r>
      </m:oMath>
      <w:r>
        <w:t xml:space="preserve"> seconds, where </w:t>
      </w:r>
      <m:oMath>
        <m:r>
          <w:rPr>
            <w:rFonts w:ascii="Cambria Math" w:hAnsi="Cambria Math"/>
          </w:rPr>
          <m:t>n ∈N</m:t>
        </m:r>
      </m:oMath>
      <w:r>
        <w:t>.</w:t>
      </w:r>
    </w:p>
    <w:p w14:paraId="00F4A59F" w14:textId="77777777" w:rsidR="00564A78" w:rsidRDefault="00564A78" w:rsidP="00564A78">
      <w:pPr>
        <w:pStyle w:val="VCAAHeading3"/>
      </w:pPr>
      <w:r w:rsidRPr="78575E38">
        <w:rPr>
          <w:lang w:val="en"/>
        </w:rPr>
        <w:t>Formulation</w:t>
      </w:r>
    </w:p>
    <w:p w14:paraId="4482765D" w14:textId="77777777" w:rsidR="00564A78" w:rsidRPr="00564A78" w:rsidRDefault="00564A78" w:rsidP="00564A78">
      <w:pPr>
        <w:pStyle w:val="VCAAbody"/>
        <w:rPr>
          <w:i/>
          <w:iCs/>
        </w:rPr>
      </w:pPr>
      <w:r w:rsidRPr="00564A78">
        <w:rPr>
          <w:i/>
          <w:iCs/>
        </w:rPr>
        <w:t xml:space="preserve">Overview of the context or scenario, and related background, including historical or contemporary background as applicable, and the mathematisation of questions, conjectures, hypotheses, issues, or problems of interest. </w:t>
      </w:r>
    </w:p>
    <w:p w14:paraId="5C03B111" w14:textId="77777777" w:rsidR="00564A78" w:rsidRDefault="00564A78" w:rsidP="00564A78">
      <w:pPr>
        <w:pStyle w:val="VCAAbody"/>
      </w:pPr>
      <w:r w:rsidRPr="5D58E6F1">
        <w:t>In this task, formulation is related to the selection and variety of position-time functions and their parameters</w:t>
      </w:r>
      <w:r>
        <w:t>,</w:t>
      </w:r>
      <w:r w:rsidRPr="5D58E6F1">
        <w:t xml:space="preserve"> representation of average and instantaneous speed and acceleration, </w:t>
      </w:r>
      <w:r>
        <w:t xml:space="preserve">continuity and differentiability, </w:t>
      </w:r>
      <w:r w:rsidRPr="5D58E6F1">
        <w:t>and the description representation, implementation of the simulation, and</w:t>
      </w:r>
      <w:r>
        <w:t xml:space="preserve"> </w:t>
      </w:r>
      <w:r w:rsidRPr="5D58E6F1">
        <w:t>questions for analysis.</w:t>
      </w:r>
    </w:p>
    <w:p w14:paraId="14ACB1F8" w14:textId="77777777" w:rsidR="00564A78" w:rsidRDefault="00564A78" w:rsidP="00564A78">
      <w:pPr>
        <w:pStyle w:val="VCAAHeading3"/>
      </w:pPr>
      <w:r w:rsidRPr="78575E38">
        <w:rPr>
          <w:lang w:val="en"/>
        </w:rPr>
        <w:t>Exploration</w:t>
      </w:r>
    </w:p>
    <w:p w14:paraId="403433F0" w14:textId="77777777" w:rsidR="00564A78" w:rsidRPr="00564A78" w:rsidRDefault="00564A78" w:rsidP="00564A78">
      <w:pPr>
        <w:pStyle w:val="VCAAbody"/>
        <w:rPr>
          <w:i/>
          <w:iCs/>
        </w:rPr>
      </w:pPr>
      <w:r w:rsidRPr="00564A78">
        <w:rPr>
          <w:i/>
          <w:iCs/>
        </w:rPr>
        <w:t xml:space="preserve">Investigation and analysis of the context or scenario with respect to the questions of interest, conjectures, or hypotheses, using mathematical concepts, skills, and processes, including the use of technology and application of computational thinking. </w:t>
      </w:r>
    </w:p>
    <w:p w14:paraId="378777D7" w14:textId="77777777" w:rsidR="00564A78" w:rsidRDefault="00564A78" w:rsidP="00564A78">
      <w:pPr>
        <w:pStyle w:val="VCAAbody"/>
      </w:pPr>
      <w:r w:rsidRPr="5D58E6F1">
        <w:t xml:space="preserve">In this task, exploration is related to the analysis </w:t>
      </w:r>
      <w:r>
        <w:t xml:space="preserve">of </w:t>
      </w:r>
      <w:r w:rsidRPr="5D58E6F1">
        <w:t>position, speed and acceleration (including sign and direction) of related examples for selected polynomial functions and variation</w:t>
      </w:r>
      <w:r>
        <w:t>s</w:t>
      </w:r>
      <w:r w:rsidRPr="5D58E6F1">
        <w:t xml:space="preserve"> in their defining parameters</w:t>
      </w:r>
      <w:r>
        <w:t>. It also relates to</w:t>
      </w:r>
      <w:r w:rsidRPr="5D58E6F1">
        <w:t xml:space="preserve"> the application of the simulation using technology, visual description and interpretation in context, the simulated motion, corresponding position</w:t>
      </w:r>
      <w:r>
        <w:t>-</w:t>
      </w:r>
      <w:r w:rsidRPr="5D58E6F1">
        <w:t>time graphs, and the systematic analysis of results, including the use of calculus.</w:t>
      </w:r>
    </w:p>
    <w:p w14:paraId="630D49CC" w14:textId="77777777" w:rsidR="00564A78" w:rsidRDefault="00564A78" w:rsidP="00564A78">
      <w:pPr>
        <w:pStyle w:val="VCAAHeading3"/>
      </w:pPr>
      <w:r w:rsidRPr="78575E38">
        <w:rPr>
          <w:lang w:val="en"/>
        </w:rPr>
        <w:t xml:space="preserve">Communication </w:t>
      </w:r>
    </w:p>
    <w:p w14:paraId="0FD4F705" w14:textId="77777777" w:rsidR="00564A78" w:rsidRPr="00564A78" w:rsidRDefault="00564A78" w:rsidP="00564A78">
      <w:pPr>
        <w:pStyle w:val="VCAAbody"/>
        <w:rPr>
          <w:rFonts w:eastAsia="Arial"/>
          <w:i/>
          <w:iCs/>
          <w:sz w:val="24"/>
          <w:szCs w:val="24"/>
        </w:rPr>
      </w:pPr>
      <w:r w:rsidRPr="00564A78">
        <w:rPr>
          <w:i/>
          <w:iCs/>
        </w:rPr>
        <w:t>Summary, presentation, and interpretation of the findings from the mathematical investigation and related applications</w:t>
      </w:r>
      <w:r w:rsidRPr="00564A78">
        <w:rPr>
          <w:rFonts w:eastAsia="Arial"/>
          <w:b/>
          <w:bCs/>
          <w:i/>
          <w:iCs/>
          <w:sz w:val="24"/>
          <w:szCs w:val="24"/>
          <w:lang w:val="en"/>
        </w:rPr>
        <w:t xml:space="preserve"> </w:t>
      </w:r>
    </w:p>
    <w:p w14:paraId="78154178" w14:textId="77777777" w:rsidR="00564A78" w:rsidRDefault="00564A78" w:rsidP="00564A78">
      <w:pPr>
        <w:pStyle w:val="VCAAbody"/>
      </w:pPr>
      <w:r w:rsidRPr="5D58E6F1">
        <w:t>In this task, communication is related to the summary of results for the position-time functions involved (constant, linear, piecewise linear, quadratic</w:t>
      </w:r>
      <w:r>
        <w:t xml:space="preserve"> and</w:t>
      </w:r>
      <w:r w:rsidRPr="5D58E6F1">
        <w:t xml:space="preserve"> cubic), discussion and interpretation of aspects of the motion, such as constant or varying position, speed and acceleration, stationary points (including turning points), and distance travelled over an interval. This will also involve consideration </w:t>
      </w:r>
      <w:r>
        <w:t xml:space="preserve">and interpretation </w:t>
      </w:r>
      <w:r w:rsidRPr="5D58E6F1">
        <w:t>of the simulated motion in relation to the corresponding position</w:t>
      </w:r>
      <w:r>
        <w:t>-</w:t>
      </w:r>
      <w:r w:rsidRPr="5D58E6F1">
        <w:t>time graph.</w:t>
      </w:r>
    </w:p>
    <w:p w14:paraId="090228ED" w14:textId="5536F68D" w:rsidR="00564A78" w:rsidRDefault="00564A78" w:rsidP="00564A78">
      <w:pPr>
        <w:pStyle w:val="VCAAHeading4"/>
        <w:rPr>
          <w:color w:val="000000"/>
        </w:rPr>
      </w:pPr>
      <w:r w:rsidRPr="78575E38">
        <w:lastRenderedPageBreak/>
        <w:t>Part 1</w:t>
      </w:r>
    </w:p>
    <w:p w14:paraId="2383792D" w14:textId="131BA653" w:rsidR="00564A78" w:rsidRPr="00564A78" w:rsidRDefault="00564A78" w:rsidP="00564A78">
      <w:pPr>
        <w:pStyle w:val="VCAAnumbers"/>
        <w:numPr>
          <w:ilvl w:val="0"/>
          <w:numId w:val="36"/>
        </w:numPr>
        <w:ind w:left="426" w:hanging="426"/>
        <w:rPr>
          <w:rFonts w:eastAsiaTheme="minorEastAsia"/>
        </w:rPr>
      </w:pPr>
      <w:r w:rsidRPr="00564A78">
        <w:rPr>
          <w:rFonts w:eastAsiaTheme="minorEastAsia"/>
        </w:rPr>
        <w:t xml:space="preserve">Consider position-time functions of the form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=at+b</m:t>
        </m:r>
      </m:oMath>
      <w:r w:rsidRPr="00564A78">
        <w:rPr>
          <w:rFonts w:eastAsiaTheme="minorEastAsia"/>
        </w:rPr>
        <w:t xml:space="preserve"> where </w:t>
      </w:r>
      <m:oMath>
        <m:r>
          <w:rPr>
            <w:rFonts w:ascii="Cambria Math" w:eastAsiaTheme="minorEastAsia" w:hAnsi="Cambria Math"/>
          </w:rPr>
          <m:t>a</m:t>
        </m:r>
      </m:oMath>
      <w:r w:rsidRPr="00564A78">
        <w:rPr>
          <w:rFonts w:eastAsiaTheme="minorEastAsia"/>
        </w:rPr>
        <w:t xml:space="preserve">, </w:t>
      </w:r>
      <m:oMath>
        <m:r>
          <w:rPr>
            <w:rFonts w:ascii="Cambria Math" w:eastAsiaTheme="minorEastAsia" w:hAnsi="Cambria Math"/>
          </w:rPr>
          <m:t>b</m:t>
        </m:r>
      </m:oMath>
      <w:r w:rsidRPr="00564A78">
        <w:rPr>
          <w:rFonts w:eastAsiaTheme="minorEastAsia"/>
        </w:rPr>
        <w:t xml:space="preserve"> are real constants. Vary the values of </w:t>
      </w:r>
      <m:oMath>
        <m:r>
          <w:rPr>
            <w:rFonts w:ascii="Cambria Math" w:eastAsiaTheme="minorEastAsia" w:hAnsi="Cambria Math"/>
          </w:rPr>
          <m:t>a</m:t>
        </m:r>
      </m:oMath>
      <w:r w:rsidRPr="00564A78">
        <w:rPr>
          <w:rFonts w:eastAsiaTheme="minorEastAsia"/>
        </w:rPr>
        <w:t xml:space="preserve"> and </w:t>
      </w:r>
      <m:oMath>
        <m:r>
          <w:rPr>
            <w:rFonts w:ascii="Cambria Math" w:eastAsiaTheme="minorEastAsia" w:hAnsi="Cambria Math"/>
          </w:rPr>
          <m:t>b</m:t>
        </m:r>
      </m:oMath>
      <w:r w:rsidRPr="00564A78">
        <w:rPr>
          <w:rFonts w:eastAsiaTheme="minorEastAsia"/>
        </w:rPr>
        <w:t xml:space="preserve">, plot the corresponding position-time graphs for a set of points </w:t>
      </w:r>
      <m:oMath>
        <m:r>
          <w:rPr>
            <w:rFonts w:ascii="Cambria Math" w:eastAsia="Calibri" w:hAnsi="Cambria Math" w:cs="Calibri"/>
          </w:rPr>
          <m:t>(t,f</m:t>
        </m:r>
        <m:d>
          <m:dPr>
            <m:ctrlPr>
              <w:rPr>
                <w:rFonts w:ascii="Cambria Math" w:eastAsia="Calibri" w:hAnsi="Cambria Math" w:cs="Calibri"/>
                <w:i/>
              </w:rPr>
            </m:ctrlPr>
          </m:dPr>
          <m:e>
            <m:r>
              <w:rPr>
                <w:rFonts w:ascii="Cambria Math" w:eastAsia="Calibri" w:hAnsi="Cambria Math" w:cs="Calibri"/>
              </w:rPr>
              <m:t>t</m:t>
            </m:r>
          </m:e>
        </m:d>
        <m:r>
          <w:rPr>
            <w:rFonts w:ascii="Cambria Math" w:eastAsia="Calibri" w:hAnsi="Cambria Math" w:cs="Calibri"/>
          </w:rPr>
          <m:t>)</m:t>
        </m:r>
      </m:oMath>
      <w:r w:rsidRPr="00564A78">
        <w:rPr>
          <w:rFonts w:ascii="Calibri" w:eastAsia="Calibri" w:hAnsi="Calibri" w:cs="Calibri"/>
        </w:rPr>
        <w:t xml:space="preserve"> </w:t>
      </w:r>
      <w:r w:rsidRPr="00564A78">
        <w:rPr>
          <w:rFonts w:asciiTheme="minorHAnsi" w:eastAsia="Calibri" w:hAnsiTheme="minorHAnsi" w:cstheme="minorHAnsi"/>
        </w:rPr>
        <w:t xml:space="preserve">over a suitable </w:t>
      </w:r>
      <w:r w:rsidRPr="00564A78">
        <w:rPr>
          <w:rFonts w:ascii="Calibri" w:eastAsia="Calibri" w:hAnsi="Calibri" w:cs="Calibri"/>
        </w:rPr>
        <w:t>domain.</w:t>
      </w:r>
      <w:r w:rsidRPr="00564A78">
        <w:rPr>
          <w:rFonts w:eastAsiaTheme="minorEastAsia"/>
        </w:rPr>
        <w:t xml:space="preserve"> Interpret the motion of the object with reference to initial position, direction, speed, acceleration and the values of </w:t>
      </w:r>
      <m:oMath>
        <m:r>
          <w:rPr>
            <w:rFonts w:ascii="Cambria Math" w:eastAsiaTheme="minorEastAsia" w:hAnsi="Cambria Math"/>
          </w:rPr>
          <m:t>a</m:t>
        </m:r>
      </m:oMath>
      <w:r w:rsidRPr="00564A78">
        <w:rPr>
          <w:rFonts w:eastAsiaTheme="minorEastAsia"/>
        </w:rPr>
        <w:t xml:space="preserve"> and </w:t>
      </w:r>
      <m:oMath>
        <m:r>
          <w:rPr>
            <w:rFonts w:ascii="Cambria Math" w:eastAsiaTheme="minorEastAsia" w:hAnsi="Cambria Math"/>
          </w:rPr>
          <m:t>b</m:t>
        </m:r>
      </m:oMath>
      <w:r w:rsidRPr="00564A78">
        <w:rPr>
          <w:rFonts w:eastAsiaTheme="minorEastAsia"/>
        </w:rPr>
        <w:t xml:space="preserve">. Calculate the corresponding distance travelled by the object for one of these functions. </w:t>
      </w:r>
    </w:p>
    <w:p w14:paraId="0E7A53DA" w14:textId="6B845552" w:rsidR="00564A78" w:rsidRPr="00564A78" w:rsidRDefault="00564A78" w:rsidP="00564A78">
      <w:pPr>
        <w:pStyle w:val="VCAAnumbers"/>
        <w:numPr>
          <w:ilvl w:val="0"/>
          <w:numId w:val="36"/>
        </w:numPr>
        <w:ind w:left="426" w:hanging="426"/>
        <w:rPr>
          <w:rFonts w:eastAsiaTheme="minorEastAsia"/>
        </w:rPr>
      </w:pPr>
      <w:r w:rsidRPr="00564A78">
        <w:rPr>
          <w:rFonts w:eastAsiaTheme="minorEastAsia"/>
        </w:rPr>
        <w:t>Repeat step a. for several piecewise linear functions, which include different combinations of motion away from and towards the origin, where and when the object is at rest, and change from one constant speed to another. Calculate the corresponding distance travelled by the object for one of these functions.</w:t>
      </w:r>
    </w:p>
    <w:p w14:paraId="05EF90B0" w14:textId="77777777" w:rsidR="00564A78" w:rsidRPr="00780731" w:rsidRDefault="00564A78" w:rsidP="00564A78">
      <w:pPr>
        <w:pStyle w:val="VCAAnumbers"/>
        <w:numPr>
          <w:ilvl w:val="0"/>
          <w:numId w:val="36"/>
        </w:numPr>
        <w:ind w:left="426" w:hanging="426"/>
        <w:rPr>
          <w:rFonts w:eastAsiaTheme="minorEastAsia"/>
        </w:rPr>
      </w:pPr>
      <w:r w:rsidRPr="5D58E6F1">
        <w:rPr>
          <w:rFonts w:eastAsiaTheme="minorEastAsia"/>
        </w:rPr>
        <w:t xml:space="preserve">Consider </w:t>
      </w:r>
      <w:r>
        <w:rPr>
          <w:rFonts w:eastAsiaTheme="minorEastAsia"/>
        </w:rPr>
        <w:t xml:space="preserve">position-time </w:t>
      </w:r>
      <w:r w:rsidRPr="5D58E6F1">
        <w:rPr>
          <w:rFonts w:eastAsiaTheme="minorEastAsia"/>
        </w:rPr>
        <w:t>function</w:t>
      </w:r>
      <w:r>
        <w:rPr>
          <w:rFonts w:eastAsiaTheme="minorEastAsia"/>
        </w:rPr>
        <w:t xml:space="preserve">s of the form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+bt+c</m:t>
        </m:r>
      </m:oMath>
      <w:r>
        <w:rPr>
          <w:rFonts w:eastAsiaTheme="minorEastAsia"/>
        </w:rPr>
        <w:t xml:space="preserve"> where </w:t>
      </w:r>
      <m:oMath>
        <m:r>
          <w:rPr>
            <w:rFonts w:ascii="Cambria Math" w:eastAsiaTheme="minorEastAsia" w:hAnsi="Cambria Math"/>
          </w:rPr>
          <m:t>t≥0</m:t>
        </m:r>
      </m:oMath>
      <w:r w:rsidRPr="5D58E6F1">
        <w:rPr>
          <w:rFonts w:eastAsiaTheme="minorEastAsia"/>
        </w:rPr>
        <w:t xml:space="preserve"> </w:t>
      </w:r>
      <w:r>
        <w:rPr>
          <w:rFonts w:eastAsiaTheme="minorEastAsia"/>
        </w:rPr>
        <w:t xml:space="preserve">and </w:t>
      </w:r>
      <m:oMath>
        <m:r>
          <w:rPr>
            <w:rFonts w:ascii="Cambria Math" w:eastAsiaTheme="minorEastAsia" w:hAnsi="Cambria Math"/>
          </w:rPr>
          <m:t>a ≠0</m:t>
        </m:r>
      </m:oMath>
      <w:r>
        <w:rPr>
          <w:rFonts w:eastAsiaTheme="minorEastAsia"/>
        </w:rPr>
        <w:t xml:space="preserve">, </w:t>
      </w:r>
      <m:oMath>
        <m:r>
          <w:rPr>
            <w:rFonts w:ascii="Cambria Math" w:eastAsiaTheme="minorEastAsia" w:hAnsi="Cambria Math"/>
          </w:rPr>
          <m:t>b</m:t>
        </m:r>
      </m:oMath>
      <w:r>
        <w:rPr>
          <w:rFonts w:eastAsiaTheme="minorEastAsia"/>
        </w:rPr>
        <w:t xml:space="preserve">, </w:t>
      </w:r>
      <m:oMath>
        <m:r>
          <w:rPr>
            <w:rFonts w:ascii="Cambria Math" w:eastAsiaTheme="minorEastAsia" w:hAnsi="Cambria Math"/>
          </w:rPr>
          <m:t xml:space="preserve">c </m:t>
        </m:r>
      </m:oMath>
      <w:r>
        <w:rPr>
          <w:rFonts w:eastAsiaTheme="minorEastAsia"/>
        </w:rPr>
        <w:t xml:space="preserve">are real constants. Vary the values of </w:t>
      </w:r>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c</m:t>
        </m:r>
      </m:oMath>
      <w:r>
        <w:rPr>
          <w:rFonts w:eastAsiaTheme="minorEastAsia"/>
        </w:rPr>
        <w:t xml:space="preserve">, plot the corresponding position-time graphs for a set of points </w:t>
      </w:r>
      <m:oMath>
        <m:r>
          <w:rPr>
            <w:rFonts w:ascii="Cambria Math" w:eastAsia="Calibri" w:hAnsi="Cambria Math" w:cs="Calibri"/>
          </w:rPr>
          <m:t>(t,f</m:t>
        </m:r>
        <m:d>
          <m:dPr>
            <m:ctrlPr>
              <w:rPr>
                <w:rFonts w:ascii="Cambria Math" w:eastAsia="Calibri" w:hAnsi="Cambria Math" w:cs="Calibri"/>
                <w:i/>
              </w:rPr>
            </m:ctrlPr>
          </m:dPr>
          <m:e>
            <m:r>
              <w:rPr>
                <w:rFonts w:ascii="Cambria Math" w:eastAsia="Calibri" w:hAnsi="Cambria Math" w:cs="Calibri"/>
              </w:rPr>
              <m:t>t</m:t>
            </m:r>
          </m:e>
        </m:d>
        <m:r>
          <w:rPr>
            <w:rFonts w:ascii="Cambria Math" w:eastAsia="Calibri" w:hAnsi="Cambria Math" w:cs="Calibri"/>
          </w:rPr>
          <m:t>)</m:t>
        </m:r>
      </m:oMath>
      <w:r w:rsidRPr="7A4EFEEC">
        <w:rPr>
          <w:rFonts w:ascii="Calibri" w:eastAsia="Calibri" w:hAnsi="Calibri" w:cs="Calibri"/>
        </w:rPr>
        <w:t xml:space="preserve"> </w:t>
      </w:r>
      <w:r w:rsidRPr="00564A78">
        <w:rPr>
          <w:rFonts w:asciiTheme="minorHAnsi" w:eastAsia="Calibri" w:hAnsiTheme="minorHAnsi" w:cstheme="minorHAnsi"/>
        </w:rPr>
        <w:t>over a suitable domain.</w:t>
      </w:r>
      <w:r>
        <w:rPr>
          <w:rFonts w:eastAsiaTheme="minorEastAsia"/>
        </w:rPr>
        <w:t xml:space="preserve"> Interpret the motion of the object with reference to initial position, direction of motion, speed, acceleration and the values of </w:t>
      </w:r>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c</m:t>
        </m:r>
      </m:oMath>
      <w:r>
        <w:rPr>
          <w:rFonts w:eastAsiaTheme="minorEastAsia"/>
        </w:rPr>
        <w:t>. Calculate the corresponding distance travelled by the object for one of these functions.</w:t>
      </w:r>
    </w:p>
    <w:p w14:paraId="3E574AD9" w14:textId="77777777" w:rsidR="00564A78" w:rsidRPr="007D3651" w:rsidRDefault="00564A78" w:rsidP="00564A78">
      <w:pPr>
        <w:pStyle w:val="VCAAnumbers"/>
        <w:numPr>
          <w:ilvl w:val="0"/>
          <w:numId w:val="36"/>
        </w:numPr>
        <w:ind w:left="426" w:hanging="426"/>
        <w:rPr>
          <w:rFonts w:eastAsiaTheme="minorEastAsia"/>
        </w:rPr>
      </w:pPr>
      <w:r>
        <w:rPr>
          <w:rFonts w:eastAsiaTheme="minorEastAsia"/>
        </w:rPr>
        <w:t>Repeat</w:t>
      </w:r>
      <w:r w:rsidRPr="00F041E5">
        <w:rPr>
          <w:rFonts w:eastAsiaTheme="minorEastAsia"/>
        </w:rPr>
        <w:t xml:space="preserve"> step </w:t>
      </w:r>
      <w:r w:rsidRPr="007F437F">
        <w:rPr>
          <w:rFonts w:ascii="Times New Roman" w:eastAsiaTheme="minorEastAsia" w:hAnsi="Times New Roman" w:cs="Times New Roman"/>
          <w:i/>
          <w:iCs/>
          <w:sz w:val="22"/>
        </w:rPr>
        <w:t>c</w:t>
      </w:r>
      <w:r>
        <w:rPr>
          <w:rFonts w:eastAsiaTheme="minorEastAsia"/>
        </w:rPr>
        <w:t>. for a cubic polynomial position-time graph that has two stationary points. Calculate the corresponding distance travelled by the object for this function.</w:t>
      </w:r>
    </w:p>
    <w:p w14:paraId="51844F5C" w14:textId="77777777" w:rsidR="00564A78" w:rsidRPr="009D6E38" w:rsidRDefault="00564A78" w:rsidP="00564A78">
      <w:pPr>
        <w:pStyle w:val="VCAAHeading4"/>
      </w:pPr>
      <w:r>
        <w:t>Part 2</w:t>
      </w:r>
    </w:p>
    <w:p w14:paraId="0C192CC0" w14:textId="6FD24EAE" w:rsidR="00564A78" w:rsidRPr="00564A78" w:rsidRDefault="00564A78" w:rsidP="00564A78">
      <w:pPr>
        <w:pStyle w:val="VCAAnumbers"/>
        <w:numPr>
          <w:ilvl w:val="0"/>
          <w:numId w:val="37"/>
        </w:numPr>
        <w:ind w:left="426" w:hanging="426"/>
        <w:rPr>
          <w:rFonts w:asciiTheme="minorHAnsi" w:eastAsiaTheme="minorEastAsia" w:hAnsiTheme="minorHAnsi" w:cstheme="minorBidi"/>
        </w:rPr>
      </w:pPr>
      <w:r w:rsidRPr="00564A78">
        <w:rPr>
          <w:rFonts w:asciiTheme="minorHAnsi" w:eastAsiaTheme="minorEastAsia" w:hAnsiTheme="minorHAnsi" w:cstheme="minorBidi"/>
        </w:rPr>
        <w:t xml:space="preserve">For each of the position-time function types from Part 1, use technology to animate a plot of the set of points </w:t>
      </w:r>
      <m:oMath>
        <m:r>
          <w:rPr>
            <w:rFonts w:ascii="Cambria Math" w:eastAsia="Calibri" w:hAnsi="Cambria Math"/>
          </w:rPr>
          <m:t>(0,f</m:t>
        </m:r>
        <m:d>
          <m:dPr>
            <m:ctrlPr>
              <w:rPr>
                <w:rFonts w:ascii="Cambria Math" w:eastAsia="Calibri" w:hAnsi="Cambria Math"/>
                <w:i/>
              </w:rPr>
            </m:ctrlPr>
          </m:dPr>
          <m:e>
            <m:r>
              <w:rPr>
                <w:rFonts w:ascii="Cambria Math" w:eastAsia="Calibri" w:hAnsi="Cambria Math"/>
              </w:rPr>
              <m:t>t</m:t>
            </m:r>
          </m:e>
        </m:d>
        <m:r>
          <w:rPr>
            <w:rFonts w:ascii="Cambria Math" w:eastAsia="Calibri" w:hAnsi="Cambria Math"/>
          </w:rPr>
          <m:t>)</m:t>
        </m:r>
      </m:oMath>
      <w:r w:rsidRPr="00564A78">
        <w:rPr>
          <w:rFonts w:eastAsia="Calibri"/>
        </w:rPr>
        <w:t xml:space="preserve"> for the object along a vertical line, with a suitable scale, where the animation increases </w:t>
      </w:r>
      <m:oMath>
        <m:r>
          <w:rPr>
            <w:rFonts w:ascii="Cambria Math" w:eastAsia="Calibri" w:hAnsi="Cambria Math"/>
          </w:rPr>
          <m:t xml:space="preserve">t </m:t>
        </m:r>
      </m:oMath>
      <w:r w:rsidRPr="00564A78">
        <w:rPr>
          <w:rFonts w:eastAsia="Calibri"/>
        </w:rPr>
        <w:t xml:space="preserve">from 0 to </w:t>
      </w:r>
      <m:oMath>
        <m:r>
          <w:rPr>
            <w:rFonts w:ascii="Cambria Math" w:eastAsia="Calibri" w:hAnsi="Cambria Math"/>
          </w:rPr>
          <m:t>n</m:t>
        </m:r>
      </m:oMath>
      <w:r w:rsidRPr="00564A78">
        <w:rPr>
          <w:rFonts w:eastAsia="Calibri"/>
        </w:rPr>
        <w:t xml:space="preserve"> in steps of 1.</w:t>
      </w:r>
      <w:r w:rsidRPr="00564A78">
        <w:rPr>
          <w:rFonts w:asciiTheme="minorHAnsi" w:eastAsiaTheme="minorEastAsia" w:hAnsiTheme="minorHAnsi" w:cstheme="minorBidi"/>
        </w:rPr>
        <w:t xml:space="preserve"> </w:t>
      </w:r>
    </w:p>
    <w:p w14:paraId="3CD68436" w14:textId="77777777" w:rsidR="00564A78" w:rsidRPr="00780731" w:rsidRDefault="00564A78" w:rsidP="00564A78">
      <w:pPr>
        <w:pStyle w:val="VCAAnumbers"/>
        <w:numPr>
          <w:ilvl w:val="0"/>
          <w:numId w:val="37"/>
        </w:numPr>
        <w:ind w:left="426" w:hanging="426"/>
        <w:rPr>
          <w:rFonts w:asciiTheme="minorHAnsi" w:eastAsiaTheme="minorEastAsia" w:hAnsiTheme="minorHAnsi" w:cstheme="minorBidi"/>
        </w:rPr>
      </w:pPr>
      <w:r>
        <w:rPr>
          <w:rFonts w:asciiTheme="minorHAnsi" w:eastAsiaTheme="minorEastAsia" w:hAnsiTheme="minorHAnsi" w:cstheme="minorBidi"/>
        </w:rPr>
        <w:t>Interpret the graph of the animated function with respect to the corresponding graphs from Part 1.</w:t>
      </w:r>
    </w:p>
    <w:p w14:paraId="3040C07F" w14:textId="77777777" w:rsidR="00564A78" w:rsidRDefault="00564A78" w:rsidP="00564A78">
      <w:pPr>
        <w:pStyle w:val="VCAAHeading3"/>
      </w:pPr>
      <w:r>
        <w:t>Areas of study</w:t>
      </w:r>
    </w:p>
    <w:p w14:paraId="3F259AEF" w14:textId="7221563B" w:rsidR="00564A78" w:rsidRDefault="00564A78" w:rsidP="00564A78">
      <w:pPr>
        <w:pStyle w:val="VCAAbody"/>
        <w:rPr>
          <w:rFonts w:asciiTheme="minorHAnsi" w:hAnsiTheme="minorHAnsi" w:cstheme="minorHAnsi"/>
        </w:rPr>
      </w:pPr>
      <w:r w:rsidRPr="009D6E38">
        <w:rPr>
          <w:rFonts w:asciiTheme="minorHAnsi" w:hAnsiTheme="minorHAnsi" w:cstheme="minorHAnsi"/>
        </w:rP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564A78" w:rsidRPr="00827233" w14:paraId="138B3451" w14:textId="77777777" w:rsidTr="00564A78">
        <w:tc>
          <w:tcPr>
            <w:tcW w:w="6419" w:type="dxa"/>
            <w:gridSpan w:val="2"/>
            <w:shd w:val="clear" w:color="auto" w:fill="0F7EB4"/>
            <w:vAlign w:val="center"/>
          </w:tcPr>
          <w:p w14:paraId="5135AF19" w14:textId="07158CED" w:rsidR="00564A78" w:rsidRPr="00827233" w:rsidRDefault="00564A78" w:rsidP="00564A78">
            <w:pPr>
              <w:pStyle w:val="VCAAtablecondensedheading"/>
              <w:jc w:val="center"/>
              <w:rPr>
                <w:b/>
                <w:bCs/>
              </w:rPr>
            </w:pPr>
            <w:r>
              <w:rPr>
                <w:b/>
                <w:bCs/>
                <w:lang w:val="en-AU"/>
              </w:rPr>
              <w:t>Unit 2</w:t>
            </w:r>
          </w:p>
        </w:tc>
      </w:tr>
      <w:tr w:rsidR="00564A78" w14:paraId="271C8DEC" w14:textId="77777777" w:rsidTr="001F450B">
        <w:tc>
          <w:tcPr>
            <w:tcW w:w="3209" w:type="dxa"/>
          </w:tcPr>
          <w:p w14:paraId="5E62BFEC" w14:textId="6ECEB5FC" w:rsidR="00564A78" w:rsidRPr="00564A78" w:rsidRDefault="00564A78" w:rsidP="001F450B">
            <w:pPr>
              <w:pStyle w:val="VCAAtablecondensed"/>
              <w:rPr>
                <w:b/>
                <w:bCs/>
                <w:lang w:val="en-AU"/>
              </w:rPr>
            </w:pPr>
            <w:r w:rsidRPr="00564A78">
              <w:rPr>
                <w:b/>
                <w:bCs/>
              </w:rPr>
              <w:t>Area of study</w:t>
            </w:r>
          </w:p>
        </w:tc>
        <w:tc>
          <w:tcPr>
            <w:tcW w:w="3210" w:type="dxa"/>
          </w:tcPr>
          <w:p w14:paraId="0D6998EE" w14:textId="38DCA6DB" w:rsidR="00564A78" w:rsidRPr="00564A78" w:rsidRDefault="00564A78" w:rsidP="001F450B">
            <w:pPr>
              <w:pStyle w:val="VCAAtablecondensed"/>
              <w:rPr>
                <w:b/>
                <w:bCs/>
                <w:lang w:val="en-AU"/>
              </w:rPr>
            </w:pPr>
            <w:r w:rsidRPr="00564A78">
              <w:rPr>
                <w:b/>
                <w:bCs/>
                <w:lang w:val="en-AU"/>
              </w:rPr>
              <w:t>Content dot points</w:t>
            </w:r>
          </w:p>
        </w:tc>
      </w:tr>
      <w:tr w:rsidR="00564A78" w14:paraId="7B3A0B61" w14:textId="77777777" w:rsidTr="001F450B">
        <w:tc>
          <w:tcPr>
            <w:tcW w:w="3209" w:type="dxa"/>
          </w:tcPr>
          <w:p w14:paraId="5C21CB28" w14:textId="57857DEC" w:rsidR="00564A78" w:rsidRDefault="00564A78" w:rsidP="00564A78">
            <w:pPr>
              <w:pStyle w:val="VCAAtablecondensed"/>
            </w:pPr>
            <w:r w:rsidRPr="009D6E38">
              <w:t>Functions and graphs</w:t>
            </w:r>
          </w:p>
        </w:tc>
        <w:tc>
          <w:tcPr>
            <w:tcW w:w="3210" w:type="dxa"/>
          </w:tcPr>
          <w:p w14:paraId="177B9619" w14:textId="373C9F3A" w:rsidR="00564A78" w:rsidRDefault="00564A78" w:rsidP="00564A78">
            <w:pPr>
              <w:pStyle w:val="VCAAtablecondensed"/>
              <w:rPr>
                <w:lang w:val="en-AU"/>
              </w:rPr>
            </w:pPr>
            <w:r w:rsidRPr="009D6E38">
              <w:t xml:space="preserve">1, 2 </w:t>
            </w:r>
          </w:p>
        </w:tc>
      </w:tr>
      <w:tr w:rsidR="00564A78" w14:paraId="62CA2397" w14:textId="77777777" w:rsidTr="001F450B">
        <w:tc>
          <w:tcPr>
            <w:tcW w:w="3209" w:type="dxa"/>
          </w:tcPr>
          <w:p w14:paraId="0D7D57B3" w14:textId="58D39BA9" w:rsidR="00564A78" w:rsidRDefault="00564A78" w:rsidP="00564A78">
            <w:pPr>
              <w:pStyle w:val="VCAAtablecondensed"/>
              <w:rPr>
                <w:lang w:val="en-AU"/>
              </w:rPr>
            </w:pPr>
            <w:r w:rsidRPr="009D6E38">
              <w:t>Algebra (Units 1 and 2)</w:t>
            </w:r>
          </w:p>
        </w:tc>
        <w:tc>
          <w:tcPr>
            <w:tcW w:w="3210" w:type="dxa"/>
          </w:tcPr>
          <w:p w14:paraId="1C9A3403" w14:textId="40B42A45" w:rsidR="00564A78" w:rsidRDefault="00564A78" w:rsidP="00564A78">
            <w:pPr>
              <w:pStyle w:val="VCAAtablecondensed"/>
              <w:rPr>
                <w:lang w:val="en-AU"/>
              </w:rPr>
            </w:pPr>
            <w:r w:rsidRPr="009D6E38">
              <w:t>1, 2, 4</w:t>
            </w:r>
          </w:p>
        </w:tc>
      </w:tr>
      <w:tr w:rsidR="00564A78" w14:paraId="6B745C3B" w14:textId="77777777" w:rsidTr="001F450B">
        <w:tc>
          <w:tcPr>
            <w:tcW w:w="3209" w:type="dxa"/>
          </w:tcPr>
          <w:p w14:paraId="7FC44326" w14:textId="117BBA15" w:rsidR="00564A78" w:rsidRDefault="00564A78" w:rsidP="00564A78">
            <w:pPr>
              <w:pStyle w:val="VCAAtablecondensed"/>
              <w:rPr>
                <w:lang w:val="en-AU"/>
              </w:rPr>
            </w:pPr>
            <w:r w:rsidRPr="009D6E38">
              <w:t>Calculus</w:t>
            </w:r>
          </w:p>
        </w:tc>
        <w:tc>
          <w:tcPr>
            <w:tcW w:w="3210" w:type="dxa"/>
          </w:tcPr>
          <w:p w14:paraId="27510D34" w14:textId="529E761E" w:rsidR="00564A78" w:rsidRDefault="00564A78" w:rsidP="00564A78">
            <w:pPr>
              <w:pStyle w:val="VCAAtablecondensed"/>
              <w:rPr>
                <w:lang w:val="en-AU"/>
              </w:rPr>
            </w:pPr>
            <w:r w:rsidRPr="009D6E38">
              <w:t>1, 3, 4, 5, 6</w:t>
            </w:r>
          </w:p>
        </w:tc>
      </w:tr>
      <w:tr w:rsidR="00564A78" w14:paraId="1BDDA3F1" w14:textId="77777777" w:rsidTr="001F450B">
        <w:tc>
          <w:tcPr>
            <w:tcW w:w="3209" w:type="dxa"/>
          </w:tcPr>
          <w:p w14:paraId="6A032331" w14:textId="103CBF39" w:rsidR="00564A78" w:rsidRDefault="00564A78" w:rsidP="00564A78">
            <w:pPr>
              <w:pStyle w:val="VCAAtablecondensed"/>
            </w:pPr>
            <w:r w:rsidRPr="009D6E38">
              <w:t>Probability and statistics</w:t>
            </w:r>
          </w:p>
        </w:tc>
        <w:tc>
          <w:tcPr>
            <w:tcW w:w="3210" w:type="dxa"/>
          </w:tcPr>
          <w:p w14:paraId="1569EE0A" w14:textId="3180C796" w:rsidR="00564A78" w:rsidRDefault="00564A78" w:rsidP="00564A78">
            <w:pPr>
              <w:pStyle w:val="VCAAtablecondensed"/>
            </w:pPr>
            <w:r>
              <w:t>–</w:t>
            </w:r>
          </w:p>
        </w:tc>
      </w:tr>
    </w:tbl>
    <w:p w14:paraId="2603BA87" w14:textId="77777777" w:rsidR="00564A78" w:rsidRPr="00564A78" w:rsidRDefault="00564A78">
      <w:pPr>
        <w:rPr>
          <w:rFonts w:ascii="Arial" w:hAnsi="Arial" w:cs="Arial"/>
          <w:sz w:val="20"/>
          <w:szCs w:val="20"/>
        </w:rPr>
      </w:pPr>
      <w:r>
        <w:br w:type="page"/>
      </w:r>
    </w:p>
    <w:p w14:paraId="2E694E5E" w14:textId="3F57CA96" w:rsidR="00564A78" w:rsidRDefault="00564A78" w:rsidP="00564A78">
      <w:pPr>
        <w:pStyle w:val="VCAAHeading3"/>
      </w:pPr>
      <w:r>
        <w:lastRenderedPageBreak/>
        <w:t>Outcomes</w:t>
      </w:r>
    </w:p>
    <w:p w14:paraId="18F03E7F" w14:textId="15351C34" w:rsidR="00564A78" w:rsidRDefault="00564A78" w:rsidP="00564A78">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564A78" w:rsidRPr="00FA2380" w14:paraId="76E0D768" w14:textId="77777777" w:rsidTr="001F450B">
        <w:tc>
          <w:tcPr>
            <w:tcW w:w="3209" w:type="dxa"/>
            <w:shd w:val="clear" w:color="auto" w:fill="0F7EB4"/>
          </w:tcPr>
          <w:p w14:paraId="70DC97C1" w14:textId="77777777" w:rsidR="00564A78" w:rsidRPr="00FA2380" w:rsidRDefault="00564A78" w:rsidP="001F450B">
            <w:pPr>
              <w:pStyle w:val="VCAAtablecondensedheading"/>
              <w:rPr>
                <w:b/>
                <w:bCs/>
              </w:rPr>
            </w:pPr>
            <w:r w:rsidRPr="00FA2380">
              <w:rPr>
                <w:b/>
                <w:bCs/>
              </w:rPr>
              <w:t>Outcome</w:t>
            </w:r>
          </w:p>
        </w:tc>
        <w:tc>
          <w:tcPr>
            <w:tcW w:w="3210" w:type="dxa"/>
            <w:shd w:val="clear" w:color="auto" w:fill="0F7EB4"/>
          </w:tcPr>
          <w:p w14:paraId="59B6A885" w14:textId="3DF1DDFD" w:rsidR="00564A78" w:rsidRPr="00FA2380" w:rsidRDefault="00564A78" w:rsidP="001F450B">
            <w:pPr>
              <w:pStyle w:val="VCAAtablecondensedheading"/>
              <w:rPr>
                <w:b/>
                <w:bCs/>
              </w:rPr>
            </w:pPr>
            <w:r w:rsidRPr="00FA2380">
              <w:rPr>
                <w:b/>
                <w:bCs/>
              </w:rPr>
              <w:t>Key knowledge dot point</w:t>
            </w:r>
            <w:r w:rsidR="009E5A0B">
              <w:rPr>
                <w:b/>
                <w:bCs/>
              </w:rPr>
              <w:t>s</w:t>
            </w:r>
          </w:p>
        </w:tc>
        <w:tc>
          <w:tcPr>
            <w:tcW w:w="3210" w:type="dxa"/>
            <w:shd w:val="clear" w:color="auto" w:fill="0F7EB4"/>
          </w:tcPr>
          <w:p w14:paraId="4F6BD540" w14:textId="02DE094E" w:rsidR="00564A78" w:rsidRPr="00FA2380" w:rsidRDefault="00564A78" w:rsidP="001F450B">
            <w:pPr>
              <w:pStyle w:val="VCAAtablecondensedheading"/>
              <w:rPr>
                <w:b/>
                <w:bCs/>
              </w:rPr>
            </w:pPr>
            <w:r w:rsidRPr="00FA2380">
              <w:rPr>
                <w:b/>
                <w:bCs/>
              </w:rPr>
              <w:t>Key skill dot point</w:t>
            </w:r>
            <w:r w:rsidR="009E5A0B">
              <w:rPr>
                <w:b/>
                <w:bCs/>
              </w:rPr>
              <w:t>s</w:t>
            </w:r>
          </w:p>
        </w:tc>
      </w:tr>
      <w:tr w:rsidR="00564A78" w14:paraId="5DA93990" w14:textId="77777777" w:rsidTr="001F450B">
        <w:tc>
          <w:tcPr>
            <w:tcW w:w="3209" w:type="dxa"/>
          </w:tcPr>
          <w:p w14:paraId="2AB4A4D9" w14:textId="21304DEF" w:rsidR="00564A78" w:rsidRDefault="00564A78" w:rsidP="00564A78">
            <w:pPr>
              <w:pStyle w:val="VCAAtablecondensed"/>
            </w:pPr>
            <w:r w:rsidRPr="00564A78">
              <w:t>1</w:t>
            </w:r>
          </w:p>
        </w:tc>
        <w:tc>
          <w:tcPr>
            <w:tcW w:w="3210" w:type="dxa"/>
          </w:tcPr>
          <w:p w14:paraId="6F24DA3E" w14:textId="5C5A6A85" w:rsidR="00564A78" w:rsidRDefault="00564A78" w:rsidP="00564A78">
            <w:pPr>
              <w:pStyle w:val="VCAAtablecondensed"/>
            </w:pPr>
            <w:r w:rsidRPr="00564A78">
              <w:t>8, 9, 10, 11</w:t>
            </w:r>
          </w:p>
        </w:tc>
        <w:tc>
          <w:tcPr>
            <w:tcW w:w="3210" w:type="dxa"/>
          </w:tcPr>
          <w:p w14:paraId="73D56C50" w14:textId="2E941F10" w:rsidR="00564A78" w:rsidRDefault="00564A78" w:rsidP="00564A78">
            <w:pPr>
              <w:pStyle w:val="VCAAtablecondensed"/>
            </w:pPr>
            <w:r w:rsidRPr="00564A78">
              <w:t>8, 9, 10, 11</w:t>
            </w:r>
          </w:p>
        </w:tc>
      </w:tr>
      <w:tr w:rsidR="00564A78" w14:paraId="75D618E4" w14:textId="77777777" w:rsidTr="001F450B">
        <w:tc>
          <w:tcPr>
            <w:tcW w:w="3209" w:type="dxa"/>
          </w:tcPr>
          <w:p w14:paraId="401236EF" w14:textId="7621F9FE" w:rsidR="00564A78" w:rsidRDefault="00564A78" w:rsidP="00564A78">
            <w:pPr>
              <w:pStyle w:val="VCAAtablecondensed"/>
            </w:pPr>
            <w:r w:rsidRPr="00564A78">
              <w:t>2</w:t>
            </w:r>
          </w:p>
        </w:tc>
        <w:tc>
          <w:tcPr>
            <w:tcW w:w="3210" w:type="dxa"/>
          </w:tcPr>
          <w:p w14:paraId="15D23EB3" w14:textId="2C375A62" w:rsidR="00564A78" w:rsidRDefault="00564A78" w:rsidP="00564A78">
            <w:pPr>
              <w:pStyle w:val="VCAAtablecondensed"/>
            </w:pPr>
            <w:r w:rsidRPr="00564A78">
              <w:t>1, 2, 4, 5</w:t>
            </w:r>
          </w:p>
        </w:tc>
        <w:tc>
          <w:tcPr>
            <w:tcW w:w="3210" w:type="dxa"/>
          </w:tcPr>
          <w:p w14:paraId="3DBC24A1" w14:textId="440BDEDB" w:rsidR="00564A78" w:rsidRDefault="00564A78" w:rsidP="00564A78">
            <w:pPr>
              <w:pStyle w:val="VCAAtablecondensed"/>
            </w:pPr>
            <w:r w:rsidRPr="00564A78">
              <w:t>1, 2, 3, 5, 6</w:t>
            </w:r>
          </w:p>
        </w:tc>
      </w:tr>
      <w:tr w:rsidR="009E5A0B" w14:paraId="5D36D658" w14:textId="77777777" w:rsidTr="001F450B">
        <w:tc>
          <w:tcPr>
            <w:tcW w:w="3209" w:type="dxa"/>
          </w:tcPr>
          <w:p w14:paraId="3185CBF4" w14:textId="21F104D6" w:rsidR="009E5A0B" w:rsidRPr="009E5A0B" w:rsidRDefault="009E5A0B" w:rsidP="009E5A0B">
            <w:pPr>
              <w:pStyle w:val="VCAAtablecondensed"/>
            </w:pPr>
            <w:r w:rsidRPr="009E5A0B">
              <w:t>3</w:t>
            </w:r>
          </w:p>
        </w:tc>
        <w:tc>
          <w:tcPr>
            <w:tcW w:w="3210" w:type="dxa"/>
          </w:tcPr>
          <w:p w14:paraId="74EE237C" w14:textId="36534881" w:rsidR="009E5A0B" w:rsidRPr="009E5A0B" w:rsidRDefault="009E5A0B" w:rsidP="009E5A0B">
            <w:pPr>
              <w:pStyle w:val="VCAAtablecondensed"/>
            </w:pPr>
            <w:r w:rsidRPr="009E5A0B">
              <w:t>1, 2, 3, 4, 5, 7, 8</w:t>
            </w:r>
          </w:p>
        </w:tc>
        <w:tc>
          <w:tcPr>
            <w:tcW w:w="3210" w:type="dxa"/>
          </w:tcPr>
          <w:p w14:paraId="6ED42FB3" w14:textId="341150A2" w:rsidR="009E5A0B" w:rsidRPr="009E5A0B" w:rsidRDefault="009E5A0B" w:rsidP="009E5A0B">
            <w:pPr>
              <w:pStyle w:val="VCAAtablecondensed"/>
            </w:pPr>
            <w:r w:rsidRPr="009E5A0B">
              <w:t>1, 3, 4, 5, 6, 7, 9, 10, 11, 12, 13</w:t>
            </w:r>
          </w:p>
        </w:tc>
      </w:tr>
    </w:tbl>
    <w:p w14:paraId="1BC9D29A" w14:textId="77777777" w:rsidR="00564A78" w:rsidRDefault="00564A78" w:rsidP="00564A78">
      <w:pPr>
        <w:pStyle w:val="VCAAbody"/>
      </w:pPr>
    </w:p>
    <w:sectPr w:rsidR="00564A7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E28A62" w:rsidR="00FD29D3" w:rsidRPr="00D86DE4" w:rsidRDefault="007F437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13196">
          <w:rPr>
            <w:color w:val="999999" w:themeColor="accent2"/>
          </w:rPr>
          <w:t>VCE Mathematical Methods Unit 2</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6E2"/>
    <w:multiLevelType w:val="hybridMultilevel"/>
    <w:tmpl w:val="B82632A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E50D7"/>
    <w:multiLevelType w:val="hybridMultilevel"/>
    <w:tmpl w:val="09FEC3E2"/>
    <w:lvl w:ilvl="0" w:tplc="6B40148C">
      <w:start w:val="1"/>
      <w:numFmt w:val="lowerLetter"/>
      <w:lvlText w:val="%1."/>
      <w:lvlJc w:val="left"/>
      <w:pPr>
        <w:ind w:left="720" w:hanging="360"/>
      </w:pPr>
    </w:lvl>
    <w:lvl w:ilvl="1" w:tplc="A180558A">
      <w:start w:val="1"/>
      <w:numFmt w:val="lowerLetter"/>
      <w:lvlText w:val="%2."/>
      <w:lvlJc w:val="left"/>
      <w:pPr>
        <w:ind w:left="1440" w:hanging="360"/>
      </w:pPr>
    </w:lvl>
    <w:lvl w:ilvl="2" w:tplc="23A03190">
      <w:start w:val="1"/>
      <w:numFmt w:val="lowerRoman"/>
      <w:lvlText w:val="%3."/>
      <w:lvlJc w:val="right"/>
      <w:pPr>
        <w:ind w:left="2160" w:hanging="180"/>
      </w:pPr>
    </w:lvl>
    <w:lvl w:ilvl="3" w:tplc="B18258E2">
      <w:start w:val="1"/>
      <w:numFmt w:val="decimal"/>
      <w:lvlText w:val="%4."/>
      <w:lvlJc w:val="left"/>
      <w:pPr>
        <w:ind w:left="2880" w:hanging="360"/>
      </w:pPr>
    </w:lvl>
    <w:lvl w:ilvl="4" w:tplc="29145030">
      <w:start w:val="1"/>
      <w:numFmt w:val="lowerLetter"/>
      <w:lvlText w:val="%5."/>
      <w:lvlJc w:val="left"/>
      <w:pPr>
        <w:ind w:left="3600" w:hanging="360"/>
      </w:pPr>
    </w:lvl>
    <w:lvl w:ilvl="5" w:tplc="9DC62DDA">
      <w:start w:val="1"/>
      <w:numFmt w:val="lowerRoman"/>
      <w:lvlText w:val="%6."/>
      <w:lvlJc w:val="right"/>
      <w:pPr>
        <w:ind w:left="4320" w:hanging="180"/>
      </w:pPr>
    </w:lvl>
    <w:lvl w:ilvl="6" w:tplc="4AAE7C58">
      <w:start w:val="1"/>
      <w:numFmt w:val="decimal"/>
      <w:lvlText w:val="%7."/>
      <w:lvlJc w:val="left"/>
      <w:pPr>
        <w:ind w:left="5040" w:hanging="360"/>
      </w:pPr>
    </w:lvl>
    <w:lvl w:ilvl="7" w:tplc="D22C8598">
      <w:start w:val="1"/>
      <w:numFmt w:val="lowerLetter"/>
      <w:lvlText w:val="%8."/>
      <w:lvlJc w:val="left"/>
      <w:pPr>
        <w:ind w:left="5760" w:hanging="360"/>
      </w:pPr>
    </w:lvl>
    <w:lvl w:ilvl="8" w:tplc="B2829B34">
      <w:start w:val="1"/>
      <w:numFmt w:val="lowerRoman"/>
      <w:lvlText w:val="%9."/>
      <w:lvlJc w:val="right"/>
      <w:pPr>
        <w:ind w:left="6480" w:hanging="180"/>
      </w:pPr>
    </w:lvl>
  </w:abstractNum>
  <w:abstractNum w:abstractNumId="9" w15:restartNumberingAfterBreak="0">
    <w:nsid w:val="1E8801F9"/>
    <w:multiLevelType w:val="hybridMultilevel"/>
    <w:tmpl w:val="BC4A0A4E"/>
    <w:lvl w:ilvl="0" w:tplc="BA58462A">
      <w:start w:val="1"/>
      <w:numFmt w:val="lowerLetter"/>
      <w:lvlText w:val="%1."/>
      <w:lvlJc w:val="left"/>
      <w:pPr>
        <w:ind w:left="720" w:hanging="360"/>
      </w:pPr>
    </w:lvl>
    <w:lvl w:ilvl="1" w:tplc="11BA75BA">
      <w:start w:val="1"/>
      <w:numFmt w:val="lowerLetter"/>
      <w:lvlText w:val="%2."/>
      <w:lvlJc w:val="left"/>
      <w:pPr>
        <w:ind w:left="1440" w:hanging="360"/>
      </w:pPr>
    </w:lvl>
    <w:lvl w:ilvl="2" w:tplc="D4E03B6A">
      <w:start w:val="1"/>
      <w:numFmt w:val="lowerRoman"/>
      <w:lvlText w:val="%3."/>
      <w:lvlJc w:val="right"/>
      <w:pPr>
        <w:ind w:left="2160" w:hanging="180"/>
      </w:pPr>
    </w:lvl>
    <w:lvl w:ilvl="3" w:tplc="ABAA2476">
      <w:start w:val="1"/>
      <w:numFmt w:val="decimal"/>
      <w:lvlText w:val="%4."/>
      <w:lvlJc w:val="left"/>
      <w:pPr>
        <w:ind w:left="2880" w:hanging="360"/>
      </w:pPr>
    </w:lvl>
    <w:lvl w:ilvl="4" w:tplc="301C1318">
      <w:start w:val="1"/>
      <w:numFmt w:val="lowerLetter"/>
      <w:lvlText w:val="%5."/>
      <w:lvlJc w:val="left"/>
      <w:pPr>
        <w:ind w:left="3600" w:hanging="360"/>
      </w:pPr>
    </w:lvl>
    <w:lvl w:ilvl="5" w:tplc="D97639E0">
      <w:start w:val="1"/>
      <w:numFmt w:val="lowerRoman"/>
      <w:lvlText w:val="%6."/>
      <w:lvlJc w:val="right"/>
      <w:pPr>
        <w:ind w:left="4320" w:hanging="180"/>
      </w:pPr>
    </w:lvl>
    <w:lvl w:ilvl="6" w:tplc="B59EEDF6">
      <w:start w:val="1"/>
      <w:numFmt w:val="decimal"/>
      <w:lvlText w:val="%7."/>
      <w:lvlJc w:val="left"/>
      <w:pPr>
        <w:ind w:left="5040" w:hanging="360"/>
      </w:pPr>
    </w:lvl>
    <w:lvl w:ilvl="7" w:tplc="A1E0BC5C">
      <w:start w:val="1"/>
      <w:numFmt w:val="lowerLetter"/>
      <w:lvlText w:val="%8."/>
      <w:lvlJc w:val="left"/>
      <w:pPr>
        <w:ind w:left="5760" w:hanging="360"/>
      </w:pPr>
    </w:lvl>
    <w:lvl w:ilvl="8" w:tplc="913AFF50">
      <w:start w:val="1"/>
      <w:numFmt w:val="lowerRoman"/>
      <w:lvlText w:val="%9."/>
      <w:lvlJc w:val="right"/>
      <w:pPr>
        <w:ind w:left="6480" w:hanging="180"/>
      </w:pPr>
    </w:lvl>
  </w:abstractNum>
  <w:abstractNum w:abstractNumId="10"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3BD1A14"/>
    <w:multiLevelType w:val="hybridMultilevel"/>
    <w:tmpl w:val="3ED84B0E"/>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BA6465"/>
    <w:multiLevelType w:val="hybridMultilevel"/>
    <w:tmpl w:val="24EA7528"/>
    <w:lvl w:ilvl="0" w:tplc="DA687FB2">
      <w:start w:val="1"/>
      <w:numFmt w:val="decimal"/>
      <w:lvlText w:val="%1."/>
      <w:lvlJc w:val="left"/>
      <w:pPr>
        <w:ind w:left="72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A20EE"/>
    <w:multiLevelType w:val="hybridMultilevel"/>
    <w:tmpl w:val="0876139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3EFA4642"/>
    <w:multiLevelType w:val="hybridMultilevel"/>
    <w:tmpl w:val="494A1DD4"/>
    <w:lvl w:ilvl="0" w:tplc="A6E89488">
      <w:start w:val="1"/>
      <w:numFmt w:val="decimal"/>
      <w:lvlText w:val="%1."/>
      <w:lvlJc w:val="left"/>
      <w:pPr>
        <w:ind w:left="1080" w:hanging="48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425ED"/>
    <w:multiLevelType w:val="hybridMultilevel"/>
    <w:tmpl w:val="05B2D8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7DB3096"/>
    <w:multiLevelType w:val="hybridMultilevel"/>
    <w:tmpl w:val="05B2D8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7F34155"/>
    <w:multiLevelType w:val="hybridMultilevel"/>
    <w:tmpl w:val="2D020F1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0D5B6D"/>
    <w:multiLevelType w:val="hybridMultilevel"/>
    <w:tmpl w:val="4726FAE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C77153"/>
    <w:multiLevelType w:val="hybridMultilevel"/>
    <w:tmpl w:val="B694C246"/>
    <w:lvl w:ilvl="0" w:tplc="0C090019">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78AF2ECC"/>
    <w:multiLevelType w:val="hybridMultilevel"/>
    <w:tmpl w:val="16D2CE42"/>
    <w:lvl w:ilvl="0" w:tplc="DD92C9B8">
      <w:start w:val="1"/>
      <w:numFmt w:val="decimal"/>
      <w:lvlText w:val="%1."/>
      <w:lvlJc w:val="left"/>
      <w:pPr>
        <w:ind w:left="7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0"/>
  </w:num>
  <w:num w:numId="3">
    <w:abstractNumId w:val="17"/>
  </w:num>
  <w:num w:numId="4">
    <w:abstractNumId w:val="7"/>
  </w:num>
  <w:num w:numId="5">
    <w:abstractNumId w:val="23"/>
  </w:num>
  <w:num w:numId="6">
    <w:abstractNumId w:val="35"/>
  </w:num>
  <w:num w:numId="7">
    <w:abstractNumId w:val="3"/>
  </w:num>
  <w:num w:numId="8">
    <w:abstractNumId w:val="30"/>
  </w:num>
  <w:num w:numId="9">
    <w:abstractNumId w:val="1"/>
  </w:num>
  <w:num w:numId="10">
    <w:abstractNumId w:val="34"/>
  </w:num>
  <w:num w:numId="11">
    <w:abstractNumId w:val="29"/>
  </w:num>
  <w:num w:numId="12">
    <w:abstractNumId w:val="2"/>
  </w:num>
  <w:num w:numId="13">
    <w:abstractNumId w:val="24"/>
  </w:num>
  <w:num w:numId="14">
    <w:abstractNumId w:val="24"/>
    <w:lvlOverride w:ilvl="0">
      <w:startOverride w:val="1"/>
    </w:lvlOverride>
  </w:num>
  <w:num w:numId="15">
    <w:abstractNumId w:val="10"/>
  </w:num>
  <w:num w:numId="16">
    <w:abstractNumId w:val="6"/>
  </w:num>
  <w:num w:numId="17">
    <w:abstractNumId w:val="32"/>
  </w:num>
  <w:num w:numId="18">
    <w:abstractNumId w:val="13"/>
  </w:num>
  <w:num w:numId="19">
    <w:abstractNumId w:val="18"/>
  </w:num>
  <w:num w:numId="20">
    <w:abstractNumId w:val="25"/>
  </w:num>
  <w:num w:numId="21">
    <w:abstractNumId w:val="11"/>
  </w:num>
  <w:num w:numId="22">
    <w:abstractNumId w:val="27"/>
  </w:num>
  <w:num w:numId="23">
    <w:abstractNumId w:val="5"/>
  </w:num>
  <w:num w:numId="24">
    <w:abstractNumId w:val="4"/>
  </w:num>
  <w:num w:numId="25">
    <w:abstractNumId w:val="14"/>
  </w:num>
  <w:num w:numId="26">
    <w:abstractNumId w:val="16"/>
  </w:num>
  <w:num w:numId="27">
    <w:abstractNumId w:val="33"/>
  </w:num>
  <w:num w:numId="28">
    <w:abstractNumId w:val="31"/>
  </w:num>
  <w:num w:numId="29">
    <w:abstractNumId w:val="0"/>
  </w:num>
  <w:num w:numId="30">
    <w:abstractNumId w:val="9"/>
  </w:num>
  <w:num w:numId="31">
    <w:abstractNumId w:val="8"/>
  </w:num>
  <w:num w:numId="32">
    <w:abstractNumId w:val="28"/>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029F5"/>
    <w:rsid w:val="00213196"/>
    <w:rsid w:val="002279BA"/>
    <w:rsid w:val="002329F3"/>
    <w:rsid w:val="00243F0D"/>
    <w:rsid w:val="00260349"/>
    <w:rsid w:val="00260767"/>
    <w:rsid w:val="002647BB"/>
    <w:rsid w:val="002754C1"/>
    <w:rsid w:val="002841C8"/>
    <w:rsid w:val="0028516B"/>
    <w:rsid w:val="002A37F4"/>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95C80"/>
    <w:rsid w:val="004A2ED8"/>
    <w:rsid w:val="004F5BDA"/>
    <w:rsid w:val="004F65FF"/>
    <w:rsid w:val="0051631E"/>
    <w:rsid w:val="00524BAE"/>
    <w:rsid w:val="00537A1F"/>
    <w:rsid w:val="00560F22"/>
    <w:rsid w:val="00564A78"/>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44BC4"/>
    <w:rsid w:val="00773E6C"/>
    <w:rsid w:val="00781FB1"/>
    <w:rsid w:val="007C4ED7"/>
    <w:rsid w:val="007D1B6D"/>
    <w:rsid w:val="007E7F95"/>
    <w:rsid w:val="007F437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B61E5"/>
    <w:rsid w:val="009D1E89"/>
    <w:rsid w:val="009E5707"/>
    <w:rsid w:val="009E5A0B"/>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50EC-904E-4C72-9E4A-AAD5B210E93D}"/>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Mathematical Methods Unit 1</vt:lpstr>
    </vt:vector>
  </TitlesOfParts>
  <Company>Victorian Curriculum and Assessment Authority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2</dc:title>
  <dc:subject>VCE Mathematical Methods</dc:subject>
  <dc:creator>vcaa@education.vic.gov.au</dc:creator>
  <cp:keywords>mathematical methods, VCE, sample investigation, simulating, motion, straight, line, unit 2</cp:keywords>
  <cp:lastModifiedBy>Julie Coleman</cp:lastModifiedBy>
  <cp:revision>5</cp:revision>
  <cp:lastPrinted>2015-05-15T02:36:00Z</cp:lastPrinted>
  <dcterms:created xsi:type="dcterms:W3CDTF">2022-12-20T00:39:00Z</dcterms:created>
  <dcterms:modified xsi:type="dcterms:W3CDTF">2023-01-23T21:34:00Z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