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1A0542E" w:rsidR="00F4525C" w:rsidRDefault="00242AC0" w:rsidP="00F211AD">
      <w:pPr>
        <w:pStyle w:val="VCAAHeading1"/>
        <w:spacing w:before="120" w:after="240"/>
      </w:pPr>
      <w:r>
        <w:t xml:space="preserve">VCE </w:t>
      </w:r>
      <w:r w:rsidR="00486498">
        <w:t>Sociology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3BF47F54" w:rsidR="008D74EF" w:rsidRPr="002B3671" w:rsidRDefault="0048649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SOCIOLOGY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F27374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6AB2DB68" w:rsidR="00F27374" w:rsidRPr="00242AC0" w:rsidRDefault="00F27374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F211AD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5AB4DAC0" w:rsidR="00F27374" w:rsidRPr="00242AC0" w:rsidRDefault="00F27374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66756D33" w:rsidR="00F27374" w:rsidRPr="00CD4336" w:rsidRDefault="00F211AD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5F2AFA">
              <w:rPr>
                <w:rFonts w:ascii="Arial Narrow" w:hAnsi="Arial Narrow" w:cs="Cordia New"/>
                <w:b/>
                <w:color w:val="221E1F"/>
                <w:szCs w:val="20"/>
              </w:rPr>
              <w:t>Analyse the nature and purpose of social movements and evaluate their influence on social change</w:t>
            </w:r>
            <w:r w:rsidR="00F27374" w:rsidRPr="00CD4336">
              <w:rPr>
                <w:rFonts w:ascii="Arial Narrow" w:hAnsi="Arial Narrow"/>
                <w:b/>
                <w:bCs/>
                <w:szCs w:val="20"/>
                <w:lang w:val="en-AU"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F27374" w:rsidRPr="00242AC0" w:rsidRDefault="00F27374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27374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F27374" w:rsidRPr="00242AC0" w:rsidRDefault="00F27374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F27374" w:rsidRPr="00242AC0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F211AD" w:rsidRPr="00242AC0" w14:paraId="7F64F049" w14:textId="77777777" w:rsidTr="00F27374">
        <w:tc>
          <w:tcPr>
            <w:tcW w:w="2505" w:type="dxa"/>
            <w:vMerge/>
            <w:vAlign w:val="center"/>
          </w:tcPr>
          <w:p w14:paraId="3CFC6151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284B61CC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Names a sociological concept</w:t>
            </w:r>
          </w:p>
        </w:tc>
        <w:tc>
          <w:tcPr>
            <w:tcW w:w="2520" w:type="dxa"/>
          </w:tcPr>
          <w:p w14:paraId="3CDA3BBF" w14:textId="12AE3A96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Outlines a sociological concept</w:t>
            </w:r>
          </w:p>
        </w:tc>
        <w:tc>
          <w:tcPr>
            <w:tcW w:w="2524" w:type="dxa"/>
          </w:tcPr>
          <w:p w14:paraId="1B32EC80" w14:textId="400E6CBC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Describes sociological concepts</w:t>
            </w:r>
          </w:p>
        </w:tc>
        <w:tc>
          <w:tcPr>
            <w:tcW w:w="2520" w:type="dxa"/>
          </w:tcPr>
          <w:p w14:paraId="0BA7A360" w14:textId="1290658C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Explains sociological concepts</w:t>
            </w:r>
          </w:p>
        </w:tc>
        <w:tc>
          <w:tcPr>
            <w:tcW w:w="2536" w:type="dxa"/>
          </w:tcPr>
          <w:p w14:paraId="3933482E" w14:textId="023F13B5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Applies sociological concepts</w:t>
            </w:r>
          </w:p>
        </w:tc>
      </w:tr>
      <w:tr w:rsidR="00F211AD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1B572882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Identifies the nature and purpose of social movements</w:t>
            </w:r>
          </w:p>
        </w:tc>
        <w:tc>
          <w:tcPr>
            <w:tcW w:w="2520" w:type="dxa"/>
          </w:tcPr>
          <w:p w14:paraId="763B9EB6" w14:textId="67632960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Outlines the nature and purpose of social movements</w:t>
            </w:r>
          </w:p>
        </w:tc>
        <w:tc>
          <w:tcPr>
            <w:tcW w:w="2524" w:type="dxa"/>
          </w:tcPr>
          <w:p w14:paraId="6844A0C7" w14:textId="7BF20EA9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Describes the nature and purpose of social movements using examples</w:t>
            </w:r>
          </w:p>
        </w:tc>
        <w:tc>
          <w:tcPr>
            <w:tcW w:w="2520" w:type="dxa"/>
          </w:tcPr>
          <w:p w14:paraId="2BD8EB74" w14:textId="1FF8A201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Discusses the nature and purpose of a specific social movement</w:t>
            </w:r>
          </w:p>
        </w:tc>
        <w:tc>
          <w:tcPr>
            <w:tcW w:w="2536" w:type="dxa"/>
          </w:tcPr>
          <w:p w14:paraId="3BCD8FF7" w14:textId="603AE121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Analyses the nature and purpose of social movements</w:t>
            </w:r>
          </w:p>
        </w:tc>
      </w:tr>
      <w:tr w:rsidR="00F211AD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586145F5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 xml:space="preserve">States one way power is used by social movements and their opposition </w:t>
            </w:r>
          </w:p>
        </w:tc>
        <w:tc>
          <w:tcPr>
            <w:tcW w:w="2520" w:type="dxa"/>
          </w:tcPr>
          <w:p w14:paraId="430F2760" w14:textId="0762E732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Outlines how power is used by social movements and their opposition</w:t>
            </w:r>
          </w:p>
        </w:tc>
        <w:tc>
          <w:tcPr>
            <w:tcW w:w="2524" w:type="dxa"/>
          </w:tcPr>
          <w:p w14:paraId="37665821" w14:textId="1B388E26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Describes how power is used by a specific social movement and their opposition</w:t>
            </w:r>
          </w:p>
        </w:tc>
        <w:tc>
          <w:tcPr>
            <w:tcW w:w="2520" w:type="dxa"/>
          </w:tcPr>
          <w:p w14:paraId="6C4FC40D" w14:textId="40632F69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 xml:space="preserve">Explains how power is used by the opposition to a specific social movement and </w:t>
            </w:r>
            <w:proofErr w:type="gramStart"/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it’s</w:t>
            </w:r>
            <w:proofErr w:type="gramEnd"/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 xml:space="preserve"> opposition</w:t>
            </w:r>
          </w:p>
        </w:tc>
        <w:tc>
          <w:tcPr>
            <w:tcW w:w="2536" w:type="dxa"/>
          </w:tcPr>
          <w:p w14:paraId="4B210D4D" w14:textId="0C81CEFF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Analyses how power is used by social movements and by their opposition</w:t>
            </w:r>
          </w:p>
        </w:tc>
      </w:tr>
      <w:tr w:rsidR="00F211AD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CE56120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Identifies social movements' influence on social change</w:t>
            </w:r>
          </w:p>
        </w:tc>
        <w:tc>
          <w:tcPr>
            <w:tcW w:w="2520" w:type="dxa"/>
          </w:tcPr>
          <w:p w14:paraId="019B0932" w14:textId="5AAF9374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Describes social movements' influence on social change</w:t>
            </w:r>
          </w:p>
        </w:tc>
        <w:tc>
          <w:tcPr>
            <w:tcW w:w="2524" w:type="dxa"/>
          </w:tcPr>
          <w:p w14:paraId="33BC7FEF" w14:textId="798D8DA8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Explain</w:t>
            </w:r>
            <w:r w:rsidR="00452E0F" w:rsidRPr="007022FA">
              <w:rPr>
                <w:rFonts w:ascii="Arial Narrow" w:eastAsia="Arial" w:hAnsi="Arial Narrow" w:cs="Arial"/>
                <w:sz w:val="20"/>
                <w:szCs w:val="20"/>
              </w:rPr>
              <w:t>s</w:t>
            </w: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 xml:space="preserve"> the influence of a specific social movement on social change</w:t>
            </w:r>
          </w:p>
        </w:tc>
        <w:tc>
          <w:tcPr>
            <w:tcW w:w="2520" w:type="dxa"/>
          </w:tcPr>
          <w:p w14:paraId="6184B337" w14:textId="198AD79D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Discusses the influence of a specific social movement on social change</w:t>
            </w:r>
          </w:p>
        </w:tc>
        <w:tc>
          <w:tcPr>
            <w:tcW w:w="2536" w:type="dxa"/>
          </w:tcPr>
          <w:p w14:paraId="3ADC1D95" w14:textId="4EAEFF41" w:rsidR="00F211AD" w:rsidRPr="007022FA" w:rsidRDefault="00F211AD" w:rsidP="00F211A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Evaluates the influence of social movements on social change</w:t>
            </w:r>
          </w:p>
        </w:tc>
      </w:tr>
      <w:tr w:rsidR="00F211AD" w:rsidRPr="00242AC0" w14:paraId="35D96A72" w14:textId="77777777" w:rsidTr="002B3671">
        <w:tc>
          <w:tcPr>
            <w:tcW w:w="2505" w:type="dxa"/>
            <w:vMerge/>
            <w:vAlign w:val="center"/>
          </w:tcPr>
          <w:p w14:paraId="6B641ED3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AFF6A54" w14:textId="3833B18B" w:rsidR="00F211AD" w:rsidRPr="007022FA" w:rsidRDefault="00F211AD" w:rsidP="00F211AD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Identifies relevant source materials to support observations and analysis</w:t>
            </w:r>
          </w:p>
        </w:tc>
        <w:tc>
          <w:tcPr>
            <w:tcW w:w="2520" w:type="dxa"/>
          </w:tcPr>
          <w:p w14:paraId="339F0516" w14:textId="4D701ACE" w:rsidR="00F211AD" w:rsidRPr="007022FA" w:rsidRDefault="00F211AD" w:rsidP="00F211AD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Selects relevant source materials that support observations and analysis</w:t>
            </w:r>
          </w:p>
        </w:tc>
        <w:tc>
          <w:tcPr>
            <w:tcW w:w="2524" w:type="dxa"/>
          </w:tcPr>
          <w:p w14:paraId="7692FE79" w14:textId="6D91E063" w:rsidR="00F211AD" w:rsidRPr="007022FA" w:rsidRDefault="00F211AD" w:rsidP="00F211AD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Uses relevant source material to support observations and analysis</w:t>
            </w:r>
          </w:p>
        </w:tc>
        <w:tc>
          <w:tcPr>
            <w:tcW w:w="2520" w:type="dxa"/>
          </w:tcPr>
          <w:p w14:paraId="00394DDD" w14:textId="6F2D8954" w:rsidR="00F211AD" w:rsidRPr="007022FA" w:rsidRDefault="00F211AD" w:rsidP="00F211AD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Integrates relevant source materials to support observation and analysis</w:t>
            </w:r>
          </w:p>
        </w:tc>
        <w:tc>
          <w:tcPr>
            <w:tcW w:w="2536" w:type="dxa"/>
          </w:tcPr>
          <w:p w14:paraId="316CCBF6" w14:textId="5F109A00" w:rsidR="00F211AD" w:rsidRPr="007022FA" w:rsidRDefault="00F211AD" w:rsidP="00F211AD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Uses a variety of relevant source materials to support observations and analysis</w:t>
            </w:r>
          </w:p>
        </w:tc>
      </w:tr>
      <w:tr w:rsidR="00F211AD" w:rsidRPr="00242AC0" w14:paraId="0A9B11BA" w14:textId="77777777" w:rsidTr="002B3671">
        <w:tc>
          <w:tcPr>
            <w:tcW w:w="2505" w:type="dxa"/>
            <w:vMerge/>
            <w:vAlign w:val="center"/>
          </w:tcPr>
          <w:p w14:paraId="22010947" w14:textId="77777777" w:rsidR="00F211AD" w:rsidRPr="00242AC0" w:rsidRDefault="00F211AD" w:rsidP="00F211A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CCDB453" w14:textId="6CAA27C6" w:rsidR="00F211AD" w:rsidRPr="007022FA" w:rsidRDefault="00F211AD" w:rsidP="00F211AD">
            <w:pPr>
              <w:spacing w:before="60" w:after="6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Provides relevant evidence to draw conclusions</w:t>
            </w:r>
          </w:p>
        </w:tc>
        <w:tc>
          <w:tcPr>
            <w:tcW w:w="2520" w:type="dxa"/>
          </w:tcPr>
          <w:p w14:paraId="1A8B8B3A" w14:textId="54761373" w:rsidR="00F211AD" w:rsidRPr="007022FA" w:rsidRDefault="00F211AD" w:rsidP="00F211AD">
            <w:pPr>
              <w:spacing w:before="60" w:after="6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Organises evidence to support a point and draw conclusions</w:t>
            </w:r>
          </w:p>
        </w:tc>
        <w:tc>
          <w:tcPr>
            <w:tcW w:w="2524" w:type="dxa"/>
          </w:tcPr>
          <w:p w14:paraId="7668F6F3" w14:textId="19198679" w:rsidR="00F211AD" w:rsidRPr="007022FA" w:rsidRDefault="00F211AD" w:rsidP="00F211AD">
            <w:pPr>
              <w:spacing w:before="60" w:after="6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Combines evidence to support an observation and draw conclusions</w:t>
            </w:r>
          </w:p>
        </w:tc>
        <w:tc>
          <w:tcPr>
            <w:tcW w:w="2520" w:type="dxa"/>
          </w:tcPr>
          <w:p w14:paraId="33D6C209" w14:textId="13484412" w:rsidR="00F211AD" w:rsidRPr="007022FA" w:rsidRDefault="00F211AD" w:rsidP="00F211AD">
            <w:pPr>
              <w:spacing w:before="60" w:after="6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 xml:space="preserve">Interprets evidence to draw a </w:t>
            </w:r>
            <w:proofErr w:type="gramStart"/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conclusions</w:t>
            </w:r>
            <w:proofErr w:type="gramEnd"/>
          </w:p>
        </w:tc>
        <w:tc>
          <w:tcPr>
            <w:tcW w:w="2536" w:type="dxa"/>
          </w:tcPr>
          <w:p w14:paraId="50DEB38D" w14:textId="767DE8CD" w:rsidR="00F211AD" w:rsidRPr="007022FA" w:rsidRDefault="00F211AD" w:rsidP="00F211AD">
            <w:pPr>
              <w:spacing w:before="60" w:after="60"/>
              <w:rPr>
                <w:rFonts w:ascii="Arial Narrow" w:eastAsia="Arial" w:hAnsi="Arial Narrow" w:cs="Arial"/>
                <w:sz w:val="20"/>
                <w:szCs w:val="20"/>
              </w:rPr>
            </w:pPr>
            <w:r w:rsidRPr="007022FA">
              <w:rPr>
                <w:rFonts w:ascii="Arial Narrow" w:eastAsia="Arial" w:hAnsi="Arial Narrow" w:cs="Arial"/>
                <w:sz w:val="20"/>
                <w:szCs w:val="20"/>
              </w:rPr>
              <w:t>Synthesises evidence to draw conclusions</w:t>
            </w:r>
          </w:p>
        </w:tc>
      </w:tr>
    </w:tbl>
    <w:p w14:paraId="3EE955E5" w14:textId="77777777" w:rsidR="00FD057D" w:rsidRDefault="00FD057D" w:rsidP="00FD057D">
      <w:pPr>
        <w:spacing w:after="0" w:line="240" w:lineRule="auto"/>
        <w:rPr>
          <w:rFonts w:cs="Arial"/>
          <w:sz w:val="18"/>
          <w:szCs w:val="18"/>
        </w:rPr>
      </w:pPr>
    </w:p>
    <w:p w14:paraId="574A2294" w14:textId="2BB41621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AE448C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</w:t>
      </w:r>
      <w:proofErr w:type="gramStart"/>
      <w:r w:rsidRPr="007C3D7A">
        <w:rPr>
          <w:rFonts w:cs="Arial"/>
          <w:sz w:val="18"/>
          <w:szCs w:val="18"/>
        </w:rPr>
        <w:t>marks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AE448C" w:rsidRPr="00EC42E9" w14:paraId="260AC1DE" w14:textId="77777777" w:rsidTr="00615378">
        <w:tc>
          <w:tcPr>
            <w:tcW w:w="2062" w:type="dxa"/>
            <w:vAlign w:val="center"/>
          </w:tcPr>
          <w:p w14:paraId="521D7622" w14:textId="597F4CEB" w:rsidR="00AE448C" w:rsidRPr="004B7620" w:rsidRDefault="00AE448C" w:rsidP="00AE448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14:paraId="4F49E58B" w14:textId="13BACFCC" w:rsidR="00AE448C" w:rsidRPr="004B7620" w:rsidRDefault="00AE448C" w:rsidP="00AE448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063" w:type="dxa"/>
            <w:vAlign w:val="center"/>
          </w:tcPr>
          <w:p w14:paraId="60F7F49D" w14:textId="43339AA7" w:rsidR="00AE448C" w:rsidRPr="004B7620" w:rsidRDefault="00AE448C" w:rsidP="00AE448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063" w:type="dxa"/>
            <w:vAlign w:val="center"/>
          </w:tcPr>
          <w:p w14:paraId="23701330" w14:textId="56816315" w:rsidR="00AE448C" w:rsidRPr="004B7620" w:rsidRDefault="00AE448C" w:rsidP="00AE448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063" w:type="dxa"/>
            <w:vAlign w:val="center"/>
          </w:tcPr>
          <w:p w14:paraId="1D9CDE59" w14:textId="1E36EE1D" w:rsidR="00AE448C" w:rsidRPr="004B7620" w:rsidRDefault="00AE448C" w:rsidP="00AE448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Pr="00FD057D" w:rsidRDefault="008D74EF" w:rsidP="00F27374">
      <w:pPr>
        <w:pStyle w:val="VCAAfigures"/>
        <w:spacing w:before="0"/>
        <w:jc w:val="left"/>
        <w:rPr>
          <w:sz w:val="8"/>
          <w:szCs w:val="8"/>
        </w:rPr>
      </w:pPr>
    </w:p>
    <w:sectPr w:rsidR="008D74EF" w:rsidRPr="00FD057D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2CC02F" w:rsidR="008D74EF" w:rsidRPr="00D86DE4" w:rsidRDefault="00AE448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86498">
          <w:rPr>
            <w:color w:val="999999" w:themeColor="accent2"/>
          </w:rPr>
          <w:t>VCESociology</w:t>
        </w:r>
        <w:proofErr w:type="spellEnd"/>
        <w:r w:rsidR="00486498">
          <w:rPr>
            <w:color w:val="999999" w:themeColor="accent2"/>
          </w:rPr>
          <w:t>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14643764">
    <w:abstractNumId w:val="4"/>
  </w:num>
  <w:num w:numId="2" w16cid:durableId="1949239375">
    <w:abstractNumId w:val="2"/>
  </w:num>
  <w:num w:numId="3" w16cid:durableId="422804576">
    <w:abstractNumId w:val="1"/>
  </w:num>
  <w:num w:numId="4" w16cid:durableId="2144883765">
    <w:abstractNumId w:val="0"/>
  </w:num>
  <w:num w:numId="5" w16cid:durableId="623581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15D24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52E0F"/>
    <w:rsid w:val="0046078D"/>
    <w:rsid w:val="00476B9F"/>
    <w:rsid w:val="00486498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2FA"/>
    <w:rsid w:val="00702636"/>
    <w:rsid w:val="00724507"/>
    <w:rsid w:val="007442B6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448C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73D2B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211AD"/>
    <w:rsid w:val="00F27374"/>
    <w:rsid w:val="00F31E4C"/>
    <w:rsid w:val="00F40D53"/>
    <w:rsid w:val="00F4525C"/>
    <w:rsid w:val="00F50D86"/>
    <w:rsid w:val="00FD057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7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D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  <w:rsid w:val="00B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478C9-C609-492F-9186-E6D54F284AFD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VCESociology: Performance descriptors</vt:lpstr>
    </vt:vector>
  </TitlesOfParts>
  <Company>Victorian Curriculum and Assessment Authority</Company>
  <LinksUpToDate>false</LinksUpToDate>
  <CharactersWithSpaces>2204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VCESociology: Performance descriptors</dc:title>
  <dc:subject>VCE Sociology</dc:subject>
  <dc:creator>vcaa@education.vic.gov.au</dc:creator>
  <cp:keywords>sociology, VCE, performance descriptors, unit 3, outcome 2</cp:keywords>
  <cp:lastModifiedBy>Patrick Wilkes</cp:lastModifiedBy>
  <cp:revision>6</cp:revision>
  <cp:lastPrinted>2015-05-15T02:36:00Z</cp:lastPrinted>
  <dcterms:created xsi:type="dcterms:W3CDTF">2023-10-17T04:21:00Z</dcterms:created>
  <dcterms:modified xsi:type="dcterms:W3CDTF">2023-11-23T05:58:00Z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