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14:paraId="4E0F71B4" w14:textId="7DBCD69C" w:rsidR="00F4525C" w:rsidRDefault="00A93F78" w:rsidP="00734545">
          <w:pPr>
            <w:pStyle w:val="VCAADocumenttitle"/>
          </w:pPr>
          <w:r>
            <w:t>VCE Studio Arts 2017–202</w:t>
          </w:r>
          <w:r w:rsidR="00BC7FBA">
            <w:t>2</w:t>
          </w:r>
          <w:r>
            <w:t xml:space="preserve"> Study Summary</w:t>
          </w:r>
        </w:p>
      </w:sdtContent>
    </w:sdt>
    <w:p w14:paraId="4E0F71B5" w14:textId="5ACC725C" w:rsidR="00FB0295" w:rsidRPr="00823962" w:rsidRDefault="00582D30" w:rsidP="00FB0295">
      <w:pPr>
        <w:pStyle w:val="VCAAHeading1"/>
      </w:pPr>
      <w:r>
        <w:t xml:space="preserve">Study </w:t>
      </w:r>
      <w:r w:rsidR="00BC7FBA">
        <w:t>s</w:t>
      </w:r>
      <w:r>
        <w:t>ummary</w:t>
      </w:r>
    </w:p>
    <w:tbl>
      <w:tblPr>
        <w:tblStyle w:val="TableGrid"/>
        <w:tblW w:w="0" w:type="auto"/>
        <w:tblLook w:val="04A0" w:firstRow="1" w:lastRow="0" w:firstColumn="1" w:lastColumn="0" w:noHBand="0" w:noVBand="1"/>
      </w:tblPr>
      <w:tblGrid>
        <w:gridCol w:w="9629"/>
      </w:tblGrid>
      <w:tr w:rsidR="007C2DC2" w:rsidRPr="00A40966" w14:paraId="4E0F71B7" w14:textId="77777777" w:rsidTr="00F3578B">
        <w:tc>
          <w:tcPr>
            <w:tcW w:w="9855" w:type="dxa"/>
          </w:tcPr>
          <w:p w14:paraId="4E0F71B6" w14:textId="6E02D2A7" w:rsidR="007C2DC2" w:rsidRPr="007C2DC2" w:rsidRDefault="000115F6" w:rsidP="00F3578B">
            <w:pPr>
              <w:pStyle w:val="VCAAtablecondensed"/>
              <w:spacing w:before="120" w:after="120"/>
              <w:rPr>
                <w:b/>
                <w:bCs/>
              </w:rPr>
            </w:pPr>
            <w:r w:rsidRPr="000115F6">
              <w:rPr>
                <w:b/>
                <w:bCs/>
              </w:rPr>
              <w:t xml:space="preserve">Please Note: This study summary includes excerpts from the VCE </w:t>
            </w:r>
            <w:r w:rsidR="00924995">
              <w:rPr>
                <w:b/>
                <w:bCs/>
              </w:rPr>
              <w:t>Studio</w:t>
            </w:r>
            <w:r w:rsidR="00A93F78">
              <w:rPr>
                <w:b/>
                <w:bCs/>
              </w:rPr>
              <w:t xml:space="preserve"> Arts</w:t>
            </w:r>
            <w:r w:rsidRPr="000115F6">
              <w:rPr>
                <w:b/>
                <w:bCs/>
              </w:rPr>
              <w:t xml:space="preserve"> Study Design. </w:t>
            </w:r>
            <w:r w:rsidR="00F94E75" w:rsidRPr="00F94E75">
              <w:rPr>
                <w:b/>
                <w:bCs/>
              </w:rPr>
              <w:t xml:space="preserve">The summary is not a substitute for the VCE </w:t>
            </w:r>
            <w:r w:rsidR="00A93F78">
              <w:rPr>
                <w:b/>
                <w:bCs/>
              </w:rPr>
              <w:t xml:space="preserve">Studio Arts </w:t>
            </w:r>
            <w:r w:rsidR="00F94E75" w:rsidRPr="00F94E75">
              <w:rPr>
                <w:b/>
                <w:bCs/>
              </w:rPr>
              <w:t>Study Design. Users are advised to view the full accredited study design and other resources on the VCAA website.</w:t>
            </w:r>
          </w:p>
        </w:tc>
      </w:tr>
    </w:tbl>
    <w:p w14:paraId="4E0F71B8" w14:textId="77777777" w:rsidR="00F3578B" w:rsidRDefault="00F3578B" w:rsidP="009067E5">
      <w:pPr>
        <w:pStyle w:val="VCAAHeading4"/>
      </w:pPr>
      <w:r>
        <w:t>Scope of study</w:t>
      </w:r>
    </w:p>
    <w:p w14:paraId="5C573B07" w14:textId="51E280C1" w:rsidR="00924995" w:rsidRPr="00F0735D" w:rsidRDefault="00924995" w:rsidP="00F0735D">
      <w:pPr>
        <w:pStyle w:val="VCAAbody"/>
      </w:pPr>
      <w:r w:rsidRPr="00F0735D">
        <w:t>VCE Studio Arts introduces students to the role and practices of artists in society.</w:t>
      </w:r>
      <w:r w:rsidR="00A916DB" w:rsidRPr="00F0735D">
        <w:t xml:space="preserve"> </w:t>
      </w:r>
      <w:r w:rsidRPr="00F0735D">
        <w:t xml:space="preserve">Student research focuses on critical, reflective and creative thinking, the visual analysis of artworks and the investigation of how artists have interpreted sources of inspiration and influences in their art making. Students examine how artists develop their practice and have used materials, techniques and processes to create aesthetic qualities in artworks. They study how artists have developed style and explored their cultural identity in their artwork. Students use this knowledge to inform their own studio practice and to support art making. </w:t>
      </w:r>
    </w:p>
    <w:p w14:paraId="198073E1" w14:textId="77777777" w:rsidR="00924995" w:rsidRPr="00F0735D" w:rsidRDefault="00924995" w:rsidP="00F0735D">
      <w:pPr>
        <w:pStyle w:val="VCAAbody"/>
      </w:pPr>
      <w:r w:rsidRPr="00F0735D">
        <w:t>The role of artists in society includes their relationships with others in the art industry and the presentation and exhibition of artworks in art galleries and exhibition spaces. Students research aspects of the art industry including the presentation, conservation and marketing of artworks.</w:t>
      </w:r>
    </w:p>
    <w:p w14:paraId="4E0F71BA" w14:textId="77777777" w:rsidR="00F3578B" w:rsidRDefault="00F3578B" w:rsidP="009067E5">
      <w:pPr>
        <w:pStyle w:val="VCAAHeading4"/>
      </w:pPr>
      <w:r>
        <w:t>Rationale</w:t>
      </w:r>
    </w:p>
    <w:p w14:paraId="5748A335" w14:textId="1D43F5B0" w:rsidR="00E90AB1" w:rsidRPr="00E90AB1" w:rsidRDefault="00E90AB1" w:rsidP="00E90AB1">
      <w:pPr>
        <w:pStyle w:val="VCAAbody"/>
      </w:pPr>
      <w:r w:rsidRPr="00E90AB1">
        <w:t>The creative nature of the visual arts provides individuals with the opportunity for personal growth, the expression of ideas and a process for examining identity. Exhibitions of artworks offer an insight into the diverse interpretations of life and experiences of artists. Engagement with artworks facilitates creative thinking and the development of new ideas; it also supports connection and exchange within local, national and global communities.</w:t>
      </w:r>
    </w:p>
    <w:p w14:paraId="4DCE7C80" w14:textId="558B08EE" w:rsidR="00E90AB1" w:rsidRPr="00E90AB1" w:rsidRDefault="00E90AB1" w:rsidP="00E90AB1">
      <w:pPr>
        <w:pStyle w:val="VCAAbody"/>
      </w:pPr>
      <w:r w:rsidRPr="00E90AB1">
        <w:t xml:space="preserve">VCE Studio Arts encourages and supports students to </w:t>
      </w:r>
      <w:proofErr w:type="spellStart"/>
      <w:r w:rsidRPr="00E90AB1">
        <w:t>recognise</w:t>
      </w:r>
      <w:proofErr w:type="spellEnd"/>
      <w:r w:rsidRPr="00E90AB1">
        <w:t xml:space="preserve"> their individual potential as artists and develop their understanding and development of art making.</w:t>
      </w:r>
    </w:p>
    <w:p w14:paraId="4E0F71BC" w14:textId="77777777" w:rsidR="00F3578B" w:rsidRPr="004D60DE" w:rsidRDefault="00F3578B" w:rsidP="009067E5">
      <w:pPr>
        <w:pStyle w:val="VCAAHeading4"/>
      </w:pPr>
      <w:r>
        <w:t>S</w:t>
      </w:r>
      <w:r w:rsidRPr="004C533E">
        <w:t>tructure</w:t>
      </w:r>
    </w:p>
    <w:p w14:paraId="4E0F71BD" w14:textId="321A5A7C" w:rsidR="00F3578B" w:rsidRPr="00505BC6" w:rsidRDefault="00F3578B" w:rsidP="009067E5">
      <w:pPr>
        <w:pStyle w:val="VCAAbody"/>
      </w:pPr>
      <w:r w:rsidRPr="00505BC6">
        <w:t xml:space="preserve">The study is made up of </w:t>
      </w:r>
      <w:r w:rsidR="00A916DB">
        <w:t xml:space="preserve">four </w:t>
      </w:r>
      <w:r w:rsidRPr="00505BC6">
        <w:t>units:</w:t>
      </w:r>
    </w:p>
    <w:p w14:paraId="4E0F71BE" w14:textId="7050071D" w:rsidR="00F3578B" w:rsidRPr="00505BC6" w:rsidRDefault="00F3578B" w:rsidP="009067E5">
      <w:pPr>
        <w:pStyle w:val="VCAAbody"/>
      </w:pPr>
      <w:r w:rsidRPr="00505BC6">
        <w:t xml:space="preserve">Unit 1: </w:t>
      </w:r>
      <w:r w:rsidR="007D5A50">
        <w:t>Studio inspiration and techniques</w:t>
      </w:r>
    </w:p>
    <w:p w14:paraId="4E0F71BF" w14:textId="492DD92C" w:rsidR="00F3578B" w:rsidRPr="00505BC6" w:rsidRDefault="00F3578B" w:rsidP="009067E5">
      <w:pPr>
        <w:pStyle w:val="VCAAbody"/>
      </w:pPr>
      <w:r w:rsidRPr="00505BC6">
        <w:t xml:space="preserve">Unit 2: </w:t>
      </w:r>
      <w:r w:rsidR="007D5A50">
        <w:t>Studio exploration and concepts</w:t>
      </w:r>
    </w:p>
    <w:p w14:paraId="4E0F71C0" w14:textId="7EF14D90" w:rsidR="00F3578B" w:rsidRPr="00505BC6" w:rsidRDefault="00F3578B" w:rsidP="009067E5">
      <w:pPr>
        <w:pStyle w:val="VCAAbody"/>
      </w:pPr>
      <w:r w:rsidRPr="00505BC6">
        <w:t xml:space="preserve">Unit 3: </w:t>
      </w:r>
      <w:r w:rsidR="007D5A50">
        <w:t>Studio practices and processes</w:t>
      </w:r>
    </w:p>
    <w:p w14:paraId="4E0F71C1" w14:textId="0A3992B0" w:rsidR="00F3578B" w:rsidRPr="00505BC6" w:rsidRDefault="00F3578B" w:rsidP="009067E5">
      <w:pPr>
        <w:pStyle w:val="VCAAbody"/>
      </w:pPr>
      <w:r w:rsidRPr="00505BC6">
        <w:t xml:space="preserve">Unit 4: </w:t>
      </w:r>
      <w:r w:rsidR="007D5A50">
        <w:t xml:space="preserve">Studio practice and art industry contexts. </w:t>
      </w:r>
    </w:p>
    <w:p w14:paraId="4E0F71C2" w14:textId="3CF5A7F9" w:rsidR="00F3578B" w:rsidRPr="00505BC6" w:rsidRDefault="00F3578B" w:rsidP="009067E5">
      <w:pPr>
        <w:pStyle w:val="VCAAbody"/>
      </w:pPr>
      <w:r w:rsidRPr="00505BC6">
        <w:t>Each unit</w:t>
      </w:r>
      <w:r>
        <w:t xml:space="preserve"> contains between two and </w:t>
      </w:r>
      <w:r w:rsidR="007D5A50">
        <w:t xml:space="preserve">three </w:t>
      </w:r>
      <w:r>
        <w:t>a</w:t>
      </w:r>
      <w:r w:rsidRPr="00505BC6">
        <w:t xml:space="preserve">reas of </w:t>
      </w:r>
      <w:r>
        <w:t>s</w:t>
      </w:r>
      <w:r w:rsidRPr="00505BC6">
        <w:t>tudy.</w:t>
      </w:r>
    </w:p>
    <w:p w14:paraId="600BE5EB" w14:textId="77777777" w:rsidR="00BC7FBA" w:rsidRDefault="00BC7FBA">
      <w:pPr>
        <w:spacing w:after="200" w:line="276" w:lineRule="auto"/>
        <w:rPr>
          <w:rFonts w:ascii="Arial" w:eastAsiaTheme="minorHAnsi" w:hAnsi="Arial" w:cs="Arial"/>
          <w:b/>
          <w:color w:val="000000" w:themeColor="text1"/>
          <w:szCs w:val="22"/>
          <w:lang w:val="en" w:eastAsia="en-AU"/>
        </w:rPr>
      </w:pPr>
      <w:r>
        <w:br w:type="page"/>
      </w:r>
    </w:p>
    <w:p w14:paraId="4E0F71C3" w14:textId="1936A2AF" w:rsidR="00F3578B" w:rsidRDefault="00F3578B" w:rsidP="009067E5">
      <w:pPr>
        <w:pStyle w:val="VCAAHeading4"/>
      </w:pPr>
      <w:r w:rsidRPr="000C6AC5">
        <w:t>Entry</w:t>
      </w:r>
    </w:p>
    <w:p w14:paraId="4E0F71C4" w14:textId="5B80AA17" w:rsidR="00F3578B" w:rsidRDefault="00F3578B" w:rsidP="009067E5">
      <w:pPr>
        <w:pStyle w:val="VCAAbody"/>
        <w:rPr>
          <w:b/>
        </w:rPr>
      </w:pPr>
      <w:r w:rsidRPr="00505BC6">
        <w:lastRenderedPageBreak/>
        <w:t>There are no prerequisites for entry to Units 1, 2 and 3. Students must undertake Unit 3 prior to undertaking Unit 4. Units 1 to 4 are designed to a standard equivalent to the final two years of secondary education.</w:t>
      </w:r>
      <w:r w:rsidRPr="00505BC6">
        <w:rPr>
          <w:lang w:eastAsia="en-AU"/>
        </w:rPr>
        <w:t xml:space="preserve"> </w:t>
      </w:r>
    </w:p>
    <w:p w14:paraId="7D72AD8B" w14:textId="77777777" w:rsidR="00483764" w:rsidRDefault="00483764" w:rsidP="00483764">
      <w:pPr>
        <w:pStyle w:val="VCAAHeading4"/>
      </w:pPr>
      <w:r>
        <w:t>Cross-study specifications</w:t>
      </w:r>
    </w:p>
    <w:p w14:paraId="727C9C68" w14:textId="533701A9" w:rsidR="00483764" w:rsidRDefault="00483764" w:rsidP="00483764">
      <w:pPr>
        <w:pStyle w:val="VCAAbody"/>
      </w:pPr>
      <w:r>
        <w:rPr>
          <w:w w:val="93"/>
        </w:rPr>
        <w:t>For</w:t>
      </w:r>
      <w:r>
        <w:rPr>
          <w:spacing w:val="-3"/>
          <w:w w:val="93"/>
        </w:rPr>
        <w:t xml:space="preserve"> </w:t>
      </w:r>
      <w:r>
        <w:t>the</w:t>
      </w:r>
      <w:r>
        <w:rPr>
          <w:spacing w:val="-15"/>
        </w:rPr>
        <w:t xml:space="preserve"> </w:t>
      </w:r>
      <w:r>
        <w:rPr>
          <w:w w:val="98"/>
        </w:rPr>
        <w:t>purposes</w:t>
      </w:r>
      <w:r>
        <w:rPr>
          <w:spacing w:val="-6"/>
          <w:w w:val="98"/>
        </w:rPr>
        <w:t xml:space="preserve"> </w:t>
      </w:r>
      <w:r>
        <w:t>of</w:t>
      </w:r>
      <w:r>
        <w:rPr>
          <w:spacing w:val="-12"/>
        </w:rPr>
        <w:t xml:space="preserve"> </w:t>
      </w:r>
      <w:r>
        <w:t>this</w:t>
      </w:r>
      <w:r>
        <w:rPr>
          <w:spacing w:val="-19"/>
        </w:rPr>
        <w:t xml:space="preserve"> </w:t>
      </w:r>
      <w:r>
        <w:t>study</w:t>
      </w:r>
      <w:r>
        <w:rPr>
          <w:spacing w:val="-17"/>
        </w:rPr>
        <w:t xml:space="preserve"> </w:t>
      </w:r>
      <w:r>
        <w:t>the</w:t>
      </w:r>
      <w:r>
        <w:rPr>
          <w:spacing w:val="-15"/>
        </w:rPr>
        <w:t xml:space="preserve"> </w:t>
      </w:r>
      <w:r>
        <w:rPr>
          <w:w w:val="95"/>
        </w:rPr>
        <w:t>following</w:t>
      </w:r>
      <w:r>
        <w:rPr>
          <w:spacing w:val="4"/>
          <w:w w:val="95"/>
        </w:rPr>
        <w:t xml:space="preserve"> </w:t>
      </w:r>
      <w:r>
        <w:rPr>
          <w:w w:val="95"/>
        </w:rPr>
        <w:t>specifications</w:t>
      </w:r>
      <w:r>
        <w:rPr>
          <w:spacing w:val="8"/>
          <w:w w:val="95"/>
        </w:rPr>
        <w:t xml:space="preserve"> </w:t>
      </w:r>
      <w:r>
        <w:rPr>
          <w:w w:val="95"/>
        </w:rPr>
        <w:t>appl</w:t>
      </w:r>
      <w:r>
        <w:rPr>
          <w:spacing w:val="-17"/>
          <w:w w:val="95"/>
        </w:rPr>
        <w:t>y</w:t>
      </w:r>
      <w:r>
        <w:rPr>
          <w:w w:val="95"/>
        </w:rPr>
        <w:t>.</w:t>
      </w:r>
      <w:r>
        <w:rPr>
          <w:spacing w:val="2"/>
          <w:w w:val="95"/>
        </w:rPr>
        <w:t xml:space="preserve"> </w:t>
      </w:r>
      <w:r>
        <w:rPr>
          <w:w w:val="95"/>
        </w:rPr>
        <w:t>Specific</w:t>
      </w:r>
      <w:r>
        <w:rPr>
          <w:spacing w:val="3"/>
          <w:w w:val="95"/>
        </w:rPr>
        <w:t xml:space="preserve"> </w:t>
      </w:r>
      <w:r>
        <w:rPr>
          <w:w w:val="95"/>
        </w:rPr>
        <w:t>details</w:t>
      </w:r>
      <w:r>
        <w:rPr>
          <w:spacing w:val="-4"/>
          <w:w w:val="95"/>
        </w:rPr>
        <w:t xml:space="preserve"> </w:t>
      </w:r>
      <w:r>
        <w:t>of</w:t>
      </w:r>
      <w:r>
        <w:rPr>
          <w:spacing w:val="-12"/>
        </w:rPr>
        <w:t xml:space="preserve"> </w:t>
      </w:r>
      <w:r>
        <w:t>the</w:t>
      </w:r>
      <w:r>
        <w:rPr>
          <w:spacing w:val="-15"/>
        </w:rPr>
        <w:t xml:space="preserve"> </w:t>
      </w:r>
      <w:r>
        <w:t>scope</w:t>
      </w:r>
      <w:r>
        <w:rPr>
          <w:spacing w:val="-12"/>
        </w:rPr>
        <w:t xml:space="preserve"> </w:t>
      </w:r>
      <w:r>
        <w:t>of</w:t>
      </w:r>
      <w:r>
        <w:rPr>
          <w:spacing w:val="-12"/>
        </w:rPr>
        <w:t xml:space="preserve"> </w:t>
      </w:r>
      <w:r>
        <w:rPr>
          <w:w w:val="96"/>
        </w:rPr>
        <w:t>each</w:t>
      </w:r>
      <w:r>
        <w:rPr>
          <w:spacing w:val="-5"/>
          <w:w w:val="96"/>
        </w:rPr>
        <w:t xml:space="preserve"> </w:t>
      </w:r>
      <w:r>
        <w:t>specification a</w:t>
      </w:r>
      <w:r>
        <w:rPr>
          <w:spacing w:val="-4"/>
        </w:rPr>
        <w:t>r</w:t>
      </w:r>
      <w:r>
        <w:t>e</w:t>
      </w:r>
      <w:r>
        <w:rPr>
          <w:spacing w:val="-20"/>
        </w:rPr>
        <w:t xml:space="preserve"> </w:t>
      </w:r>
      <w:r>
        <w:t>p</w:t>
      </w:r>
      <w:r>
        <w:rPr>
          <w:spacing w:val="-4"/>
        </w:rPr>
        <w:t>r</w:t>
      </w:r>
      <w:r>
        <w:t>ovided</w:t>
      </w:r>
      <w:r>
        <w:rPr>
          <w:spacing w:val="-18"/>
        </w:rPr>
        <w:t xml:space="preserve"> </w:t>
      </w:r>
      <w:r>
        <w:t>in</w:t>
      </w:r>
      <w:r>
        <w:rPr>
          <w:spacing w:val="-12"/>
        </w:rPr>
        <w:t xml:space="preserve"> </w:t>
      </w:r>
      <w:r>
        <w:t>the</w:t>
      </w:r>
      <w:r>
        <w:rPr>
          <w:spacing w:val="-8"/>
        </w:rPr>
        <w:t xml:space="preserve"> </w:t>
      </w:r>
      <w:r>
        <w:t>unit</w:t>
      </w:r>
      <w:r>
        <w:rPr>
          <w:spacing w:val="-13"/>
        </w:rPr>
        <w:t xml:space="preserve"> </w:t>
      </w:r>
      <w:r>
        <w:rPr>
          <w:w w:val="95"/>
        </w:rPr>
        <w:t>overviews</w:t>
      </w:r>
      <w:r>
        <w:rPr>
          <w:spacing w:val="3"/>
          <w:w w:val="95"/>
        </w:rPr>
        <w:t xml:space="preserve"> </w:t>
      </w:r>
      <w:r>
        <w:t>and</w:t>
      </w:r>
      <w:r>
        <w:rPr>
          <w:spacing w:val="-10"/>
        </w:rPr>
        <w:t xml:space="preserve"> </w:t>
      </w:r>
      <w:r>
        <w:t>in</w:t>
      </w:r>
      <w:r>
        <w:rPr>
          <w:spacing w:val="-12"/>
        </w:rPr>
        <w:t xml:space="preserve"> </w:t>
      </w:r>
      <w:r>
        <w:t>the</w:t>
      </w:r>
      <w:r>
        <w:rPr>
          <w:spacing w:val="-8"/>
        </w:rPr>
        <w:t xml:space="preserve"> </w:t>
      </w:r>
      <w:r>
        <w:t>int</w:t>
      </w:r>
      <w:r>
        <w:rPr>
          <w:spacing w:val="-4"/>
        </w:rPr>
        <w:t>r</w:t>
      </w:r>
      <w:r>
        <w:t>oduction</w:t>
      </w:r>
      <w:r>
        <w:rPr>
          <w:spacing w:val="-21"/>
        </w:rPr>
        <w:t xml:space="preserve"> </w:t>
      </w:r>
      <w:r>
        <w:t>to</w:t>
      </w:r>
      <w:r>
        <w:rPr>
          <w:spacing w:val="3"/>
        </w:rPr>
        <w:t xml:space="preserve"> </w:t>
      </w:r>
      <w:r>
        <w:t>the</w:t>
      </w:r>
      <w:r>
        <w:rPr>
          <w:spacing w:val="-8"/>
        </w:rPr>
        <w:t xml:space="preserve"> </w:t>
      </w:r>
      <w:r>
        <w:rPr>
          <w:spacing w:val="-4"/>
          <w:w w:val="93"/>
        </w:rPr>
        <w:t>r</w:t>
      </w:r>
      <w:r>
        <w:rPr>
          <w:w w:val="93"/>
        </w:rPr>
        <w:t>elevant</w:t>
      </w:r>
      <w:r>
        <w:rPr>
          <w:spacing w:val="11"/>
          <w:w w:val="93"/>
        </w:rPr>
        <w:t xml:space="preserve"> </w:t>
      </w:r>
      <w:r>
        <w:rPr>
          <w:w w:val="93"/>
        </w:rPr>
        <w:t>a</w:t>
      </w:r>
      <w:r>
        <w:rPr>
          <w:spacing w:val="-4"/>
          <w:w w:val="93"/>
        </w:rPr>
        <w:t>r</w:t>
      </w:r>
      <w:r>
        <w:rPr>
          <w:w w:val="93"/>
        </w:rPr>
        <w:t>eas</w:t>
      </w:r>
      <w:r>
        <w:rPr>
          <w:spacing w:val="7"/>
          <w:w w:val="93"/>
        </w:rPr>
        <w:t xml:space="preserve"> </w:t>
      </w:r>
      <w:r>
        <w:t>of</w:t>
      </w:r>
      <w:r>
        <w:rPr>
          <w:spacing w:val="-5"/>
        </w:rPr>
        <w:t xml:space="preserve"> </w:t>
      </w:r>
      <w:r>
        <w:t>stud</w:t>
      </w:r>
      <w:r>
        <w:rPr>
          <w:spacing w:val="-18"/>
        </w:rPr>
        <w:t>y</w:t>
      </w:r>
      <w:r>
        <w:t>. These include:</w:t>
      </w:r>
    </w:p>
    <w:p w14:paraId="7C1881C3" w14:textId="0A961A15" w:rsidR="00483764" w:rsidRDefault="00483764" w:rsidP="00232188">
      <w:pPr>
        <w:pStyle w:val="VCAAHeading5"/>
      </w:pPr>
      <w:r>
        <w:t>Studio practice</w:t>
      </w:r>
    </w:p>
    <w:p w14:paraId="004798EC" w14:textId="1FD0C052" w:rsidR="00483764" w:rsidRPr="00232188" w:rsidRDefault="00483764" w:rsidP="00232188">
      <w:pPr>
        <w:pStyle w:val="VCAAbody"/>
      </w:pPr>
      <w:r w:rsidRPr="00232188">
        <w:t xml:space="preserve">Artists explore individual ideas, subject matter and conceptual possibilities based on artistic influences and inspiration and may draw on particular styles from different periods of time and culture. </w:t>
      </w:r>
    </w:p>
    <w:p w14:paraId="296B98C7" w14:textId="266EBBD8" w:rsidR="00483764" w:rsidRDefault="00483764" w:rsidP="00232188">
      <w:pPr>
        <w:pStyle w:val="VCAAHeading5"/>
      </w:pPr>
      <w:r>
        <w:t>Studio process</w:t>
      </w:r>
    </w:p>
    <w:p w14:paraId="3B733EB4" w14:textId="6613E2B3" w:rsidR="00483764" w:rsidRPr="00232188" w:rsidRDefault="00483764" w:rsidP="00232188">
      <w:pPr>
        <w:pStyle w:val="VCAAbody"/>
      </w:pPr>
      <w:r w:rsidRPr="00232188">
        <w:t xml:space="preserve">In their studio practice, artists create artworks using a studio process. For the purpose of this study the studio process consists of five key stages: explore, develop, refine, resolve and present. </w:t>
      </w:r>
      <w:r w:rsidR="00232188" w:rsidRPr="00232188">
        <w:t xml:space="preserve">At each stage of the studio process the student uses creative and critical thinking to document on the studio process. </w:t>
      </w:r>
    </w:p>
    <w:p w14:paraId="0CA66240" w14:textId="3EEE45F6" w:rsidR="00232188" w:rsidRDefault="00232188" w:rsidP="00232188">
      <w:pPr>
        <w:pStyle w:val="VCAAHeading5"/>
      </w:pPr>
      <w:r>
        <w:t>Investigating studio practices</w:t>
      </w:r>
    </w:p>
    <w:p w14:paraId="56F2E2A9" w14:textId="2B3FF576" w:rsidR="00232188" w:rsidRPr="00232188" w:rsidRDefault="00232188" w:rsidP="00232188">
      <w:pPr>
        <w:pStyle w:val="VCAAbody"/>
      </w:pPr>
      <w:r w:rsidRPr="00232188">
        <w:t>The investigation of studio practices supports the development of the stu</w:t>
      </w:r>
      <w:r w:rsidR="00E04E7B">
        <w:t>dent’s own practice. The resear</w:t>
      </w:r>
      <w:r w:rsidRPr="00232188">
        <w:t xml:space="preserve">ch focuses on the visual analysis of subject matter in artworks and investigates how artists have interpreted sources of inspiration and influences in </w:t>
      </w:r>
      <w:proofErr w:type="spellStart"/>
      <w:r w:rsidRPr="00232188">
        <w:t>artmaking</w:t>
      </w:r>
      <w:proofErr w:type="spellEnd"/>
      <w:r w:rsidRPr="00232188">
        <w:t xml:space="preserve">. </w:t>
      </w:r>
    </w:p>
    <w:p w14:paraId="10C3FA7B" w14:textId="77B0EE98" w:rsidR="00232188" w:rsidRDefault="00232188" w:rsidP="00232188">
      <w:pPr>
        <w:pStyle w:val="VCAAHeading5"/>
      </w:pPr>
      <w:r>
        <w:t>Visual language</w:t>
      </w:r>
    </w:p>
    <w:p w14:paraId="496D0DA2" w14:textId="59BE28E4" w:rsidR="00232188" w:rsidRDefault="00232188" w:rsidP="00232188">
      <w:pPr>
        <w:pStyle w:val="VCAAbody"/>
      </w:pPr>
      <w:r w:rsidRPr="00232188">
        <w:t xml:space="preserve">Visual language is an integral component of studio practice and refers to communication of ideas through experiences, images and objects. Artists use visual language to communicate the exploration, development and resolution of artworks. </w:t>
      </w:r>
    </w:p>
    <w:p w14:paraId="5C2B5CFE" w14:textId="11CD367E" w:rsidR="00232188" w:rsidRDefault="00232188" w:rsidP="00232188">
      <w:pPr>
        <w:pStyle w:val="VCAAHeading5"/>
      </w:pPr>
      <w:r>
        <w:t>Aesthetic qualities, art elements and art principles</w:t>
      </w:r>
    </w:p>
    <w:p w14:paraId="4C2D0348" w14:textId="31D7C809" w:rsidR="00483764" w:rsidRDefault="00232188" w:rsidP="00232188">
      <w:pPr>
        <w:pStyle w:val="VCAAbody"/>
      </w:pPr>
      <w:r w:rsidRPr="00232188">
        <w:t xml:space="preserve">In their studio process artists use art elements and art principles to explore and express their ideas and to create aesthetic qualities. Artists use and consider art elements and art principles to create aesthetic qualities when they explore, develop, refine, resolve and present artworks. </w:t>
      </w:r>
    </w:p>
    <w:p w14:paraId="4E0F71C5" w14:textId="3378A41C" w:rsidR="00F3578B" w:rsidRDefault="00F3578B" w:rsidP="009067E5">
      <w:pPr>
        <w:pStyle w:val="VCAAHeading4"/>
      </w:pPr>
      <w:r w:rsidRPr="005103BD">
        <w:t>Unit 1</w:t>
      </w:r>
      <w:r>
        <w:t>:</w:t>
      </w:r>
      <w:r w:rsidRPr="005103BD">
        <w:t xml:space="preserve"> </w:t>
      </w:r>
      <w:r w:rsidR="007D5A50">
        <w:t>Studio inspiration and techniques</w:t>
      </w:r>
    </w:p>
    <w:p w14:paraId="66AD6101" w14:textId="04415F2E" w:rsidR="00232188" w:rsidRPr="00232188" w:rsidRDefault="00232188" w:rsidP="00232188">
      <w:pPr>
        <w:pStyle w:val="VCAAbody"/>
      </w:pPr>
      <w:r w:rsidRPr="00232188">
        <w:t xml:space="preserve">In this unit students focus on developing an individual understanding of the stages of studio practice and learn how to explore, develop, refine, resolve and present artworks. Students explore sources of </w:t>
      </w:r>
      <w:r>
        <w:t>inspiration,</w:t>
      </w:r>
      <w:r w:rsidRPr="00232188">
        <w:t xml:space="preserve"> research artistic influences develop individual ideas and explore a range of materials and techniques related to specific art forms. Using documented evidence in a visual diary, students progressively refine and resolve their skills to communicate ideas in artworks.</w:t>
      </w:r>
    </w:p>
    <w:p w14:paraId="3324BB40" w14:textId="5AED2321" w:rsidR="00232188" w:rsidRDefault="00232188" w:rsidP="00232188">
      <w:pPr>
        <w:pStyle w:val="VCAAbody"/>
      </w:pPr>
      <w:r w:rsidRPr="00232188">
        <w:t xml:space="preserve">Students also research and </w:t>
      </w:r>
      <w:proofErr w:type="spellStart"/>
      <w:r w:rsidRPr="00232188">
        <w:t>analyse</w:t>
      </w:r>
      <w:proofErr w:type="spellEnd"/>
      <w:r w:rsidRPr="00232188">
        <w:t xml:space="preserve"> the ways in which artists from different times and cultures have developed their studio practice to interpret and express ideas, source inspiration and apply materials and techniques in artworks.</w:t>
      </w:r>
    </w:p>
    <w:p w14:paraId="0DBA8F56" w14:textId="77777777" w:rsidR="00BC7FBA" w:rsidRDefault="00BC7FBA">
      <w:pPr>
        <w:spacing w:after="200" w:line="276" w:lineRule="auto"/>
        <w:rPr>
          <w:rFonts w:ascii="Arial" w:eastAsiaTheme="minorHAnsi" w:hAnsi="Arial" w:cs="Arial"/>
          <w:b/>
          <w:color w:val="000000" w:themeColor="text1"/>
          <w:szCs w:val="22"/>
          <w:lang w:val="en" w:eastAsia="en-AU"/>
        </w:rPr>
      </w:pPr>
      <w:r>
        <w:br w:type="page"/>
      </w:r>
    </w:p>
    <w:p w14:paraId="4E0F71C7" w14:textId="63AA0CD1" w:rsidR="00F3578B" w:rsidRDefault="00F3578B" w:rsidP="009067E5">
      <w:pPr>
        <w:pStyle w:val="VCAAHeading4"/>
      </w:pPr>
      <w:r w:rsidRPr="005103BD">
        <w:t xml:space="preserve">Unit 2: </w:t>
      </w:r>
      <w:r w:rsidR="007D5A50">
        <w:t>Studio exploration and concepts</w:t>
      </w:r>
    </w:p>
    <w:p w14:paraId="4FCD1486" w14:textId="77777777" w:rsidR="00232188" w:rsidRPr="00514CFD" w:rsidRDefault="00232188" w:rsidP="00514CFD">
      <w:pPr>
        <w:pStyle w:val="VCAAbody"/>
      </w:pPr>
      <w:r w:rsidRPr="00514CFD">
        <w:t xml:space="preserve">In this unit students focus on establishing and using a studio practice to produce artworks. The studio practice includes the formulation and use of an individual approach to documenting sources </w:t>
      </w:r>
      <w:r w:rsidRPr="00514CFD">
        <w:lastRenderedPageBreak/>
        <w:t>of inspiration, and experimentation with selected materials and techniques relevant to specific art forms. Students explore and develop ideas and subject matter, create aesthetic qualities and record the development of the work in a visual diary as part of the studio process.</w:t>
      </w:r>
    </w:p>
    <w:p w14:paraId="5744D231" w14:textId="5C9BB9F0" w:rsidR="00232188" w:rsidRPr="00514CFD" w:rsidRDefault="00232188" w:rsidP="00514CFD">
      <w:pPr>
        <w:pStyle w:val="VCAAbody"/>
      </w:pPr>
      <w:r w:rsidRPr="00514CFD">
        <w:t xml:space="preserve">Through the study of art movements and styles, students begin to understand the use of other artists’ work in the making of new artworks. Students also develop skills in the visual analysis of artworks. Artworks made by artists from different times and cultures are </w:t>
      </w:r>
      <w:proofErr w:type="spellStart"/>
      <w:r w:rsidRPr="00514CFD">
        <w:t>analysed</w:t>
      </w:r>
      <w:proofErr w:type="spellEnd"/>
      <w:r w:rsidRPr="00514CFD">
        <w:t xml:space="preserve"> to understand developments in studio practice. Using a range of art periods, movements or styles, students develop a broader knowledge about the history of art. </w:t>
      </w:r>
    </w:p>
    <w:p w14:paraId="4E0F71C9" w14:textId="4460D2F7" w:rsidR="00F3578B" w:rsidRDefault="00F3578B" w:rsidP="009067E5">
      <w:pPr>
        <w:pStyle w:val="VCAAHeading4"/>
      </w:pPr>
      <w:r w:rsidRPr="001875D3">
        <w:t xml:space="preserve">Unit 3: </w:t>
      </w:r>
      <w:r w:rsidR="007D5A50">
        <w:t>Studio practices and processes</w:t>
      </w:r>
    </w:p>
    <w:p w14:paraId="1545C0C7" w14:textId="17BABA3A" w:rsidR="00514CFD" w:rsidRPr="00514CFD" w:rsidRDefault="00514CFD" w:rsidP="00514CFD">
      <w:pPr>
        <w:pStyle w:val="VCAAbody"/>
      </w:pPr>
      <w:r w:rsidRPr="00514CFD">
        <w:t>In this unit students focus on the implementation of an individual studio process leading to the production of a range of potential directions. Students develop and use an exploration proposal to define an area of creative exploration. They plan and apply a studio process to explore and d</w:t>
      </w:r>
      <w:r w:rsidR="002A28B9">
        <w:t xml:space="preserve">evelop their individual ideas. </w:t>
      </w:r>
      <w:r w:rsidRPr="00514CFD">
        <w:t>For this study, the exploration proposal supports the student to identify a direction for their studio process</w:t>
      </w:r>
      <w:r>
        <w:t xml:space="preserve">. </w:t>
      </w:r>
      <w:r w:rsidRPr="00514CFD">
        <w:t xml:space="preserve">This process records </w:t>
      </w:r>
      <w:proofErr w:type="spellStart"/>
      <w:r w:rsidRPr="00514CFD">
        <w:t>trialling</w:t>
      </w:r>
      <w:proofErr w:type="spellEnd"/>
      <w:r w:rsidRPr="00514CFD">
        <w:t xml:space="preserve">, experimenting, </w:t>
      </w:r>
      <w:proofErr w:type="spellStart"/>
      <w:r w:rsidRPr="00514CFD">
        <w:t>analysing</w:t>
      </w:r>
      <w:proofErr w:type="spellEnd"/>
      <w:r w:rsidRPr="00514CFD">
        <w:t xml:space="preserve"> and evaluating the extent to which art practices successfully communicate ideas presented in the exploration proposal. Students will select some of these potential directions from which to develop at least two artworks in Unit 4.</w:t>
      </w:r>
    </w:p>
    <w:p w14:paraId="3B546E72" w14:textId="7186FA97" w:rsidR="00514CFD" w:rsidRPr="00514CFD" w:rsidRDefault="00514CFD" w:rsidP="00514CFD">
      <w:pPr>
        <w:pStyle w:val="VCAAbody"/>
      </w:pPr>
      <w:r w:rsidRPr="00514CFD">
        <w:t xml:space="preserve">The study of artists and their work practices and processes may provide inspiration for students’ own approaches to </w:t>
      </w:r>
      <w:proofErr w:type="gramStart"/>
      <w:r w:rsidRPr="00514CFD">
        <w:t>art</w:t>
      </w:r>
      <w:proofErr w:type="gramEnd"/>
      <w:r w:rsidRPr="00514CFD">
        <w:t xml:space="preserve"> making. Students investigate and </w:t>
      </w:r>
      <w:proofErr w:type="spellStart"/>
      <w:r w:rsidRPr="00514CFD">
        <w:t>analyse</w:t>
      </w:r>
      <w:proofErr w:type="spellEnd"/>
      <w:r w:rsidRPr="00514CFD">
        <w:t xml:space="preserve"> the response of artists to a wide range of source material and examine their use of materials and techniques. </w:t>
      </w:r>
    </w:p>
    <w:p w14:paraId="4E0F71CB" w14:textId="3B3CA7CD" w:rsidR="00F3578B" w:rsidRDefault="00F3578B" w:rsidP="009067E5">
      <w:pPr>
        <w:pStyle w:val="VCAAHeading4"/>
      </w:pPr>
      <w:r w:rsidRPr="001875D3">
        <w:t xml:space="preserve">Unit 4: </w:t>
      </w:r>
      <w:r w:rsidR="007D5A50">
        <w:t>Studio practice and art industry contexts</w:t>
      </w:r>
    </w:p>
    <w:p w14:paraId="45AC7EA1" w14:textId="6E69BAEA" w:rsidR="00470E1F" w:rsidRPr="00470E1F" w:rsidRDefault="00470E1F" w:rsidP="00470E1F">
      <w:pPr>
        <w:pStyle w:val="VCAAbody"/>
      </w:pPr>
      <w:r w:rsidRPr="00470E1F">
        <w:t>In this unit students focus on the planning, production and evaluation required to develop, refine and present artworks that link cohesively according to the ideas resolved in Unit 3. To support the creation of artworks, students present visual and written evaluation that explains why they selected a range of potential directions from Unit 3 to produce at least t</w:t>
      </w:r>
      <w:r w:rsidR="00340650">
        <w:t>wo finished artworks in Unit 4.</w:t>
      </w:r>
      <w:r w:rsidRPr="00470E1F">
        <w:t xml:space="preserve"> Once the artworks have been made, students provide an evaluation about the cohesive relationship between the artworks.</w:t>
      </w:r>
    </w:p>
    <w:p w14:paraId="75EA5748" w14:textId="04B27F2C" w:rsidR="00470E1F" w:rsidRDefault="00470E1F" w:rsidP="00F0735D">
      <w:pPr>
        <w:pStyle w:val="VCAAbody"/>
      </w:pPr>
      <w:r w:rsidRPr="00470E1F">
        <w:t xml:space="preserve">This unit also investigates aspects of artists’ involvement in the art industry, focusing on a least two different exhibitions, that the student has visited in the current year of study with reference to specific artworks in those exhibitions. Students investigate the methods and considerations of the artist and/or curator involved in the preparation, presentation and conservation of artworks displayed in exhibitions in at least two different galleries or exhibitions. </w:t>
      </w:r>
    </w:p>
    <w:p w14:paraId="4E0F71CD" w14:textId="77777777" w:rsidR="00F3578B" w:rsidRPr="00C9199B" w:rsidRDefault="00F3578B" w:rsidP="009067E5">
      <w:pPr>
        <w:pStyle w:val="VCAAHeading3"/>
      </w:pPr>
      <w:r w:rsidRPr="00C9199B">
        <w:t>Assessment</w:t>
      </w:r>
    </w:p>
    <w:p w14:paraId="4E0F71CE" w14:textId="77777777" w:rsidR="00F3578B" w:rsidRPr="004C533E" w:rsidRDefault="00F3578B" w:rsidP="009067E5">
      <w:pPr>
        <w:pStyle w:val="VCAAHeading4"/>
      </w:pPr>
      <w:r w:rsidRPr="004C533E">
        <w:t xml:space="preserve">Satisfactory </w:t>
      </w:r>
      <w:r>
        <w:t>c</w:t>
      </w:r>
      <w:r w:rsidRPr="004C533E">
        <w:t>ompletion</w:t>
      </w:r>
    </w:p>
    <w:p w14:paraId="4E0F71CF" w14:textId="77777777" w:rsidR="00F3578B" w:rsidRPr="00505BC6" w:rsidRDefault="00F3578B" w:rsidP="009067E5">
      <w:pPr>
        <w:pStyle w:val="VCAAbody"/>
        <w:rPr>
          <w:b/>
          <w:bCs w:val="0"/>
        </w:rPr>
      </w:pPr>
      <w:r w:rsidRPr="00505BC6">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14:paraId="2BE177BB" w14:textId="77777777" w:rsidR="00BC7FBA" w:rsidRDefault="00BC7FBA">
      <w:pPr>
        <w:spacing w:after="200" w:line="276" w:lineRule="auto"/>
        <w:rPr>
          <w:rFonts w:ascii="Arial" w:eastAsiaTheme="minorHAnsi" w:hAnsi="Arial" w:cs="Arial"/>
          <w:b/>
          <w:color w:val="000000" w:themeColor="text1"/>
          <w:szCs w:val="22"/>
          <w:lang w:val="en" w:eastAsia="en-AU"/>
        </w:rPr>
      </w:pPr>
      <w:r>
        <w:br w:type="page"/>
      </w:r>
    </w:p>
    <w:p w14:paraId="4E0F71D0" w14:textId="037B4A63" w:rsidR="00F3578B" w:rsidRPr="004C533E" w:rsidRDefault="00F3578B" w:rsidP="009067E5">
      <w:pPr>
        <w:pStyle w:val="VCAAHeading4"/>
      </w:pPr>
      <w:r w:rsidRPr="004C533E">
        <w:t xml:space="preserve">Levels of </w:t>
      </w:r>
      <w:r>
        <w:t>a</w:t>
      </w:r>
      <w:r w:rsidRPr="004C533E">
        <w:t>chievement</w:t>
      </w:r>
    </w:p>
    <w:p w14:paraId="4E0F71D1" w14:textId="77777777" w:rsidR="00F3578B" w:rsidRPr="00E26225" w:rsidRDefault="00F3578B" w:rsidP="009067E5">
      <w:pPr>
        <w:pStyle w:val="VCAAHeading5"/>
      </w:pPr>
      <w:r w:rsidRPr="00E26225">
        <w:t>Units 1 and 2</w:t>
      </w:r>
    </w:p>
    <w:p w14:paraId="4E0F71D2" w14:textId="77777777" w:rsidR="00F3578B" w:rsidRPr="00505BC6" w:rsidRDefault="00F3578B" w:rsidP="009067E5">
      <w:pPr>
        <w:pStyle w:val="VCAAbody"/>
        <w:rPr>
          <w:b/>
          <w:bCs w:val="0"/>
        </w:rPr>
      </w:pPr>
      <w:r w:rsidRPr="00505BC6">
        <w:lastRenderedPageBreak/>
        <w:t xml:space="preserve">Procedures for the assessment of levels of achievement in Units 1 and 2 are a matter for school decision. </w:t>
      </w:r>
    </w:p>
    <w:p w14:paraId="4E0F71D3" w14:textId="530D1B75" w:rsidR="00F3578B" w:rsidRPr="00E26225" w:rsidRDefault="00F3578B" w:rsidP="009067E5">
      <w:pPr>
        <w:pStyle w:val="VCAAHeading5"/>
      </w:pPr>
      <w:r w:rsidRPr="00E26225">
        <w:t>Units 3 and 4</w:t>
      </w:r>
    </w:p>
    <w:p w14:paraId="4E0F71D4" w14:textId="5F90DBBE" w:rsidR="00F3578B" w:rsidRPr="00505BC6" w:rsidRDefault="00F3578B" w:rsidP="009067E5">
      <w:pPr>
        <w:pStyle w:val="VCAAbody"/>
        <w:rPr>
          <w:b/>
          <w:bCs w:val="0"/>
        </w:rPr>
      </w:pPr>
      <w:r w:rsidRPr="00505BC6">
        <w:t>The Victorian Curriculum and Assessment Authority will supervise the assessment of all students undertaking Units 3 and 4. In the study of</w:t>
      </w:r>
      <w:r w:rsidR="00470E1F">
        <w:t xml:space="preserve"> Studio Arts</w:t>
      </w:r>
      <w:r w:rsidRPr="00505BC6">
        <w:t xml:space="preserve"> students’ level of achievement will be determined by </w:t>
      </w:r>
      <w:r w:rsidR="00153DFF">
        <w:t>School</w:t>
      </w:r>
      <w:r w:rsidR="00A93F78">
        <w:t>-a</w:t>
      </w:r>
      <w:r w:rsidR="00153DFF">
        <w:t>ssessed Coursework, the School</w:t>
      </w:r>
      <w:r w:rsidR="00A93F78">
        <w:t>-a</w:t>
      </w:r>
      <w:r w:rsidR="00153DFF">
        <w:t xml:space="preserve">ssessed Task and the </w:t>
      </w:r>
      <w:r w:rsidR="00A93F78">
        <w:t>end-of-y</w:t>
      </w:r>
      <w:r w:rsidR="00153DFF">
        <w:t xml:space="preserve">ear examination. </w:t>
      </w:r>
    </w:p>
    <w:p w14:paraId="4E0F71DA" w14:textId="5FFBEA7B" w:rsidR="007C2DC2" w:rsidRPr="00F0735D" w:rsidRDefault="00F3578B" w:rsidP="00F0735D">
      <w:pPr>
        <w:pStyle w:val="VCAAbullet"/>
      </w:pPr>
      <w:r w:rsidRPr="00F0735D">
        <w:t>Percentage contr</w:t>
      </w:r>
      <w:r w:rsidR="00153DFF" w:rsidRPr="00F0735D">
        <w:t>ibutions to the study score in Studio Arts are as follows:</w:t>
      </w:r>
    </w:p>
    <w:p w14:paraId="0C809CE7" w14:textId="3884EF03" w:rsidR="00153DFF" w:rsidRPr="00F0735D" w:rsidRDefault="00153DFF" w:rsidP="00F0735D">
      <w:pPr>
        <w:pStyle w:val="VCAAbullet"/>
        <w:rPr>
          <w:rFonts w:eastAsia="Arial"/>
        </w:rPr>
      </w:pPr>
      <w:r w:rsidRPr="00F0735D">
        <w:rPr>
          <w:rFonts w:eastAsia="Arial"/>
          <w:color w:val="000000"/>
        </w:rPr>
        <w:t>Unit</w:t>
      </w:r>
      <w:r w:rsidR="00A93F78">
        <w:rPr>
          <w:rFonts w:eastAsia="Arial"/>
          <w:color w:val="000000"/>
        </w:rPr>
        <w:t>s</w:t>
      </w:r>
      <w:r w:rsidRPr="00F0735D">
        <w:rPr>
          <w:rFonts w:eastAsia="Arial"/>
          <w:color w:val="000000"/>
          <w:spacing w:val="-18"/>
        </w:rPr>
        <w:t xml:space="preserve"> </w:t>
      </w:r>
      <w:r w:rsidRPr="00F0735D">
        <w:rPr>
          <w:rFonts w:eastAsia="Arial"/>
          <w:color w:val="000000"/>
        </w:rPr>
        <w:t>3</w:t>
      </w:r>
      <w:r w:rsidR="00A93F78">
        <w:rPr>
          <w:rFonts w:eastAsia="Arial"/>
          <w:color w:val="000000"/>
        </w:rPr>
        <w:t xml:space="preserve"> and 4</w:t>
      </w:r>
      <w:r w:rsidRPr="00F0735D">
        <w:rPr>
          <w:rFonts w:eastAsia="Arial"/>
          <w:color w:val="000000"/>
        </w:rPr>
        <w:t xml:space="preserve"> </w:t>
      </w:r>
      <w:r w:rsidRPr="00F0735D">
        <w:rPr>
          <w:rFonts w:eastAsia="Arial"/>
          <w:color w:val="000000"/>
          <w:w w:val="97"/>
        </w:rPr>
        <w:t>School-assessed</w:t>
      </w:r>
      <w:r w:rsidRPr="00F0735D">
        <w:rPr>
          <w:rFonts w:eastAsia="Arial"/>
          <w:color w:val="000000"/>
          <w:spacing w:val="2"/>
          <w:w w:val="97"/>
        </w:rPr>
        <w:t xml:space="preserve"> </w:t>
      </w:r>
      <w:r w:rsidRPr="00F0735D">
        <w:rPr>
          <w:rFonts w:eastAsia="Arial"/>
          <w:color w:val="000000"/>
          <w:w w:val="97"/>
        </w:rPr>
        <w:t>Coursework:</w:t>
      </w:r>
      <w:r w:rsidRPr="00F0735D">
        <w:rPr>
          <w:rFonts w:eastAsia="Arial"/>
          <w:color w:val="000000"/>
          <w:spacing w:val="13"/>
          <w:w w:val="97"/>
        </w:rPr>
        <w:t xml:space="preserve"> </w:t>
      </w:r>
      <w:r w:rsidR="00A93F78">
        <w:rPr>
          <w:rFonts w:eastAsia="Arial"/>
          <w:color w:val="000000"/>
        </w:rPr>
        <w:t xml:space="preserve">10 </w:t>
      </w:r>
      <w:r w:rsidRPr="00F0735D">
        <w:rPr>
          <w:rFonts w:eastAsia="Arial"/>
          <w:color w:val="000000"/>
        </w:rPr>
        <w:t>per</w:t>
      </w:r>
      <w:r w:rsidRPr="00F0735D">
        <w:rPr>
          <w:rFonts w:eastAsia="Arial"/>
          <w:color w:val="000000"/>
          <w:spacing w:val="-9"/>
        </w:rPr>
        <w:t xml:space="preserve"> </w:t>
      </w:r>
      <w:r w:rsidRPr="00F0735D">
        <w:rPr>
          <w:rFonts w:eastAsia="Arial"/>
          <w:color w:val="000000"/>
        </w:rPr>
        <w:t>cent</w:t>
      </w:r>
    </w:p>
    <w:p w14:paraId="28DDA459" w14:textId="235B630F" w:rsidR="00153DFF" w:rsidRPr="00F0735D" w:rsidRDefault="00153DFF" w:rsidP="00F0735D">
      <w:pPr>
        <w:pStyle w:val="VCAAbullet"/>
        <w:rPr>
          <w:rFonts w:eastAsia="Arial"/>
        </w:rPr>
      </w:pPr>
      <w:r w:rsidRPr="00F0735D">
        <w:rPr>
          <w:rFonts w:eastAsia="Arial"/>
          <w:color w:val="000000"/>
          <w:w w:val="95"/>
        </w:rPr>
        <w:t>Units</w:t>
      </w:r>
      <w:r w:rsidRPr="00F0735D">
        <w:rPr>
          <w:rFonts w:eastAsia="Arial"/>
          <w:color w:val="000000"/>
          <w:spacing w:val="3"/>
          <w:w w:val="95"/>
        </w:rPr>
        <w:t xml:space="preserve"> </w:t>
      </w:r>
      <w:r w:rsidRPr="00F0735D">
        <w:rPr>
          <w:rFonts w:eastAsia="Arial"/>
          <w:color w:val="000000"/>
        </w:rPr>
        <w:t>3 and</w:t>
      </w:r>
      <w:r w:rsidRPr="00F0735D">
        <w:rPr>
          <w:rFonts w:eastAsia="Arial"/>
          <w:color w:val="000000"/>
          <w:spacing w:val="-10"/>
        </w:rPr>
        <w:t xml:space="preserve"> </w:t>
      </w:r>
      <w:r w:rsidRPr="00F0735D">
        <w:rPr>
          <w:rFonts w:eastAsia="Arial"/>
          <w:color w:val="000000"/>
        </w:rPr>
        <w:t xml:space="preserve">4 </w:t>
      </w:r>
      <w:r w:rsidRPr="00F0735D">
        <w:rPr>
          <w:rFonts w:eastAsia="Arial"/>
          <w:color w:val="000000"/>
          <w:w w:val="95"/>
        </w:rPr>
        <w:t>School-assessed</w:t>
      </w:r>
      <w:r w:rsidRPr="00F0735D">
        <w:rPr>
          <w:rFonts w:eastAsia="Arial"/>
          <w:color w:val="000000"/>
          <w:spacing w:val="33"/>
          <w:w w:val="95"/>
        </w:rPr>
        <w:t xml:space="preserve"> </w:t>
      </w:r>
      <w:r w:rsidRPr="00F0735D">
        <w:rPr>
          <w:rFonts w:eastAsia="Arial"/>
          <w:color w:val="000000"/>
          <w:spacing w:val="-21"/>
          <w:w w:val="95"/>
        </w:rPr>
        <w:t>T</w:t>
      </w:r>
      <w:r w:rsidRPr="00F0735D">
        <w:rPr>
          <w:rFonts w:eastAsia="Arial"/>
          <w:color w:val="000000"/>
          <w:w w:val="95"/>
        </w:rPr>
        <w:t>ask:</w:t>
      </w:r>
      <w:r w:rsidRPr="00F0735D">
        <w:rPr>
          <w:rFonts w:eastAsia="Arial"/>
          <w:color w:val="000000"/>
          <w:spacing w:val="-1"/>
          <w:w w:val="95"/>
        </w:rPr>
        <w:t xml:space="preserve"> </w:t>
      </w:r>
      <w:r w:rsidRPr="00F0735D">
        <w:rPr>
          <w:rFonts w:eastAsia="Arial"/>
          <w:color w:val="000000"/>
        </w:rPr>
        <w:t>60 per</w:t>
      </w:r>
      <w:r w:rsidRPr="00F0735D">
        <w:rPr>
          <w:rFonts w:eastAsia="Arial"/>
          <w:color w:val="000000"/>
          <w:spacing w:val="-9"/>
        </w:rPr>
        <w:t xml:space="preserve"> </w:t>
      </w:r>
      <w:r w:rsidRPr="00F0735D">
        <w:rPr>
          <w:rFonts w:eastAsia="Arial"/>
          <w:color w:val="000000"/>
        </w:rPr>
        <w:t>cent</w:t>
      </w:r>
    </w:p>
    <w:p w14:paraId="59F6BC14" w14:textId="651E0CC5" w:rsidR="00153DFF" w:rsidRPr="00F0735D" w:rsidRDefault="00153DFF" w:rsidP="00F0735D">
      <w:pPr>
        <w:pStyle w:val="VCAAbullet"/>
        <w:rPr>
          <w:rFonts w:eastAsia="Arial"/>
        </w:rPr>
      </w:pPr>
      <w:r w:rsidRPr="00F0735D">
        <w:rPr>
          <w:rFonts w:eastAsia="Arial"/>
          <w:color w:val="000000"/>
          <w:w w:val="96"/>
        </w:rPr>
        <w:t>End-of-year</w:t>
      </w:r>
      <w:r w:rsidRPr="00F0735D">
        <w:rPr>
          <w:rFonts w:eastAsia="Arial"/>
          <w:color w:val="000000"/>
          <w:spacing w:val="13"/>
          <w:w w:val="96"/>
        </w:rPr>
        <w:t xml:space="preserve"> </w:t>
      </w:r>
      <w:r w:rsidRPr="00F0735D">
        <w:rPr>
          <w:rFonts w:eastAsia="Arial"/>
          <w:color w:val="000000"/>
          <w:w w:val="96"/>
        </w:rPr>
        <w:t>examination:</w:t>
      </w:r>
      <w:r w:rsidRPr="00F0735D">
        <w:rPr>
          <w:rFonts w:eastAsia="Arial"/>
          <w:color w:val="000000"/>
          <w:spacing w:val="2"/>
          <w:w w:val="96"/>
        </w:rPr>
        <w:t xml:space="preserve"> </w:t>
      </w:r>
      <w:r w:rsidRPr="00F0735D">
        <w:rPr>
          <w:rFonts w:eastAsia="Arial"/>
          <w:color w:val="000000"/>
        </w:rPr>
        <w:t>30 per</w:t>
      </w:r>
      <w:r w:rsidRPr="00F0735D">
        <w:rPr>
          <w:rFonts w:eastAsia="Arial"/>
          <w:color w:val="000000"/>
          <w:spacing w:val="-9"/>
        </w:rPr>
        <w:t xml:space="preserve"> </w:t>
      </w:r>
      <w:r w:rsidRPr="00F0735D">
        <w:rPr>
          <w:rFonts w:eastAsia="Arial"/>
          <w:color w:val="000000"/>
        </w:rPr>
        <w:t>cent.</w:t>
      </w:r>
    </w:p>
    <w:p w14:paraId="639ECFD8" w14:textId="77777777" w:rsidR="00F65B50" w:rsidRDefault="00F65B50" w:rsidP="00F65B50">
      <w:pPr>
        <w:pStyle w:val="VCAAHeading4"/>
      </w:pPr>
      <w:r>
        <w:t>School-assessed Coursework</w:t>
      </w:r>
    </w:p>
    <w:p w14:paraId="4928BCC4" w14:textId="5E988528" w:rsidR="00153DFF" w:rsidRDefault="00435CE4" w:rsidP="00435CE4">
      <w:pPr>
        <w:pStyle w:val="VCAAHeading5"/>
      </w:pPr>
      <w:r>
        <w:t>Unit 3</w:t>
      </w:r>
    </w:p>
    <w:tbl>
      <w:tblPr>
        <w:tblStyle w:val="TableGrid"/>
        <w:tblW w:w="0" w:type="auto"/>
        <w:tblLook w:val="04A0" w:firstRow="1" w:lastRow="0" w:firstColumn="1" w:lastColumn="0" w:noHBand="0" w:noVBand="1"/>
      </w:tblPr>
      <w:tblGrid>
        <w:gridCol w:w="3837"/>
        <w:gridCol w:w="1951"/>
        <w:gridCol w:w="3851"/>
      </w:tblGrid>
      <w:tr w:rsidR="00435CE4" w:rsidRPr="00895B59" w14:paraId="760C1A7C" w14:textId="77777777" w:rsidTr="00895B59">
        <w:tc>
          <w:tcPr>
            <w:tcW w:w="3936" w:type="dxa"/>
            <w:tcBorders>
              <w:top w:val="single" w:sz="4" w:space="0" w:color="auto"/>
              <w:left w:val="nil"/>
              <w:bottom w:val="single" w:sz="4" w:space="0" w:color="auto"/>
              <w:right w:val="nil"/>
            </w:tcBorders>
            <w:hideMark/>
          </w:tcPr>
          <w:p w14:paraId="7613DBFD" w14:textId="543D876D" w:rsidR="00435CE4" w:rsidRPr="00895B59" w:rsidRDefault="00895B59" w:rsidP="00F0735D">
            <w:pPr>
              <w:pStyle w:val="VCAAtablecondensedheading"/>
            </w:pPr>
            <w:r w:rsidRPr="00895B59">
              <w:t>Outcome</w:t>
            </w:r>
          </w:p>
        </w:tc>
        <w:tc>
          <w:tcPr>
            <w:tcW w:w="1984" w:type="dxa"/>
            <w:tcBorders>
              <w:top w:val="single" w:sz="4" w:space="0" w:color="auto"/>
              <w:left w:val="nil"/>
              <w:bottom w:val="single" w:sz="4" w:space="0" w:color="auto"/>
              <w:right w:val="nil"/>
            </w:tcBorders>
            <w:hideMark/>
          </w:tcPr>
          <w:p w14:paraId="72EB822D" w14:textId="77777777" w:rsidR="00435CE4" w:rsidRPr="00895B59" w:rsidRDefault="00435CE4" w:rsidP="00F0735D">
            <w:pPr>
              <w:pStyle w:val="VCAAtablecondensedheading"/>
            </w:pPr>
            <w:r w:rsidRPr="00895B59">
              <w:t>Marks Allocated</w:t>
            </w:r>
          </w:p>
        </w:tc>
        <w:tc>
          <w:tcPr>
            <w:tcW w:w="3935" w:type="dxa"/>
            <w:tcBorders>
              <w:top w:val="single" w:sz="4" w:space="0" w:color="auto"/>
              <w:left w:val="nil"/>
              <w:bottom w:val="single" w:sz="4" w:space="0" w:color="auto"/>
              <w:right w:val="nil"/>
            </w:tcBorders>
            <w:hideMark/>
          </w:tcPr>
          <w:p w14:paraId="4FEDEF8F" w14:textId="77777777" w:rsidR="00435CE4" w:rsidRPr="00895B59" w:rsidRDefault="00435CE4" w:rsidP="00F0735D">
            <w:pPr>
              <w:pStyle w:val="VCAAtablecondensedheading"/>
            </w:pPr>
            <w:r w:rsidRPr="00895B59">
              <w:t>Assessment tasks</w:t>
            </w:r>
          </w:p>
        </w:tc>
      </w:tr>
      <w:tr w:rsidR="00435CE4" w14:paraId="42F0F6E7" w14:textId="77777777" w:rsidTr="00895B59">
        <w:tc>
          <w:tcPr>
            <w:tcW w:w="3936" w:type="dxa"/>
            <w:tcBorders>
              <w:top w:val="single" w:sz="4" w:space="0" w:color="auto"/>
              <w:left w:val="nil"/>
              <w:bottom w:val="nil"/>
              <w:right w:val="nil"/>
            </w:tcBorders>
          </w:tcPr>
          <w:p w14:paraId="2AB91010" w14:textId="483DE2DB" w:rsidR="00435CE4" w:rsidRPr="00895B59" w:rsidRDefault="00435CE4" w:rsidP="00A93F78">
            <w:pPr>
              <w:pStyle w:val="VCAAtablecondensed"/>
              <w:spacing w:before="120"/>
              <w:rPr>
                <w:b/>
              </w:rPr>
            </w:pPr>
            <w:r w:rsidRPr="00895B59">
              <w:rPr>
                <w:b/>
              </w:rPr>
              <w:t>Outcome 3</w:t>
            </w:r>
          </w:p>
          <w:p w14:paraId="18AA107A" w14:textId="255AE852" w:rsidR="00435CE4" w:rsidRPr="00A93F78" w:rsidRDefault="00895B59" w:rsidP="00895B59">
            <w:pPr>
              <w:pStyle w:val="VCAAtablecondensed"/>
              <w:rPr>
                <w:lang w:val="en-AU"/>
              </w:rPr>
            </w:pPr>
            <w:r w:rsidRPr="00A93F78">
              <w:t>Examine the practice of at least two artists, with reference to two artworks by each artist, referencing the different historical and cultural context of each artwork.</w:t>
            </w:r>
          </w:p>
        </w:tc>
        <w:tc>
          <w:tcPr>
            <w:tcW w:w="1984" w:type="dxa"/>
            <w:tcBorders>
              <w:top w:val="single" w:sz="4" w:space="0" w:color="auto"/>
              <w:left w:val="nil"/>
              <w:bottom w:val="nil"/>
              <w:right w:val="nil"/>
            </w:tcBorders>
            <w:shd w:val="clear" w:color="auto" w:fill="EAEAEA" w:themeFill="accent2" w:themeFillTint="33"/>
            <w:vAlign w:val="center"/>
            <w:hideMark/>
          </w:tcPr>
          <w:p w14:paraId="4F46E9EB" w14:textId="4A2678F9" w:rsidR="00435CE4" w:rsidRDefault="00435CE4" w:rsidP="00435CE4">
            <w:pPr>
              <w:pStyle w:val="VCAAbody"/>
              <w:jc w:val="center"/>
              <w:rPr>
                <w:b/>
                <w:bCs w:val="0"/>
                <w:lang w:val="en-AU"/>
              </w:rPr>
            </w:pPr>
            <w:r>
              <w:rPr>
                <w:b/>
                <w:bCs w:val="0"/>
                <w:lang w:val="en-AU"/>
              </w:rPr>
              <w:t>30</w:t>
            </w:r>
          </w:p>
        </w:tc>
        <w:tc>
          <w:tcPr>
            <w:tcW w:w="3935" w:type="dxa"/>
            <w:tcBorders>
              <w:top w:val="single" w:sz="4" w:space="0" w:color="auto"/>
              <w:left w:val="nil"/>
              <w:bottom w:val="nil"/>
              <w:right w:val="nil"/>
            </w:tcBorders>
            <w:vAlign w:val="center"/>
            <w:hideMark/>
          </w:tcPr>
          <w:p w14:paraId="2F256D1D" w14:textId="77777777" w:rsidR="00895B59" w:rsidRPr="00A93F78" w:rsidRDefault="00895B59" w:rsidP="001A39BD">
            <w:pPr>
              <w:pStyle w:val="VCAAtablecondensed"/>
            </w:pPr>
            <w:r w:rsidRPr="00A93F78">
              <w:t>Assessment tasks may include a combination of the following:</w:t>
            </w:r>
          </w:p>
          <w:p w14:paraId="49D7C7ED" w14:textId="3D4BD978" w:rsidR="00895B59" w:rsidRPr="00A93F78" w:rsidRDefault="00895B59" w:rsidP="001A39BD">
            <w:pPr>
              <w:pStyle w:val="VCAAtablecondensedbullet"/>
              <w:rPr>
                <w:rFonts w:eastAsia="Arial"/>
                <w:sz w:val="22"/>
                <w:szCs w:val="22"/>
              </w:rPr>
            </w:pPr>
            <w:r w:rsidRPr="00A93F78">
              <w:rPr>
                <w:rFonts w:eastAsia="Arial"/>
                <w:sz w:val="22"/>
                <w:szCs w:val="22"/>
              </w:rPr>
              <w:t>structured questions</w:t>
            </w:r>
          </w:p>
          <w:p w14:paraId="761DB97E" w14:textId="21E29AED" w:rsidR="00895B59" w:rsidRPr="00A93F78" w:rsidRDefault="00895B59" w:rsidP="001A39BD">
            <w:pPr>
              <w:pStyle w:val="VCAAtablecondensedbullet"/>
              <w:rPr>
                <w:rFonts w:eastAsia="Arial"/>
                <w:sz w:val="22"/>
                <w:szCs w:val="22"/>
              </w:rPr>
            </w:pPr>
            <w:r w:rsidRPr="00A93F78">
              <w:rPr>
                <w:rFonts w:eastAsia="Arial"/>
                <w:sz w:val="22"/>
                <w:szCs w:val="22"/>
              </w:rPr>
              <w:t>an annotated visual report</w:t>
            </w:r>
          </w:p>
          <w:p w14:paraId="6D621447" w14:textId="0D5E30C5" w:rsidR="00895B59" w:rsidRPr="00A93F78" w:rsidRDefault="00895B59" w:rsidP="001A39BD">
            <w:pPr>
              <w:pStyle w:val="VCAAtablecondensedbullet"/>
              <w:rPr>
                <w:rFonts w:eastAsia="Arial"/>
                <w:sz w:val="22"/>
                <w:szCs w:val="22"/>
              </w:rPr>
            </w:pPr>
            <w:r w:rsidRPr="00A93F78">
              <w:rPr>
                <w:rFonts w:eastAsia="Arial"/>
                <w:sz w:val="22"/>
                <w:szCs w:val="22"/>
              </w:rPr>
              <w:t>an essay</w:t>
            </w:r>
          </w:p>
          <w:p w14:paraId="66B0CB39" w14:textId="7181B1A8" w:rsidR="00895B59" w:rsidRPr="00A93F78" w:rsidRDefault="00895B59" w:rsidP="001A39BD">
            <w:pPr>
              <w:pStyle w:val="VCAAtablecondensedbullet"/>
              <w:rPr>
                <w:rFonts w:eastAsia="Arial"/>
                <w:sz w:val="22"/>
                <w:szCs w:val="22"/>
              </w:rPr>
            </w:pPr>
            <w:r w:rsidRPr="00A93F78">
              <w:rPr>
                <w:rFonts w:eastAsia="Arial"/>
                <w:sz w:val="22"/>
                <w:szCs w:val="22"/>
              </w:rPr>
              <w:t>a presentation using digital technologies</w:t>
            </w:r>
          </w:p>
          <w:p w14:paraId="2771250C" w14:textId="17896DCC" w:rsidR="00895B59" w:rsidRPr="00A93F78" w:rsidRDefault="00895B59" w:rsidP="001A39BD">
            <w:pPr>
              <w:pStyle w:val="VCAAtablecondensedbullet"/>
              <w:rPr>
                <w:rFonts w:eastAsia="Arial"/>
                <w:sz w:val="22"/>
                <w:szCs w:val="22"/>
              </w:rPr>
            </w:pPr>
            <w:r w:rsidRPr="00A93F78">
              <w:rPr>
                <w:rFonts w:eastAsia="Arial"/>
                <w:sz w:val="22"/>
                <w:szCs w:val="22"/>
              </w:rPr>
              <w:t>a series of short responses</w:t>
            </w:r>
          </w:p>
          <w:p w14:paraId="3DB0CE8E" w14:textId="4BFFAD01" w:rsidR="00435CE4" w:rsidRPr="00A93F78" w:rsidRDefault="00895B59" w:rsidP="00A93F78">
            <w:pPr>
              <w:pStyle w:val="VCAAtablecondensedbullet"/>
              <w:spacing w:after="120"/>
              <w:rPr>
                <w:rFonts w:eastAsia="Arial"/>
                <w:sz w:val="22"/>
                <w:szCs w:val="22"/>
              </w:rPr>
            </w:pPr>
            <w:proofErr w:type="gramStart"/>
            <w:r w:rsidRPr="00A93F78">
              <w:rPr>
                <w:rFonts w:eastAsia="Arial"/>
                <w:sz w:val="22"/>
                <w:szCs w:val="22"/>
              </w:rPr>
              <w:t>an</w:t>
            </w:r>
            <w:proofErr w:type="gramEnd"/>
            <w:r w:rsidRPr="00A93F78">
              <w:rPr>
                <w:rFonts w:eastAsia="Arial"/>
                <w:sz w:val="22"/>
                <w:szCs w:val="22"/>
              </w:rPr>
              <w:t xml:space="preserve"> oral presentation with supporting visual evidence.</w:t>
            </w:r>
          </w:p>
        </w:tc>
      </w:tr>
    </w:tbl>
    <w:p w14:paraId="4F9F2DEB" w14:textId="32D2131B" w:rsidR="00895B59" w:rsidRPr="00F0735D" w:rsidRDefault="00895B59" w:rsidP="00435CE4">
      <w:pPr>
        <w:pStyle w:val="VCAAbody"/>
        <w:rPr>
          <w:bCs w:val="0"/>
        </w:rPr>
      </w:pPr>
      <w:r>
        <w:rPr>
          <w:b/>
          <w:bCs w:val="0"/>
        </w:rPr>
        <w:t>________________________________________________</w:t>
      </w:r>
      <w:r w:rsidR="00F0735D">
        <w:rPr>
          <w:b/>
          <w:bCs w:val="0"/>
        </w:rPr>
        <w:t>______________________________</w:t>
      </w:r>
    </w:p>
    <w:p w14:paraId="3B697297" w14:textId="4D05AB75" w:rsidR="00895B59" w:rsidRPr="00F0735D" w:rsidRDefault="00895B59" w:rsidP="00895B59">
      <w:pPr>
        <w:pStyle w:val="VCAAbody"/>
        <w:rPr>
          <w:sz w:val="18"/>
          <w:szCs w:val="18"/>
        </w:rPr>
      </w:pPr>
      <w:r w:rsidRPr="00F0735D">
        <w:rPr>
          <w:sz w:val="18"/>
          <w:szCs w:val="18"/>
        </w:rPr>
        <w:t xml:space="preserve">School-assessed </w:t>
      </w:r>
      <w:r w:rsidR="00A93F78">
        <w:rPr>
          <w:sz w:val="18"/>
          <w:szCs w:val="18"/>
        </w:rPr>
        <w:t>C</w:t>
      </w:r>
      <w:r w:rsidRPr="00F0735D">
        <w:rPr>
          <w:sz w:val="18"/>
          <w:szCs w:val="18"/>
        </w:rPr>
        <w:t>oursework for Unit 3 contributes to 5 per</w:t>
      </w:r>
      <w:r w:rsidR="00A93F78">
        <w:rPr>
          <w:sz w:val="18"/>
          <w:szCs w:val="18"/>
        </w:rPr>
        <w:t xml:space="preserve"> </w:t>
      </w:r>
      <w:r w:rsidRPr="00F0735D">
        <w:rPr>
          <w:sz w:val="18"/>
          <w:szCs w:val="18"/>
        </w:rPr>
        <w:t>cent</w:t>
      </w:r>
      <w:r w:rsidR="00A93F78">
        <w:rPr>
          <w:sz w:val="18"/>
          <w:szCs w:val="18"/>
        </w:rPr>
        <w:t>.</w:t>
      </w:r>
    </w:p>
    <w:p w14:paraId="28B17886" w14:textId="77777777" w:rsidR="00895B59" w:rsidRDefault="00895B59" w:rsidP="00435CE4">
      <w:pPr>
        <w:pStyle w:val="VCAAbody"/>
        <w:rPr>
          <w:b/>
          <w:bCs w:val="0"/>
        </w:rPr>
      </w:pPr>
    </w:p>
    <w:p w14:paraId="1E0FD2EB" w14:textId="77777777" w:rsidR="00435CE4" w:rsidRPr="00F0735D" w:rsidRDefault="00435CE4" w:rsidP="00435CE4">
      <w:pPr>
        <w:pStyle w:val="VCAAbody"/>
        <w:rPr>
          <w:b/>
          <w:bCs w:val="0"/>
        </w:rPr>
      </w:pPr>
      <w:r w:rsidRPr="00F0735D">
        <w:rPr>
          <w:b/>
          <w:bCs w:val="0"/>
        </w:rPr>
        <w:t>Unit 4</w:t>
      </w:r>
    </w:p>
    <w:tbl>
      <w:tblPr>
        <w:tblStyle w:val="TableGrid"/>
        <w:tblW w:w="0" w:type="auto"/>
        <w:tblLook w:val="04A0" w:firstRow="1" w:lastRow="0" w:firstColumn="1" w:lastColumn="0" w:noHBand="0" w:noVBand="1"/>
      </w:tblPr>
      <w:tblGrid>
        <w:gridCol w:w="3843"/>
        <w:gridCol w:w="1949"/>
        <w:gridCol w:w="3847"/>
      </w:tblGrid>
      <w:tr w:rsidR="00435CE4" w14:paraId="031687DC" w14:textId="77777777" w:rsidTr="00435CE4">
        <w:tc>
          <w:tcPr>
            <w:tcW w:w="3936" w:type="dxa"/>
            <w:tcBorders>
              <w:top w:val="single" w:sz="4" w:space="0" w:color="auto"/>
              <w:left w:val="nil"/>
              <w:bottom w:val="single" w:sz="4" w:space="0" w:color="auto"/>
              <w:right w:val="nil"/>
            </w:tcBorders>
            <w:hideMark/>
          </w:tcPr>
          <w:p w14:paraId="601B4B06" w14:textId="3994AA62" w:rsidR="00435CE4" w:rsidRPr="00895B59" w:rsidRDefault="00435CE4" w:rsidP="00F0735D">
            <w:pPr>
              <w:pStyle w:val="VCAAtablecondensedheading"/>
            </w:pPr>
            <w:r w:rsidRPr="00895B59">
              <w:t>Outcome</w:t>
            </w:r>
          </w:p>
        </w:tc>
        <w:tc>
          <w:tcPr>
            <w:tcW w:w="1984" w:type="dxa"/>
            <w:tcBorders>
              <w:top w:val="single" w:sz="4" w:space="0" w:color="auto"/>
              <w:left w:val="nil"/>
              <w:bottom w:val="single" w:sz="4" w:space="0" w:color="auto"/>
              <w:right w:val="nil"/>
            </w:tcBorders>
            <w:hideMark/>
          </w:tcPr>
          <w:p w14:paraId="121A143A" w14:textId="77777777" w:rsidR="00435CE4" w:rsidRPr="00895B59" w:rsidRDefault="00435CE4" w:rsidP="00F0735D">
            <w:pPr>
              <w:pStyle w:val="VCAAtablecondensedheading"/>
            </w:pPr>
            <w:r w:rsidRPr="00895B59">
              <w:t>Marks Allocated</w:t>
            </w:r>
          </w:p>
        </w:tc>
        <w:tc>
          <w:tcPr>
            <w:tcW w:w="3935" w:type="dxa"/>
            <w:tcBorders>
              <w:top w:val="single" w:sz="4" w:space="0" w:color="auto"/>
              <w:left w:val="nil"/>
              <w:bottom w:val="single" w:sz="4" w:space="0" w:color="auto"/>
              <w:right w:val="nil"/>
            </w:tcBorders>
            <w:hideMark/>
          </w:tcPr>
          <w:p w14:paraId="0D86AFE4" w14:textId="77777777" w:rsidR="00435CE4" w:rsidRPr="00895B59" w:rsidRDefault="00435CE4" w:rsidP="00F0735D">
            <w:pPr>
              <w:pStyle w:val="VCAAtablecondensedheading"/>
            </w:pPr>
            <w:r w:rsidRPr="00895B59">
              <w:t>Assessment tasks</w:t>
            </w:r>
          </w:p>
        </w:tc>
      </w:tr>
      <w:tr w:rsidR="00435CE4" w14:paraId="7FD01D4F" w14:textId="77777777" w:rsidTr="00435CE4">
        <w:tc>
          <w:tcPr>
            <w:tcW w:w="3936" w:type="dxa"/>
            <w:tcBorders>
              <w:top w:val="single" w:sz="4" w:space="0" w:color="auto"/>
              <w:left w:val="nil"/>
              <w:bottom w:val="nil"/>
              <w:right w:val="nil"/>
            </w:tcBorders>
          </w:tcPr>
          <w:p w14:paraId="0C169A36" w14:textId="1FBD3B32" w:rsidR="00435CE4" w:rsidRPr="00895B59" w:rsidRDefault="00895B59" w:rsidP="00A93F78">
            <w:pPr>
              <w:pStyle w:val="VCAAtablecondensedheading"/>
              <w:spacing w:before="120"/>
            </w:pPr>
            <w:r w:rsidRPr="00895B59">
              <w:t>Outcome 3</w:t>
            </w:r>
          </w:p>
          <w:p w14:paraId="5A26C628" w14:textId="1333A9AC" w:rsidR="00435CE4" w:rsidRPr="00895B59" w:rsidRDefault="00895B59" w:rsidP="00895B59">
            <w:pPr>
              <w:pStyle w:val="VCAAtablecondensedheading"/>
              <w:rPr>
                <w:rFonts w:cs="HelveticaNeueLT-Light"/>
                <w:b w:val="0"/>
              </w:rPr>
            </w:pPr>
            <w:r>
              <w:rPr>
                <w:rFonts w:cs="HelveticaNeueLT-Light"/>
                <w:b w:val="0"/>
              </w:rPr>
              <w:t xml:space="preserve">Compare the methods used by artists and considerations of curators in the preparation, presentation, conservation and promotion of specific artworks in at least two different exhibitions. </w:t>
            </w:r>
          </w:p>
        </w:tc>
        <w:tc>
          <w:tcPr>
            <w:tcW w:w="1984" w:type="dxa"/>
            <w:tcBorders>
              <w:top w:val="single" w:sz="4" w:space="0" w:color="auto"/>
              <w:left w:val="nil"/>
              <w:bottom w:val="nil"/>
              <w:right w:val="nil"/>
            </w:tcBorders>
            <w:shd w:val="clear" w:color="auto" w:fill="EAEAEA" w:themeFill="accent2" w:themeFillTint="33"/>
            <w:vAlign w:val="center"/>
            <w:hideMark/>
          </w:tcPr>
          <w:p w14:paraId="1C8CE3BF" w14:textId="5459E7BE" w:rsidR="00435CE4" w:rsidRDefault="00895B59" w:rsidP="00435CE4">
            <w:pPr>
              <w:pStyle w:val="VCAAbody"/>
              <w:jc w:val="center"/>
              <w:rPr>
                <w:b/>
                <w:bCs w:val="0"/>
                <w:lang w:val="en-AU"/>
              </w:rPr>
            </w:pPr>
            <w:r>
              <w:rPr>
                <w:b/>
                <w:bCs w:val="0"/>
                <w:lang w:val="en-AU"/>
              </w:rPr>
              <w:t>30</w:t>
            </w:r>
          </w:p>
        </w:tc>
        <w:tc>
          <w:tcPr>
            <w:tcW w:w="3935" w:type="dxa"/>
            <w:tcBorders>
              <w:top w:val="single" w:sz="4" w:space="0" w:color="auto"/>
              <w:left w:val="nil"/>
              <w:bottom w:val="nil"/>
              <w:right w:val="nil"/>
            </w:tcBorders>
            <w:vAlign w:val="center"/>
            <w:hideMark/>
          </w:tcPr>
          <w:p w14:paraId="1EF7708D" w14:textId="77777777" w:rsidR="00895B59" w:rsidRPr="00A93F78" w:rsidRDefault="00895B59" w:rsidP="001A39BD">
            <w:pPr>
              <w:pStyle w:val="VCAAtablecondensed"/>
            </w:pPr>
            <w:r w:rsidRPr="00A93F78">
              <w:t>Assessment tasks may include a combination of the following:</w:t>
            </w:r>
          </w:p>
          <w:p w14:paraId="15A58BBF" w14:textId="0D99E702" w:rsidR="00895B59" w:rsidRPr="00A93F78" w:rsidRDefault="00895B59" w:rsidP="001A39BD">
            <w:pPr>
              <w:pStyle w:val="VCAAtablecondensedbullet"/>
              <w:rPr>
                <w:rFonts w:eastAsia="Arial"/>
                <w:sz w:val="22"/>
                <w:szCs w:val="22"/>
              </w:rPr>
            </w:pPr>
            <w:r w:rsidRPr="00A93F78">
              <w:rPr>
                <w:rFonts w:eastAsia="Arial"/>
                <w:sz w:val="22"/>
                <w:szCs w:val="22"/>
              </w:rPr>
              <w:t>structured questions</w:t>
            </w:r>
          </w:p>
          <w:p w14:paraId="0AEECC8C" w14:textId="643FE6A1" w:rsidR="00895B59" w:rsidRPr="00A93F78" w:rsidRDefault="00895B59" w:rsidP="001A39BD">
            <w:pPr>
              <w:pStyle w:val="VCAAtablecondensedbullet"/>
              <w:rPr>
                <w:rFonts w:eastAsia="Arial"/>
                <w:sz w:val="22"/>
                <w:szCs w:val="22"/>
              </w:rPr>
            </w:pPr>
            <w:r w:rsidRPr="00A93F78">
              <w:rPr>
                <w:rFonts w:eastAsia="Arial"/>
                <w:sz w:val="22"/>
                <w:szCs w:val="22"/>
              </w:rPr>
              <w:t>an annotated visual report</w:t>
            </w:r>
          </w:p>
          <w:p w14:paraId="0629C625" w14:textId="027FA375" w:rsidR="00895B59" w:rsidRPr="00A93F78" w:rsidRDefault="00895B59" w:rsidP="001A39BD">
            <w:pPr>
              <w:pStyle w:val="VCAAtablecondensedbullet"/>
              <w:rPr>
                <w:rFonts w:eastAsia="Arial"/>
                <w:sz w:val="22"/>
                <w:szCs w:val="22"/>
              </w:rPr>
            </w:pPr>
            <w:r w:rsidRPr="00A93F78">
              <w:rPr>
                <w:rFonts w:eastAsia="Arial"/>
                <w:sz w:val="22"/>
                <w:szCs w:val="22"/>
              </w:rPr>
              <w:t>an essay</w:t>
            </w:r>
          </w:p>
          <w:p w14:paraId="0BC8BE86" w14:textId="75AE615E" w:rsidR="00895B59" w:rsidRPr="00A93F78" w:rsidRDefault="00895B59" w:rsidP="001A39BD">
            <w:pPr>
              <w:pStyle w:val="VCAAtablecondensedbullet"/>
              <w:rPr>
                <w:rFonts w:eastAsia="Arial"/>
                <w:sz w:val="22"/>
                <w:szCs w:val="22"/>
              </w:rPr>
            </w:pPr>
            <w:r w:rsidRPr="00A93F78">
              <w:rPr>
                <w:rFonts w:eastAsia="Arial"/>
                <w:sz w:val="22"/>
                <w:szCs w:val="22"/>
              </w:rPr>
              <w:t>a presentation using digital technologies</w:t>
            </w:r>
          </w:p>
          <w:p w14:paraId="703D6ECA" w14:textId="6ACE3FFD" w:rsidR="00435CE4" w:rsidRPr="00A93F78" w:rsidRDefault="00895B59" w:rsidP="00A93F78">
            <w:pPr>
              <w:pStyle w:val="VCAAtablecondensedbullet"/>
              <w:spacing w:after="120"/>
              <w:rPr>
                <w:rFonts w:eastAsia="Arial"/>
                <w:sz w:val="22"/>
                <w:szCs w:val="22"/>
              </w:rPr>
            </w:pPr>
            <w:proofErr w:type="gramStart"/>
            <w:r w:rsidRPr="00A93F78">
              <w:rPr>
                <w:rFonts w:eastAsia="Arial"/>
                <w:sz w:val="22"/>
                <w:szCs w:val="22"/>
              </w:rPr>
              <w:t>an</w:t>
            </w:r>
            <w:proofErr w:type="gramEnd"/>
            <w:r w:rsidRPr="00A93F78">
              <w:rPr>
                <w:rFonts w:eastAsia="Arial"/>
                <w:sz w:val="22"/>
                <w:szCs w:val="22"/>
              </w:rPr>
              <w:t xml:space="preserve"> oral presentation with visual evidence</w:t>
            </w:r>
            <w:r w:rsidR="00A93F78">
              <w:rPr>
                <w:rFonts w:eastAsia="Arial"/>
                <w:sz w:val="22"/>
                <w:szCs w:val="22"/>
              </w:rPr>
              <w:t xml:space="preserve"> from the exhibitions visited.</w:t>
            </w:r>
          </w:p>
        </w:tc>
      </w:tr>
    </w:tbl>
    <w:p w14:paraId="08B0A57F" w14:textId="7C43098B" w:rsidR="00435CE4" w:rsidRDefault="00895B59" w:rsidP="00435CE4">
      <w:pPr>
        <w:pStyle w:val="VCAAbody"/>
      </w:pPr>
      <w:r>
        <w:t>______________________________________________________________________________</w:t>
      </w:r>
    </w:p>
    <w:p w14:paraId="55FBA505" w14:textId="2140B50C" w:rsidR="00F65B50" w:rsidRDefault="00895B59" w:rsidP="00BC7FBA">
      <w:pPr>
        <w:pStyle w:val="VCAAbody"/>
        <w:rPr>
          <w:bCs w:val="0"/>
          <w:sz w:val="18"/>
          <w:szCs w:val="18"/>
        </w:rPr>
      </w:pPr>
      <w:r w:rsidRPr="00F0735D">
        <w:rPr>
          <w:sz w:val="18"/>
          <w:szCs w:val="18"/>
        </w:rPr>
        <w:t>School assessed coursework for Unit 4 contributes to 5 per</w:t>
      </w:r>
      <w:r w:rsidR="00A93F78">
        <w:rPr>
          <w:sz w:val="18"/>
          <w:szCs w:val="18"/>
        </w:rPr>
        <w:t xml:space="preserve"> </w:t>
      </w:r>
      <w:r w:rsidRPr="00F0735D">
        <w:rPr>
          <w:sz w:val="18"/>
          <w:szCs w:val="18"/>
        </w:rPr>
        <w:t>cent</w:t>
      </w:r>
      <w:r w:rsidR="00A93F78">
        <w:rPr>
          <w:sz w:val="18"/>
          <w:szCs w:val="18"/>
        </w:rPr>
        <w:t>.</w:t>
      </w:r>
      <w:bookmarkStart w:id="0" w:name="_GoBack"/>
      <w:bookmarkEnd w:id="0"/>
      <w:r w:rsidR="00F65B50">
        <w:rPr>
          <w:b/>
          <w:sz w:val="18"/>
          <w:szCs w:val="18"/>
        </w:rPr>
        <w:br w:type="page"/>
      </w:r>
    </w:p>
    <w:p w14:paraId="5A8FD52E" w14:textId="1612F180" w:rsidR="00895B59" w:rsidRDefault="00F65B50" w:rsidP="00F65B50">
      <w:pPr>
        <w:pStyle w:val="VCAAHeading4"/>
      </w:pPr>
      <w:r>
        <w:lastRenderedPageBreak/>
        <w:t>School-assessed Task</w:t>
      </w:r>
    </w:p>
    <w:tbl>
      <w:tblPr>
        <w:tblW w:w="9072" w:type="dxa"/>
        <w:tblInd w:w="80" w:type="dxa"/>
        <w:tblLayout w:type="fixed"/>
        <w:tblCellMar>
          <w:left w:w="0" w:type="dxa"/>
          <w:right w:w="0" w:type="dxa"/>
        </w:tblCellMar>
        <w:tblLook w:val="0000" w:firstRow="0" w:lastRow="0" w:firstColumn="0" w:lastColumn="0" w:noHBand="0" w:noVBand="0"/>
      </w:tblPr>
      <w:tblGrid>
        <w:gridCol w:w="3969"/>
        <w:gridCol w:w="5103"/>
      </w:tblGrid>
      <w:tr w:rsidR="00F65B50" w:rsidRPr="00303481" w14:paraId="73AC09FC" w14:textId="77777777" w:rsidTr="00F65B50">
        <w:tc>
          <w:tcPr>
            <w:tcW w:w="396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CF86D11" w14:textId="77777777" w:rsidR="00F65B50" w:rsidRPr="00303481" w:rsidRDefault="00F65B50" w:rsidP="00F65B50">
            <w:pPr>
              <w:pStyle w:val="BodyHeadrules"/>
              <w:rPr>
                <w:rFonts w:ascii="Arial" w:hAnsi="Arial" w:cs="Arial"/>
                <w:color w:val="auto"/>
                <w:sz w:val="20"/>
                <w:szCs w:val="20"/>
              </w:rPr>
            </w:pPr>
            <w:r w:rsidRPr="00303481">
              <w:rPr>
                <w:rFonts w:ascii="Arial" w:hAnsi="Arial" w:cs="Arial"/>
                <w:color w:val="auto"/>
                <w:sz w:val="20"/>
                <w:szCs w:val="20"/>
              </w:rPr>
              <w:t>Outcomes</w:t>
            </w:r>
          </w:p>
        </w:tc>
        <w:tc>
          <w:tcPr>
            <w:tcW w:w="5103"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17D016A" w14:textId="77777777" w:rsidR="00F65B50" w:rsidRPr="00303481" w:rsidRDefault="00F65B50" w:rsidP="00F65B50">
            <w:pPr>
              <w:pStyle w:val="BodyHeadrules"/>
              <w:rPr>
                <w:rFonts w:ascii="Arial" w:hAnsi="Arial" w:cs="Arial"/>
                <w:color w:val="auto"/>
                <w:sz w:val="20"/>
                <w:szCs w:val="20"/>
              </w:rPr>
            </w:pPr>
            <w:r w:rsidRPr="00303481">
              <w:rPr>
                <w:rFonts w:ascii="Arial" w:hAnsi="Arial" w:cs="Arial"/>
                <w:color w:val="auto"/>
                <w:sz w:val="20"/>
                <w:szCs w:val="20"/>
              </w:rPr>
              <w:t>Assessment tasks</w:t>
            </w:r>
          </w:p>
        </w:tc>
      </w:tr>
      <w:tr w:rsidR="00F65B50" w:rsidRPr="00303481" w14:paraId="7898E8A4" w14:textId="77777777" w:rsidTr="00F65B50">
        <w:tc>
          <w:tcPr>
            <w:tcW w:w="3969" w:type="dxa"/>
            <w:tcBorders>
              <w:top w:val="single" w:sz="4" w:space="0" w:color="auto"/>
            </w:tcBorders>
            <w:shd w:val="clear" w:color="auto" w:fill="auto"/>
            <w:tcMar>
              <w:top w:w="0" w:type="dxa"/>
              <w:left w:w="80" w:type="dxa"/>
              <w:bottom w:w="0" w:type="dxa"/>
              <w:right w:w="80" w:type="dxa"/>
            </w:tcMar>
          </w:tcPr>
          <w:p w14:paraId="2A07F784" w14:textId="77777777" w:rsidR="00F65B50" w:rsidRPr="00303481" w:rsidRDefault="00F65B50" w:rsidP="00F65B50">
            <w:pPr>
              <w:pStyle w:val="BodyTableBold"/>
              <w:spacing w:line="240" w:lineRule="auto"/>
              <w:rPr>
                <w:rFonts w:ascii="Arial" w:hAnsi="Arial" w:cs="Arial"/>
                <w:color w:val="auto"/>
                <w:sz w:val="8"/>
                <w:szCs w:val="8"/>
              </w:rPr>
            </w:pPr>
          </w:p>
        </w:tc>
        <w:tc>
          <w:tcPr>
            <w:tcW w:w="5103" w:type="dxa"/>
            <w:tcBorders>
              <w:top w:val="single" w:sz="4" w:space="0" w:color="auto"/>
            </w:tcBorders>
            <w:shd w:val="clear" w:color="auto" w:fill="auto"/>
            <w:tcMar>
              <w:top w:w="0" w:type="dxa"/>
              <w:left w:w="80" w:type="dxa"/>
              <w:bottom w:w="0" w:type="dxa"/>
              <w:right w:w="80" w:type="dxa"/>
            </w:tcMar>
          </w:tcPr>
          <w:p w14:paraId="0EAF5D3F" w14:textId="77777777" w:rsidR="00F65B50" w:rsidRPr="00303481" w:rsidRDefault="00F65B50" w:rsidP="00F65B50">
            <w:pPr>
              <w:pStyle w:val="Bodytabletxt"/>
              <w:spacing w:line="240" w:lineRule="auto"/>
              <w:rPr>
                <w:rFonts w:ascii="Arial" w:hAnsi="Arial" w:cs="Arial"/>
                <w:color w:val="auto"/>
                <w:sz w:val="8"/>
                <w:szCs w:val="8"/>
              </w:rPr>
            </w:pPr>
          </w:p>
        </w:tc>
      </w:tr>
      <w:tr w:rsidR="00F65B50" w:rsidRPr="008B0A7D" w14:paraId="52C60DDC" w14:textId="77777777" w:rsidTr="001A39BD">
        <w:tc>
          <w:tcPr>
            <w:tcW w:w="3969" w:type="dxa"/>
            <w:shd w:val="clear" w:color="auto" w:fill="auto"/>
            <w:tcMar>
              <w:top w:w="79" w:type="dxa"/>
              <w:left w:w="80" w:type="dxa"/>
              <w:bottom w:w="170" w:type="dxa"/>
              <w:right w:w="80" w:type="dxa"/>
            </w:tcMar>
          </w:tcPr>
          <w:p w14:paraId="1D21C29B" w14:textId="21D09BDA" w:rsidR="00F65B50" w:rsidRPr="00F65B50" w:rsidRDefault="00F65B50" w:rsidP="00F65B50">
            <w:pPr>
              <w:pStyle w:val="VCAAtablecondensed"/>
              <w:rPr>
                <w:b/>
              </w:rPr>
            </w:pPr>
            <w:r w:rsidRPr="00F65B50">
              <w:rPr>
                <w:b/>
              </w:rPr>
              <w:t>Unit 3</w:t>
            </w:r>
            <w:r w:rsidRPr="00F65B50">
              <w:rPr>
                <w:b/>
              </w:rPr>
              <w:br/>
              <w:t>Outcome 1</w:t>
            </w:r>
          </w:p>
          <w:p w14:paraId="77049927" w14:textId="4C1C5A65" w:rsidR="00F65B50" w:rsidRDefault="00F65B50" w:rsidP="00F65B50">
            <w:pPr>
              <w:pStyle w:val="VCAAtablecondensed"/>
            </w:pPr>
            <w:r w:rsidRPr="00F65B50">
              <w:t>Prepare an exploration proposal that formulates the content and parameters of an individual studio process, including a plan of how the proposal will be undertaken.</w:t>
            </w:r>
            <w:r w:rsidR="00A93F78">
              <w:t xml:space="preserve"> </w:t>
            </w:r>
          </w:p>
          <w:p w14:paraId="06745FE3" w14:textId="77777777" w:rsidR="00F65B50" w:rsidRDefault="00F65B50" w:rsidP="00F65B50">
            <w:pPr>
              <w:pStyle w:val="VCAAtablecondensed"/>
            </w:pPr>
          </w:p>
          <w:p w14:paraId="398F3E8A" w14:textId="77777777" w:rsidR="00F65B50" w:rsidRDefault="00F65B50" w:rsidP="00F65B50">
            <w:pPr>
              <w:pStyle w:val="VCAAtablecondensed"/>
            </w:pPr>
          </w:p>
          <w:p w14:paraId="475EFB04" w14:textId="77777777" w:rsidR="00F65B50" w:rsidRPr="00F65B50" w:rsidRDefault="00F65B50" w:rsidP="00F65B50">
            <w:pPr>
              <w:pStyle w:val="VCAAtablecondensed"/>
              <w:rPr>
                <w:b/>
              </w:rPr>
            </w:pPr>
            <w:r w:rsidRPr="00F65B50">
              <w:rPr>
                <w:b/>
              </w:rPr>
              <w:t>Outcome 2</w:t>
            </w:r>
          </w:p>
          <w:p w14:paraId="333384DC" w14:textId="5AF7B40A" w:rsidR="00F65B50" w:rsidRPr="00D33559" w:rsidRDefault="00F65B50" w:rsidP="00F65B50">
            <w:pPr>
              <w:pStyle w:val="VCAAtablecondensed"/>
            </w:pPr>
            <w:r>
              <w:t xml:space="preserve">Progressively present an individual studio process recorded in written and visual form that produces a range of potential directions, and reflects the concepts and ideas documented in the exploration proposal and work plan. </w:t>
            </w:r>
          </w:p>
        </w:tc>
        <w:tc>
          <w:tcPr>
            <w:tcW w:w="5103" w:type="dxa"/>
            <w:shd w:val="clear" w:color="auto" w:fill="auto"/>
            <w:tcMar>
              <w:top w:w="170" w:type="dxa"/>
              <w:left w:w="80" w:type="dxa"/>
              <w:bottom w:w="170" w:type="dxa"/>
              <w:right w:w="80" w:type="dxa"/>
            </w:tcMar>
          </w:tcPr>
          <w:p w14:paraId="5A7CA983" w14:textId="77777777" w:rsidR="00F65B50" w:rsidRPr="00FD10D6" w:rsidRDefault="00F65B50" w:rsidP="001A39BD">
            <w:pPr>
              <w:pStyle w:val="BodyTable"/>
              <w:spacing w:before="100" w:beforeAutospacing="1"/>
              <w:jc w:val="left"/>
              <w:rPr>
                <w:rFonts w:ascii="Arial" w:hAnsi="Arial" w:cs="Arial"/>
                <w:sz w:val="18"/>
                <w:szCs w:val="18"/>
                <w:lang w:val="en-GB"/>
              </w:rPr>
            </w:pPr>
          </w:p>
          <w:p w14:paraId="509F5D7C" w14:textId="77777777" w:rsidR="00F65B50" w:rsidRDefault="00F65B50" w:rsidP="001A39BD">
            <w:pPr>
              <w:pStyle w:val="VCAAtablecondensed"/>
            </w:pPr>
          </w:p>
          <w:p w14:paraId="6BC2C629" w14:textId="77777777" w:rsidR="00F65B50" w:rsidRDefault="00F65B50" w:rsidP="001A39BD">
            <w:pPr>
              <w:pStyle w:val="VCAAtablecondensed"/>
            </w:pPr>
          </w:p>
          <w:p w14:paraId="2A390DA1" w14:textId="77777777" w:rsidR="00F65B50" w:rsidRDefault="00F65B50" w:rsidP="001A39BD">
            <w:pPr>
              <w:pStyle w:val="VCAAtablecondensed"/>
            </w:pPr>
          </w:p>
          <w:p w14:paraId="7C5205A4" w14:textId="77777777" w:rsidR="001A39BD" w:rsidRDefault="001A39BD" w:rsidP="001A39BD">
            <w:pPr>
              <w:pStyle w:val="VCAAtablecondensed"/>
              <w:ind w:left="346"/>
            </w:pPr>
            <w:r>
              <w:t>The Assessment tasks for Unit 3 Outcomes 1 and 2 are:</w:t>
            </w:r>
          </w:p>
          <w:p w14:paraId="5D7453F7" w14:textId="0CD2333E" w:rsidR="00F65B50" w:rsidRPr="008B0A7D" w:rsidRDefault="00F65B50" w:rsidP="001A39BD">
            <w:pPr>
              <w:pStyle w:val="VCAAtablecondensed"/>
              <w:ind w:left="346"/>
            </w:pPr>
            <w:r>
              <w:t xml:space="preserve">An exploration proposal and a visual diary that presents an individual studio process, which explores and develops the concepts and ideas set out in the exploration proposal, and produces a range of visual explorations and potential directions which will </w:t>
            </w:r>
            <w:proofErr w:type="spellStart"/>
            <w:r>
              <w:t>for</w:t>
            </w:r>
            <w:proofErr w:type="spellEnd"/>
            <w:r>
              <w:t xml:space="preserve"> the basis of at least two finished artworks in Unit 4. </w:t>
            </w:r>
          </w:p>
        </w:tc>
      </w:tr>
      <w:tr w:rsidR="00F65B50" w:rsidRPr="00D33559" w14:paraId="5CEA3B98" w14:textId="77777777" w:rsidTr="00F65B50">
        <w:tc>
          <w:tcPr>
            <w:tcW w:w="3969" w:type="dxa"/>
            <w:shd w:val="clear" w:color="auto" w:fill="auto"/>
            <w:tcMar>
              <w:top w:w="0" w:type="dxa"/>
              <w:left w:w="80" w:type="dxa"/>
              <w:bottom w:w="0" w:type="dxa"/>
              <w:right w:w="80" w:type="dxa"/>
            </w:tcMar>
          </w:tcPr>
          <w:p w14:paraId="130E96AD" w14:textId="71AF6B26" w:rsidR="00F65B50" w:rsidRPr="00D33559" w:rsidRDefault="00F65B50" w:rsidP="00F65B50">
            <w:pPr>
              <w:pStyle w:val="BodyTableBold"/>
              <w:spacing w:line="240" w:lineRule="auto"/>
              <w:rPr>
                <w:rFonts w:ascii="Arial" w:hAnsi="Arial" w:cs="Arial"/>
                <w:color w:val="auto"/>
                <w:sz w:val="8"/>
                <w:szCs w:val="8"/>
              </w:rPr>
            </w:pPr>
          </w:p>
        </w:tc>
        <w:tc>
          <w:tcPr>
            <w:tcW w:w="5103" w:type="dxa"/>
            <w:shd w:val="clear" w:color="auto" w:fill="auto"/>
            <w:tcMar>
              <w:top w:w="0" w:type="dxa"/>
              <w:left w:w="80" w:type="dxa"/>
              <w:bottom w:w="0" w:type="dxa"/>
              <w:right w:w="80" w:type="dxa"/>
            </w:tcMar>
          </w:tcPr>
          <w:p w14:paraId="31B737F3" w14:textId="77777777" w:rsidR="00F65B50" w:rsidRPr="00D33559" w:rsidRDefault="00F65B50" w:rsidP="00F65B50">
            <w:pPr>
              <w:pStyle w:val="Bodytabletxt"/>
              <w:spacing w:line="240" w:lineRule="auto"/>
              <w:rPr>
                <w:rFonts w:ascii="Arial" w:hAnsi="Arial" w:cs="Arial"/>
                <w:color w:val="auto"/>
                <w:sz w:val="8"/>
                <w:szCs w:val="8"/>
              </w:rPr>
            </w:pPr>
          </w:p>
        </w:tc>
      </w:tr>
      <w:tr w:rsidR="00F65B50" w:rsidRPr="008B0A7D" w14:paraId="2230232D" w14:textId="77777777" w:rsidTr="00F65B50">
        <w:trPr>
          <w:trHeight w:val="60"/>
        </w:trPr>
        <w:tc>
          <w:tcPr>
            <w:tcW w:w="3969" w:type="dxa"/>
            <w:shd w:val="clear" w:color="auto" w:fill="auto"/>
            <w:tcMar>
              <w:top w:w="170" w:type="dxa"/>
              <w:left w:w="80" w:type="dxa"/>
              <w:bottom w:w="170" w:type="dxa"/>
              <w:right w:w="80" w:type="dxa"/>
            </w:tcMar>
          </w:tcPr>
          <w:p w14:paraId="20FD19A7" w14:textId="79F72B93" w:rsidR="00F65B50" w:rsidRPr="00F65B50" w:rsidRDefault="00F65B50" w:rsidP="00F65B50">
            <w:pPr>
              <w:pStyle w:val="VCAAtablecondensed"/>
              <w:rPr>
                <w:b/>
              </w:rPr>
            </w:pPr>
            <w:r w:rsidRPr="00F65B50">
              <w:rPr>
                <w:b/>
              </w:rPr>
              <w:t>Unit 4</w:t>
            </w:r>
            <w:r w:rsidRPr="00F65B50">
              <w:rPr>
                <w:b/>
              </w:rPr>
              <w:br/>
              <w:t>Outcome 1</w:t>
            </w:r>
          </w:p>
          <w:p w14:paraId="28CDD092" w14:textId="68B0BAB2" w:rsidR="00F65B50" w:rsidRPr="00FD10D6" w:rsidRDefault="00F65B50" w:rsidP="00F65B50">
            <w:pPr>
              <w:pStyle w:val="VCAAtablecondensed"/>
              <w:rPr>
                <w:sz w:val="18"/>
                <w:szCs w:val="18"/>
                <w:lang w:val="en-GB"/>
              </w:rPr>
            </w:pPr>
            <w:r>
              <w:t>Present at least two finished artworks based on selected and evaluated potential directions developed through the studio process, which demonstrate refinement and application of materials</w:t>
            </w:r>
            <w:r w:rsidR="00B760A5">
              <w:t xml:space="preserve"> and techniques, and that </w:t>
            </w:r>
            <w:proofErr w:type="spellStart"/>
            <w:r w:rsidR="00B760A5">
              <w:t>realise</w:t>
            </w:r>
            <w:proofErr w:type="spellEnd"/>
            <w:r w:rsidR="00B760A5">
              <w:t xml:space="preserve"> and communicate the students ideas expressed in the exploration proposal. </w:t>
            </w:r>
          </w:p>
        </w:tc>
        <w:tc>
          <w:tcPr>
            <w:tcW w:w="5103" w:type="dxa"/>
            <w:shd w:val="clear" w:color="auto" w:fill="auto"/>
            <w:tcMar>
              <w:top w:w="170" w:type="dxa"/>
              <w:left w:w="80" w:type="dxa"/>
              <w:bottom w:w="170" w:type="dxa"/>
              <w:right w:w="80" w:type="dxa"/>
            </w:tcMar>
          </w:tcPr>
          <w:p w14:paraId="7AC72DA7" w14:textId="77777777" w:rsidR="00F65B50" w:rsidRPr="00AE1C1C" w:rsidRDefault="00F65B50" w:rsidP="00F65B50">
            <w:pPr>
              <w:pStyle w:val="VCAAtablecondensedbullet"/>
              <w:numPr>
                <w:ilvl w:val="0"/>
                <w:numId w:val="0"/>
              </w:numPr>
              <w:ind w:left="346"/>
              <w:rPr>
                <w:rFonts w:ascii="Arial" w:hAnsi="Arial"/>
                <w:sz w:val="18"/>
                <w:szCs w:val="18"/>
              </w:rPr>
            </w:pPr>
          </w:p>
          <w:p w14:paraId="75537BC3" w14:textId="77777777" w:rsidR="001A39BD" w:rsidRPr="00AE1C1C" w:rsidRDefault="001A39BD" w:rsidP="001A39BD">
            <w:pPr>
              <w:pStyle w:val="VCAAtablecondensed"/>
              <w:ind w:left="346"/>
            </w:pPr>
            <w:r>
              <w:t>The Assessment tasks for Unit 4 Outcomes 1 and 2 are:</w:t>
            </w:r>
          </w:p>
          <w:p w14:paraId="462F5DD9" w14:textId="1EBFE2E0" w:rsidR="00F65B50" w:rsidRPr="00A93F78" w:rsidRDefault="001A39BD" w:rsidP="001A39BD">
            <w:pPr>
              <w:pStyle w:val="VCAAtablecondensedbullet"/>
              <w:numPr>
                <w:ilvl w:val="0"/>
                <w:numId w:val="0"/>
              </w:numPr>
              <w:tabs>
                <w:tab w:val="clear" w:pos="340"/>
              </w:tabs>
              <w:ind w:left="346"/>
              <w:rPr>
                <w:rFonts w:ascii="Arial" w:hAnsi="Arial"/>
                <w:sz w:val="22"/>
                <w:szCs w:val="22"/>
              </w:rPr>
            </w:pPr>
            <w:r w:rsidRPr="00A93F78">
              <w:rPr>
                <w:sz w:val="22"/>
                <w:szCs w:val="22"/>
              </w:rPr>
              <w:t>The presentation of at least two finished artworks with an evaluation of the studio process.</w:t>
            </w:r>
          </w:p>
        </w:tc>
      </w:tr>
      <w:tr w:rsidR="00F65B50" w:rsidRPr="00D33559" w14:paraId="1CFD95CC" w14:textId="77777777" w:rsidTr="00F65B50">
        <w:tc>
          <w:tcPr>
            <w:tcW w:w="3969" w:type="dxa"/>
            <w:shd w:val="clear" w:color="auto" w:fill="auto"/>
            <w:tcMar>
              <w:top w:w="0" w:type="dxa"/>
              <w:left w:w="80" w:type="dxa"/>
              <w:bottom w:w="0" w:type="dxa"/>
              <w:right w:w="80" w:type="dxa"/>
            </w:tcMar>
          </w:tcPr>
          <w:p w14:paraId="2BC24AEB" w14:textId="77777777" w:rsidR="00F65B50" w:rsidRPr="00D33559" w:rsidRDefault="00F65B50" w:rsidP="00F65B50">
            <w:pPr>
              <w:pStyle w:val="BodyTableBold"/>
              <w:spacing w:line="240" w:lineRule="auto"/>
              <w:rPr>
                <w:rFonts w:ascii="Arial" w:hAnsi="Arial" w:cs="Arial"/>
                <w:color w:val="auto"/>
                <w:sz w:val="8"/>
                <w:szCs w:val="8"/>
              </w:rPr>
            </w:pPr>
          </w:p>
        </w:tc>
        <w:tc>
          <w:tcPr>
            <w:tcW w:w="5103" w:type="dxa"/>
            <w:shd w:val="clear" w:color="auto" w:fill="auto"/>
            <w:tcMar>
              <w:top w:w="0" w:type="dxa"/>
              <w:left w:w="80" w:type="dxa"/>
              <w:bottom w:w="0" w:type="dxa"/>
              <w:right w:w="80" w:type="dxa"/>
            </w:tcMar>
          </w:tcPr>
          <w:p w14:paraId="57C0DD7B" w14:textId="77777777" w:rsidR="00F65B50" w:rsidRPr="00D33559" w:rsidRDefault="00F65B50" w:rsidP="00F65B50">
            <w:pPr>
              <w:pStyle w:val="Bodytabletxt"/>
              <w:spacing w:line="240" w:lineRule="auto"/>
              <w:rPr>
                <w:rFonts w:ascii="Arial" w:hAnsi="Arial" w:cs="Arial"/>
                <w:color w:val="auto"/>
                <w:sz w:val="8"/>
                <w:szCs w:val="8"/>
              </w:rPr>
            </w:pPr>
          </w:p>
        </w:tc>
      </w:tr>
      <w:tr w:rsidR="00F65B50" w:rsidRPr="008B0A7D" w14:paraId="510FE723" w14:textId="77777777" w:rsidTr="001A39BD">
        <w:trPr>
          <w:trHeight w:val="60"/>
        </w:trPr>
        <w:tc>
          <w:tcPr>
            <w:tcW w:w="3969" w:type="dxa"/>
            <w:shd w:val="clear" w:color="auto" w:fill="auto"/>
            <w:tcMar>
              <w:top w:w="170" w:type="dxa"/>
              <w:left w:w="80" w:type="dxa"/>
              <w:bottom w:w="170" w:type="dxa"/>
              <w:right w:w="80" w:type="dxa"/>
            </w:tcMar>
          </w:tcPr>
          <w:p w14:paraId="0C0350DB" w14:textId="3BC39CB7" w:rsidR="00F65B50" w:rsidRPr="00B760A5" w:rsidRDefault="00F65B50" w:rsidP="00B760A5">
            <w:pPr>
              <w:pStyle w:val="VCAAtablecondensed"/>
              <w:rPr>
                <w:b/>
              </w:rPr>
            </w:pPr>
            <w:r w:rsidRPr="00B760A5">
              <w:rPr>
                <w:b/>
              </w:rPr>
              <w:t xml:space="preserve">Outcome </w:t>
            </w:r>
            <w:r w:rsidR="00B760A5" w:rsidRPr="00B760A5">
              <w:rPr>
                <w:b/>
              </w:rPr>
              <w:t>2</w:t>
            </w:r>
          </w:p>
          <w:p w14:paraId="76419EC6" w14:textId="2E3C0153" w:rsidR="00F65B50" w:rsidRPr="00FD10D6" w:rsidRDefault="00B760A5" w:rsidP="00B760A5">
            <w:pPr>
              <w:pStyle w:val="VCAAtablecondensed"/>
              <w:rPr>
                <w:b/>
              </w:rPr>
            </w:pPr>
            <w:r>
              <w:t xml:space="preserve">Provide visual and written documentation that identifies and evaluates the extent to which the artworks reflect the selected potential directions, and effectively demonstrates a cohesive relationship between the artworks. </w:t>
            </w:r>
          </w:p>
        </w:tc>
        <w:tc>
          <w:tcPr>
            <w:tcW w:w="5103" w:type="dxa"/>
            <w:shd w:val="clear" w:color="auto" w:fill="auto"/>
            <w:tcMar>
              <w:top w:w="170" w:type="dxa"/>
              <w:left w:w="80" w:type="dxa"/>
              <w:bottom w:w="170" w:type="dxa"/>
              <w:right w:w="80" w:type="dxa"/>
            </w:tcMar>
          </w:tcPr>
          <w:p w14:paraId="78D2FBB9" w14:textId="063D3629" w:rsidR="00F65B50" w:rsidRPr="001A39BD" w:rsidRDefault="00B760A5" w:rsidP="001A39BD">
            <w:pPr>
              <w:pStyle w:val="VCAAtablecondensed"/>
              <w:ind w:left="346"/>
            </w:pPr>
            <w:r w:rsidRPr="001A39BD">
              <w:t xml:space="preserve"> </w:t>
            </w:r>
          </w:p>
        </w:tc>
      </w:tr>
      <w:tr w:rsidR="00F65B50" w:rsidRPr="00D33559" w14:paraId="78154DFB" w14:textId="77777777" w:rsidTr="00F65B50">
        <w:tc>
          <w:tcPr>
            <w:tcW w:w="3969" w:type="dxa"/>
            <w:tcBorders>
              <w:bottom w:val="single" w:sz="4" w:space="0" w:color="auto"/>
            </w:tcBorders>
            <w:shd w:val="clear" w:color="auto" w:fill="auto"/>
            <w:tcMar>
              <w:top w:w="0" w:type="dxa"/>
              <w:left w:w="0" w:type="dxa"/>
              <w:bottom w:w="0" w:type="dxa"/>
              <w:right w:w="0" w:type="dxa"/>
            </w:tcMar>
          </w:tcPr>
          <w:p w14:paraId="6A22F82A" w14:textId="77777777" w:rsidR="00F65B50" w:rsidRPr="00D33559" w:rsidRDefault="00F65B50" w:rsidP="00F65B50">
            <w:pPr>
              <w:pStyle w:val="BodyTableBold"/>
              <w:spacing w:line="240" w:lineRule="auto"/>
              <w:rPr>
                <w:rFonts w:ascii="Arial" w:hAnsi="Arial" w:cs="Arial"/>
                <w:color w:val="auto"/>
                <w:sz w:val="8"/>
                <w:szCs w:val="8"/>
              </w:rPr>
            </w:pPr>
          </w:p>
        </w:tc>
        <w:tc>
          <w:tcPr>
            <w:tcW w:w="5103" w:type="dxa"/>
            <w:tcBorders>
              <w:bottom w:val="single" w:sz="4" w:space="0" w:color="auto"/>
            </w:tcBorders>
            <w:shd w:val="clear" w:color="auto" w:fill="auto"/>
            <w:tcMar>
              <w:top w:w="0" w:type="dxa"/>
              <w:left w:w="0" w:type="dxa"/>
              <w:bottom w:w="0" w:type="dxa"/>
              <w:right w:w="0" w:type="dxa"/>
            </w:tcMar>
          </w:tcPr>
          <w:p w14:paraId="5A9743EA" w14:textId="77777777" w:rsidR="00F65B50" w:rsidRPr="00D33559" w:rsidRDefault="00F65B50" w:rsidP="00F65B50">
            <w:pPr>
              <w:pStyle w:val="Bodytabletxt"/>
              <w:spacing w:line="240" w:lineRule="auto"/>
              <w:rPr>
                <w:rFonts w:ascii="Arial" w:hAnsi="Arial" w:cs="Arial"/>
                <w:color w:val="auto"/>
                <w:sz w:val="8"/>
                <w:szCs w:val="8"/>
              </w:rPr>
            </w:pPr>
          </w:p>
        </w:tc>
      </w:tr>
    </w:tbl>
    <w:p w14:paraId="5AF22219" w14:textId="70D5FB2E" w:rsidR="00F65B50" w:rsidRPr="00F0735D" w:rsidRDefault="00B760A5" w:rsidP="00B760A5">
      <w:pPr>
        <w:pStyle w:val="VCAAbody"/>
        <w:rPr>
          <w:sz w:val="18"/>
          <w:szCs w:val="18"/>
        </w:rPr>
      </w:pPr>
      <w:r w:rsidRPr="00F0735D">
        <w:rPr>
          <w:sz w:val="18"/>
          <w:szCs w:val="18"/>
        </w:rPr>
        <w:t>School-assessed Task for Units 3 and 4 contributes 60 per</w:t>
      </w:r>
      <w:r w:rsidR="00A93F78">
        <w:rPr>
          <w:sz w:val="18"/>
          <w:szCs w:val="18"/>
        </w:rPr>
        <w:t xml:space="preserve"> </w:t>
      </w:r>
      <w:r w:rsidRPr="00F0735D">
        <w:rPr>
          <w:sz w:val="18"/>
          <w:szCs w:val="18"/>
        </w:rPr>
        <w:t>cent</w:t>
      </w:r>
      <w:r w:rsidR="00A93F78">
        <w:rPr>
          <w:sz w:val="18"/>
          <w:szCs w:val="18"/>
        </w:rPr>
        <w:t>.</w:t>
      </w:r>
    </w:p>
    <w:sectPr w:rsidR="00F65B50" w:rsidRPr="00F0735D"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71DD" w14:textId="77777777" w:rsidR="00F65B50" w:rsidRDefault="00F65B50" w:rsidP="00304EA1">
      <w:r>
        <w:separator/>
      </w:r>
    </w:p>
  </w:endnote>
  <w:endnote w:type="continuationSeparator" w:id="0">
    <w:p w14:paraId="4E0F71DE" w14:textId="77777777" w:rsidR="00F65B50" w:rsidRDefault="00F65B50"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Neue LT 55 Roman">
    <w:altName w:val="Myriad Pro"/>
    <w:panose1 w:val="02000503040000020004"/>
    <w:charset w:val="00"/>
    <w:family w:val="auto"/>
    <w:pitch w:val="variable"/>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71E0" w14:textId="205C352D" w:rsidR="00F65B50" w:rsidRPr="00A93F78" w:rsidRDefault="00F65B50" w:rsidP="004123D7">
    <w:pPr>
      <w:pStyle w:val="Footer"/>
      <w:tabs>
        <w:tab w:val="clear" w:pos="4513"/>
        <w:tab w:val="clear" w:pos="9026"/>
        <w:tab w:val="right" w:pos="9639"/>
        <w:tab w:val="right" w:pos="14601"/>
      </w:tabs>
      <w:rPr>
        <w:rFonts w:asciiTheme="minorHAnsi" w:hAnsiTheme="minorHAnsi" w:cstheme="minorHAnsi"/>
        <w:sz w:val="18"/>
        <w:szCs w:val="18"/>
      </w:rPr>
    </w:pPr>
    <w:r w:rsidRPr="00A93F78">
      <w:rPr>
        <w:rFonts w:asciiTheme="minorHAnsi" w:hAnsiTheme="minorHAnsi" w:cstheme="minorHAnsi"/>
        <w:color w:val="999999" w:themeColor="accent2"/>
        <w:sz w:val="18"/>
        <w:szCs w:val="18"/>
      </w:rPr>
      <w:t xml:space="preserve">© </w:t>
    </w:r>
    <w:hyperlink r:id="rId1" w:history="1">
      <w:r w:rsidRPr="00A93F78">
        <w:rPr>
          <w:rStyle w:val="Hyperlink"/>
          <w:rFonts w:asciiTheme="minorHAnsi" w:hAnsiTheme="minorHAnsi" w:cstheme="minorHAnsi"/>
          <w:sz w:val="18"/>
          <w:szCs w:val="18"/>
        </w:rPr>
        <w:t>VCAA</w:t>
      </w:r>
    </w:hyperlink>
    <w:r w:rsidRPr="00A93F78">
      <w:rPr>
        <w:rFonts w:asciiTheme="minorHAnsi" w:hAnsiTheme="minorHAnsi" w:cstheme="minorHAnsi"/>
        <w:sz w:val="18"/>
        <w:szCs w:val="18"/>
      </w:rPr>
      <w:t xml:space="preserve"> 201</w:t>
    </w:r>
    <w:r w:rsidR="00A93F78">
      <w:rPr>
        <w:rFonts w:asciiTheme="minorHAnsi" w:hAnsiTheme="minorHAnsi" w:cstheme="minorHAnsi"/>
        <w:sz w:val="18"/>
        <w:szCs w:val="18"/>
      </w:rPr>
      <w:t>6</w:t>
    </w:r>
    <w:r w:rsidRPr="00A93F78">
      <w:rPr>
        <w:rFonts w:asciiTheme="minorHAnsi" w:hAnsiTheme="minorHAnsi" w:cstheme="minorHAnsi"/>
        <w:sz w:val="18"/>
        <w:szCs w:val="18"/>
      </w:rPr>
      <w:tab/>
      <w:t xml:space="preserve">Page </w:t>
    </w:r>
    <w:r w:rsidRPr="00A93F78">
      <w:rPr>
        <w:rFonts w:asciiTheme="minorHAnsi" w:hAnsiTheme="minorHAnsi" w:cstheme="minorHAnsi"/>
        <w:sz w:val="18"/>
        <w:szCs w:val="18"/>
      </w:rPr>
      <w:fldChar w:fldCharType="begin"/>
    </w:r>
    <w:r w:rsidRPr="00A93F78">
      <w:rPr>
        <w:rFonts w:asciiTheme="minorHAnsi" w:hAnsiTheme="minorHAnsi" w:cstheme="minorHAnsi"/>
        <w:sz w:val="18"/>
        <w:szCs w:val="18"/>
      </w:rPr>
      <w:instrText xml:space="preserve"> PAGE   \* MERGEFORMAT </w:instrText>
    </w:r>
    <w:r w:rsidRPr="00A93F78">
      <w:rPr>
        <w:rFonts w:asciiTheme="minorHAnsi" w:hAnsiTheme="minorHAnsi" w:cstheme="minorHAnsi"/>
        <w:sz w:val="18"/>
        <w:szCs w:val="18"/>
      </w:rPr>
      <w:fldChar w:fldCharType="separate"/>
    </w:r>
    <w:r w:rsidR="00BC7FBA">
      <w:rPr>
        <w:rFonts w:asciiTheme="minorHAnsi" w:hAnsiTheme="minorHAnsi" w:cstheme="minorHAnsi"/>
        <w:noProof/>
        <w:sz w:val="18"/>
        <w:szCs w:val="18"/>
      </w:rPr>
      <w:t>5</w:t>
    </w:r>
    <w:r w:rsidRPr="00A93F78">
      <w:rPr>
        <w:rFonts w:asciiTheme="minorHAnsi" w:hAnsiTheme="minorHAnsi" w:cs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71E2" w14:textId="77777777" w:rsidR="00F65B50" w:rsidRPr="00582D30" w:rsidRDefault="00F65B50" w:rsidP="00693FFD">
    <w:pPr>
      <w:pStyle w:val="Footer"/>
      <w:tabs>
        <w:tab w:val="clear" w:pos="9026"/>
        <w:tab w:val="right" w:pos="11340"/>
      </w:tabs>
      <w:rPr>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F71DB" w14:textId="77777777" w:rsidR="00F65B50" w:rsidRDefault="00F65B50" w:rsidP="00304EA1">
      <w:r>
        <w:separator/>
      </w:r>
    </w:p>
  </w:footnote>
  <w:footnote w:type="continuationSeparator" w:id="0">
    <w:p w14:paraId="4E0F71DC" w14:textId="77777777" w:rsidR="00F65B50" w:rsidRDefault="00F65B50"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71DF" w14:textId="2F6B265F" w:rsidR="00F65B50" w:rsidRPr="00D86DE4" w:rsidRDefault="00A93F78" w:rsidP="00A93F78">
    <w:pPr>
      <w:pStyle w:val="VCAAcaptionsandfootnotes"/>
      <w:tabs>
        <w:tab w:val="right" w:pos="9639"/>
      </w:tabs>
      <w:spacing w:after="240"/>
      <w:rPr>
        <w:color w:val="999999" w:themeColor="accent2"/>
      </w:rPr>
    </w:pPr>
    <w:r>
      <w:rPr>
        <w:color w:val="999999" w:themeColor="accent2"/>
        <w:lang w:val="en-AU"/>
      </w:rPr>
      <w:t>VCE Studio Arts 2017–202</w:t>
    </w:r>
    <w:r w:rsidR="00BC7FBA">
      <w:rPr>
        <w:color w:val="999999" w:themeColor="accent2"/>
        <w:lang w:val="en-AU"/>
      </w:rPr>
      <w:t>2</w:t>
    </w:r>
    <w:r>
      <w:rPr>
        <w:color w:val="999999" w:themeColor="accent2"/>
        <w:lang w:val="en-AU"/>
      </w:rPr>
      <w:tab/>
      <w:t>STUDY SUMMARY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71E1" w14:textId="77777777" w:rsidR="00F65B50" w:rsidRPr="009370BC" w:rsidRDefault="00F65B50" w:rsidP="00243F0D">
    <w:r>
      <w:rPr>
        <w:noProof/>
        <w:lang w:eastAsia="en-AU"/>
      </w:rPr>
      <w:drawing>
        <wp:anchor distT="0" distB="0" distL="114300" distR="114300" simplePos="0" relativeHeight="251658240" behindDoc="0" locked="0" layoutInCell="1" allowOverlap="1" wp14:anchorId="4E0F71E3" wp14:editId="4E0F71E4">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75A"/>
    <w:multiLevelType w:val="hybridMultilevel"/>
    <w:tmpl w:val="FBEAF02C"/>
    <w:lvl w:ilvl="0" w:tplc="235CFBA6">
      <w:numFmt w:val="bullet"/>
      <w:lvlText w:val="•"/>
      <w:lvlJc w:val="left"/>
      <w:pPr>
        <w:ind w:left="720" w:hanging="360"/>
      </w:pPr>
      <w:rPr>
        <w:rFonts w:ascii="Arial" w:eastAsia="Times New Roman" w:hAnsi="Arial" w:cs="Arial" w:hint="default"/>
      </w:rPr>
    </w:lvl>
    <w:lvl w:ilvl="1" w:tplc="8AF8D7F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E01B2"/>
    <w:multiLevelType w:val="hybridMultilevel"/>
    <w:tmpl w:val="2D6832AC"/>
    <w:lvl w:ilvl="0" w:tplc="0C090001">
      <w:start w:val="1"/>
      <w:numFmt w:val="bullet"/>
      <w:lvlText w:val=""/>
      <w:lvlJc w:val="left"/>
      <w:pPr>
        <w:tabs>
          <w:tab w:val="num" w:pos="1506"/>
        </w:tabs>
        <w:ind w:left="150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Courier New"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1506"/>
        </w:tabs>
        <w:ind w:left="1506" w:hanging="360"/>
      </w:pPr>
      <w:rPr>
        <w:rFonts w:ascii="Courier New" w:hAnsi="Courier New" w:cs="Courier New"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A940A67"/>
    <w:multiLevelType w:val="hybridMultilevel"/>
    <w:tmpl w:val="C4543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5397917"/>
    <w:multiLevelType w:val="hybridMultilevel"/>
    <w:tmpl w:val="15B29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115F6"/>
    <w:rsid w:val="00016BB9"/>
    <w:rsid w:val="0002630B"/>
    <w:rsid w:val="0005780E"/>
    <w:rsid w:val="0008201D"/>
    <w:rsid w:val="000A71F7"/>
    <w:rsid w:val="000F09E4"/>
    <w:rsid w:val="000F16FD"/>
    <w:rsid w:val="00153DFF"/>
    <w:rsid w:val="001A39BD"/>
    <w:rsid w:val="00202DDA"/>
    <w:rsid w:val="002279BA"/>
    <w:rsid w:val="00232188"/>
    <w:rsid w:val="002329F3"/>
    <w:rsid w:val="00243F0D"/>
    <w:rsid w:val="002647BB"/>
    <w:rsid w:val="002676C7"/>
    <w:rsid w:val="002754C1"/>
    <w:rsid w:val="002841C8"/>
    <w:rsid w:val="0028516B"/>
    <w:rsid w:val="002A28B9"/>
    <w:rsid w:val="002B660D"/>
    <w:rsid w:val="002C6F90"/>
    <w:rsid w:val="00302FB8"/>
    <w:rsid w:val="00304EA1"/>
    <w:rsid w:val="00314D81"/>
    <w:rsid w:val="00322FC6"/>
    <w:rsid w:val="00340650"/>
    <w:rsid w:val="00391986"/>
    <w:rsid w:val="004123D7"/>
    <w:rsid w:val="00417AA3"/>
    <w:rsid w:val="00435CE4"/>
    <w:rsid w:val="00440B32"/>
    <w:rsid w:val="0046078D"/>
    <w:rsid w:val="00470E1F"/>
    <w:rsid w:val="0047602A"/>
    <w:rsid w:val="00483764"/>
    <w:rsid w:val="0049075B"/>
    <w:rsid w:val="004A2ED8"/>
    <w:rsid w:val="004C4582"/>
    <w:rsid w:val="004F5BDA"/>
    <w:rsid w:val="00514CFD"/>
    <w:rsid w:val="0051631E"/>
    <w:rsid w:val="00566029"/>
    <w:rsid w:val="00582D30"/>
    <w:rsid w:val="005923CB"/>
    <w:rsid w:val="005B391B"/>
    <w:rsid w:val="005D3D78"/>
    <w:rsid w:val="005E2EF0"/>
    <w:rsid w:val="006751E5"/>
    <w:rsid w:val="006817F2"/>
    <w:rsid w:val="00693FFD"/>
    <w:rsid w:val="006D2159"/>
    <w:rsid w:val="006F787C"/>
    <w:rsid w:val="00702636"/>
    <w:rsid w:val="00724507"/>
    <w:rsid w:val="00734545"/>
    <w:rsid w:val="00735B84"/>
    <w:rsid w:val="007400C7"/>
    <w:rsid w:val="00743B45"/>
    <w:rsid w:val="00773E6C"/>
    <w:rsid w:val="007C2DC2"/>
    <w:rsid w:val="007C4A0B"/>
    <w:rsid w:val="007D5A50"/>
    <w:rsid w:val="00813C37"/>
    <w:rsid w:val="008154B5"/>
    <w:rsid w:val="00823962"/>
    <w:rsid w:val="00830FD4"/>
    <w:rsid w:val="00852719"/>
    <w:rsid w:val="00860115"/>
    <w:rsid w:val="0088783C"/>
    <w:rsid w:val="00895B59"/>
    <w:rsid w:val="008D7C39"/>
    <w:rsid w:val="009067E5"/>
    <w:rsid w:val="00924995"/>
    <w:rsid w:val="009370BC"/>
    <w:rsid w:val="0095042C"/>
    <w:rsid w:val="0098739B"/>
    <w:rsid w:val="00995A87"/>
    <w:rsid w:val="00A05C8F"/>
    <w:rsid w:val="00A17661"/>
    <w:rsid w:val="00A24B2D"/>
    <w:rsid w:val="00A40966"/>
    <w:rsid w:val="00A916DB"/>
    <w:rsid w:val="00A921E0"/>
    <w:rsid w:val="00A93F78"/>
    <w:rsid w:val="00AC3D4A"/>
    <w:rsid w:val="00B0738F"/>
    <w:rsid w:val="00B26601"/>
    <w:rsid w:val="00B41951"/>
    <w:rsid w:val="00B53229"/>
    <w:rsid w:val="00B62480"/>
    <w:rsid w:val="00B760A5"/>
    <w:rsid w:val="00B81B70"/>
    <w:rsid w:val="00BC7FBA"/>
    <w:rsid w:val="00BD0724"/>
    <w:rsid w:val="00BE5521"/>
    <w:rsid w:val="00C53263"/>
    <w:rsid w:val="00C75F1D"/>
    <w:rsid w:val="00CB2B31"/>
    <w:rsid w:val="00D338E4"/>
    <w:rsid w:val="00D51947"/>
    <w:rsid w:val="00D532F0"/>
    <w:rsid w:val="00D77413"/>
    <w:rsid w:val="00D82759"/>
    <w:rsid w:val="00D86DE4"/>
    <w:rsid w:val="00E04E7B"/>
    <w:rsid w:val="00E23F1D"/>
    <w:rsid w:val="00E24341"/>
    <w:rsid w:val="00E36361"/>
    <w:rsid w:val="00E55AE9"/>
    <w:rsid w:val="00E83DD2"/>
    <w:rsid w:val="00E90AB1"/>
    <w:rsid w:val="00ED068C"/>
    <w:rsid w:val="00F0735D"/>
    <w:rsid w:val="00F353D3"/>
    <w:rsid w:val="00F3578B"/>
    <w:rsid w:val="00F40D53"/>
    <w:rsid w:val="00F4525C"/>
    <w:rsid w:val="00F65B50"/>
    <w:rsid w:val="00F94E75"/>
    <w:rsid w:val="00FB0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E0F71B4"/>
  <w15:docId w15:val="{5E44753F-B21C-4591-9873-DE2C5F9F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0735D"/>
    <w:pPr>
      <w:spacing w:before="120" w:after="120" w:line="280" w:lineRule="exact"/>
      <w:jc w:val="both"/>
    </w:pPr>
    <w:rPr>
      <w:rFonts w:ascii="Arial" w:hAnsi="Arial" w:cs="Arial"/>
      <w:bCs/>
      <w:color w:val="000000" w:themeColor="text1"/>
      <w:lang w:eastAsia="ja-JP"/>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895B59"/>
    <w:rPr>
      <w:b/>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 w:type="paragraph" w:styleId="ListParagraph">
    <w:name w:val="List Paragraph"/>
    <w:basedOn w:val="Normal"/>
    <w:uiPriority w:val="34"/>
    <w:qFormat/>
    <w:rsid w:val="00435CE4"/>
    <w:pPr>
      <w:ind w:left="720"/>
      <w:contextualSpacing/>
    </w:pPr>
  </w:style>
  <w:style w:type="paragraph" w:customStyle="1" w:styleId="BodyTable">
    <w:name w:val="Body Table"/>
    <w:basedOn w:val="Normal"/>
    <w:link w:val="BodyTableChar"/>
    <w:uiPriority w:val="99"/>
    <w:rsid w:val="00F65B50"/>
    <w:pPr>
      <w:tabs>
        <w:tab w:val="left" w:pos="3969"/>
        <w:tab w:val="left" w:pos="4082"/>
        <w:tab w:val="left" w:pos="4252"/>
        <w:tab w:val="center" w:pos="8220"/>
      </w:tabs>
      <w:spacing w:line="220" w:lineRule="atLeast"/>
      <w:jc w:val="both"/>
    </w:pPr>
    <w:rPr>
      <w:rFonts w:ascii="Times" w:hAnsi="Times"/>
      <w:sz w:val="19"/>
      <w:szCs w:val="20"/>
      <w:lang w:val="en-US"/>
    </w:rPr>
  </w:style>
  <w:style w:type="paragraph" w:customStyle="1" w:styleId="BodyTableBold">
    <w:name w:val="Body Table Bold"/>
    <w:basedOn w:val="BodyTable"/>
    <w:next w:val="BodyTable"/>
    <w:link w:val="BodyTableBoldChar"/>
    <w:rsid w:val="00F65B50"/>
    <w:pPr>
      <w:suppressAutoHyphens/>
      <w:autoSpaceDE w:val="0"/>
      <w:autoSpaceDN w:val="0"/>
      <w:adjustRightInd w:val="0"/>
      <w:jc w:val="left"/>
      <w:textAlignment w:val="center"/>
    </w:pPr>
    <w:rPr>
      <w:rFonts w:ascii="Arial Narrow" w:hAnsi="Arial Narrow" w:cs="HelveticaNeue LT 55 Roman"/>
      <w:b/>
      <w:bCs/>
      <w:color w:val="000000"/>
      <w:sz w:val="18"/>
      <w:szCs w:val="18"/>
      <w:lang w:eastAsia="en-AU"/>
    </w:rPr>
  </w:style>
  <w:style w:type="paragraph" w:customStyle="1" w:styleId="BodyHeadrules">
    <w:name w:val="Body Head + rules"/>
    <w:basedOn w:val="Normal"/>
    <w:rsid w:val="00F65B50"/>
    <w:pPr>
      <w:autoSpaceDE w:val="0"/>
      <w:autoSpaceDN w:val="0"/>
      <w:adjustRightInd w:val="0"/>
      <w:spacing w:before="40" w:after="40"/>
      <w:jc w:val="center"/>
      <w:textAlignment w:val="center"/>
    </w:pPr>
    <w:rPr>
      <w:rFonts w:ascii="Arial Narrow" w:hAnsi="Arial Narrow"/>
      <w:b/>
      <w:bCs/>
      <w:color w:val="000000"/>
      <w:sz w:val="18"/>
      <w:szCs w:val="18"/>
      <w:lang w:val="en-GB" w:eastAsia="en-AU"/>
    </w:rPr>
  </w:style>
  <w:style w:type="paragraph" w:customStyle="1" w:styleId="Bodytabletxt">
    <w:name w:val="Body table txt"/>
    <w:basedOn w:val="Normal"/>
    <w:rsid w:val="00F65B50"/>
    <w:pPr>
      <w:tabs>
        <w:tab w:val="left" w:pos="3969"/>
        <w:tab w:val="left" w:pos="4082"/>
        <w:tab w:val="left" w:pos="4252"/>
        <w:tab w:val="center" w:pos="8220"/>
      </w:tabs>
      <w:suppressAutoHyphens/>
      <w:autoSpaceDE w:val="0"/>
      <w:autoSpaceDN w:val="0"/>
      <w:adjustRightInd w:val="0"/>
      <w:spacing w:line="220" w:lineRule="atLeast"/>
      <w:textAlignment w:val="center"/>
    </w:pPr>
    <w:rPr>
      <w:rFonts w:ascii="Arial Narrow" w:hAnsi="Arial Narrow" w:cs="HelveticaNeue LT 55 Roman"/>
      <w:color w:val="000000"/>
      <w:sz w:val="18"/>
      <w:szCs w:val="18"/>
      <w:lang w:val="en-GB" w:eastAsia="en-AU"/>
    </w:rPr>
  </w:style>
  <w:style w:type="character" w:customStyle="1" w:styleId="BodyTableBoldChar">
    <w:name w:val="Body Table Bold Char"/>
    <w:link w:val="BodyTableBold"/>
    <w:rsid w:val="00F65B50"/>
    <w:rPr>
      <w:rFonts w:ascii="Arial Narrow" w:eastAsia="Times New Roman" w:hAnsi="Arial Narrow" w:cs="HelveticaNeue LT 55 Roman"/>
      <w:b/>
      <w:bCs/>
      <w:color w:val="000000"/>
      <w:sz w:val="18"/>
      <w:szCs w:val="18"/>
      <w:lang w:eastAsia="en-AU"/>
    </w:rPr>
  </w:style>
  <w:style w:type="character" w:customStyle="1" w:styleId="BodyTableChar">
    <w:name w:val="Body Table Char"/>
    <w:link w:val="BodyTable"/>
    <w:uiPriority w:val="99"/>
    <w:rsid w:val="00F65B50"/>
    <w:rPr>
      <w:rFonts w:ascii="Times" w:eastAsia="Times New Roman"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Neue LT 55 Roman">
    <w:altName w:val="Myriad Pro"/>
    <w:panose1 w:val="02000503040000020004"/>
    <w:charset w:val="00"/>
    <w:family w:val="auto"/>
    <w:pitch w:val="variable"/>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08"/>
    <w:rsid w:val="00160608"/>
    <w:rsid w:val="00594AAA"/>
    <w:rsid w:val="00A73BD2"/>
    <w:rsid w:val="00FD50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144A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B188-9622-4745-AE1B-412184CDF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482D3-DDF1-4FAF-B48B-91956CC60528}">
  <ds:schemaRefs>
    <ds:schemaRef ds:uri="http://schemas.microsoft.com/sharepoint/v3/contenttype/forms"/>
  </ds:schemaRefs>
</ds:datastoreItem>
</file>

<file path=customXml/itemProps3.xml><?xml version="1.0" encoding="utf-8"?>
<ds:datastoreItem xmlns:ds="http://schemas.openxmlformats.org/officeDocument/2006/customXml" ds:itemID="{496DA076-2508-4A00-A37E-0416DA289DF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E17CCAA-0F53-4DFE-A4DF-74BABB0E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2</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VCE Studio Arts 2017–2021 Study Summary</vt:lpstr>
    </vt:vector>
  </TitlesOfParts>
  <Company>Victorian Curriculum and Assessment Authority</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Studio Arts 2017–2022 Study Summary</dc:title>
  <dc:subject>Studio arts</dc:subject>
  <dc:creator>VCAA</dc:creator>
  <cp:keywords>VCE, studio, arts, study, summary, coursework, tasks, assessment, examination, outcomes</cp:keywords>
  <cp:lastModifiedBy>Coleman, Julie J</cp:lastModifiedBy>
  <cp:revision>3</cp:revision>
  <cp:lastPrinted>2014-06-13T04:51:00Z</cp:lastPrinted>
  <dcterms:created xsi:type="dcterms:W3CDTF">2020-06-01T04:03:00Z</dcterms:created>
  <dcterms:modified xsi:type="dcterms:W3CDTF">2020-06-01T04:04:00Z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