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7EEA9" w14:textId="77777777" w:rsidR="000D0E22" w:rsidRDefault="000D0E22" w:rsidP="001C01A7">
      <w:pPr>
        <w:pStyle w:val="VCAADocumenttitle"/>
      </w:pPr>
      <w:r>
        <w:t>Theatre Studies TS03</w:t>
      </w:r>
    </w:p>
    <w:p w14:paraId="3ECB8B55" w14:textId="1A7CEABB" w:rsidR="000D0E22" w:rsidRPr="001C01A7" w:rsidRDefault="000D0E22" w:rsidP="001C01A7">
      <w:pPr>
        <w:pStyle w:val="VCAAbody"/>
      </w:pPr>
      <w:r w:rsidRPr="001C01A7">
        <w:rPr>
          <w:rStyle w:val="VCAAbodyChar"/>
        </w:rPr>
        <w:t xml:space="preserve">Refer to </w:t>
      </w:r>
      <w:hyperlink r:id="rId11" w:history="1">
        <w:r w:rsidRPr="005A51AB">
          <w:rPr>
            <w:rStyle w:val="Hyperlink"/>
          </w:rPr>
          <w:t>Advice for Teachers</w:t>
        </w:r>
      </w:hyperlink>
      <w:bookmarkStart w:id="0" w:name="_GoBack"/>
      <w:bookmarkEnd w:id="0"/>
      <w:r w:rsidRPr="001C01A7">
        <w:rPr>
          <w:rStyle w:val="VCAAbodyChar"/>
        </w:rPr>
        <w:t>, as required.</w:t>
      </w:r>
    </w:p>
    <w:p w14:paraId="21AD0FBA" w14:textId="77777777" w:rsidR="000D0E22" w:rsidRPr="00645CDE" w:rsidRDefault="000D0E22" w:rsidP="001C01A7">
      <w:pPr>
        <w:pStyle w:val="VCAAbullet"/>
      </w:pPr>
      <w:r w:rsidRPr="00645CDE">
        <w:t>Practical work in preparation for Unit 4 Outcome</w:t>
      </w:r>
      <w:r>
        <w:t>s</w:t>
      </w:r>
      <w:r w:rsidRPr="00645CDE">
        <w:t xml:space="preserve"> may be delayed until classroom learning resumes.  </w:t>
      </w:r>
    </w:p>
    <w:p w14:paraId="07410FDE" w14:textId="77777777" w:rsidR="000D0E22" w:rsidRDefault="000D0E22" w:rsidP="001C01A7">
      <w:pPr>
        <w:pStyle w:val="VCAAbullet"/>
      </w:pPr>
      <w:r>
        <w:t xml:space="preserve">Where a school can go ahead with collaborative assessment work relating to Outcome 1 in Term 2, the work must to be completed in a supervised school environment that adheres to current social-distancing advice. Video conferencing may be considered for some of the process. </w:t>
      </w:r>
    </w:p>
    <w:p w14:paraId="4EFCFA13" w14:textId="77777777" w:rsidR="002C006B" w:rsidRDefault="002C006B" w:rsidP="002C006B">
      <w:pPr>
        <w:pStyle w:val="VCAAbullet"/>
        <w:numPr>
          <w:ilvl w:val="0"/>
          <w:numId w:val="0"/>
        </w:numPr>
      </w:pPr>
    </w:p>
    <w:tbl>
      <w:tblPr>
        <w:tblStyle w:val="VCAATableClosed"/>
        <w:tblpPr w:leftFromText="180" w:rightFromText="180" w:vertAnchor="text"/>
        <w:tblW w:w="5286" w:type="pct"/>
        <w:tblLook w:val="04A0" w:firstRow="1" w:lastRow="0" w:firstColumn="1" w:lastColumn="0" w:noHBand="0" w:noVBand="1"/>
      </w:tblPr>
      <w:tblGrid>
        <w:gridCol w:w="1923"/>
        <w:gridCol w:w="2383"/>
        <w:gridCol w:w="2777"/>
        <w:gridCol w:w="3097"/>
      </w:tblGrid>
      <w:tr w:rsidR="002C006B" w:rsidRPr="00926A4D" w14:paraId="15D4A487" w14:textId="77777777" w:rsidTr="001C0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4" w:type="pct"/>
            <w:hideMark/>
          </w:tcPr>
          <w:p w14:paraId="27803AD2" w14:textId="77777777" w:rsidR="007D1D9E" w:rsidRPr="00926A4D" w:rsidRDefault="007D1D9E" w:rsidP="00467064">
            <w:pPr>
              <w:pStyle w:val="VCAAtablecondensed"/>
              <w:jc w:val="center"/>
              <w:rPr>
                <w:b w:val="0"/>
              </w:rPr>
            </w:pPr>
            <w:r w:rsidRPr="00926A4D">
              <w:t>Outcome</w:t>
            </w:r>
          </w:p>
        </w:tc>
        <w:tc>
          <w:tcPr>
            <w:tcW w:w="1170" w:type="pct"/>
            <w:hideMark/>
          </w:tcPr>
          <w:p w14:paraId="7D5D5CEE" w14:textId="218EF56D" w:rsidR="007D1D9E" w:rsidRPr="00926A4D" w:rsidRDefault="007D1D9E" w:rsidP="00467064">
            <w:pPr>
              <w:pStyle w:val="VCAAtablecondensed"/>
              <w:jc w:val="center"/>
              <w:rPr>
                <w:b w:val="0"/>
              </w:rPr>
            </w:pPr>
            <w:r w:rsidRPr="00926A4D">
              <w:t xml:space="preserve">Assessment </w:t>
            </w:r>
            <w:r w:rsidR="002C006B">
              <w:t>t</w:t>
            </w:r>
            <w:r w:rsidRPr="00926A4D">
              <w:t>ask</w:t>
            </w:r>
          </w:p>
        </w:tc>
        <w:tc>
          <w:tcPr>
            <w:tcW w:w="1364" w:type="pct"/>
            <w:hideMark/>
          </w:tcPr>
          <w:p w14:paraId="01C32414" w14:textId="073C1A91" w:rsidR="007D1D9E" w:rsidRPr="00926A4D" w:rsidRDefault="007D1D9E" w:rsidP="00467064">
            <w:pPr>
              <w:pStyle w:val="VCAAtablecondensed"/>
              <w:jc w:val="center"/>
              <w:rPr>
                <w:b w:val="0"/>
              </w:rPr>
            </w:pPr>
            <w:r w:rsidRPr="00926A4D">
              <w:t>Must be completed on</w:t>
            </w:r>
            <w:r w:rsidR="001C01A7">
              <w:t xml:space="preserve"> </w:t>
            </w:r>
            <w:r w:rsidRPr="00926A4D">
              <w:t>site</w:t>
            </w:r>
            <w:r w:rsidR="00090169">
              <w:t xml:space="preserve">, adhering to </w:t>
            </w:r>
            <w:r w:rsidRPr="00926A4D">
              <w:t>social</w:t>
            </w:r>
            <w:r w:rsidR="00090169">
              <w:t>-</w:t>
            </w:r>
            <w:r w:rsidRPr="00926A4D">
              <w:t xml:space="preserve">distancing </w:t>
            </w:r>
            <w:r w:rsidR="00090169">
              <w:t>advice</w:t>
            </w:r>
          </w:p>
        </w:tc>
        <w:tc>
          <w:tcPr>
            <w:tcW w:w="1521" w:type="pct"/>
            <w:hideMark/>
          </w:tcPr>
          <w:p w14:paraId="364BD26E" w14:textId="77777777" w:rsidR="007D1D9E" w:rsidRPr="00926A4D" w:rsidRDefault="007D1D9E" w:rsidP="00467064">
            <w:pPr>
              <w:pStyle w:val="VCAAtablecondensed"/>
              <w:jc w:val="center"/>
              <w:rPr>
                <w:b w:val="0"/>
              </w:rPr>
            </w:pPr>
            <w:r w:rsidRPr="00926A4D">
              <w:t>Notes</w:t>
            </w:r>
          </w:p>
        </w:tc>
      </w:tr>
      <w:tr w:rsidR="001C01A7" w:rsidRPr="00926A4D" w14:paraId="756216FD" w14:textId="77777777" w:rsidTr="001C01A7">
        <w:tc>
          <w:tcPr>
            <w:tcW w:w="944" w:type="pct"/>
          </w:tcPr>
          <w:p w14:paraId="53B1F583" w14:textId="77777777" w:rsidR="001C01A7" w:rsidRPr="001C01A7" w:rsidRDefault="001C01A7" w:rsidP="001C01A7">
            <w:pPr>
              <w:pStyle w:val="VCAAtablecondensed"/>
              <w:rPr>
                <w:b/>
              </w:rPr>
            </w:pPr>
            <w:r w:rsidRPr="001C01A7">
              <w:rPr>
                <w:b/>
              </w:rPr>
              <w:t>Outcome 1</w:t>
            </w:r>
          </w:p>
          <w:p w14:paraId="5579E53D" w14:textId="6C433499" w:rsidR="001C01A7" w:rsidRPr="00EE24EA" w:rsidRDefault="001C01A7" w:rsidP="001C01A7">
            <w:pPr>
              <w:pStyle w:val="VCAAtablecondensed"/>
            </w:pPr>
            <w:r w:rsidRPr="00884935">
              <w:t>Interpret a script across the stages of</w:t>
            </w:r>
            <w:r>
              <w:t xml:space="preserve"> </w:t>
            </w:r>
            <w:r w:rsidRPr="00884935">
              <w:t>the produ</w:t>
            </w:r>
            <w:r>
              <w:t xml:space="preserve">ction process through creative, </w:t>
            </w:r>
            <w:r w:rsidRPr="00884935">
              <w:t>ima</w:t>
            </w:r>
            <w:r>
              <w:t xml:space="preserve">ginative and collaborative work </w:t>
            </w:r>
            <w:r w:rsidRPr="00884935">
              <w:t>undertaken in two production roles.</w:t>
            </w:r>
          </w:p>
        </w:tc>
        <w:tc>
          <w:tcPr>
            <w:tcW w:w="1170" w:type="pct"/>
          </w:tcPr>
          <w:p w14:paraId="0FDDBCD8" w14:textId="2DC5370F" w:rsidR="001C01A7" w:rsidRPr="002C006B" w:rsidRDefault="001C01A7" w:rsidP="001C01A7">
            <w:pPr>
              <w:pStyle w:val="VCAAtablecondensed"/>
            </w:pPr>
            <w:r w:rsidRPr="00884935">
              <w:t>Ongoing developmental contributions to creative</w:t>
            </w:r>
            <w:r>
              <w:t xml:space="preserve"> </w:t>
            </w:r>
            <w:r w:rsidRPr="00884935">
              <w:t>interpretation of a script across all three stages of the</w:t>
            </w:r>
            <w:r>
              <w:t xml:space="preserve"> </w:t>
            </w:r>
            <w:r w:rsidRPr="00884935">
              <w:t>production process through collaborative work in two</w:t>
            </w:r>
            <w:r>
              <w:t xml:space="preserve"> </w:t>
            </w:r>
            <w:r w:rsidRPr="00884935">
              <w:t>production roles.</w:t>
            </w:r>
          </w:p>
        </w:tc>
        <w:tc>
          <w:tcPr>
            <w:tcW w:w="1364" w:type="pct"/>
          </w:tcPr>
          <w:p w14:paraId="2E81B568" w14:textId="3A62645C" w:rsidR="001C01A7" w:rsidRDefault="001C01A7" w:rsidP="001C01A7">
            <w:pPr>
              <w:pStyle w:val="VCAAtablecondensedbullet"/>
            </w:pPr>
            <w:r>
              <w:t>Creative interpretation of a script</w:t>
            </w:r>
            <w:r w:rsidRPr="006979B5">
              <w:t>:</w:t>
            </w:r>
          </w:p>
          <w:p w14:paraId="00F0D757" w14:textId="714EC634" w:rsidR="001C01A7" w:rsidRPr="001C01A7" w:rsidRDefault="001C01A7" w:rsidP="001C01A7">
            <w:pPr>
              <w:pStyle w:val="VCAAtablecondensedbullet2"/>
            </w:pPr>
            <w:r>
              <w:t>60 minutes, two days per week for four weeks.</w:t>
            </w:r>
          </w:p>
          <w:p w14:paraId="5F88CC78" w14:textId="77777777" w:rsidR="001C01A7" w:rsidRDefault="001C01A7" w:rsidP="001C01A7">
            <w:pPr>
              <w:pStyle w:val="VCAAtablecondensedbullet"/>
            </w:pPr>
            <w:r>
              <w:t>Production:</w:t>
            </w:r>
          </w:p>
          <w:p w14:paraId="13B06BDD" w14:textId="1E190CEF" w:rsidR="001C01A7" w:rsidRPr="00EE24EA" w:rsidRDefault="001C01A7" w:rsidP="001C01A7">
            <w:pPr>
              <w:pStyle w:val="VCAAtablecondensedbullet2"/>
            </w:pPr>
            <w:r>
              <w:t>allow 10 minutes for each assessed student in the ensemble, and a changeover time of 5 minutes if there are multiple ensembles.</w:t>
            </w:r>
          </w:p>
        </w:tc>
        <w:tc>
          <w:tcPr>
            <w:tcW w:w="1521" w:type="pct"/>
          </w:tcPr>
          <w:p w14:paraId="2072EF41" w14:textId="77777777" w:rsidR="001C01A7" w:rsidRDefault="001C01A7" w:rsidP="001C01A7">
            <w:pPr>
              <w:pStyle w:val="VCAAtablecondensedbullet"/>
            </w:pPr>
            <w:r>
              <w:t xml:space="preserve">Depending on the classroom space, a small number of </w:t>
            </w:r>
            <w:r w:rsidRPr="00926A4D">
              <w:t>stu</w:t>
            </w:r>
            <w:r>
              <w:t>dents may work collaboratively</w:t>
            </w:r>
            <w:r w:rsidRPr="00926A4D">
              <w:t>.</w:t>
            </w:r>
          </w:p>
          <w:p w14:paraId="463B8B76" w14:textId="48370EAD" w:rsidR="001C01A7" w:rsidRPr="002C006B" w:rsidRDefault="001C01A7" w:rsidP="001C01A7">
            <w:pPr>
              <w:pStyle w:val="VCAAtablecondensedbullet"/>
            </w:pPr>
            <w:r>
              <w:t>The pe</w:t>
            </w:r>
            <w:r w:rsidRPr="00926A4D">
              <w:t>riod of delivery is variable</w:t>
            </w:r>
            <w:r>
              <w:t>,</w:t>
            </w:r>
            <w:r w:rsidRPr="00926A4D">
              <w:t xml:space="preserve"> depending on the number of sessions per week and the length of the session.</w:t>
            </w:r>
          </w:p>
        </w:tc>
      </w:tr>
    </w:tbl>
    <w:p w14:paraId="6BE0BB59" w14:textId="77777777" w:rsidR="007D1D9E" w:rsidRPr="007D1D9E" w:rsidRDefault="007D1D9E" w:rsidP="00467064"/>
    <w:sectPr w:rsidR="007D1D9E" w:rsidRPr="007D1D9E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CD8F9" w14:textId="77777777" w:rsidR="00467064" w:rsidRDefault="00467064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467064" w:rsidRDefault="0046706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467064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467064" w:rsidRPr="00D06414" w:rsidRDefault="00467064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467064" w:rsidRPr="00D06414" w:rsidRDefault="0046706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467064" w:rsidRPr="00D06414" w:rsidRDefault="0046706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467064" w:rsidRPr="00D06414" w:rsidRDefault="0046706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467064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467064" w:rsidRPr="00D06414" w:rsidRDefault="0046706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467064" w:rsidRPr="00D06414" w:rsidRDefault="0046706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467064" w:rsidRPr="00D06414" w:rsidRDefault="0046706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467064" w:rsidRPr="00D06414" w:rsidRDefault="0046706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27F40" w14:textId="77777777" w:rsidR="00467064" w:rsidRDefault="00467064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467064" w:rsidRDefault="0046706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1396" w14:textId="4CA9730D" w:rsidR="00467064" w:rsidRPr="00D86DE4" w:rsidRDefault="00467064" w:rsidP="00D86DE4">
    <w:pPr>
      <w:pStyle w:val="VCAAcaptionsandfootnotes"/>
      <w:rPr>
        <w:color w:val="999999" w:themeColor="accent2"/>
      </w:rPr>
    </w:pPr>
    <w:r>
      <w:t>Agricultural and Horticultural Studies AH03-Supplementary advice-24 April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6D50" w14:textId="512449EE" w:rsidR="00467064" w:rsidRPr="009370BC" w:rsidRDefault="00467064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0C04063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716915"/>
          <wp:effectExtent l="0" t="0" r="635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2447C"/>
    <w:multiLevelType w:val="hybridMultilevel"/>
    <w:tmpl w:val="34449CEC"/>
    <w:lvl w:ilvl="0" w:tplc="D0C84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37B21"/>
    <w:multiLevelType w:val="hybridMultilevel"/>
    <w:tmpl w:val="C6542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634A5D08"/>
    <w:multiLevelType w:val="hybridMultilevel"/>
    <w:tmpl w:val="98B6E312"/>
    <w:lvl w:ilvl="0" w:tplc="D0C845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D7779"/>
    <w:multiLevelType w:val="hybridMultilevel"/>
    <w:tmpl w:val="4880A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90169"/>
    <w:rsid w:val="000A71F7"/>
    <w:rsid w:val="000D0E22"/>
    <w:rsid w:val="000F09E4"/>
    <w:rsid w:val="000F16FD"/>
    <w:rsid w:val="000F5AAF"/>
    <w:rsid w:val="00143520"/>
    <w:rsid w:val="00153AD2"/>
    <w:rsid w:val="001779EA"/>
    <w:rsid w:val="001C01A7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B47B9"/>
    <w:rsid w:val="002C00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653"/>
    <w:rsid w:val="0046078D"/>
    <w:rsid w:val="00467064"/>
    <w:rsid w:val="00495C80"/>
    <w:rsid w:val="004A2ED8"/>
    <w:rsid w:val="004F5BDA"/>
    <w:rsid w:val="0051631E"/>
    <w:rsid w:val="00537A1F"/>
    <w:rsid w:val="00566029"/>
    <w:rsid w:val="005923CB"/>
    <w:rsid w:val="005A51A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73E6C"/>
    <w:rsid w:val="0077425A"/>
    <w:rsid w:val="00781FB1"/>
    <w:rsid w:val="007D1B6D"/>
    <w:rsid w:val="007D1D9E"/>
    <w:rsid w:val="007F2E9E"/>
    <w:rsid w:val="00813C37"/>
    <w:rsid w:val="008154B5"/>
    <w:rsid w:val="00823962"/>
    <w:rsid w:val="00852719"/>
    <w:rsid w:val="00860115"/>
    <w:rsid w:val="0088783C"/>
    <w:rsid w:val="008D327A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EE242A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7D1D9E"/>
    <w:pPr>
      <w:spacing w:after="0" w:line="240" w:lineRule="auto"/>
      <w:ind w:left="720"/>
    </w:pPr>
    <w:rPr>
      <w:rFonts w:ascii="Calibri" w:hAnsi="Calibri" w:cs="Calibri"/>
      <w:lang w:val="en-AU"/>
    </w:rPr>
  </w:style>
  <w:style w:type="paragraph" w:customStyle="1" w:styleId="Default">
    <w:name w:val="Default"/>
    <w:rsid w:val="007D1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0D0E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0E22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5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caa.vic.edu.au/curriculum/vce/vce-study-designs/theatrestudies/Pages/Index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314BD-CF97-4041-9589-3FA8951F0436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A3E3EA-8EF5-450A-8386-D2DF9777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Theatre Studies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Theatre Studies</dc:title>
  <dc:subject>Supplementary advice for teachers</dc:subject>
  <dc:creator>Victorian Curriculum and Assessment Authority</dc:creator>
  <cp:keywords>Theatre Studies; TS03; Victorian Curriculum and Assessment Authority; VCAA; Victorian Certificate of Education; VCE; COVID-19; coronavirus</cp:keywords>
  <cp:lastModifiedBy>Mattei, Tina T</cp:lastModifiedBy>
  <cp:revision>5</cp:revision>
  <cp:lastPrinted>2015-05-15T02:36:00Z</cp:lastPrinted>
  <dcterms:created xsi:type="dcterms:W3CDTF">2020-04-24T04:49:00Z</dcterms:created>
  <dcterms:modified xsi:type="dcterms:W3CDTF">2020-04-24T05:36:00Z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