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653DBC20" w:rsidR="00F4525C" w:rsidRDefault="00946FF5" w:rsidP="009B61E5">
          <w:pPr>
            <w:pStyle w:val="VCAADocumenttitle"/>
          </w:pPr>
          <w:r w:rsidRPr="00946FF5">
            <w:t>Unit 4 Civic Numeracy, AOS 6 Data Reaction Times &amp; Road Safety</w:t>
          </w:r>
        </w:p>
      </w:sdtContent>
    </w:sdt>
    <w:tbl>
      <w:tblPr>
        <w:tblStyle w:val="TableGrid13"/>
        <w:tblW w:w="21546" w:type="dxa"/>
        <w:tblLayout w:type="fixed"/>
        <w:tblLook w:val="04A0" w:firstRow="1" w:lastRow="0" w:firstColumn="1" w:lastColumn="0" w:noHBand="0" w:noVBand="1"/>
      </w:tblPr>
      <w:tblGrid>
        <w:gridCol w:w="427"/>
        <w:gridCol w:w="2260"/>
        <w:gridCol w:w="2261"/>
        <w:gridCol w:w="2259"/>
        <w:gridCol w:w="2260"/>
        <w:gridCol w:w="2225"/>
        <w:gridCol w:w="2226"/>
        <w:gridCol w:w="2225"/>
        <w:gridCol w:w="2226"/>
        <w:gridCol w:w="3166"/>
        <w:gridCol w:w="11"/>
      </w:tblGrid>
      <w:tr w:rsidR="00946FF5" w:rsidRPr="00946FF5" w14:paraId="543D4446" w14:textId="77777777" w:rsidTr="00346E2B">
        <w:trPr>
          <w:cantSplit/>
          <w:trHeight w:val="1546"/>
        </w:trPr>
        <w:tc>
          <w:tcPr>
            <w:tcW w:w="427" w:type="dxa"/>
            <w:shd w:val="clear" w:color="auto" w:fill="auto"/>
            <w:textDirection w:val="tbRl"/>
          </w:tcPr>
          <w:p w14:paraId="4D7A67DE" w14:textId="77777777" w:rsidR="00946FF5" w:rsidRPr="00946FF5" w:rsidRDefault="00946FF5" w:rsidP="00946FF5">
            <w:pPr>
              <w:ind w:left="113" w:right="113"/>
              <w:jc w:val="center"/>
              <w:rPr>
                <w:rFonts w:ascii="Arial Narrow" w:eastAsia="Times New Roman" w:hAnsi="Arial Narrow" w:cs="Arial"/>
                <w:b/>
                <w:sz w:val="20"/>
                <w:szCs w:val="20"/>
                <w:lang w:eastAsia="en-AU"/>
              </w:rPr>
            </w:pPr>
            <w:bookmarkStart w:id="0" w:name="TemplateOverview"/>
            <w:bookmarkEnd w:id="0"/>
            <w:r w:rsidRPr="00946FF5">
              <w:rPr>
                <w:rFonts w:ascii="Arial Narrow" w:eastAsia="Times New Roman" w:hAnsi="Arial Narrow" w:cs="Arial"/>
                <w:b/>
                <w:sz w:val="20"/>
                <w:szCs w:val="20"/>
                <w:lang w:eastAsia="en-AU"/>
              </w:rPr>
              <w:t>Excelling</w:t>
            </w:r>
          </w:p>
        </w:tc>
        <w:tc>
          <w:tcPr>
            <w:tcW w:w="2266" w:type="dxa"/>
            <w:shd w:val="clear" w:color="auto" w:fill="auto"/>
            <w:vAlign w:val="center"/>
          </w:tcPr>
          <w:p w14:paraId="6BEF9EFD"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Independently selects the most appropriate data collection tools, processes and production to collect, collate and organise data.</w:t>
            </w:r>
          </w:p>
        </w:tc>
        <w:tc>
          <w:tcPr>
            <w:tcW w:w="2267" w:type="dxa"/>
            <w:shd w:val="clear" w:color="auto" w:fill="auto"/>
            <w:vAlign w:val="center"/>
          </w:tcPr>
          <w:p w14:paraId="62B34CF7"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Independently selects the most appropriate tables and graphs, including axes and scales, to display collected data.</w:t>
            </w:r>
          </w:p>
        </w:tc>
        <w:tc>
          <w:tcPr>
            <w:tcW w:w="2266" w:type="dxa"/>
            <w:shd w:val="clear" w:color="auto" w:fill="auto"/>
            <w:vAlign w:val="center"/>
          </w:tcPr>
          <w:p w14:paraId="139C7FB7"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Independently determines the most appropriate measures o centre and spread to be calculated.</w:t>
            </w:r>
          </w:p>
          <w:p w14:paraId="75DC5D1A" w14:textId="77777777" w:rsidR="00946FF5" w:rsidRPr="00946FF5" w:rsidRDefault="00946FF5" w:rsidP="00946FF5">
            <w:pPr>
              <w:jc w:val="center"/>
              <w:rPr>
                <w:rFonts w:ascii="Arial Narrow" w:eastAsia="Times New Roman" w:hAnsi="Arial Narrow" w:cs="Times New Roman"/>
                <w:sz w:val="18"/>
                <w:szCs w:val="18"/>
                <w:lang w:eastAsia="en-AU"/>
              </w:rPr>
            </w:pPr>
          </w:p>
          <w:p w14:paraId="21ECB58B"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Considers different measures of centre, spread and any outliers when making conclusions from data</w:t>
            </w:r>
          </w:p>
        </w:tc>
        <w:tc>
          <w:tcPr>
            <w:tcW w:w="2267" w:type="dxa"/>
            <w:tcBorders>
              <w:right w:val="single" w:sz="24" w:space="0" w:color="auto"/>
            </w:tcBorders>
            <w:shd w:val="clear" w:color="auto" w:fill="auto"/>
            <w:vAlign w:val="center"/>
          </w:tcPr>
          <w:p w14:paraId="10FD5C28"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read and interpret results from data, using patterns, variations, trends and summary statistics to draw conclusions.</w:t>
            </w:r>
          </w:p>
        </w:tc>
        <w:tc>
          <w:tcPr>
            <w:tcW w:w="2232" w:type="dxa"/>
            <w:tcBorders>
              <w:left w:val="single" w:sz="24" w:space="0" w:color="auto"/>
            </w:tcBorders>
            <w:shd w:val="clear" w:color="auto" w:fill="auto"/>
            <w:vAlign w:val="center"/>
          </w:tcPr>
          <w:p w14:paraId="62C52905"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Detailed identification and interpretation of key mathematical information in the context of the task and the mathematical processes needed to solve the problem</w:t>
            </w:r>
          </w:p>
          <w:p w14:paraId="40C39163" w14:textId="77777777" w:rsidR="00946FF5" w:rsidRPr="00946FF5" w:rsidRDefault="00946FF5" w:rsidP="00946FF5">
            <w:pPr>
              <w:jc w:val="center"/>
              <w:rPr>
                <w:rFonts w:ascii="Arial Narrow" w:eastAsia="Times New Roman" w:hAnsi="Arial Narrow" w:cs="Times New Roman"/>
                <w:sz w:val="18"/>
                <w:szCs w:val="18"/>
                <w:lang w:eastAsia="en-AU"/>
              </w:rPr>
            </w:pPr>
          </w:p>
          <w:p w14:paraId="29AD6460"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Develops a detailed and explicit plan to independently complete the task</w:t>
            </w:r>
          </w:p>
        </w:tc>
        <w:tc>
          <w:tcPr>
            <w:tcW w:w="2233" w:type="dxa"/>
            <w:shd w:val="clear" w:color="auto" w:fill="auto"/>
            <w:vAlign w:val="center"/>
          </w:tcPr>
          <w:p w14:paraId="7BF06F71"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Independently selects and flexibly uses a variety of mathematical actions, processes and appropriate tools and technology to complete the task.</w:t>
            </w:r>
          </w:p>
        </w:tc>
        <w:tc>
          <w:tcPr>
            <w:tcW w:w="2232" w:type="dxa"/>
            <w:shd w:val="clear" w:color="auto" w:fill="auto"/>
            <w:vAlign w:val="center"/>
          </w:tcPr>
          <w:p w14:paraId="51F04792"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Thoroughly checks and critically reflects on all results to see if they are as expected.</w:t>
            </w:r>
          </w:p>
          <w:p w14:paraId="09F6A042" w14:textId="77777777" w:rsidR="00946FF5" w:rsidRPr="00946FF5" w:rsidRDefault="00946FF5" w:rsidP="00946FF5">
            <w:pPr>
              <w:jc w:val="center"/>
              <w:rPr>
                <w:rFonts w:ascii="Arial Narrow" w:eastAsia="Times New Roman" w:hAnsi="Arial Narrow" w:cs="Times New Roman"/>
                <w:sz w:val="18"/>
                <w:szCs w:val="18"/>
                <w:lang w:eastAsia="en-AU"/>
              </w:rPr>
            </w:pPr>
          </w:p>
          <w:p w14:paraId="556EACE3"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Independently evaluates the appropriateness &amp; reasonableness of answers and adjusts where necessary.</w:t>
            </w:r>
          </w:p>
        </w:tc>
        <w:tc>
          <w:tcPr>
            <w:tcW w:w="2233" w:type="dxa"/>
            <w:tcBorders>
              <w:right w:val="single" w:sz="24" w:space="0" w:color="auto"/>
            </w:tcBorders>
            <w:shd w:val="clear" w:color="auto" w:fill="auto"/>
            <w:vAlign w:val="center"/>
          </w:tcPr>
          <w:p w14:paraId="11EB610D"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 xml:space="preserve">Uses formal written mathematical representations and general language to document, interpret and communicate results of the task. </w:t>
            </w:r>
          </w:p>
        </w:tc>
        <w:tc>
          <w:tcPr>
            <w:tcW w:w="3187" w:type="dxa"/>
            <w:gridSpan w:val="2"/>
            <w:tcBorders>
              <w:left w:val="single" w:sz="24" w:space="0" w:color="auto"/>
            </w:tcBorders>
            <w:shd w:val="clear" w:color="auto" w:fill="auto"/>
            <w:vAlign w:val="center"/>
          </w:tcPr>
          <w:p w14:paraId="0DF6E85F"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Careful consideration and selection of the different tools and technology available for collecting, organising, displaying and analysing data.</w:t>
            </w:r>
          </w:p>
        </w:tc>
      </w:tr>
      <w:tr w:rsidR="00946FF5" w:rsidRPr="00946FF5" w14:paraId="26EB0784" w14:textId="77777777" w:rsidTr="00346E2B">
        <w:trPr>
          <w:cantSplit/>
          <w:trHeight w:val="1564"/>
        </w:trPr>
        <w:tc>
          <w:tcPr>
            <w:tcW w:w="427" w:type="dxa"/>
            <w:shd w:val="clear" w:color="auto" w:fill="auto"/>
            <w:textDirection w:val="tbRl"/>
          </w:tcPr>
          <w:p w14:paraId="4D71215F" w14:textId="77777777" w:rsidR="00946FF5" w:rsidRPr="00946FF5" w:rsidRDefault="00946FF5" w:rsidP="00946FF5">
            <w:pPr>
              <w:ind w:left="113" w:right="113"/>
              <w:jc w:val="center"/>
              <w:rPr>
                <w:rFonts w:ascii="Arial Narrow" w:eastAsia="Times New Roman" w:hAnsi="Arial Narrow" w:cs="Arial"/>
                <w:b/>
                <w:sz w:val="20"/>
                <w:szCs w:val="20"/>
                <w:lang w:eastAsia="en-AU"/>
              </w:rPr>
            </w:pPr>
            <w:r w:rsidRPr="00946FF5">
              <w:rPr>
                <w:rFonts w:ascii="Arial Narrow" w:eastAsia="Times New Roman" w:hAnsi="Arial Narrow" w:cs="Arial"/>
                <w:b/>
                <w:sz w:val="20"/>
                <w:szCs w:val="20"/>
                <w:lang w:eastAsia="en-AU"/>
              </w:rPr>
              <w:t>Achieving</w:t>
            </w:r>
          </w:p>
        </w:tc>
        <w:tc>
          <w:tcPr>
            <w:tcW w:w="2266" w:type="dxa"/>
            <w:shd w:val="clear" w:color="auto" w:fill="auto"/>
            <w:vAlign w:val="center"/>
          </w:tcPr>
          <w:p w14:paraId="081A2197"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Understands data collection tools, categorisation, processes and production</w:t>
            </w:r>
          </w:p>
          <w:p w14:paraId="6D875CCB" w14:textId="77777777" w:rsidR="00946FF5" w:rsidRPr="00946FF5" w:rsidRDefault="00946FF5" w:rsidP="00946FF5">
            <w:pPr>
              <w:jc w:val="center"/>
              <w:rPr>
                <w:rFonts w:ascii="Arial Narrow" w:eastAsia="Times New Roman" w:hAnsi="Arial Narrow" w:cs="Times New Roman"/>
                <w:sz w:val="18"/>
                <w:szCs w:val="18"/>
                <w:lang w:eastAsia="en-AU"/>
              </w:rPr>
            </w:pPr>
          </w:p>
          <w:p w14:paraId="7CFFC7C3"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collect, collate and organise data into meaningful data sets.</w:t>
            </w:r>
          </w:p>
        </w:tc>
        <w:tc>
          <w:tcPr>
            <w:tcW w:w="2267" w:type="dxa"/>
            <w:shd w:val="clear" w:color="auto" w:fill="auto"/>
            <w:vAlign w:val="center"/>
          </w:tcPr>
          <w:p w14:paraId="7B9F72F5"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Displays collected data in the most appropriate tables and graphs.</w:t>
            </w:r>
          </w:p>
          <w:p w14:paraId="2F0A093B" w14:textId="77777777" w:rsidR="00946FF5" w:rsidRPr="00946FF5" w:rsidRDefault="00946FF5" w:rsidP="00946FF5">
            <w:pPr>
              <w:jc w:val="center"/>
              <w:rPr>
                <w:rFonts w:ascii="Arial Narrow" w:eastAsia="Times New Roman" w:hAnsi="Arial Narrow" w:cs="Times New Roman"/>
                <w:sz w:val="18"/>
                <w:szCs w:val="18"/>
                <w:lang w:eastAsia="en-AU"/>
              </w:rPr>
            </w:pPr>
          </w:p>
          <w:p w14:paraId="2F10E963"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Includes all relevant features e.g. title, axes and scales etc.</w:t>
            </w:r>
          </w:p>
        </w:tc>
        <w:tc>
          <w:tcPr>
            <w:tcW w:w="2266" w:type="dxa"/>
            <w:shd w:val="clear" w:color="auto" w:fill="auto"/>
            <w:vAlign w:val="center"/>
          </w:tcPr>
          <w:p w14:paraId="36D64359"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select and calculate the most appropriate measures of centre and spread of data and describe how they influence conclusions made.</w:t>
            </w:r>
          </w:p>
          <w:p w14:paraId="54E272A4" w14:textId="77777777" w:rsidR="00946FF5" w:rsidRPr="00946FF5" w:rsidRDefault="00946FF5" w:rsidP="00946FF5">
            <w:pPr>
              <w:jc w:val="center"/>
              <w:rPr>
                <w:rFonts w:ascii="Arial Narrow" w:eastAsia="Times New Roman" w:hAnsi="Arial Narrow" w:cs="Times New Roman"/>
                <w:sz w:val="18"/>
                <w:szCs w:val="18"/>
                <w:lang w:eastAsia="en-AU"/>
              </w:rPr>
            </w:pPr>
          </w:p>
          <w:p w14:paraId="0E54D818"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identify outliers and the impact they have.</w:t>
            </w:r>
          </w:p>
        </w:tc>
        <w:tc>
          <w:tcPr>
            <w:tcW w:w="2267" w:type="dxa"/>
            <w:tcBorders>
              <w:right w:val="single" w:sz="24" w:space="0" w:color="auto"/>
            </w:tcBorders>
            <w:shd w:val="clear" w:color="auto" w:fill="auto"/>
            <w:vAlign w:val="center"/>
          </w:tcPr>
          <w:p w14:paraId="67F2D460"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read and interpret data presented in tables, graphs and summary statistics, including to describe patterns, variations and trends.</w:t>
            </w:r>
          </w:p>
          <w:p w14:paraId="69CA67E6" w14:textId="77777777" w:rsidR="00946FF5" w:rsidRPr="00946FF5" w:rsidRDefault="00946FF5" w:rsidP="00946FF5">
            <w:pPr>
              <w:jc w:val="center"/>
              <w:rPr>
                <w:rFonts w:ascii="Arial Narrow" w:eastAsia="Times New Roman" w:hAnsi="Arial Narrow" w:cs="Times New Roman"/>
                <w:sz w:val="18"/>
                <w:szCs w:val="18"/>
                <w:lang w:eastAsia="en-AU"/>
              </w:rPr>
            </w:pPr>
          </w:p>
          <w:p w14:paraId="1500DA85"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draw conclusions from the data analysis.</w:t>
            </w:r>
          </w:p>
        </w:tc>
        <w:tc>
          <w:tcPr>
            <w:tcW w:w="2232" w:type="dxa"/>
            <w:tcBorders>
              <w:left w:val="single" w:sz="24" w:space="0" w:color="auto"/>
            </w:tcBorders>
            <w:shd w:val="clear" w:color="auto" w:fill="auto"/>
            <w:vAlign w:val="center"/>
          </w:tcPr>
          <w:p w14:paraId="5CCBCC5F"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identify and interpret the relevant mathematical information in the context of the task and the mathematical processes needed to solve the problem</w:t>
            </w:r>
          </w:p>
          <w:p w14:paraId="116C5139" w14:textId="77777777" w:rsidR="00946FF5" w:rsidRPr="00946FF5" w:rsidRDefault="00946FF5" w:rsidP="00946FF5">
            <w:pPr>
              <w:jc w:val="center"/>
              <w:rPr>
                <w:rFonts w:ascii="Arial Narrow" w:eastAsia="Times New Roman" w:hAnsi="Arial Narrow" w:cs="Times New Roman"/>
                <w:sz w:val="18"/>
                <w:szCs w:val="18"/>
                <w:lang w:eastAsia="en-AU"/>
              </w:rPr>
            </w:pPr>
          </w:p>
          <w:p w14:paraId="0374C317"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Develops a clear, detailed plan to complete the task.</w:t>
            </w:r>
          </w:p>
        </w:tc>
        <w:tc>
          <w:tcPr>
            <w:tcW w:w="2233" w:type="dxa"/>
            <w:shd w:val="clear" w:color="auto" w:fill="auto"/>
            <w:vAlign w:val="center"/>
          </w:tcPr>
          <w:p w14:paraId="316CF27E"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Selects and flexibly uses a variety of mathematical actions, processes and appropriate tools and technology to complete the task.</w:t>
            </w:r>
          </w:p>
        </w:tc>
        <w:tc>
          <w:tcPr>
            <w:tcW w:w="2232" w:type="dxa"/>
            <w:shd w:val="clear" w:color="auto" w:fill="auto"/>
            <w:vAlign w:val="center"/>
          </w:tcPr>
          <w:p w14:paraId="3B9F9AE6"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check and critically reflect on results to see if they are as expected</w:t>
            </w:r>
          </w:p>
          <w:p w14:paraId="75063C33" w14:textId="77777777" w:rsidR="00946FF5" w:rsidRPr="00946FF5" w:rsidRDefault="00946FF5" w:rsidP="00946FF5">
            <w:pPr>
              <w:jc w:val="center"/>
              <w:rPr>
                <w:rFonts w:ascii="Arial Narrow" w:eastAsia="Times New Roman" w:hAnsi="Arial Narrow" w:cs="Times New Roman"/>
                <w:sz w:val="18"/>
                <w:szCs w:val="18"/>
                <w:lang w:eastAsia="en-AU"/>
              </w:rPr>
            </w:pPr>
          </w:p>
          <w:p w14:paraId="0B4057C8"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Independently makes decisions about the appropriateness &amp; reasonableness of answers and adjusts where necessary.</w:t>
            </w:r>
          </w:p>
        </w:tc>
        <w:tc>
          <w:tcPr>
            <w:tcW w:w="2233" w:type="dxa"/>
            <w:tcBorders>
              <w:right w:val="single" w:sz="24" w:space="0" w:color="auto"/>
            </w:tcBorders>
            <w:shd w:val="clear" w:color="auto" w:fill="auto"/>
            <w:vAlign w:val="center"/>
          </w:tcPr>
          <w:p w14:paraId="3E7452D2"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Uses informal and formal mathematical representation and general language to present and discuss the results of the task.</w:t>
            </w:r>
          </w:p>
        </w:tc>
        <w:tc>
          <w:tcPr>
            <w:tcW w:w="3187" w:type="dxa"/>
            <w:gridSpan w:val="2"/>
            <w:tcBorders>
              <w:left w:val="single" w:sz="24" w:space="0" w:color="auto"/>
            </w:tcBorders>
            <w:shd w:val="clear" w:color="auto" w:fill="auto"/>
            <w:vAlign w:val="center"/>
          </w:tcPr>
          <w:p w14:paraId="0F9A20DA"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Appropriate selection and use of tools and technology for collecting, organising, displaying and analysing data.</w:t>
            </w:r>
          </w:p>
        </w:tc>
      </w:tr>
      <w:tr w:rsidR="00946FF5" w:rsidRPr="00946FF5" w14:paraId="69E4857C" w14:textId="77777777" w:rsidTr="00346E2B">
        <w:trPr>
          <w:cantSplit/>
          <w:trHeight w:val="1714"/>
        </w:trPr>
        <w:tc>
          <w:tcPr>
            <w:tcW w:w="427" w:type="dxa"/>
            <w:shd w:val="clear" w:color="auto" w:fill="auto"/>
            <w:textDirection w:val="tbRl"/>
          </w:tcPr>
          <w:p w14:paraId="218C0EE6" w14:textId="77777777" w:rsidR="00946FF5" w:rsidRPr="00946FF5" w:rsidRDefault="00946FF5" w:rsidP="00946FF5">
            <w:pPr>
              <w:ind w:left="113" w:right="113"/>
              <w:jc w:val="center"/>
              <w:rPr>
                <w:rFonts w:ascii="Arial Narrow" w:eastAsia="Times New Roman" w:hAnsi="Arial Narrow" w:cs="Arial"/>
                <w:b/>
                <w:sz w:val="20"/>
                <w:szCs w:val="20"/>
                <w:lang w:eastAsia="en-AU"/>
              </w:rPr>
            </w:pPr>
            <w:r w:rsidRPr="00946FF5">
              <w:rPr>
                <w:rFonts w:ascii="Arial Narrow" w:eastAsia="Times New Roman" w:hAnsi="Arial Narrow" w:cs="Arial"/>
                <w:b/>
                <w:sz w:val="20"/>
                <w:szCs w:val="20"/>
                <w:lang w:eastAsia="en-AU"/>
              </w:rPr>
              <w:t>Satisfactory</w:t>
            </w:r>
          </w:p>
        </w:tc>
        <w:tc>
          <w:tcPr>
            <w:tcW w:w="2266" w:type="dxa"/>
            <w:shd w:val="clear" w:color="auto" w:fill="auto"/>
            <w:vAlign w:val="center"/>
          </w:tcPr>
          <w:p w14:paraId="15244D06"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collect a range of data and organise into suggested graphs and tables</w:t>
            </w:r>
          </w:p>
        </w:tc>
        <w:tc>
          <w:tcPr>
            <w:tcW w:w="2267" w:type="dxa"/>
            <w:shd w:val="clear" w:color="auto" w:fill="auto"/>
            <w:vAlign w:val="center"/>
          </w:tcPr>
          <w:p w14:paraId="2CAB8CE3"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 xml:space="preserve">Can display data in commonly used tables and graphs. </w:t>
            </w:r>
          </w:p>
        </w:tc>
        <w:tc>
          <w:tcPr>
            <w:tcW w:w="2266" w:type="dxa"/>
            <w:shd w:val="clear" w:color="auto" w:fill="auto"/>
            <w:vAlign w:val="center"/>
          </w:tcPr>
          <w:p w14:paraId="4C48B2A9"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perform basic calculations of mean, median, mode and range of simple data</w:t>
            </w:r>
          </w:p>
          <w:p w14:paraId="1BFAE134" w14:textId="77777777" w:rsidR="00946FF5" w:rsidRPr="00946FF5" w:rsidRDefault="00946FF5" w:rsidP="00946FF5">
            <w:pPr>
              <w:jc w:val="center"/>
              <w:rPr>
                <w:rFonts w:ascii="Arial Narrow" w:eastAsia="Times New Roman" w:hAnsi="Arial Narrow" w:cs="Times New Roman"/>
                <w:sz w:val="18"/>
                <w:szCs w:val="18"/>
                <w:lang w:eastAsia="en-AU"/>
              </w:rPr>
            </w:pPr>
          </w:p>
          <w:p w14:paraId="029E3946"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identify outliers in data sets.</w:t>
            </w:r>
          </w:p>
        </w:tc>
        <w:tc>
          <w:tcPr>
            <w:tcW w:w="2267" w:type="dxa"/>
            <w:tcBorders>
              <w:right w:val="single" w:sz="24" w:space="0" w:color="auto"/>
            </w:tcBorders>
            <w:shd w:val="clear" w:color="auto" w:fill="auto"/>
            <w:vAlign w:val="center"/>
          </w:tcPr>
          <w:p w14:paraId="0B07DA72"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read results from data presented in tables and graphs and begin to identify patterns, variations and trends in the data.</w:t>
            </w:r>
          </w:p>
        </w:tc>
        <w:tc>
          <w:tcPr>
            <w:tcW w:w="2232" w:type="dxa"/>
            <w:tcBorders>
              <w:left w:val="single" w:sz="24" w:space="0" w:color="auto"/>
            </w:tcBorders>
            <w:shd w:val="clear" w:color="auto" w:fill="auto"/>
            <w:vAlign w:val="center"/>
          </w:tcPr>
          <w:p w14:paraId="4753FABE"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With prompting can identify the purpose of the task and make a simple short plan to complete the task.</w:t>
            </w:r>
          </w:p>
        </w:tc>
        <w:tc>
          <w:tcPr>
            <w:tcW w:w="2233" w:type="dxa"/>
            <w:shd w:val="clear" w:color="auto" w:fill="auto"/>
            <w:vAlign w:val="center"/>
          </w:tcPr>
          <w:p w14:paraId="7BC725C0"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Undertakes the given mathematical actions, and processes and uses suggested tools and technology to complete the task.</w:t>
            </w:r>
          </w:p>
        </w:tc>
        <w:tc>
          <w:tcPr>
            <w:tcW w:w="2232" w:type="dxa"/>
            <w:shd w:val="clear" w:color="auto" w:fill="auto"/>
            <w:vAlign w:val="center"/>
          </w:tcPr>
          <w:p w14:paraId="22002665"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respond to prompting or questioning to check the appropriateness and reasonableness of results answers.</w:t>
            </w:r>
          </w:p>
        </w:tc>
        <w:tc>
          <w:tcPr>
            <w:tcW w:w="2233" w:type="dxa"/>
            <w:tcBorders>
              <w:right w:val="single" w:sz="24" w:space="0" w:color="auto"/>
            </w:tcBorders>
            <w:shd w:val="clear" w:color="auto" w:fill="auto"/>
            <w:vAlign w:val="center"/>
          </w:tcPr>
          <w:p w14:paraId="7ACDBD0A"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3187" w:type="dxa"/>
            <w:gridSpan w:val="2"/>
            <w:tcBorders>
              <w:left w:val="single" w:sz="24" w:space="0" w:color="auto"/>
            </w:tcBorders>
            <w:shd w:val="clear" w:color="auto" w:fill="auto"/>
            <w:vAlign w:val="center"/>
          </w:tcPr>
          <w:p w14:paraId="41DA2C5B"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Appropriate use of suggested tools and technology for collecting, organising, displaying and analysing data.</w:t>
            </w:r>
          </w:p>
        </w:tc>
      </w:tr>
      <w:tr w:rsidR="00946FF5" w:rsidRPr="00946FF5" w14:paraId="0101849A" w14:textId="77777777" w:rsidTr="00346E2B">
        <w:trPr>
          <w:cantSplit/>
          <w:trHeight w:val="1915"/>
        </w:trPr>
        <w:tc>
          <w:tcPr>
            <w:tcW w:w="427" w:type="dxa"/>
            <w:vMerge w:val="restart"/>
            <w:shd w:val="clear" w:color="auto" w:fill="auto"/>
            <w:textDirection w:val="tbRl"/>
          </w:tcPr>
          <w:p w14:paraId="7EE1CB7F" w14:textId="77777777" w:rsidR="00946FF5" w:rsidRPr="00946FF5" w:rsidRDefault="00946FF5" w:rsidP="00946FF5">
            <w:pPr>
              <w:ind w:left="113" w:right="113"/>
              <w:jc w:val="center"/>
              <w:rPr>
                <w:rFonts w:ascii="Arial Narrow" w:eastAsia="Times New Roman" w:hAnsi="Arial Narrow" w:cs="Arial"/>
                <w:b/>
                <w:sz w:val="20"/>
                <w:szCs w:val="20"/>
                <w:lang w:eastAsia="en-AU"/>
              </w:rPr>
            </w:pPr>
            <w:r w:rsidRPr="00946FF5">
              <w:rPr>
                <w:rFonts w:ascii="Arial Narrow" w:eastAsia="Times New Roman" w:hAnsi="Arial Narrow" w:cs="Arial"/>
                <w:b/>
                <w:sz w:val="20"/>
                <w:szCs w:val="20"/>
                <w:lang w:eastAsia="en-AU"/>
              </w:rPr>
              <w:t>Not yet satisfactory</w:t>
            </w:r>
          </w:p>
        </w:tc>
        <w:tc>
          <w:tcPr>
            <w:tcW w:w="2266" w:type="dxa"/>
            <w:shd w:val="clear" w:color="auto" w:fill="auto"/>
            <w:vAlign w:val="center"/>
          </w:tcPr>
          <w:p w14:paraId="3748C518"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 xml:space="preserve">Can collect simple data and record data in suggested tables. </w:t>
            </w:r>
          </w:p>
        </w:tc>
        <w:tc>
          <w:tcPr>
            <w:tcW w:w="2267" w:type="dxa"/>
            <w:shd w:val="clear" w:color="auto" w:fill="auto"/>
            <w:vAlign w:val="center"/>
          </w:tcPr>
          <w:p w14:paraId="7DBDEA3B"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display data in basic tables and/or graphs.</w:t>
            </w:r>
          </w:p>
        </w:tc>
        <w:tc>
          <w:tcPr>
            <w:tcW w:w="2266" w:type="dxa"/>
            <w:shd w:val="clear" w:color="auto" w:fill="auto"/>
            <w:vAlign w:val="center"/>
          </w:tcPr>
          <w:p w14:paraId="79CFC254"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identify and describe the different measures of centre and spread.</w:t>
            </w:r>
          </w:p>
        </w:tc>
        <w:tc>
          <w:tcPr>
            <w:tcW w:w="2267" w:type="dxa"/>
            <w:tcBorders>
              <w:right w:val="single" w:sz="24" w:space="0" w:color="auto"/>
            </w:tcBorders>
            <w:shd w:val="clear" w:color="auto" w:fill="auto"/>
            <w:vAlign w:val="center"/>
          </w:tcPr>
          <w:p w14:paraId="325F1C1C"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Can identify simple information from tables and graphs.</w:t>
            </w:r>
          </w:p>
        </w:tc>
        <w:tc>
          <w:tcPr>
            <w:tcW w:w="2232" w:type="dxa"/>
            <w:tcBorders>
              <w:left w:val="single" w:sz="24" w:space="0" w:color="auto"/>
            </w:tcBorders>
            <w:shd w:val="clear" w:color="auto" w:fill="auto"/>
            <w:vAlign w:val="center"/>
          </w:tcPr>
          <w:p w14:paraId="05C620F0"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Understands the purpose of the tasks and can follow a given plan to complete the tasks.</w:t>
            </w:r>
          </w:p>
        </w:tc>
        <w:tc>
          <w:tcPr>
            <w:tcW w:w="2233" w:type="dxa"/>
            <w:shd w:val="clear" w:color="auto" w:fill="auto"/>
            <w:vAlign w:val="center"/>
          </w:tcPr>
          <w:p w14:paraId="1CEA4499"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With support undertakes the given mathematical actions, and processes to complete the task.</w:t>
            </w:r>
          </w:p>
        </w:tc>
        <w:tc>
          <w:tcPr>
            <w:tcW w:w="2232" w:type="dxa"/>
            <w:shd w:val="clear" w:color="auto" w:fill="auto"/>
            <w:vAlign w:val="center"/>
          </w:tcPr>
          <w:p w14:paraId="625657E7"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Requires support to review the appropriateness and reasonableness of results and answers.</w:t>
            </w:r>
          </w:p>
        </w:tc>
        <w:tc>
          <w:tcPr>
            <w:tcW w:w="2233" w:type="dxa"/>
            <w:tcBorders>
              <w:right w:val="single" w:sz="24" w:space="0" w:color="auto"/>
            </w:tcBorders>
            <w:shd w:val="clear" w:color="auto" w:fill="auto"/>
            <w:vAlign w:val="center"/>
          </w:tcPr>
          <w:p w14:paraId="25772D35"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Uses limited informal language to present and discuss the results of the task.</w:t>
            </w:r>
          </w:p>
        </w:tc>
        <w:tc>
          <w:tcPr>
            <w:tcW w:w="3187" w:type="dxa"/>
            <w:gridSpan w:val="2"/>
            <w:tcBorders>
              <w:left w:val="single" w:sz="24" w:space="0" w:color="auto"/>
            </w:tcBorders>
            <w:shd w:val="clear" w:color="auto" w:fill="auto"/>
            <w:vAlign w:val="center"/>
          </w:tcPr>
          <w:p w14:paraId="680E207F"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Appropriate use of tools and technology for collecting, organising, displaying and analysing data, when supported and scaffolded by the teacher.</w:t>
            </w:r>
          </w:p>
        </w:tc>
      </w:tr>
      <w:tr w:rsidR="00946FF5" w:rsidRPr="00946FF5" w14:paraId="23C73C85" w14:textId="77777777" w:rsidTr="00346E2B">
        <w:trPr>
          <w:cantSplit/>
          <w:trHeight w:val="421"/>
        </w:trPr>
        <w:tc>
          <w:tcPr>
            <w:tcW w:w="427" w:type="dxa"/>
            <w:vMerge/>
            <w:shd w:val="clear" w:color="auto" w:fill="auto"/>
            <w:textDirection w:val="tbRl"/>
          </w:tcPr>
          <w:p w14:paraId="3248C0F8" w14:textId="77777777" w:rsidR="00946FF5" w:rsidRPr="00946FF5" w:rsidRDefault="00946FF5" w:rsidP="00946FF5">
            <w:pPr>
              <w:ind w:left="113" w:right="113"/>
              <w:jc w:val="center"/>
              <w:rPr>
                <w:rFonts w:ascii="Arial Narrow" w:eastAsia="Times New Roman" w:hAnsi="Arial Narrow" w:cs="Arial"/>
                <w:b/>
                <w:sz w:val="20"/>
                <w:szCs w:val="20"/>
                <w:lang w:eastAsia="en-AU"/>
              </w:rPr>
            </w:pPr>
          </w:p>
        </w:tc>
        <w:tc>
          <w:tcPr>
            <w:tcW w:w="2266" w:type="dxa"/>
            <w:shd w:val="clear" w:color="auto" w:fill="auto"/>
            <w:vAlign w:val="center"/>
          </w:tcPr>
          <w:p w14:paraId="2C1FA657"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Not Shown</w:t>
            </w:r>
          </w:p>
        </w:tc>
        <w:tc>
          <w:tcPr>
            <w:tcW w:w="2267" w:type="dxa"/>
            <w:shd w:val="clear" w:color="auto" w:fill="auto"/>
            <w:vAlign w:val="center"/>
          </w:tcPr>
          <w:p w14:paraId="553D1815"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Not Shown</w:t>
            </w:r>
          </w:p>
        </w:tc>
        <w:tc>
          <w:tcPr>
            <w:tcW w:w="2266" w:type="dxa"/>
            <w:shd w:val="clear" w:color="auto" w:fill="auto"/>
            <w:vAlign w:val="center"/>
          </w:tcPr>
          <w:p w14:paraId="23D1AFDD"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Not Shown</w:t>
            </w:r>
          </w:p>
        </w:tc>
        <w:tc>
          <w:tcPr>
            <w:tcW w:w="2267" w:type="dxa"/>
            <w:tcBorders>
              <w:right w:val="single" w:sz="24" w:space="0" w:color="auto"/>
            </w:tcBorders>
            <w:shd w:val="clear" w:color="auto" w:fill="auto"/>
            <w:vAlign w:val="center"/>
          </w:tcPr>
          <w:p w14:paraId="3E54855B"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Not Shown</w:t>
            </w:r>
          </w:p>
        </w:tc>
        <w:tc>
          <w:tcPr>
            <w:tcW w:w="2232" w:type="dxa"/>
            <w:tcBorders>
              <w:left w:val="single" w:sz="24" w:space="0" w:color="auto"/>
            </w:tcBorders>
            <w:shd w:val="clear" w:color="auto" w:fill="auto"/>
          </w:tcPr>
          <w:p w14:paraId="4B8CC641" w14:textId="77777777" w:rsidR="00946FF5" w:rsidRPr="00946FF5" w:rsidRDefault="00946FF5" w:rsidP="00946FF5">
            <w:pPr>
              <w:jc w:val="center"/>
              <w:rPr>
                <w:rFonts w:ascii="Arial Narrow" w:eastAsia="Times New Roman" w:hAnsi="Arial Narrow" w:cs="Times New Roman"/>
                <w:bCs/>
                <w:sz w:val="18"/>
                <w:szCs w:val="18"/>
                <w:lang w:eastAsia="en-AU"/>
              </w:rPr>
            </w:pPr>
            <w:r w:rsidRPr="00946FF5">
              <w:rPr>
                <w:rFonts w:ascii="Arial Narrow" w:eastAsia="Times New Roman" w:hAnsi="Arial Narrow" w:cs="Times New Roman"/>
                <w:bCs/>
                <w:sz w:val="18"/>
                <w:szCs w:val="18"/>
                <w:lang w:eastAsia="en-AU"/>
              </w:rPr>
              <w:t>Not Shown</w:t>
            </w:r>
          </w:p>
        </w:tc>
        <w:tc>
          <w:tcPr>
            <w:tcW w:w="2233" w:type="dxa"/>
            <w:shd w:val="clear" w:color="auto" w:fill="auto"/>
          </w:tcPr>
          <w:p w14:paraId="729E8F6A" w14:textId="77777777" w:rsidR="00946FF5" w:rsidRPr="00946FF5" w:rsidRDefault="00946FF5" w:rsidP="00946FF5">
            <w:pPr>
              <w:jc w:val="center"/>
              <w:rPr>
                <w:rFonts w:ascii="Arial Narrow" w:eastAsia="Times New Roman" w:hAnsi="Arial Narrow" w:cs="Times New Roman"/>
                <w:bCs/>
                <w:sz w:val="18"/>
                <w:szCs w:val="18"/>
                <w:lang w:eastAsia="en-AU"/>
              </w:rPr>
            </w:pPr>
            <w:r w:rsidRPr="00946FF5">
              <w:rPr>
                <w:rFonts w:ascii="Arial Narrow" w:eastAsia="Times New Roman" w:hAnsi="Arial Narrow" w:cs="Times New Roman"/>
                <w:bCs/>
                <w:sz w:val="18"/>
                <w:szCs w:val="18"/>
                <w:lang w:eastAsia="en-AU"/>
              </w:rPr>
              <w:t>Not Shown</w:t>
            </w:r>
          </w:p>
        </w:tc>
        <w:tc>
          <w:tcPr>
            <w:tcW w:w="2232" w:type="dxa"/>
            <w:shd w:val="clear" w:color="auto" w:fill="auto"/>
          </w:tcPr>
          <w:p w14:paraId="47F0D39D" w14:textId="77777777" w:rsidR="00946FF5" w:rsidRPr="00946FF5" w:rsidRDefault="00946FF5" w:rsidP="00946FF5">
            <w:pPr>
              <w:jc w:val="center"/>
              <w:rPr>
                <w:rFonts w:ascii="Arial Narrow" w:eastAsia="Times New Roman" w:hAnsi="Arial Narrow" w:cs="Times New Roman"/>
                <w:sz w:val="18"/>
                <w:szCs w:val="18"/>
                <w:lang w:eastAsia="en-AU"/>
              </w:rPr>
            </w:pPr>
            <w:r w:rsidRPr="00946FF5">
              <w:rPr>
                <w:rFonts w:ascii="Arial Narrow" w:eastAsia="Times New Roman" w:hAnsi="Arial Narrow" w:cs="Times New Roman"/>
                <w:sz w:val="18"/>
                <w:szCs w:val="18"/>
                <w:lang w:eastAsia="en-AU"/>
              </w:rPr>
              <w:t>Not Shown</w:t>
            </w:r>
          </w:p>
        </w:tc>
        <w:tc>
          <w:tcPr>
            <w:tcW w:w="2233" w:type="dxa"/>
            <w:tcBorders>
              <w:right w:val="single" w:sz="24" w:space="0" w:color="auto"/>
            </w:tcBorders>
            <w:shd w:val="clear" w:color="auto" w:fill="auto"/>
          </w:tcPr>
          <w:p w14:paraId="7CF2FC7B" w14:textId="77777777" w:rsidR="00946FF5" w:rsidRPr="00946FF5" w:rsidRDefault="00946FF5" w:rsidP="00946FF5">
            <w:pPr>
              <w:jc w:val="center"/>
              <w:rPr>
                <w:rFonts w:ascii="Arial Narrow" w:eastAsia="Times New Roman" w:hAnsi="Arial Narrow" w:cs="Times New Roman"/>
                <w:bCs/>
                <w:sz w:val="18"/>
                <w:szCs w:val="18"/>
                <w:lang w:eastAsia="en-AU"/>
              </w:rPr>
            </w:pPr>
            <w:r w:rsidRPr="00946FF5">
              <w:rPr>
                <w:rFonts w:ascii="Arial Narrow" w:eastAsia="Times New Roman" w:hAnsi="Arial Narrow" w:cs="Times New Roman"/>
                <w:bCs/>
                <w:sz w:val="18"/>
                <w:szCs w:val="18"/>
                <w:lang w:eastAsia="en-AU"/>
              </w:rPr>
              <w:t>Not Shown</w:t>
            </w:r>
          </w:p>
        </w:tc>
        <w:tc>
          <w:tcPr>
            <w:tcW w:w="3187" w:type="dxa"/>
            <w:gridSpan w:val="2"/>
            <w:tcBorders>
              <w:left w:val="single" w:sz="24" w:space="0" w:color="auto"/>
            </w:tcBorders>
            <w:shd w:val="clear" w:color="auto" w:fill="auto"/>
            <w:vAlign w:val="center"/>
          </w:tcPr>
          <w:p w14:paraId="10CD01B5" w14:textId="77777777" w:rsidR="00946FF5" w:rsidRPr="00946FF5" w:rsidRDefault="00946FF5" w:rsidP="00946FF5">
            <w:pPr>
              <w:jc w:val="center"/>
              <w:rPr>
                <w:rFonts w:ascii="Arial Narrow" w:eastAsia="Times New Roman" w:hAnsi="Arial Narrow" w:cs="Times New Roman"/>
                <w:bCs/>
                <w:sz w:val="18"/>
                <w:szCs w:val="18"/>
                <w:lang w:eastAsia="en-AU"/>
              </w:rPr>
            </w:pPr>
            <w:r w:rsidRPr="00946FF5">
              <w:rPr>
                <w:rFonts w:ascii="Arial Narrow" w:eastAsia="Times New Roman" w:hAnsi="Arial Narrow" w:cs="Times New Roman"/>
                <w:bCs/>
                <w:sz w:val="18"/>
                <w:szCs w:val="18"/>
                <w:lang w:eastAsia="en-AU"/>
              </w:rPr>
              <w:t>Not Shown</w:t>
            </w:r>
          </w:p>
        </w:tc>
      </w:tr>
      <w:tr w:rsidR="00946FF5" w:rsidRPr="00946FF5" w14:paraId="09CC94EA" w14:textId="77777777" w:rsidTr="00346E2B">
        <w:trPr>
          <w:trHeight w:val="468"/>
        </w:trPr>
        <w:tc>
          <w:tcPr>
            <w:tcW w:w="427" w:type="dxa"/>
            <w:vMerge w:val="restart"/>
            <w:shd w:val="clear" w:color="auto" w:fill="auto"/>
            <w:textDirection w:val="tbRl"/>
          </w:tcPr>
          <w:p w14:paraId="2D6983E6" w14:textId="77777777" w:rsidR="00946FF5" w:rsidRPr="00946FF5" w:rsidRDefault="00946FF5" w:rsidP="00946FF5">
            <w:pPr>
              <w:ind w:left="113" w:right="113"/>
              <w:jc w:val="center"/>
              <w:rPr>
                <w:rFonts w:ascii="Arial Narrow" w:eastAsia="Times New Roman" w:hAnsi="Arial Narrow" w:cs="Arial"/>
                <w:b/>
                <w:bCs/>
                <w:sz w:val="20"/>
                <w:szCs w:val="20"/>
                <w:lang w:eastAsia="en-AU"/>
              </w:rPr>
            </w:pPr>
            <w:r w:rsidRPr="00946FF5">
              <w:rPr>
                <w:rFonts w:ascii="Arial Narrow" w:eastAsia="Times New Roman" w:hAnsi="Arial Narrow" w:cs="Arial"/>
                <w:b/>
                <w:bCs/>
                <w:sz w:val="20"/>
                <w:szCs w:val="20"/>
                <w:lang w:eastAsia="en-AU"/>
              </w:rPr>
              <w:t>Criteria</w:t>
            </w:r>
          </w:p>
        </w:tc>
        <w:tc>
          <w:tcPr>
            <w:tcW w:w="2266" w:type="dxa"/>
            <w:shd w:val="clear" w:color="auto" w:fill="auto"/>
            <w:vAlign w:val="center"/>
          </w:tcPr>
          <w:p w14:paraId="43F5D044"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Data Collection</w:t>
            </w:r>
          </w:p>
        </w:tc>
        <w:tc>
          <w:tcPr>
            <w:tcW w:w="2267" w:type="dxa"/>
            <w:shd w:val="clear" w:color="auto" w:fill="auto"/>
            <w:vAlign w:val="center"/>
          </w:tcPr>
          <w:p w14:paraId="4843A602"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Data Displays</w:t>
            </w:r>
          </w:p>
        </w:tc>
        <w:tc>
          <w:tcPr>
            <w:tcW w:w="2266" w:type="dxa"/>
            <w:shd w:val="clear" w:color="auto" w:fill="auto"/>
            <w:vAlign w:val="center"/>
          </w:tcPr>
          <w:p w14:paraId="66446461"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Data Calculations</w:t>
            </w:r>
          </w:p>
        </w:tc>
        <w:tc>
          <w:tcPr>
            <w:tcW w:w="2267" w:type="dxa"/>
            <w:tcBorders>
              <w:right w:val="single" w:sz="24" w:space="0" w:color="auto"/>
            </w:tcBorders>
            <w:shd w:val="clear" w:color="auto" w:fill="auto"/>
            <w:vAlign w:val="center"/>
          </w:tcPr>
          <w:p w14:paraId="68CBCC48"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Data Analysis</w:t>
            </w:r>
          </w:p>
        </w:tc>
        <w:tc>
          <w:tcPr>
            <w:tcW w:w="2232" w:type="dxa"/>
            <w:tcBorders>
              <w:left w:val="single" w:sz="24" w:space="0" w:color="auto"/>
            </w:tcBorders>
            <w:shd w:val="clear" w:color="auto" w:fill="auto"/>
            <w:vAlign w:val="center"/>
          </w:tcPr>
          <w:p w14:paraId="6D68C756"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Identify the mathematics</w:t>
            </w:r>
          </w:p>
        </w:tc>
        <w:tc>
          <w:tcPr>
            <w:tcW w:w="2233" w:type="dxa"/>
            <w:shd w:val="clear" w:color="auto" w:fill="auto"/>
            <w:vAlign w:val="center"/>
          </w:tcPr>
          <w:p w14:paraId="67B41EA2"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Act on and use mathematics</w:t>
            </w:r>
          </w:p>
        </w:tc>
        <w:tc>
          <w:tcPr>
            <w:tcW w:w="2232" w:type="dxa"/>
            <w:shd w:val="clear" w:color="auto" w:fill="auto"/>
            <w:vAlign w:val="center"/>
          </w:tcPr>
          <w:p w14:paraId="04081861"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Evaluate and Reflect</w:t>
            </w:r>
          </w:p>
        </w:tc>
        <w:tc>
          <w:tcPr>
            <w:tcW w:w="2233" w:type="dxa"/>
            <w:tcBorders>
              <w:right w:val="single" w:sz="24" w:space="0" w:color="auto"/>
            </w:tcBorders>
            <w:shd w:val="clear" w:color="auto" w:fill="auto"/>
            <w:vAlign w:val="center"/>
          </w:tcPr>
          <w:p w14:paraId="459BE774"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Communicate and report</w:t>
            </w:r>
          </w:p>
        </w:tc>
        <w:tc>
          <w:tcPr>
            <w:tcW w:w="3187" w:type="dxa"/>
            <w:gridSpan w:val="2"/>
            <w:tcBorders>
              <w:left w:val="single" w:sz="24" w:space="0" w:color="auto"/>
            </w:tcBorders>
            <w:shd w:val="clear" w:color="auto" w:fill="auto"/>
            <w:vAlign w:val="center"/>
          </w:tcPr>
          <w:p w14:paraId="090B190C" w14:textId="77777777" w:rsidR="00946FF5" w:rsidRPr="00946FF5" w:rsidRDefault="00946FF5" w:rsidP="00946FF5">
            <w:pPr>
              <w:jc w:val="center"/>
              <w:rPr>
                <w:rFonts w:ascii="Arial Narrow" w:eastAsia="Times New Roman" w:hAnsi="Arial Narrow" w:cs="Times New Roman"/>
                <w:b/>
                <w:sz w:val="18"/>
                <w:szCs w:val="18"/>
                <w:lang w:eastAsia="en-AU"/>
              </w:rPr>
            </w:pPr>
            <w:r w:rsidRPr="00946FF5">
              <w:rPr>
                <w:rFonts w:ascii="Arial Narrow" w:eastAsia="Times New Roman" w:hAnsi="Arial Narrow" w:cs="Times New Roman"/>
                <w:b/>
                <w:sz w:val="18"/>
                <w:szCs w:val="18"/>
                <w:lang w:eastAsia="en-AU"/>
              </w:rPr>
              <w:t>Tools and technology</w:t>
            </w:r>
          </w:p>
        </w:tc>
      </w:tr>
      <w:tr w:rsidR="00946FF5" w:rsidRPr="00946FF5" w14:paraId="7611948C" w14:textId="77777777" w:rsidTr="00346E2B">
        <w:trPr>
          <w:gridAfter w:val="1"/>
          <w:wAfter w:w="11" w:type="dxa"/>
          <w:trHeight w:val="986"/>
        </w:trPr>
        <w:tc>
          <w:tcPr>
            <w:tcW w:w="427" w:type="dxa"/>
            <w:vMerge/>
            <w:shd w:val="clear" w:color="auto" w:fill="auto"/>
          </w:tcPr>
          <w:p w14:paraId="0879874A" w14:textId="77777777" w:rsidR="00946FF5" w:rsidRPr="00946FF5" w:rsidRDefault="00946FF5" w:rsidP="00946FF5">
            <w:pPr>
              <w:rPr>
                <w:rFonts w:ascii="Arial Narrow" w:eastAsia="Times New Roman" w:hAnsi="Arial Narrow" w:cs="Times New Roman"/>
                <w:b/>
                <w:sz w:val="20"/>
                <w:szCs w:val="20"/>
                <w:lang w:eastAsia="en-AU"/>
              </w:rPr>
            </w:pPr>
          </w:p>
        </w:tc>
        <w:tc>
          <w:tcPr>
            <w:tcW w:w="9066" w:type="dxa"/>
            <w:gridSpan w:val="4"/>
            <w:tcBorders>
              <w:right w:val="single" w:sz="24" w:space="0" w:color="auto"/>
            </w:tcBorders>
            <w:shd w:val="clear" w:color="auto" w:fill="auto"/>
            <w:vAlign w:val="center"/>
          </w:tcPr>
          <w:p w14:paraId="3947D0CA" w14:textId="77777777" w:rsidR="00946FF5" w:rsidRPr="00946FF5" w:rsidRDefault="00946FF5" w:rsidP="00946FF5">
            <w:pPr>
              <w:jc w:val="center"/>
              <w:rPr>
                <w:rFonts w:ascii="Arial Narrow" w:eastAsia="Times New Roman" w:hAnsi="Arial Narrow" w:cs="Times New Roman"/>
                <w:b/>
                <w:sz w:val="36"/>
                <w:szCs w:val="36"/>
                <w:lang w:eastAsia="en-AU"/>
              </w:rPr>
            </w:pPr>
            <w:r w:rsidRPr="00946FF5">
              <w:rPr>
                <w:rFonts w:ascii="Arial Narrow" w:eastAsia="Times New Roman" w:hAnsi="Arial Narrow" w:cs="Times New Roman"/>
                <w:b/>
                <w:sz w:val="36"/>
                <w:szCs w:val="36"/>
                <w:lang w:eastAsia="en-AU"/>
              </w:rPr>
              <w:t>Outcome 1</w:t>
            </w:r>
          </w:p>
          <w:p w14:paraId="1321A3FC" w14:textId="77777777" w:rsidR="00946FF5" w:rsidRPr="00946FF5" w:rsidRDefault="00946FF5" w:rsidP="00946FF5">
            <w:pPr>
              <w:jc w:val="center"/>
              <w:rPr>
                <w:rFonts w:ascii="Arial Narrow" w:eastAsia="Times New Roman" w:hAnsi="Arial Narrow" w:cs="Times New Roman"/>
                <w:b/>
                <w:sz w:val="36"/>
                <w:szCs w:val="36"/>
                <w:lang w:eastAsia="en-AU"/>
              </w:rPr>
            </w:pPr>
            <w:r w:rsidRPr="00946FF5">
              <w:rPr>
                <w:rFonts w:ascii="Arial Narrow" w:eastAsia="Times New Roman" w:hAnsi="Arial Narrow" w:cs="Times New Roman"/>
                <w:b/>
                <w:sz w:val="36"/>
                <w:szCs w:val="36"/>
                <w:lang w:eastAsia="en-AU"/>
              </w:rPr>
              <w:t>Civic Numeracy &amp; AOS 6 - Data</w:t>
            </w:r>
          </w:p>
        </w:tc>
        <w:tc>
          <w:tcPr>
            <w:tcW w:w="8930" w:type="dxa"/>
            <w:gridSpan w:val="4"/>
            <w:tcBorders>
              <w:left w:val="single" w:sz="24" w:space="0" w:color="auto"/>
              <w:right w:val="single" w:sz="24" w:space="0" w:color="auto"/>
            </w:tcBorders>
            <w:shd w:val="clear" w:color="auto" w:fill="auto"/>
            <w:vAlign w:val="center"/>
          </w:tcPr>
          <w:p w14:paraId="0C9CC2C8" w14:textId="77777777" w:rsidR="00946FF5" w:rsidRPr="00946FF5" w:rsidRDefault="00946FF5" w:rsidP="00946FF5">
            <w:pPr>
              <w:jc w:val="center"/>
              <w:rPr>
                <w:rFonts w:ascii="Arial Narrow" w:eastAsia="Times New Roman" w:hAnsi="Arial Narrow" w:cs="Times New Roman"/>
                <w:b/>
                <w:sz w:val="36"/>
                <w:szCs w:val="36"/>
                <w:lang w:eastAsia="en-AU"/>
              </w:rPr>
            </w:pPr>
            <w:r w:rsidRPr="00946FF5">
              <w:rPr>
                <w:rFonts w:ascii="Arial Narrow" w:eastAsia="Times New Roman" w:hAnsi="Arial Narrow" w:cs="Times New Roman"/>
                <w:b/>
                <w:sz w:val="36"/>
                <w:szCs w:val="36"/>
                <w:lang w:eastAsia="en-AU"/>
              </w:rPr>
              <w:t>Outcome 2</w:t>
            </w:r>
          </w:p>
          <w:p w14:paraId="74E92A06" w14:textId="77777777" w:rsidR="00946FF5" w:rsidRPr="00946FF5" w:rsidRDefault="00946FF5" w:rsidP="00946FF5">
            <w:pPr>
              <w:jc w:val="center"/>
              <w:rPr>
                <w:rFonts w:ascii="Arial Narrow" w:eastAsia="Times New Roman" w:hAnsi="Arial Narrow" w:cs="Times New Roman"/>
                <w:b/>
                <w:sz w:val="36"/>
                <w:szCs w:val="36"/>
                <w:lang w:eastAsia="en-AU"/>
              </w:rPr>
            </w:pPr>
            <w:r w:rsidRPr="00946FF5">
              <w:rPr>
                <w:rFonts w:ascii="Arial Narrow" w:eastAsia="Times New Roman" w:hAnsi="Arial Narrow" w:cs="Times New Roman"/>
                <w:b/>
                <w:sz w:val="36"/>
                <w:szCs w:val="36"/>
                <w:lang w:eastAsia="en-AU"/>
              </w:rPr>
              <w:t>Problem-Solving Cycle</w:t>
            </w:r>
          </w:p>
        </w:tc>
        <w:tc>
          <w:tcPr>
            <w:tcW w:w="3176" w:type="dxa"/>
            <w:tcBorders>
              <w:left w:val="single" w:sz="24" w:space="0" w:color="auto"/>
            </w:tcBorders>
            <w:shd w:val="clear" w:color="auto" w:fill="auto"/>
            <w:vAlign w:val="center"/>
          </w:tcPr>
          <w:p w14:paraId="2FFE314D" w14:textId="77777777" w:rsidR="00946FF5" w:rsidRPr="00946FF5" w:rsidRDefault="00946FF5" w:rsidP="00946FF5">
            <w:pPr>
              <w:jc w:val="center"/>
              <w:rPr>
                <w:rFonts w:ascii="Arial Narrow" w:eastAsia="Times New Roman" w:hAnsi="Arial Narrow" w:cs="Times New Roman"/>
                <w:b/>
                <w:sz w:val="36"/>
                <w:szCs w:val="36"/>
                <w:lang w:eastAsia="en-AU"/>
              </w:rPr>
            </w:pPr>
            <w:r w:rsidRPr="00946FF5">
              <w:rPr>
                <w:rFonts w:ascii="Arial Narrow" w:eastAsia="Times New Roman" w:hAnsi="Arial Narrow" w:cs="Times New Roman"/>
                <w:b/>
                <w:sz w:val="36"/>
                <w:szCs w:val="36"/>
                <w:lang w:eastAsia="en-AU"/>
              </w:rPr>
              <w:t>Outcome 3</w:t>
            </w:r>
          </w:p>
          <w:p w14:paraId="45B61A09" w14:textId="77777777" w:rsidR="00946FF5" w:rsidRPr="00946FF5" w:rsidRDefault="00946FF5" w:rsidP="00946FF5">
            <w:pPr>
              <w:jc w:val="center"/>
              <w:rPr>
                <w:rFonts w:ascii="Arial Narrow" w:eastAsia="Times New Roman" w:hAnsi="Arial Narrow" w:cs="Times New Roman"/>
                <w:b/>
                <w:sz w:val="36"/>
                <w:szCs w:val="36"/>
                <w:lang w:eastAsia="en-AU"/>
              </w:rPr>
            </w:pPr>
            <w:r w:rsidRPr="00946FF5">
              <w:rPr>
                <w:rFonts w:ascii="Arial Narrow" w:eastAsia="Times New Roman" w:hAnsi="Arial Narrow" w:cs="Times New Roman"/>
                <w:b/>
                <w:sz w:val="36"/>
                <w:szCs w:val="36"/>
                <w:lang w:eastAsia="en-AU"/>
              </w:rPr>
              <w:t>Mathematical toolkit</w:t>
            </w:r>
          </w:p>
        </w:tc>
      </w:tr>
      <w:tr w:rsidR="00946FF5" w:rsidRPr="00946FF5" w14:paraId="78FEEDE1" w14:textId="77777777" w:rsidTr="00346E2B">
        <w:trPr>
          <w:gridAfter w:val="1"/>
          <w:wAfter w:w="11" w:type="dxa"/>
          <w:trHeight w:val="1868"/>
        </w:trPr>
        <w:tc>
          <w:tcPr>
            <w:tcW w:w="427" w:type="dxa"/>
            <w:vMerge/>
            <w:shd w:val="clear" w:color="auto" w:fill="auto"/>
          </w:tcPr>
          <w:p w14:paraId="1B7CB16D" w14:textId="77777777" w:rsidR="00946FF5" w:rsidRPr="00946FF5" w:rsidRDefault="00946FF5" w:rsidP="00946FF5">
            <w:pPr>
              <w:rPr>
                <w:rFonts w:ascii="Arial Narrow" w:eastAsia="Times New Roman" w:hAnsi="Arial Narrow" w:cs="Times New Roman"/>
                <w:b/>
                <w:sz w:val="20"/>
                <w:szCs w:val="20"/>
                <w:lang w:eastAsia="en-AU"/>
              </w:rPr>
            </w:pPr>
          </w:p>
        </w:tc>
        <w:tc>
          <w:tcPr>
            <w:tcW w:w="9066" w:type="dxa"/>
            <w:gridSpan w:val="4"/>
            <w:tcBorders>
              <w:right w:val="single" w:sz="24" w:space="0" w:color="auto"/>
            </w:tcBorders>
            <w:shd w:val="clear" w:color="auto" w:fill="auto"/>
          </w:tcPr>
          <w:p w14:paraId="19AF7219" w14:textId="77777777" w:rsidR="00946FF5" w:rsidRPr="00946FF5" w:rsidRDefault="00946FF5" w:rsidP="00946FF5">
            <w:pPr>
              <w:spacing w:beforeLines="40" w:before="96" w:afterLines="40" w:after="96"/>
              <w:rPr>
                <w:rFonts w:ascii="Arial Narrow" w:eastAsia="Calibri" w:hAnsi="Arial Narrow" w:cs="Times New Roman"/>
                <w:color w:val="000000"/>
                <w:sz w:val="20"/>
              </w:rPr>
            </w:pPr>
            <w:r w:rsidRPr="00946FF5">
              <w:rPr>
                <w:rFonts w:ascii="Arial Narrow" w:eastAsia="Calibri" w:hAnsi="Arial Narrow" w:cs="Times New Roman"/>
                <w:color w:val="000000"/>
                <w:sz w:val="20"/>
              </w:rPr>
              <w:t>Students collect, represent and undertake different analyses of data to discover patterns in data, undertake summary statistics, and derive meaning from data located within relevant but possibly unfamiliar or non-routine contexts. Data should be examined for comparison and analysis. Students should draw conclusions from the data and their analysis and be confident to represent, describe and reflect on any patterns, outcomes and trends.</w:t>
            </w:r>
          </w:p>
        </w:tc>
        <w:tc>
          <w:tcPr>
            <w:tcW w:w="8930" w:type="dxa"/>
            <w:gridSpan w:val="4"/>
            <w:tcBorders>
              <w:left w:val="single" w:sz="24" w:space="0" w:color="auto"/>
              <w:right w:val="single" w:sz="24" w:space="0" w:color="auto"/>
            </w:tcBorders>
            <w:shd w:val="clear" w:color="auto" w:fill="auto"/>
          </w:tcPr>
          <w:p w14:paraId="7AB8F834" w14:textId="77777777" w:rsidR="00946FF5" w:rsidRPr="00946FF5" w:rsidRDefault="00946FF5" w:rsidP="00946FF5">
            <w:pPr>
              <w:spacing w:beforeLines="40" w:before="96" w:afterLines="40" w:after="96"/>
              <w:rPr>
                <w:rFonts w:ascii="Arial Narrow" w:eastAsia="Times New Roman" w:hAnsi="Arial Narrow" w:cs="Times New Roman"/>
                <w:lang w:eastAsia="en-AU"/>
              </w:rPr>
            </w:pPr>
            <w:r w:rsidRPr="00946FF5">
              <w:rPr>
                <w:rFonts w:ascii="Arial Narrow" w:eastAsia="Times New Roman" w:hAnsi="Arial Narrow" w:cs="Times New Roman"/>
                <w:sz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3176" w:type="dxa"/>
            <w:tcBorders>
              <w:left w:val="single" w:sz="24" w:space="0" w:color="auto"/>
            </w:tcBorders>
            <w:shd w:val="clear" w:color="auto" w:fill="auto"/>
          </w:tcPr>
          <w:p w14:paraId="2516DBE7" w14:textId="77777777" w:rsidR="00946FF5" w:rsidRPr="00946FF5" w:rsidRDefault="00946FF5" w:rsidP="00946FF5">
            <w:pPr>
              <w:spacing w:beforeLines="40" w:before="96" w:afterLines="40" w:after="96"/>
              <w:rPr>
                <w:rFonts w:ascii="Arial Narrow" w:eastAsia="Times New Roman" w:hAnsi="Arial Narrow" w:cs="Times New Roman"/>
                <w:i/>
                <w:lang w:eastAsia="en-AU"/>
              </w:rPr>
            </w:pPr>
            <w:r w:rsidRPr="00946FF5">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6632DDEA" w:rsidR="00A922F4" w:rsidRPr="00D86DE4" w:rsidRDefault="00946FF5"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4 Civic Numeracy, AOS 6 Data Reaction Times &amp; Road Safety</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89189947">
    <w:abstractNumId w:val="8"/>
  </w:num>
  <w:num w:numId="2" w16cid:durableId="1289504498">
    <w:abstractNumId w:val="6"/>
  </w:num>
  <w:num w:numId="3" w16cid:durableId="28457807">
    <w:abstractNumId w:val="3"/>
  </w:num>
  <w:num w:numId="4" w16cid:durableId="572936984">
    <w:abstractNumId w:val="0"/>
  </w:num>
  <w:num w:numId="5" w16cid:durableId="1544515874">
    <w:abstractNumId w:val="7"/>
  </w:num>
  <w:num w:numId="6" w16cid:durableId="1035733301">
    <w:abstractNumId w:val="9"/>
  </w:num>
  <w:num w:numId="7" w16cid:durableId="1098067048">
    <w:abstractNumId w:val="2"/>
  </w:num>
  <w:num w:numId="8" w16cid:durableId="1096710467">
    <w:abstractNumId w:val="1"/>
  </w:num>
  <w:num w:numId="9" w16cid:durableId="1403526075">
    <w:abstractNumId w:val="5"/>
  </w:num>
  <w:num w:numId="10" w16cid:durableId="142085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rAUAXIBOHywAAAA="/>
  </w:docVars>
  <w:rsids>
    <w:rsidRoot w:val="00EC4FF7"/>
    <w:rsid w:val="00003885"/>
    <w:rsid w:val="0003270F"/>
    <w:rsid w:val="0003772A"/>
    <w:rsid w:val="0005780E"/>
    <w:rsid w:val="00065CC6"/>
    <w:rsid w:val="000A71F7"/>
    <w:rsid w:val="000F09E4"/>
    <w:rsid w:val="000F0FE6"/>
    <w:rsid w:val="000F16FD"/>
    <w:rsid w:val="0015274C"/>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417AA3"/>
    <w:rsid w:val="00440B32"/>
    <w:rsid w:val="00447636"/>
    <w:rsid w:val="0046078D"/>
    <w:rsid w:val="004A2ED8"/>
    <w:rsid w:val="004F5BDA"/>
    <w:rsid w:val="0051631E"/>
    <w:rsid w:val="00537A1F"/>
    <w:rsid w:val="00566029"/>
    <w:rsid w:val="00570B45"/>
    <w:rsid w:val="005923CB"/>
    <w:rsid w:val="00596B77"/>
    <w:rsid w:val="005B391B"/>
    <w:rsid w:val="005D3D78"/>
    <w:rsid w:val="005E2EF0"/>
    <w:rsid w:val="00602C96"/>
    <w:rsid w:val="0068471E"/>
    <w:rsid w:val="00684F98"/>
    <w:rsid w:val="00693FFD"/>
    <w:rsid w:val="006D2159"/>
    <w:rsid w:val="006F787C"/>
    <w:rsid w:val="00702636"/>
    <w:rsid w:val="00724507"/>
    <w:rsid w:val="007329DA"/>
    <w:rsid w:val="00735D24"/>
    <w:rsid w:val="00773E6C"/>
    <w:rsid w:val="0077623A"/>
    <w:rsid w:val="00781FB1"/>
    <w:rsid w:val="008012D2"/>
    <w:rsid w:val="00813C37"/>
    <w:rsid w:val="008154B5"/>
    <w:rsid w:val="00823962"/>
    <w:rsid w:val="00852719"/>
    <w:rsid w:val="00860115"/>
    <w:rsid w:val="0088783C"/>
    <w:rsid w:val="008E210E"/>
    <w:rsid w:val="009370BC"/>
    <w:rsid w:val="00946FF5"/>
    <w:rsid w:val="00970580"/>
    <w:rsid w:val="00983362"/>
    <w:rsid w:val="0098739B"/>
    <w:rsid w:val="009A5E59"/>
    <w:rsid w:val="009B61E5"/>
    <w:rsid w:val="009D1E89"/>
    <w:rsid w:val="00A17661"/>
    <w:rsid w:val="00A24B2D"/>
    <w:rsid w:val="00A40966"/>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B68E8"/>
    <w:rsid w:val="00D00600"/>
    <w:rsid w:val="00D04F01"/>
    <w:rsid w:val="00D06414"/>
    <w:rsid w:val="00D338E4"/>
    <w:rsid w:val="00D51947"/>
    <w:rsid w:val="00D532F0"/>
    <w:rsid w:val="00D77413"/>
    <w:rsid w:val="00D82759"/>
    <w:rsid w:val="00D83EB1"/>
    <w:rsid w:val="00D86DE4"/>
    <w:rsid w:val="00DE51DB"/>
    <w:rsid w:val="00DE63A4"/>
    <w:rsid w:val="00E23F1D"/>
    <w:rsid w:val="00E30E05"/>
    <w:rsid w:val="00E36361"/>
    <w:rsid w:val="00E55AE9"/>
    <w:rsid w:val="00E86FF9"/>
    <w:rsid w:val="00E96ED5"/>
    <w:rsid w:val="00EB0C84"/>
    <w:rsid w:val="00EB1378"/>
    <w:rsid w:val="00EC4FF7"/>
    <w:rsid w:val="00F40D53"/>
    <w:rsid w:val="00F4525C"/>
    <w:rsid w:val="00F50C1A"/>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84F9-7ABB-47CF-B6D4-3AC739A5974A}"/>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Civic Numeracy, AOS 6 Data Reaction Times &amp; Road Safety</dc:title>
  <dc:creator>Derek Tolan</dc:creator>
  <cp:lastModifiedBy>Thomas Heeren</cp:lastModifiedBy>
  <cp:revision>2</cp:revision>
  <cp:lastPrinted>2015-05-15T02:36:00Z</cp:lastPrinted>
  <dcterms:created xsi:type="dcterms:W3CDTF">2022-04-20T02:01:00Z</dcterms:created>
  <dcterms:modified xsi:type="dcterms:W3CDTF">2022-04-20T02:01:00Z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