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02"/>
        <w:gridCol w:w="6096"/>
        <w:gridCol w:w="6095"/>
      </w:tblGrid>
      <w:tr w:rsidR="00BC4B4D" w:rsidTr="006A66CD">
        <w:trPr>
          <w:trHeight w:val="420"/>
        </w:trPr>
        <w:tc>
          <w:tcPr>
            <w:tcW w:w="156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4D" w:rsidRPr="008B27EE" w:rsidRDefault="00BC4B4D" w:rsidP="008F4499">
            <w:pPr>
              <w:pStyle w:val="Heading1"/>
              <w:widowControl w:val="0"/>
              <w:spacing w:before="120" w:line="240" w:lineRule="auto"/>
              <w:contextualSpacing w:val="0"/>
              <w:rPr>
                <w:sz w:val="22"/>
                <w:szCs w:val="22"/>
              </w:rPr>
            </w:pPr>
            <w:bookmarkStart w:id="0" w:name="_10dbypz2bes1" w:colFirst="0" w:colLast="0"/>
            <w:bookmarkStart w:id="1" w:name="_GoBack"/>
            <w:bookmarkEnd w:id="0"/>
            <w:bookmarkEnd w:id="1"/>
            <w:r w:rsidRPr="008B27EE">
              <w:rPr>
                <w:b/>
                <w:sz w:val="22"/>
                <w:szCs w:val="22"/>
              </w:rPr>
              <w:t>CURRICULUM AREA: The Arts: Visual Communication Design</w:t>
            </w:r>
            <w:r w:rsidRPr="008B27EE">
              <w:rPr>
                <w:sz w:val="22"/>
                <w:szCs w:val="22"/>
              </w:rPr>
              <w:t xml:space="preserve"> </w:t>
            </w:r>
          </w:p>
        </w:tc>
      </w:tr>
      <w:tr w:rsidR="00BC4B4D" w:rsidTr="006A66CD">
        <w:trPr>
          <w:trHeight w:val="420"/>
        </w:trPr>
        <w:tc>
          <w:tcPr>
            <w:tcW w:w="156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EEC" w:rsidRDefault="00BC4B4D" w:rsidP="006D00E3">
            <w:pPr>
              <w:widowControl w:val="0"/>
              <w:spacing w:line="240" w:lineRule="auto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>Context:</w:t>
            </w:r>
          </w:p>
          <w:p w:rsidR="00BC4B4D" w:rsidRPr="008B27EE" w:rsidRDefault="00BC4B4D" w:rsidP="006D00E3">
            <w:pPr>
              <w:widowControl w:val="0"/>
              <w:spacing w:line="240" w:lineRule="auto"/>
              <w:rPr>
                <w:sz w:val="20"/>
              </w:rPr>
            </w:pPr>
            <w:r w:rsidRPr="008B27EE">
              <w:rPr>
                <w:sz w:val="20"/>
              </w:rPr>
              <w:t xml:space="preserve">Students investigate the field of Communication design through logos and symbols, to create an app logo/graphic button. </w:t>
            </w:r>
          </w:p>
          <w:p w:rsidR="00BC4B4D" w:rsidRPr="008B27EE" w:rsidRDefault="00BC4B4D" w:rsidP="006D00E3">
            <w:pPr>
              <w:widowControl w:val="0"/>
              <w:spacing w:line="240" w:lineRule="auto"/>
              <w:rPr>
                <w:b/>
                <w:sz w:val="20"/>
              </w:rPr>
            </w:pPr>
          </w:p>
          <w:p w:rsidR="00BC4B4D" w:rsidRPr="008B27EE" w:rsidRDefault="00BC4B4D" w:rsidP="006D00E3">
            <w:pPr>
              <w:widowControl w:val="0"/>
              <w:spacing w:line="240" w:lineRule="auto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>Content Descriptions:</w:t>
            </w:r>
            <w:r w:rsidR="00E82EEC">
              <w:rPr>
                <w:b/>
                <w:sz w:val="20"/>
              </w:rPr>
              <w:br/>
            </w:r>
          </w:p>
          <w:p w:rsidR="00BC4B4D" w:rsidRPr="008B27EE" w:rsidRDefault="00BC4B4D" w:rsidP="008F44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4" w:hanging="284"/>
              <w:rPr>
                <w:color w:val="auto"/>
                <w:sz w:val="20"/>
              </w:rPr>
            </w:pPr>
            <w:r w:rsidRPr="008B27EE">
              <w:rPr>
                <w:color w:val="auto"/>
                <w:sz w:val="20"/>
              </w:rPr>
              <w:t xml:space="preserve">Explore and apply methods, materials, media, design elements and design principles to create and present visual communications </w:t>
            </w:r>
            <w:hyperlink r:id="rId8">
              <w:r w:rsidRPr="008B27EE">
                <w:rPr>
                  <w:color w:val="auto"/>
                  <w:sz w:val="20"/>
                  <w:u w:val="single"/>
                </w:rPr>
                <w:t>(VCAVCDE001)</w:t>
              </w:r>
            </w:hyperlink>
          </w:p>
          <w:p w:rsidR="00BC4B4D" w:rsidRPr="008B27EE" w:rsidRDefault="00BC4B4D" w:rsidP="008F44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4" w:hanging="284"/>
              <w:rPr>
                <w:color w:val="auto"/>
                <w:sz w:val="20"/>
              </w:rPr>
            </w:pPr>
            <w:r w:rsidRPr="008B27EE">
              <w:rPr>
                <w:color w:val="auto"/>
                <w:sz w:val="20"/>
              </w:rPr>
              <w:t xml:space="preserve">Use manual and digital drawing methods and conventions to create a range of visual communications </w:t>
            </w:r>
            <w:hyperlink r:id="rId9">
              <w:r w:rsidRPr="008B27EE">
                <w:rPr>
                  <w:color w:val="auto"/>
                  <w:sz w:val="20"/>
                  <w:u w:val="single"/>
                </w:rPr>
                <w:t>(VCAVCDV002)</w:t>
              </w:r>
            </w:hyperlink>
          </w:p>
          <w:p w:rsidR="00BC4B4D" w:rsidRPr="008B27EE" w:rsidRDefault="00BC4B4D" w:rsidP="008F449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84" w:hanging="284"/>
              <w:rPr>
                <w:color w:val="auto"/>
                <w:sz w:val="20"/>
              </w:rPr>
            </w:pPr>
            <w:r w:rsidRPr="008B27EE">
              <w:rPr>
                <w:color w:val="auto"/>
                <w:sz w:val="20"/>
              </w:rPr>
              <w:t xml:space="preserve">Develop and present visual communications for different purposes, audiences and in response to specific needs </w:t>
            </w:r>
            <w:hyperlink r:id="rId10">
              <w:r w:rsidRPr="008B27EE">
                <w:rPr>
                  <w:color w:val="auto"/>
                  <w:sz w:val="20"/>
                  <w:u w:val="single"/>
                </w:rPr>
                <w:t>(VCAVCDP003)</w:t>
              </w:r>
            </w:hyperlink>
          </w:p>
          <w:p w:rsidR="00BC4B4D" w:rsidRDefault="00BC4B4D" w:rsidP="006D00E3">
            <w:pPr>
              <w:pStyle w:val="ListParagraph"/>
              <w:spacing w:line="240" w:lineRule="auto"/>
              <w:ind w:left="284"/>
              <w:rPr>
                <w:b/>
              </w:rPr>
            </w:pPr>
          </w:p>
        </w:tc>
      </w:tr>
      <w:tr w:rsidR="00BC4B4D" w:rsidTr="006A66CD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4D" w:rsidRPr="008B27EE" w:rsidRDefault="00BC4B4D" w:rsidP="008B27EE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4D" w:rsidRPr="008B27EE" w:rsidRDefault="00BC4B4D" w:rsidP="008B27EE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 xml:space="preserve">Example of Indicative </w:t>
            </w:r>
            <w:r w:rsidR="00451AB2">
              <w:rPr>
                <w:b/>
                <w:sz w:val="20"/>
              </w:rPr>
              <w:t xml:space="preserve">Progress towards Levels 7 and </w:t>
            </w:r>
            <w:r w:rsidRPr="008B27EE">
              <w:rPr>
                <w:b/>
                <w:sz w:val="20"/>
              </w:rPr>
              <w:t>8 Achievement Standard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4D" w:rsidRPr="008B27EE" w:rsidRDefault="00BC4B4D" w:rsidP="00451AB2">
            <w:pPr>
              <w:widowControl w:val="0"/>
              <w:spacing w:line="240" w:lineRule="auto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 xml:space="preserve">Visual </w:t>
            </w:r>
            <w:r w:rsidR="00451AB2">
              <w:rPr>
                <w:b/>
                <w:sz w:val="20"/>
              </w:rPr>
              <w:t xml:space="preserve">Communication Design Levels 7 and </w:t>
            </w:r>
            <w:r w:rsidRPr="008B27EE">
              <w:rPr>
                <w:b/>
                <w:sz w:val="20"/>
              </w:rPr>
              <w:t>8 Achievement Standard</w:t>
            </w:r>
          </w:p>
        </w:tc>
      </w:tr>
      <w:tr w:rsidR="008F4499" w:rsidTr="006A66CD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  <w:p w:rsidR="008F4499" w:rsidRDefault="008F4499" w:rsidP="008F4499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b/>
              </w:rPr>
            </w:pPr>
          </w:p>
        </w:tc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499" w:rsidRPr="00232071" w:rsidRDefault="008F4499" w:rsidP="008F4499">
            <w:pPr>
              <w:widowControl w:val="0"/>
              <w:spacing w:line="240" w:lineRule="auto"/>
              <w:rPr>
                <w:sz w:val="20"/>
              </w:rPr>
            </w:pPr>
            <w:r w:rsidRPr="00232071">
              <w:rPr>
                <w:sz w:val="20"/>
              </w:rPr>
              <w:t xml:space="preserve">In </w:t>
            </w:r>
            <w:r w:rsidRPr="00232071">
              <w:rPr>
                <w:b/>
                <w:sz w:val="20"/>
              </w:rPr>
              <w:t>Visual Communication Design</w:t>
            </w:r>
            <w:r w:rsidRPr="00232071">
              <w:rPr>
                <w:sz w:val="20"/>
              </w:rPr>
              <w:t>, indicative progression towards the Level 7 &amp; 8 achievement standard may be when students:</w:t>
            </w:r>
          </w:p>
          <w:p w:rsidR="008F4499" w:rsidRPr="00232071" w:rsidRDefault="008F4499" w:rsidP="006D00E3">
            <w:pPr>
              <w:widowControl w:val="0"/>
              <w:spacing w:line="240" w:lineRule="auto"/>
              <w:rPr>
                <w:sz w:val="20"/>
              </w:rPr>
            </w:pPr>
          </w:p>
          <w:p w:rsidR="006D00E3" w:rsidRPr="00232071" w:rsidRDefault="00451AB2" w:rsidP="00232071">
            <w:pPr>
              <w:pStyle w:val="ListParagraph"/>
              <w:widowControl w:val="0"/>
              <w:numPr>
                <w:ilvl w:val="0"/>
                <w:numId w:val="14"/>
              </w:numPr>
              <w:shd w:val="clear" w:color="auto" w:fill="D6E3BC" w:themeFill="accent3" w:themeFillTint="66"/>
              <w:spacing w:before="120" w:line="240" w:lineRule="auto"/>
              <w:ind w:left="539" w:hanging="539"/>
              <w:contextualSpacing w:val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6D00E3" w:rsidRPr="00232071">
              <w:rPr>
                <w:sz w:val="20"/>
              </w:rPr>
              <w:t xml:space="preserve">dentify the purpose and use of design elements and principles in a logo on a portable digital device such as a smart phone. </w:t>
            </w:r>
          </w:p>
          <w:p w:rsidR="00232071" w:rsidRPr="00232071" w:rsidRDefault="00232071" w:rsidP="00232071">
            <w:pPr>
              <w:pStyle w:val="ListParagraph"/>
              <w:widowControl w:val="0"/>
              <w:spacing w:before="120" w:line="240" w:lineRule="auto"/>
              <w:ind w:left="539"/>
              <w:contextualSpacing w:val="0"/>
              <w:rPr>
                <w:sz w:val="20"/>
              </w:rPr>
            </w:pPr>
          </w:p>
          <w:p w:rsidR="008F4499" w:rsidRPr="00232071" w:rsidRDefault="00232071" w:rsidP="00232071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B8CCE4" w:themeFill="accent1" w:themeFillTint="66"/>
              <w:spacing w:before="120" w:line="240" w:lineRule="auto"/>
              <w:ind w:left="539" w:hanging="539"/>
              <w:contextualSpacing w:val="0"/>
              <w:rPr>
                <w:sz w:val="20"/>
              </w:rPr>
            </w:pPr>
            <w:r>
              <w:rPr>
                <w:sz w:val="20"/>
              </w:rPr>
              <w:t>I</w:t>
            </w:r>
            <w:r w:rsidR="006D00E3" w:rsidRPr="00232071">
              <w:rPr>
                <w:sz w:val="20"/>
              </w:rPr>
              <w:t xml:space="preserve">dentify and </w:t>
            </w:r>
            <w:r w:rsidR="008F4499" w:rsidRPr="00232071">
              <w:rPr>
                <w:sz w:val="20"/>
              </w:rPr>
              <w:t xml:space="preserve">apply visualisation drawing methods to generate logo ideas. </w:t>
            </w:r>
          </w:p>
          <w:p w:rsidR="00232071" w:rsidRPr="00232071" w:rsidRDefault="00232071" w:rsidP="00232071">
            <w:pPr>
              <w:pStyle w:val="ListParagraph"/>
              <w:widowControl w:val="0"/>
              <w:spacing w:before="120" w:line="240" w:lineRule="auto"/>
              <w:ind w:left="539"/>
              <w:contextualSpacing w:val="0"/>
              <w:rPr>
                <w:sz w:val="20"/>
              </w:rPr>
            </w:pPr>
          </w:p>
          <w:p w:rsidR="008F4499" w:rsidRPr="00232071" w:rsidRDefault="008F4499" w:rsidP="00232071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B8CCE4" w:themeFill="accent1" w:themeFillTint="66"/>
              <w:spacing w:before="120" w:line="240" w:lineRule="auto"/>
              <w:ind w:left="538" w:hanging="539"/>
              <w:contextualSpacing w:val="0"/>
              <w:rPr>
                <w:sz w:val="20"/>
              </w:rPr>
            </w:pPr>
            <w:r w:rsidRPr="00232071">
              <w:rPr>
                <w:sz w:val="20"/>
              </w:rPr>
              <w:t xml:space="preserve">refine logo ideas using elements and principles and manual drawing methods. </w:t>
            </w:r>
          </w:p>
          <w:p w:rsidR="00232071" w:rsidRPr="00232071" w:rsidRDefault="00232071" w:rsidP="00232071">
            <w:pPr>
              <w:pStyle w:val="ListParagraph"/>
              <w:widowControl w:val="0"/>
              <w:spacing w:before="120" w:line="240" w:lineRule="auto"/>
              <w:ind w:left="538"/>
              <w:contextualSpacing w:val="0"/>
              <w:rPr>
                <w:sz w:val="20"/>
              </w:rPr>
            </w:pPr>
          </w:p>
          <w:p w:rsidR="008F4499" w:rsidRPr="00232071" w:rsidRDefault="008F4499" w:rsidP="00232071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B8CCE4" w:themeFill="accent1" w:themeFillTint="66"/>
              <w:spacing w:before="120" w:line="240" w:lineRule="auto"/>
              <w:ind w:left="539" w:hanging="539"/>
              <w:contextualSpacing w:val="0"/>
              <w:rPr>
                <w:sz w:val="20"/>
              </w:rPr>
            </w:pPr>
            <w:r w:rsidRPr="00232071">
              <w:rPr>
                <w:sz w:val="20"/>
              </w:rPr>
              <w:t>create final presentation of logo using</w:t>
            </w:r>
            <w:r w:rsidR="006D00E3" w:rsidRPr="00232071">
              <w:rPr>
                <w:sz w:val="20"/>
              </w:rPr>
              <w:t xml:space="preserve"> some tools of a </w:t>
            </w:r>
            <w:r w:rsidRPr="00232071">
              <w:rPr>
                <w:sz w:val="20"/>
              </w:rPr>
              <w:t xml:space="preserve">vector graphics program. </w:t>
            </w:r>
          </w:p>
          <w:p w:rsidR="008F4499" w:rsidRPr="00232071" w:rsidRDefault="008F4499" w:rsidP="006D00E3">
            <w:pPr>
              <w:pStyle w:val="ListParagraph"/>
              <w:widowControl w:val="0"/>
              <w:spacing w:line="240" w:lineRule="auto"/>
              <w:ind w:left="538"/>
              <w:rPr>
                <w:sz w:val="20"/>
              </w:rPr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499" w:rsidRPr="00232071" w:rsidRDefault="008F4499" w:rsidP="008F4499">
            <w:pPr>
              <w:widowControl w:val="0"/>
              <w:spacing w:line="240" w:lineRule="auto"/>
              <w:rPr>
                <w:sz w:val="20"/>
              </w:rPr>
            </w:pPr>
            <w:r w:rsidRPr="00232071">
              <w:rPr>
                <w:sz w:val="20"/>
              </w:rPr>
              <w:t>By the end of Level 8:</w:t>
            </w:r>
          </w:p>
          <w:p w:rsidR="008F4499" w:rsidRPr="00232071" w:rsidRDefault="008F4499" w:rsidP="00232071">
            <w:pPr>
              <w:widowControl w:val="0"/>
              <w:spacing w:after="120" w:line="240" w:lineRule="auto"/>
              <w:rPr>
                <w:sz w:val="20"/>
              </w:rPr>
            </w:pPr>
            <w:r w:rsidRPr="00232071">
              <w:rPr>
                <w:sz w:val="20"/>
              </w:rPr>
              <w:t>Students identify and describe how designers use visual communication practices to respond to briefs in different historical, social and cultural contexts.</w:t>
            </w:r>
            <w:r w:rsidR="006D00E3" w:rsidRPr="00232071">
              <w:rPr>
                <w:sz w:val="20"/>
              </w:rPr>
              <w:t xml:space="preserve"> </w:t>
            </w:r>
            <w:r w:rsidRPr="00232071">
              <w:rPr>
                <w:sz w:val="20"/>
              </w:rPr>
              <w:t>They apply this knowledge in the development of their own visual communication practices</w:t>
            </w:r>
          </w:p>
          <w:p w:rsidR="00232071" w:rsidRPr="00232071" w:rsidRDefault="00232071" w:rsidP="00232071">
            <w:pPr>
              <w:widowControl w:val="0"/>
              <w:spacing w:after="120" w:line="240" w:lineRule="auto"/>
              <w:rPr>
                <w:sz w:val="20"/>
              </w:rPr>
            </w:pPr>
          </w:p>
          <w:p w:rsidR="008F4499" w:rsidRPr="00232071" w:rsidRDefault="008F4499" w:rsidP="00232071">
            <w:pPr>
              <w:widowControl w:val="0"/>
              <w:shd w:val="clear" w:color="auto" w:fill="B8CCE4" w:themeFill="accent1" w:themeFillTint="66"/>
              <w:spacing w:after="120" w:line="240" w:lineRule="auto"/>
              <w:rPr>
                <w:sz w:val="20"/>
              </w:rPr>
            </w:pPr>
            <w:r w:rsidRPr="00232071">
              <w:rPr>
                <w:sz w:val="20"/>
              </w:rPr>
              <w:t>Students select and use appropriate drawing conventions, methods, materials, media, design elements and design principles to create effective visual communications</w:t>
            </w:r>
          </w:p>
          <w:p w:rsidR="00232071" w:rsidRPr="00232071" w:rsidRDefault="00232071" w:rsidP="00232071">
            <w:pPr>
              <w:widowControl w:val="0"/>
              <w:spacing w:after="120" w:line="240" w:lineRule="auto"/>
              <w:rPr>
                <w:sz w:val="20"/>
              </w:rPr>
            </w:pPr>
          </w:p>
          <w:p w:rsidR="00451AB2" w:rsidRDefault="008F4499" w:rsidP="00451AB2">
            <w:pPr>
              <w:widowControl w:val="0"/>
              <w:spacing w:after="120" w:line="240" w:lineRule="auto"/>
              <w:rPr>
                <w:sz w:val="20"/>
              </w:rPr>
            </w:pPr>
            <w:r w:rsidRPr="00232071">
              <w:rPr>
                <w:sz w:val="20"/>
              </w:rPr>
              <w:t>Students evaluate how they and others are affected and influenced by visual communications from different cultures, times and places</w:t>
            </w:r>
            <w:r w:rsidR="00451AB2">
              <w:rPr>
                <w:sz w:val="20"/>
              </w:rPr>
              <w:t xml:space="preserve">. </w:t>
            </w:r>
          </w:p>
          <w:p w:rsidR="008F4499" w:rsidRPr="00232071" w:rsidRDefault="008F4499" w:rsidP="00451AB2">
            <w:pPr>
              <w:widowControl w:val="0"/>
              <w:spacing w:after="120" w:line="240" w:lineRule="auto"/>
              <w:rPr>
                <w:b/>
                <w:sz w:val="20"/>
              </w:rPr>
            </w:pPr>
            <w:r w:rsidRPr="00232071">
              <w:rPr>
                <w:sz w:val="20"/>
                <w:shd w:val="clear" w:color="auto" w:fill="D6E3BC" w:themeFill="accent3" w:themeFillTint="66"/>
              </w:rPr>
              <w:t>They identify and describe practices of visual communication designers in visual communications from different cultures, times and places.</w:t>
            </w:r>
          </w:p>
          <w:p w:rsidR="00232071" w:rsidRPr="00232071" w:rsidRDefault="00232071" w:rsidP="00232071">
            <w:pPr>
              <w:pStyle w:val="ListParagraph"/>
              <w:widowControl w:val="0"/>
              <w:spacing w:line="240" w:lineRule="auto"/>
              <w:ind w:left="426"/>
              <w:rPr>
                <w:b/>
                <w:sz w:val="20"/>
              </w:rPr>
            </w:pPr>
          </w:p>
        </w:tc>
      </w:tr>
    </w:tbl>
    <w:p w:rsidR="003C7190" w:rsidRDefault="003C7190" w:rsidP="00BC4B4D"/>
    <w:p w:rsidR="003C7190" w:rsidRDefault="003C7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</w:pPr>
      <w:r>
        <w:br w:type="page"/>
      </w:r>
    </w:p>
    <w:p w:rsidR="00BC4B4D" w:rsidRDefault="00BC4B4D" w:rsidP="00BC4B4D"/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062"/>
        <w:gridCol w:w="5953"/>
        <w:gridCol w:w="4536"/>
      </w:tblGrid>
      <w:tr w:rsidR="00BC4B4D" w:rsidRPr="003C7190" w:rsidTr="006A66CD">
        <w:trPr>
          <w:trHeight w:val="445"/>
        </w:trPr>
        <w:tc>
          <w:tcPr>
            <w:tcW w:w="155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4D" w:rsidRPr="003C7190" w:rsidRDefault="00BC4B4D" w:rsidP="00BC4B4D">
            <w:pPr>
              <w:pStyle w:val="Heading1"/>
              <w:widowControl w:val="0"/>
              <w:spacing w:before="120" w:line="240" w:lineRule="auto"/>
              <w:contextualSpacing w:val="0"/>
              <w:rPr>
                <w:b/>
                <w:sz w:val="22"/>
                <w:szCs w:val="22"/>
              </w:rPr>
            </w:pPr>
            <w:bookmarkStart w:id="2" w:name="_vh0otznehobr" w:colFirst="0" w:colLast="0"/>
            <w:bookmarkEnd w:id="2"/>
            <w:r w:rsidRPr="003C7190">
              <w:rPr>
                <w:b/>
                <w:sz w:val="22"/>
                <w:szCs w:val="22"/>
              </w:rPr>
              <w:t xml:space="preserve">CURRICULUM AREA: The Arts: Visual Communication Design </w:t>
            </w:r>
          </w:p>
        </w:tc>
      </w:tr>
      <w:tr w:rsidR="00BC4B4D" w:rsidRPr="003C7190" w:rsidTr="006A66CD">
        <w:trPr>
          <w:trHeight w:val="420"/>
        </w:trPr>
        <w:tc>
          <w:tcPr>
            <w:tcW w:w="155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4D" w:rsidRPr="008B27EE" w:rsidRDefault="00E82EEC" w:rsidP="006D00E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Context:</w:t>
            </w:r>
            <w:r w:rsidR="008B27EE" w:rsidRPr="008B27EE">
              <w:rPr>
                <w:b/>
                <w:sz w:val="20"/>
              </w:rPr>
              <w:br/>
            </w:r>
            <w:r w:rsidR="00451AB2">
              <w:rPr>
                <w:sz w:val="20"/>
              </w:rPr>
              <w:t xml:space="preserve">Students </w:t>
            </w:r>
            <w:r w:rsidR="00BC4B4D" w:rsidRPr="008B27EE">
              <w:rPr>
                <w:sz w:val="20"/>
              </w:rPr>
              <w:t xml:space="preserve">explore 3D character and location design in games. Inspired by M.C. Escher and contemporary games for devices, students create characters and locations using isometric drawing methods and digital media. </w:t>
            </w:r>
          </w:p>
          <w:p w:rsidR="00BC4B4D" w:rsidRPr="008B27EE" w:rsidRDefault="00BC4B4D" w:rsidP="006D00E3">
            <w:pPr>
              <w:widowControl w:val="0"/>
              <w:spacing w:line="240" w:lineRule="auto"/>
              <w:rPr>
                <w:b/>
                <w:sz w:val="20"/>
              </w:rPr>
            </w:pPr>
          </w:p>
          <w:p w:rsidR="00BC4B4D" w:rsidRPr="006A66CD" w:rsidRDefault="00BC4B4D" w:rsidP="006D00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51AB2">
              <w:rPr>
                <w:b/>
                <w:sz w:val="20"/>
                <w:szCs w:val="20"/>
              </w:rPr>
              <w:t>Content Descriptions:</w:t>
            </w:r>
          </w:p>
          <w:p w:rsidR="00BC4B4D" w:rsidRPr="006A66CD" w:rsidRDefault="00BC4B4D" w:rsidP="008F449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4" w:hanging="284"/>
              <w:rPr>
                <w:color w:val="auto"/>
                <w:sz w:val="20"/>
                <w:szCs w:val="20"/>
              </w:rPr>
            </w:pPr>
            <w:r w:rsidRPr="006A66CD">
              <w:rPr>
                <w:color w:val="auto"/>
                <w:sz w:val="20"/>
                <w:szCs w:val="20"/>
              </w:rPr>
              <w:t xml:space="preserve">Develop and present visual communications that demonstrate the application of methods, materials, media, design elements and design principles that meet the requirements of a specific brief and target audience </w:t>
            </w:r>
            <w:hyperlink r:id="rId11">
              <w:r w:rsidRPr="006A66CD">
                <w:rPr>
                  <w:color w:val="auto"/>
                  <w:sz w:val="20"/>
                  <w:szCs w:val="20"/>
                  <w:u w:val="single"/>
                </w:rPr>
                <w:t>(VCAVCDE006)</w:t>
              </w:r>
            </w:hyperlink>
          </w:p>
          <w:p w:rsidR="00BC4B4D" w:rsidRPr="006A66CD" w:rsidRDefault="00BC4B4D" w:rsidP="008F449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4" w:hanging="284"/>
              <w:rPr>
                <w:color w:val="auto"/>
                <w:sz w:val="20"/>
                <w:szCs w:val="20"/>
              </w:rPr>
            </w:pPr>
            <w:r w:rsidRPr="006A66CD">
              <w:rPr>
                <w:color w:val="auto"/>
                <w:sz w:val="20"/>
                <w:szCs w:val="20"/>
              </w:rPr>
              <w:t>Use manual and digital drawing methods to create visual communications in the specific design fields of Environmental, Industrial and Communication Design</w:t>
            </w:r>
            <w:hyperlink r:id="rId12">
              <w:r w:rsidRPr="006A66CD">
                <w:rPr>
                  <w:color w:val="auto"/>
                  <w:sz w:val="20"/>
                  <w:szCs w:val="20"/>
                  <w:u w:val="single"/>
                </w:rPr>
                <w:t>(VCAVCDV008)</w:t>
              </w:r>
            </w:hyperlink>
          </w:p>
          <w:p w:rsidR="00BC4B4D" w:rsidRPr="003C7190" w:rsidRDefault="00BC4B4D" w:rsidP="008F449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4" w:hanging="284"/>
            </w:pPr>
            <w:r w:rsidRPr="006A66CD">
              <w:rPr>
                <w:color w:val="auto"/>
                <w:sz w:val="20"/>
                <w:szCs w:val="20"/>
              </w:rPr>
              <w:t xml:space="preserve">Analyse and evaluate the use of methods, media, materials, design elements and design principles in visual communications from different historical, social and cultural contexts </w:t>
            </w:r>
            <w:hyperlink r:id="rId13">
              <w:r w:rsidRPr="006A66CD">
                <w:rPr>
                  <w:color w:val="auto"/>
                  <w:sz w:val="20"/>
                  <w:szCs w:val="20"/>
                  <w:u w:val="single"/>
                </w:rPr>
                <w:t>(VCAVCDR011)</w:t>
              </w:r>
            </w:hyperlink>
          </w:p>
        </w:tc>
      </w:tr>
      <w:tr w:rsidR="00BC4B4D" w:rsidRPr="003C7190" w:rsidTr="006A66CD">
        <w:tc>
          <w:tcPr>
            <w:tcW w:w="50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4D" w:rsidRPr="008B27EE" w:rsidRDefault="00451AB2" w:rsidP="008B27EE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 xml:space="preserve">Visual </w:t>
            </w:r>
            <w:r>
              <w:rPr>
                <w:b/>
                <w:sz w:val="20"/>
              </w:rPr>
              <w:t xml:space="preserve">Communication Design Levels 7 and </w:t>
            </w:r>
            <w:r w:rsidRPr="008B27EE">
              <w:rPr>
                <w:b/>
                <w:sz w:val="20"/>
              </w:rPr>
              <w:t>8 Achievement Standard</w:t>
            </w: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4D" w:rsidRPr="008B27EE" w:rsidRDefault="00BC4B4D" w:rsidP="00451AB2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>Example of Ind</w:t>
            </w:r>
            <w:r w:rsidR="00451AB2">
              <w:rPr>
                <w:b/>
                <w:sz w:val="20"/>
              </w:rPr>
              <w:t>icative Progress towards Levels 9 and</w:t>
            </w:r>
            <w:r w:rsidRPr="008B27EE">
              <w:rPr>
                <w:b/>
                <w:sz w:val="20"/>
              </w:rPr>
              <w:t xml:space="preserve"> 10 Achievement Standard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B4D" w:rsidRPr="008B27EE" w:rsidRDefault="00451AB2" w:rsidP="00451AB2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8B27EE">
              <w:rPr>
                <w:b/>
                <w:sz w:val="20"/>
              </w:rPr>
              <w:t xml:space="preserve">Visual </w:t>
            </w:r>
            <w:r>
              <w:rPr>
                <w:b/>
                <w:sz w:val="20"/>
              </w:rPr>
              <w:t>Communication Design Levels 9 and 10</w:t>
            </w:r>
            <w:r w:rsidRPr="008B27EE">
              <w:rPr>
                <w:b/>
                <w:sz w:val="20"/>
              </w:rPr>
              <w:t xml:space="preserve"> Achievement Standard</w:t>
            </w:r>
          </w:p>
        </w:tc>
      </w:tr>
      <w:tr w:rsidR="00BC4B4D" w:rsidRPr="003C7190" w:rsidTr="006A66CD">
        <w:tc>
          <w:tcPr>
            <w:tcW w:w="5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EE" w:rsidRPr="006A66CD" w:rsidRDefault="00BC4B4D" w:rsidP="006D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By the end of Level 8:</w:t>
            </w:r>
            <w:r w:rsidR="00CA5B80" w:rsidRPr="006A66CD">
              <w:rPr>
                <w:sz w:val="20"/>
                <w:szCs w:val="20"/>
              </w:rPr>
              <w:t xml:space="preserve"> </w:t>
            </w:r>
          </w:p>
          <w:p w:rsidR="00B770A9" w:rsidRPr="006A66CD" w:rsidRDefault="00BC4B4D" w:rsidP="00A64F09">
            <w:pPr>
              <w:widowControl w:val="0"/>
              <w:shd w:val="clear" w:color="auto" w:fill="D6E3BC" w:themeFill="accent3" w:themeFillTint="66"/>
              <w:spacing w:after="120" w:line="240" w:lineRule="auto"/>
              <w:rPr>
                <w:sz w:val="20"/>
                <w:szCs w:val="20"/>
                <w:highlight w:val="yellow"/>
              </w:rPr>
            </w:pPr>
            <w:r w:rsidRPr="006A66CD">
              <w:rPr>
                <w:sz w:val="20"/>
                <w:szCs w:val="20"/>
                <w:shd w:val="clear" w:color="auto" w:fill="D6E3BC" w:themeFill="accent3" w:themeFillTint="66"/>
              </w:rPr>
              <w:t>Students identify and describe how designers use visual communication practices to respond to briefs in different historical, social and cultural contexts.</w:t>
            </w:r>
          </w:p>
          <w:p w:rsidR="00BC4B4D" w:rsidRPr="006A66CD" w:rsidRDefault="00BC4B4D">
            <w:pPr>
              <w:widowControl w:val="0"/>
              <w:shd w:val="clear" w:color="auto" w:fill="FBD4B4" w:themeFill="accent6" w:themeFillTint="66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They apply this knowledge in the development of their own visual communication practices</w:t>
            </w:r>
          </w:p>
          <w:p w:rsidR="00BC4B4D" w:rsidRPr="006A66CD" w:rsidRDefault="00BC4B4D" w:rsidP="00A64F09">
            <w:pPr>
              <w:widowControl w:val="0"/>
              <w:shd w:val="clear" w:color="auto" w:fill="B8CCE4" w:themeFill="accent1" w:themeFillTint="66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Students select and use appropriate drawing conventions, methods, materials, media, design elements and design principles to create effective visual communications</w:t>
            </w:r>
          </w:p>
          <w:p w:rsidR="00BC4B4D" w:rsidRPr="006A66CD" w:rsidRDefault="00BC4B4D" w:rsidP="006A66CD">
            <w:pPr>
              <w:widowControl w:val="0"/>
              <w:shd w:val="clear" w:color="auto" w:fill="FFFFCC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  <w:shd w:val="clear" w:color="auto" w:fill="FFFFCC"/>
              </w:rPr>
              <w:t>Students evaluate how they and others are affected and influenced by visual communications from</w:t>
            </w:r>
            <w:r w:rsidRPr="006A66CD">
              <w:rPr>
                <w:sz w:val="20"/>
                <w:szCs w:val="20"/>
              </w:rPr>
              <w:t xml:space="preserve"> different cultures, times and places</w:t>
            </w:r>
          </w:p>
          <w:p w:rsidR="00A07606" w:rsidRDefault="00A07606" w:rsidP="006A66CD">
            <w:pPr>
              <w:widowControl w:val="0"/>
              <w:shd w:val="clear" w:color="auto" w:fill="FFFFFF" w:themeFill="background1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They identify and describe practices of visual communication designers in visual communications from different cultures, times and places.</w:t>
            </w:r>
          </w:p>
          <w:p w:rsidR="00B770A9" w:rsidRPr="006A66CD" w:rsidRDefault="00B770A9" w:rsidP="006A66CD">
            <w:pPr>
              <w:widowControl w:val="0"/>
              <w:shd w:val="clear" w:color="auto" w:fill="FFFFFF" w:themeFill="background1"/>
              <w:spacing w:after="120" w:line="240" w:lineRule="auto"/>
              <w:rPr>
                <w:sz w:val="20"/>
                <w:szCs w:val="20"/>
                <w:shd w:val="clear" w:color="auto" w:fill="D6E3BC" w:themeFill="accent3" w:themeFillTint="66"/>
              </w:rPr>
            </w:pPr>
          </w:p>
        </w:tc>
        <w:tc>
          <w:tcPr>
            <w:tcW w:w="59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B4D" w:rsidRPr="006A66CD" w:rsidRDefault="00BC4B4D" w:rsidP="006D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In Visual Communication Design, indicative p</w:t>
            </w:r>
            <w:r w:rsidR="00451AB2">
              <w:rPr>
                <w:sz w:val="20"/>
                <w:szCs w:val="20"/>
              </w:rPr>
              <w:t xml:space="preserve">rogression towards the Levels 9 and </w:t>
            </w:r>
            <w:r w:rsidRPr="006A66CD">
              <w:rPr>
                <w:sz w:val="20"/>
                <w:szCs w:val="20"/>
              </w:rPr>
              <w:t>10 achievement standard may be when students:</w:t>
            </w:r>
          </w:p>
          <w:p w:rsidR="006D00E3" w:rsidRPr="006A66CD" w:rsidRDefault="00451AB2" w:rsidP="00B770A9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D6E3BC" w:themeFill="accent3" w:themeFillTint="66"/>
              <w:spacing w:after="120" w:line="240" w:lineRule="auto"/>
              <w:ind w:left="397" w:hanging="397"/>
              <w:contextualSpacing w:val="0"/>
              <w:rPr>
                <w:sz w:val="20"/>
                <w:szCs w:val="20"/>
                <w:shd w:val="clear" w:color="auto" w:fill="D6E3BC" w:themeFill="accent3" w:themeFillTint="66"/>
              </w:rPr>
            </w:pPr>
            <w:r>
              <w:rPr>
                <w:sz w:val="20"/>
                <w:szCs w:val="20"/>
                <w:shd w:val="clear" w:color="auto" w:fill="D6E3BC" w:themeFill="accent3" w:themeFillTint="66"/>
              </w:rPr>
              <w:t>r</w:t>
            </w:r>
            <w:r w:rsidR="00BC4B4D" w:rsidRPr="006A66CD">
              <w:rPr>
                <w:sz w:val="20"/>
                <w:szCs w:val="20"/>
                <w:shd w:val="clear" w:color="auto" w:fill="D6E3BC" w:themeFill="accent3" w:themeFillTint="66"/>
              </w:rPr>
              <w:t xml:space="preserve">espond to the designs of game series Monument Valley (created by </w:t>
            </w:r>
            <w:r w:rsidR="0010757F" w:rsidRPr="006A66CD">
              <w:rPr>
                <w:i/>
                <w:sz w:val="20"/>
                <w:szCs w:val="20"/>
                <w:shd w:val="clear" w:color="auto" w:fill="D6E3BC" w:themeFill="accent3" w:themeFillTint="66"/>
              </w:rPr>
              <w:t>‘</w:t>
            </w:r>
            <w:r w:rsidR="00BC4B4D" w:rsidRPr="006A66CD">
              <w:rPr>
                <w:i/>
                <w:sz w:val="20"/>
                <w:szCs w:val="20"/>
                <w:shd w:val="clear" w:color="auto" w:fill="D6E3BC" w:themeFill="accent3" w:themeFillTint="66"/>
              </w:rPr>
              <w:t>Us</w:t>
            </w:r>
            <w:r w:rsidR="008235B1">
              <w:rPr>
                <w:i/>
                <w:sz w:val="20"/>
                <w:szCs w:val="20"/>
                <w:shd w:val="clear" w:color="auto" w:fill="D6E3BC" w:themeFill="accent3" w:themeFillTint="66"/>
              </w:rPr>
              <w:t xml:space="preserve"> </w:t>
            </w:r>
            <w:r w:rsidR="00BC4B4D" w:rsidRPr="006A66CD">
              <w:rPr>
                <w:i/>
                <w:sz w:val="20"/>
                <w:szCs w:val="20"/>
                <w:shd w:val="clear" w:color="auto" w:fill="D6E3BC" w:themeFill="accent3" w:themeFillTint="66"/>
              </w:rPr>
              <w:t>Two</w:t>
            </w:r>
            <w:r w:rsidR="0010757F" w:rsidRPr="006A66CD">
              <w:rPr>
                <w:i/>
                <w:sz w:val="20"/>
                <w:szCs w:val="20"/>
                <w:shd w:val="clear" w:color="auto" w:fill="D6E3BC" w:themeFill="accent3" w:themeFillTint="66"/>
              </w:rPr>
              <w:t>’</w:t>
            </w:r>
            <w:r w:rsidR="006D00E3" w:rsidRPr="006A66CD">
              <w:rPr>
                <w:sz w:val="20"/>
                <w:szCs w:val="20"/>
                <w:shd w:val="clear" w:color="auto" w:fill="D6E3BC" w:themeFill="accent3" w:themeFillTint="66"/>
              </w:rPr>
              <w:t>) by analysing</w:t>
            </w:r>
            <w:r w:rsidR="00BC4B4D" w:rsidRPr="006A66CD">
              <w:rPr>
                <w:sz w:val="20"/>
                <w:szCs w:val="20"/>
                <w:shd w:val="clear" w:color="auto" w:fill="D6E3BC" w:themeFill="accent3" w:themeFillTint="66"/>
              </w:rPr>
              <w:t xml:space="preserve"> the design </w:t>
            </w:r>
            <w:r w:rsidR="006D00E3" w:rsidRPr="006A66CD">
              <w:rPr>
                <w:sz w:val="20"/>
                <w:szCs w:val="20"/>
                <w:shd w:val="clear" w:color="auto" w:fill="D6E3BC" w:themeFill="accent3" w:themeFillTint="66"/>
              </w:rPr>
              <w:t xml:space="preserve">elements and principles and to determine an audience. </w:t>
            </w:r>
          </w:p>
          <w:p w:rsidR="006D00E3" w:rsidRPr="006A66CD" w:rsidRDefault="00451AB2" w:rsidP="00B770A9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D6E3BC" w:themeFill="accent3" w:themeFillTint="66"/>
              <w:spacing w:after="120" w:line="240" w:lineRule="auto"/>
              <w:ind w:left="397" w:hanging="397"/>
              <w:contextualSpacing w:val="0"/>
              <w:rPr>
                <w:sz w:val="20"/>
                <w:szCs w:val="20"/>
                <w:shd w:val="clear" w:color="auto" w:fill="D6E3BC" w:themeFill="accent3" w:themeFillTint="66"/>
              </w:rPr>
            </w:pPr>
            <w:r>
              <w:rPr>
                <w:sz w:val="20"/>
                <w:szCs w:val="20"/>
                <w:shd w:val="clear" w:color="auto" w:fill="D6E3BC" w:themeFill="accent3" w:themeFillTint="66"/>
              </w:rPr>
              <w:t>p</w:t>
            </w:r>
            <w:r w:rsidR="006D00E3" w:rsidRPr="006A66CD">
              <w:rPr>
                <w:sz w:val="20"/>
                <w:szCs w:val="20"/>
                <w:shd w:val="clear" w:color="auto" w:fill="D6E3BC" w:themeFill="accent3" w:themeFillTint="66"/>
              </w:rPr>
              <w:t>rovide some comparison of the game</w:t>
            </w:r>
            <w:r w:rsidR="00BC4B4D" w:rsidRPr="006A66CD">
              <w:rPr>
                <w:sz w:val="20"/>
                <w:szCs w:val="20"/>
                <w:shd w:val="clear" w:color="auto" w:fill="D6E3BC" w:themeFill="accent3" w:themeFillTint="66"/>
              </w:rPr>
              <w:t xml:space="preserve"> designs to the historical illustrations of M.C. Escher </w:t>
            </w:r>
          </w:p>
          <w:p w:rsidR="00BC4B4D" w:rsidRPr="006A66CD" w:rsidRDefault="00451AB2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BD4B4" w:themeFill="accent6" w:themeFillTint="66"/>
              <w:spacing w:before="120" w:after="120" w:line="240" w:lineRule="auto"/>
              <w:ind w:left="397" w:hanging="39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BC4B4D" w:rsidRPr="006A66CD">
              <w:rPr>
                <w:sz w:val="20"/>
                <w:szCs w:val="20"/>
              </w:rPr>
              <w:t xml:space="preserve">enerate and develop concepts in response to the brief, using </w:t>
            </w:r>
            <w:r w:rsidR="006D00E3" w:rsidRPr="006A66CD">
              <w:rPr>
                <w:sz w:val="20"/>
                <w:szCs w:val="20"/>
              </w:rPr>
              <w:t xml:space="preserve">some </w:t>
            </w:r>
            <w:r w:rsidR="00BC4B4D" w:rsidRPr="006A66CD">
              <w:rPr>
                <w:sz w:val="20"/>
                <w:szCs w:val="20"/>
              </w:rPr>
              <w:t xml:space="preserve">critical thinking to focus further development. </w:t>
            </w:r>
          </w:p>
          <w:p w:rsidR="00BC4B4D" w:rsidRPr="006A66CD" w:rsidRDefault="00451AB2" w:rsidP="00A64F09">
            <w:pPr>
              <w:widowControl w:val="0"/>
              <w:numPr>
                <w:ilvl w:val="0"/>
                <w:numId w:val="8"/>
              </w:numPr>
              <w:shd w:val="clear" w:color="auto" w:fill="B8CCE4" w:themeFill="accent1" w:themeFillTint="66"/>
              <w:spacing w:after="120" w:line="240" w:lineRule="auto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70489" w:rsidRPr="006A66CD">
              <w:rPr>
                <w:sz w:val="20"/>
                <w:szCs w:val="20"/>
              </w:rPr>
              <w:t xml:space="preserve">se </w:t>
            </w:r>
            <w:r w:rsidR="00BC4B4D" w:rsidRPr="006A66CD">
              <w:rPr>
                <w:sz w:val="20"/>
                <w:szCs w:val="20"/>
              </w:rPr>
              <w:t xml:space="preserve">paraline drawing methods </w:t>
            </w:r>
            <w:r w:rsidR="00B70489" w:rsidRPr="006A66CD">
              <w:rPr>
                <w:sz w:val="20"/>
                <w:szCs w:val="20"/>
              </w:rPr>
              <w:t xml:space="preserve">in a final presentation </w:t>
            </w:r>
            <w:r w:rsidR="00BC4B4D" w:rsidRPr="006A66CD">
              <w:rPr>
                <w:sz w:val="20"/>
                <w:szCs w:val="20"/>
              </w:rPr>
              <w:t xml:space="preserve">to </w:t>
            </w:r>
            <w:r w:rsidR="008235B1" w:rsidRPr="006A66CD">
              <w:rPr>
                <w:sz w:val="20"/>
                <w:szCs w:val="20"/>
              </w:rPr>
              <w:t>fulfil</w:t>
            </w:r>
            <w:r w:rsidR="00BC4B4D" w:rsidRPr="006A66CD">
              <w:rPr>
                <w:sz w:val="20"/>
                <w:szCs w:val="20"/>
              </w:rPr>
              <w:t xml:space="preserve"> the needs of the brief.</w:t>
            </w:r>
            <w:r w:rsidR="00B70489" w:rsidRPr="006A66CD">
              <w:rPr>
                <w:sz w:val="20"/>
                <w:szCs w:val="20"/>
              </w:rPr>
              <w:t xml:space="preserve"> The student has not resolved the presentation using design elements and principles. </w:t>
            </w:r>
            <w:r w:rsidR="00BC4B4D" w:rsidRPr="006A66CD">
              <w:rPr>
                <w:sz w:val="20"/>
                <w:szCs w:val="20"/>
              </w:rPr>
              <w:t xml:space="preserve"> </w:t>
            </w:r>
          </w:p>
          <w:p w:rsidR="00A64F09" w:rsidRPr="006A66CD" w:rsidRDefault="00451AB2" w:rsidP="006A66CD">
            <w:pPr>
              <w:widowControl w:val="0"/>
              <w:numPr>
                <w:ilvl w:val="0"/>
                <w:numId w:val="8"/>
              </w:numPr>
              <w:shd w:val="clear" w:color="auto" w:fill="FFFFCC"/>
              <w:spacing w:after="120" w:line="240" w:lineRule="auto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07606" w:rsidRPr="00A07606">
              <w:rPr>
                <w:sz w:val="20"/>
                <w:szCs w:val="20"/>
              </w:rPr>
              <w:t xml:space="preserve">valuate the effectiveness of their final presentation in a report or oral presentation.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EE" w:rsidRPr="006A66CD" w:rsidRDefault="0010757F" w:rsidP="00A64F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By the end of Level 10:</w:t>
            </w:r>
          </w:p>
          <w:p w:rsidR="00B770A9" w:rsidRPr="006A66CD" w:rsidRDefault="0010757F" w:rsidP="00A64F09">
            <w:pPr>
              <w:widowControl w:val="0"/>
              <w:shd w:val="clear" w:color="auto" w:fill="D6E3BC" w:themeFill="accent3" w:themeFillTint="66"/>
              <w:spacing w:after="120" w:line="240" w:lineRule="auto"/>
              <w:rPr>
                <w:sz w:val="20"/>
                <w:szCs w:val="20"/>
                <w:shd w:val="clear" w:color="auto" w:fill="D6E3BC" w:themeFill="accent3" w:themeFillTint="66"/>
              </w:rPr>
            </w:pPr>
            <w:r w:rsidRPr="006A66CD">
              <w:rPr>
                <w:sz w:val="20"/>
                <w:szCs w:val="20"/>
                <w:shd w:val="clear" w:color="auto" w:fill="D6E3BC" w:themeFill="accent3" w:themeFillTint="66"/>
              </w:rPr>
              <w:t>Students analyse and evaluate the visual communications they make and view, and how visual communications from different historical, social and cultural contexts communicate ideas and information</w:t>
            </w:r>
            <w:r w:rsidR="008F4499" w:rsidRPr="006A66CD">
              <w:rPr>
                <w:sz w:val="20"/>
                <w:szCs w:val="20"/>
                <w:shd w:val="clear" w:color="auto" w:fill="D6E3BC" w:themeFill="accent3" w:themeFillTint="66"/>
              </w:rPr>
              <w:t>.</w:t>
            </w:r>
          </w:p>
          <w:p w:rsidR="0010757F" w:rsidRPr="006A66CD" w:rsidRDefault="0010757F" w:rsidP="00A64F09">
            <w:pPr>
              <w:widowControl w:val="0"/>
              <w:shd w:val="clear" w:color="auto" w:fill="FBD4B4" w:themeFill="accent6" w:themeFillTint="66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Within visual communication fields, students develop briefs and visualise, generate and develop ideas in response to audience needs</w:t>
            </w:r>
            <w:r w:rsidR="008F4499" w:rsidRPr="006A66CD">
              <w:rPr>
                <w:sz w:val="20"/>
                <w:szCs w:val="20"/>
              </w:rPr>
              <w:t>.</w:t>
            </w:r>
          </w:p>
          <w:p w:rsidR="008235B1" w:rsidRPr="006A66CD" w:rsidRDefault="008235B1" w:rsidP="006A66CD">
            <w:pPr>
              <w:widowControl w:val="0"/>
              <w:shd w:val="clear" w:color="auto" w:fill="FFFFCC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They evaluate, reflect on, refine and justify their decisions and aesthetic choices.</w:t>
            </w:r>
          </w:p>
          <w:p w:rsidR="00A64F09" w:rsidRPr="006A66CD" w:rsidRDefault="00A64F09" w:rsidP="008B27EE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</w:rPr>
              <w:t>S</w:t>
            </w:r>
            <w:r w:rsidR="0010757F" w:rsidRPr="006A66CD">
              <w:rPr>
                <w:sz w:val="20"/>
                <w:szCs w:val="20"/>
              </w:rPr>
              <w:t>tudents demonstrate their use of visual communication design skills, techniques, conventions and processes in a range of design fields.</w:t>
            </w:r>
          </w:p>
          <w:p w:rsidR="0010757F" w:rsidRPr="006A66CD" w:rsidRDefault="0010757F" w:rsidP="008B27EE">
            <w:pPr>
              <w:widowControl w:val="0"/>
              <w:spacing w:after="120" w:line="240" w:lineRule="auto"/>
              <w:rPr>
                <w:sz w:val="20"/>
                <w:szCs w:val="20"/>
              </w:rPr>
            </w:pPr>
            <w:r w:rsidRPr="006A66CD">
              <w:rPr>
                <w:sz w:val="20"/>
                <w:szCs w:val="20"/>
                <w:shd w:val="clear" w:color="auto" w:fill="B8CCE4" w:themeFill="accent1" w:themeFillTint="66"/>
              </w:rPr>
              <w:t>They manipulate</w:t>
            </w:r>
            <w:r w:rsidRPr="006A66CD">
              <w:rPr>
                <w:sz w:val="20"/>
                <w:szCs w:val="20"/>
              </w:rPr>
              <w:t xml:space="preserve"> design elements and design principles, materials, </w:t>
            </w:r>
            <w:r w:rsidRPr="006A66CD">
              <w:rPr>
                <w:sz w:val="20"/>
                <w:szCs w:val="20"/>
                <w:shd w:val="clear" w:color="auto" w:fill="B8CCE4" w:themeFill="accent1" w:themeFillTint="66"/>
              </w:rPr>
              <w:t>methods,</w:t>
            </w:r>
            <w:r w:rsidRPr="006A66CD">
              <w:rPr>
                <w:sz w:val="20"/>
                <w:szCs w:val="20"/>
              </w:rPr>
              <w:t xml:space="preserve"> media and technologies </w:t>
            </w:r>
            <w:r w:rsidRPr="006A66CD">
              <w:rPr>
                <w:sz w:val="20"/>
                <w:szCs w:val="20"/>
                <w:shd w:val="clear" w:color="auto" w:fill="B8CCE4" w:themeFill="accent1" w:themeFillTint="66"/>
              </w:rPr>
              <w:t xml:space="preserve">to realise their concepts and ideas for specific purposes, audiences </w:t>
            </w:r>
            <w:r w:rsidRPr="006A66CD">
              <w:rPr>
                <w:sz w:val="20"/>
                <w:szCs w:val="20"/>
                <w:shd w:val="clear" w:color="auto" w:fill="FFFFFF" w:themeFill="background1"/>
              </w:rPr>
              <w:t xml:space="preserve">and </w:t>
            </w:r>
            <w:r w:rsidRPr="006A66CD">
              <w:rPr>
                <w:sz w:val="20"/>
                <w:szCs w:val="20"/>
              </w:rPr>
              <w:t>needs</w:t>
            </w:r>
            <w:r w:rsidR="008F4499" w:rsidRPr="006A66CD">
              <w:rPr>
                <w:sz w:val="20"/>
                <w:szCs w:val="20"/>
              </w:rPr>
              <w:t>.</w:t>
            </w:r>
          </w:p>
        </w:tc>
      </w:tr>
    </w:tbl>
    <w:p w:rsidR="00BC4B4D" w:rsidRDefault="00BC4B4D" w:rsidP="00BC4B4D"/>
    <w:sectPr w:rsidR="00BC4B4D" w:rsidSect="00F10099">
      <w:headerReference w:type="default" r:id="rId14"/>
      <w:footerReference w:type="default" r:id="rId15"/>
      <w:pgSz w:w="16839" w:h="11907" w:orient="landscape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B1" w:rsidRDefault="008235B1" w:rsidP="003C7190">
      <w:pPr>
        <w:spacing w:line="240" w:lineRule="auto"/>
      </w:pPr>
      <w:r>
        <w:separator/>
      </w:r>
    </w:p>
  </w:endnote>
  <w:endnote w:type="continuationSeparator" w:id="0">
    <w:p w:rsidR="008235B1" w:rsidRDefault="008235B1" w:rsidP="003C7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1" w:rsidRPr="003C7190" w:rsidRDefault="008235B1" w:rsidP="003C7190">
    <w:pPr>
      <w:pStyle w:val="Footer"/>
    </w:pPr>
    <w:r>
      <w:rPr>
        <w:rFonts w:cstheme="minorHAnsi"/>
        <w:color w:val="FF0000"/>
      </w:rPr>
      <w:t>©</w:t>
    </w:r>
    <w:hyperlink r:id="rId1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B1" w:rsidRDefault="008235B1" w:rsidP="003C7190">
      <w:pPr>
        <w:spacing w:line="240" w:lineRule="auto"/>
      </w:pPr>
      <w:r>
        <w:separator/>
      </w:r>
    </w:p>
  </w:footnote>
  <w:footnote w:type="continuationSeparator" w:id="0">
    <w:p w:rsidR="008235B1" w:rsidRDefault="008235B1" w:rsidP="003C7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DB" w:rsidRDefault="00764EDB">
    <w:pPr>
      <w:pStyle w:val="Header"/>
    </w:pPr>
  </w:p>
  <w:p w:rsidR="00764EDB" w:rsidRDefault="00764E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7F29B" wp14:editId="38F317B3">
          <wp:simplePos x="0" y="0"/>
          <wp:positionH relativeFrom="column">
            <wp:posOffset>7087235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1" name="Picture 1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5B1" w:rsidRDefault="00764EDB">
    <w:pPr>
      <w:pStyle w:val="Header"/>
    </w:pPr>
    <w:r>
      <w:t xml:space="preserve">INDICATIVE PROGRESS EXAMPLE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075"/>
    <w:multiLevelType w:val="multilevel"/>
    <w:tmpl w:val="6EBCAD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77C5800"/>
    <w:multiLevelType w:val="multilevel"/>
    <w:tmpl w:val="A684B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E119E3"/>
    <w:multiLevelType w:val="multilevel"/>
    <w:tmpl w:val="7F8EC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656247F"/>
    <w:multiLevelType w:val="multilevel"/>
    <w:tmpl w:val="7F8EC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4615F4D"/>
    <w:multiLevelType w:val="multilevel"/>
    <w:tmpl w:val="A0C63D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4947448"/>
    <w:multiLevelType w:val="multilevel"/>
    <w:tmpl w:val="6EBCAD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9EE5BB3"/>
    <w:multiLevelType w:val="multilevel"/>
    <w:tmpl w:val="56DA7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E3535CE"/>
    <w:multiLevelType w:val="multilevel"/>
    <w:tmpl w:val="7F8EC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D8935C5"/>
    <w:multiLevelType w:val="multilevel"/>
    <w:tmpl w:val="7F8EC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D1411C3"/>
    <w:multiLevelType w:val="multilevel"/>
    <w:tmpl w:val="52341E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A0F0F1D"/>
    <w:multiLevelType w:val="multilevel"/>
    <w:tmpl w:val="11704DF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FD21C47"/>
    <w:multiLevelType w:val="multilevel"/>
    <w:tmpl w:val="7F8EC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6EA3879"/>
    <w:multiLevelType w:val="hybridMultilevel"/>
    <w:tmpl w:val="73841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75D4A"/>
    <w:multiLevelType w:val="hybridMultilevel"/>
    <w:tmpl w:val="07EAFB02"/>
    <w:lvl w:ilvl="0" w:tplc="2DAC9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4D"/>
    <w:rsid w:val="0010757F"/>
    <w:rsid w:val="001C725E"/>
    <w:rsid w:val="00232071"/>
    <w:rsid w:val="00271303"/>
    <w:rsid w:val="003C7190"/>
    <w:rsid w:val="00451AB2"/>
    <w:rsid w:val="00481FFA"/>
    <w:rsid w:val="004A6D65"/>
    <w:rsid w:val="00527493"/>
    <w:rsid w:val="006309D9"/>
    <w:rsid w:val="00670CCF"/>
    <w:rsid w:val="006A66CD"/>
    <w:rsid w:val="006D00E3"/>
    <w:rsid w:val="00764EDB"/>
    <w:rsid w:val="008235B1"/>
    <w:rsid w:val="008B27EE"/>
    <w:rsid w:val="008F4499"/>
    <w:rsid w:val="00943F2B"/>
    <w:rsid w:val="00962852"/>
    <w:rsid w:val="00A07606"/>
    <w:rsid w:val="00A645D3"/>
    <w:rsid w:val="00A64F09"/>
    <w:rsid w:val="00B70489"/>
    <w:rsid w:val="00B770A9"/>
    <w:rsid w:val="00BC4B4D"/>
    <w:rsid w:val="00CA5B80"/>
    <w:rsid w:val="00D277E9"/>
    <w:rsid w:val="00DB5CD2"/>
    <w:rsid w:val="00E82EEC"/>
    <w:rsid w:val="00F1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4B4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eastAsia="Arial"/>
      <w:color w:val="000000"/>
    </w:rPr>
  </w:style>
  <w:style w:type="paragraph" w:styleId="Heading1">
    <w:name w:val="heading 1"/>
    <w:basedOn w:val="Normal"/>
    <w:next w:val="Normal"/>
    <w:link w:val="Heading1Char"/>
    <w:rsid w:val="00BC4B4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B4D"/>
    <w:rPr>
      <w:rFonts w:eastAsia="Arial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BC4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2"/>
    <w:rPr>
      <w:rFonts w:eastAsia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D2"/>
    <w:rPr>
      <w:rFonts w:eastAsia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D2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1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90"/>
    <w:rPr>
      <w:rFonts w:eastAsia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7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90"/>
    <w:rPr>
      <w:rFonts w:eastAsia="Arial"/>
      <w:color w:val="000000"/>
    </w:rPr>
  </w:style>
  <w:style w:type="character" w:styleId="Hyperlink">
    <w:name w:val="Hyperlink"/>
    <w:basedOn w:val="DefaultParagraphFont"/>
    <w:uiPriority w:val="99"/>
    <w:unhideWhenUsed/>
    <w:rsid w:val="003C7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4B4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eastAsia="Arial"/>
      <w:color w:val="000000"/>
    </w:rPr>
  </w:style>
  <w:style w:type="paragraph" w:styleId="Heading1">
    <w:name w:val="heading 1"/>
    <w:basedOn w:val="Normal"/>
    <w:next w:val="Normal"/>
    <w:link w:val="Heading1Char"/>
    <w:rsid w:val="00BC4B4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B4D"/>
    <w:rPr>
      <w:rFonts w:eastAsia="Arial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BC4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2"/>
    <w:rPr>
      <w:rFonts w:eastAsia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D2"/>
    <w:rPr>
      <w:rFonts w:eastAsia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D2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1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90"/>
    <w:rPr>
      <w:rFonts w:eastAsia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7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90"/>
    <w:rPr>
      <w:rFonts w:eastAsia="Arial"/>
      <w:color w:val="000000"/>
    </w:rPr>
  </w:style>
  <w:style w:type="character" w:styleId="Hyperlink">
    <w:name w:val="Hyperlink"/>
    <w:basedOn w:val="DefaultParagraphFont"/>
    <w:uiPriority w:val="99"/>
    <w:unhideWhenUsed/>
    <w:rsid w:val="003C7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AVCDE001" TargetMode="External"/><Relationship Id="rId13" Type="http://schemas.openxmlformats.org/officeDocument/2006/relationships/hyperlink" Target="http://victoriancurriculum.vcaa.vic.edu.au/Curriculum/ContentDescription/VCAVCDR011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Curriculum/ContentDescription/VCAVCDV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ctoriancurriculum.vcaa.vic.edu.au/Curriculum/ContentDescription/VCAVCDE0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ctoriancurriculum.vcaa.vic.edu.au/Curriculum/ContentDescription/VCAVCDP003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victoriancurriculum.vcaa.vic.edu.au/Curriculum/ContentDescription/VCAVCDV00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37D69BF-F02D-4775-94B3-8F1E5D6FB1BB}"/>
</file>

<file path=customXml/itemProps2.xml><?xml version="1.0" encoding="utf-8"?>
<ds:datastoreItem xmlns:ds="http://schemas.openxmlformats.org/officeDocument/2006/customXml" ds:itemID="{9D1B9DE0-D09E-46A5-AB48-13990E195E1F}"/>
</file>

<file path=customXml/itemProps3.xml><?xml version="1.0" encoding="utf-8"?>
<ds:datastoreItem xmlns:ds="http://schemas.openxmlformats.org/officeDocument/2006/customXml" ds:itemID="{5F5E10C3-2CB4-44A9-99CD-108E7BC97A4B}"/>
</file>

<file path=docProps/app.xml><?xml version="1.0" encoding="utf-8"?>
<Properties xmlns="http://schemas.openxmlformats.org/officeDocument/2006/extended-properties" xmlns:vt="http://schemas.openxmlformats.org/officeDocument/2006/docPropsVTypes">
  <Template>C982FD09.dotm</Template>
  <TotalTime>34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Hendy-Ekers, Kathryn L</dc:creator>
  <cp:lastModifiedBy>Smith, Craig E</cp:lastModifiedBy>
  <cp:revision>6</cp:revision>
  <dcterms:created xsi:type="dcterms:W3CDTF">2017-08-29T01:51:00Z</dcterms:created>
  <dcterms:modified xsi:type="dcterms:W3CDTF">2017-12-10T22:47:00Z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