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2C0815BD" w14:textId="77777777" w:rsidR="0031473C" w:rsidRDefault="0031473C" w:rsidP="00F60FFA">
      <w:pPr>
        <w:ind w:left="-567"/>
        <w:rPr>
          <w:rFonts w:ascii="Arial" w:hAnsi="Arial" w:cs="Arial"/>
          <w:b/>
          <w:color w:val="0072AA" w:themeColor="accent1" w:themeShade="BF"/>
          <w:sz w:val="28"/>
        </w:rPr>
      </w:pPr>
    </w:p>
    <w:p w14:paraId="47E9F687" w14:textId="77777777" w:rsidR="0031473C" w:rsidRPr="00520E95" w:rsidRDefault="0031473C" w:rsidP="00F13C91">
      <w:pPr>
        <w:pStyle w:val="VCAAHeading2"/>
      </w:pPr>
      <w:r>
        <w:t>Using indicative progress templates to support Languages assessment and reporting</w:t>
      </w:r>
    </w:p>
    <w:p w14:paraId="75A38131" w14:textId="77777777" w:rsidR="0031473C" w:rsidRPr="00B76859" w:rsidRDefault="0031473C"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CA02113" w14:textId="77777777" w:rsidR="0031473C" w:rsidRPr="00B76859" w:rsidRDefault="0031473C"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46219B83" w14:textId="77777777" w:rsidR="0031473C" w:rsidRPr="00197CC4" w:rsidRDefault="0031473C"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1257C09E" w14:textId="77777777" w:rsidR="0031473C" w:rsidRPr="006810F6" w:rsidRDefault="0031473C" w:rsidP="00F13C91">
      <w:pPr>
        <w:pStyle w:val="VCAAnumbers"/>
        <w:ind w:left="1145"/>
      </w:pPr>
      <w:r w:rsidRPr="006810F6">
        <w:t>highlight the specific elements of the achievement standard that are being targeted in both the assessment tool and assessment task</w:t>
      </w:r>
    </w:p>
    <w:p w14:paraId="4B852093" w14:textId="77777777" w:rsidR="0031473C" w:rsidRPr="006810F6" w:rsidRDefault="0031473C" w:rsidP="00F13C91">
      <w:pPr>
        <w:pStyle w:val="VCAAnumbers"/>
        <w:ind w:left="1145"/>
      </w:pPr>
      <w:r w:rsidRPr="006810F6">
        <w:t>select the content descriptions that will be taught and assessed in the unit</w:t>
      </w:r>
    </w:p>
    <w:p w14:paraId="4D3F8390" w14:textId="77777777" w:rsidR="0031473C" w:rsidRPr="006810F6" w:rsidRDefault="0031473C" w:rsidP="00F13C91">
      <w:pPr>
        <w:pStyle w:val="VCAAnumbers"/>
        <w:ind w:left="1145"/>
      </w:pPr>
      <w:r w:rsidRPr="006810F6">
        <w:t>highlight the corresponding elements in the achievement standard above and below the targeted level</w:t>
      </w:r>
    </w:p>
    <w:p w14:paraId="18A71530" w14:textId="77777777" w:rsidR="0031473C" w:rsidRPr="006810F6" w:rsidRDefault="0031473C" w:rsidP="00F13C91">
      <w:pPr>
        <w:pStyle w:val="VCAAnumbers"/>
        <w:ind w:left="1145"/>
      </w:pPr>
      <w:r w:rsidRPr="006810F6">
        <w:t>develop a description of what a student would be expected to do, make, say or write as they progress towards the next achievement standard, including:</w:t>
      </w:r>
    </w:p>
    <w:p w14:paraId="5CE49F2A" w14:textId="77777777" w:rsidR="0031473C" w:rsidRDefault="0031473C"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49BAE819" w14:textId="77777777" w:rsidR="0031473C" w:rsidRPr="00C80CE6" w:rsidRDefault="0031473C"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2266D8C2" w14:textId="77777777" w:rsidR="0031473C" w:rsidRPr="006810F6" w:rsidRDefault="0031473C"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5E963D80" w14:textId="77777777" w:rsidR="0031473C" w:rsidRPr="006C170E" w:rsidRDefault="0031473C" w:rsidP="006C170E">
      <w:pPr>
        <w:pStyle w:val="Heading1"/>
        <w:rPr>
          <w:rFonts w:ascii="Arial" w:hAnsi="Arial" w:cs="Arial"/>
          <w:b/>
          <w:sz w:val="28"/>
          <w:lang w:val="en-US"/>
        </w:rPr>
      </w:pPr>
    </w:p>
    <w:p w14:paraId="44C24C17" w14:textId="77777777" w:rsidR="0031473C" w:rsidRDefault="0031473C" w:rsidP="00F13C91">
      <w:pPr>
        <w:pStyle w:val="ListParagraph"/>
      </w:pPr>
      <w:r>
        <w:br w:type="page"/>
      </w:r>
    </w:p>
    <w:p w14:paraId="6CEDDA1B" w14:textId="77777777" w:rsidR="0031473C" w:rsidRPr="006672C5" w:rsidRDefault="0031473C"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2E0526D0" wp14:editId="16AEB4AF">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2F9B917B" w14:textId="77777777" w:rsidR="0031473C" w:rsidRDefault="0031473C"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526D0"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2F9B917B" w14:textId="77777777" w:rsidR="0031473C" w:rsidRDefault="0031473C"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7BD53025" w14:textId="4284F574" w:rsidR="0031473C" w:rsidRDefault="0031473C"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47565D1D" wp14:editId="20439A36">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1CFE9C"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31473C" w:rsidRPr="00DD6AE7" w14:paraId="14AC87CD" w14:textId="77777777" w:rsidTr="006672C5">
        <w:trPr>
          <w:trHeight w:val="558"/>
        </w:trPr>
        <w:tc>
          <w:tcPr>
            <w:tcW w:w="13948" w:type="dxa"/>
            <w:gridSpan w:val="3"/>
            <w:shd w:val="clear" w:color="auto" w:fill="0076A3"/>
          </w:tcPr>
          <w:p w14:paraId="3CA502D6" w14:textId="77777777" w:rsidR="0031473C" w:rsidRDefault="0031473C"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66C617B" wp14:editId="26E46980">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E28F73E" w14:textId="77777777" w:rsidR="0031473C" w:rsidRDefault="0031473C"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6C617B"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7E28F73E" w14:textId="77777777" w:rsidR="0031473C" w:rsidRDefault="0031473C"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23B027B9" wp14:editId="37F09DFA">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4A20462" w14:textId="77777777" w:rsidR="0031473C" w:rsidRDefault="0031473C"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B027B9"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04A20462" w14:textId="77777777" w:rsidR="0031473C" w:rsidRDefault="0031473C" w:rsidP="006672C5">
                            <w:r>
                              <w:t xml:space="preserve">Previous level’s achievement </w:t>
                            </w:r>
                            <w:r w:rsidRPr="003701EC">
                              <w:t>standard</w:t>
                            </w:r>
                            <w:r>
                              <w:t xml:space="preserve"> as a starting point of comparison   </w:t>
                            </w:r>
                          </w:p>
                        </w:txbxContent>
                      </v:textbox>
                    </v:roundrect>
                  </w:pict>
                </mc:Fallback>
              </mc:AlternateContent>
            </w:r>
          </w:p>
          <w:p w14:paraId="216AAE46" w14:textId="77777777" w:rsidR="0031473C" w:rsidRPr="006672C5" w:rsidRDefault="0031473C"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31473C" w:rsidRPr="00DD6AE7" w14:paraId="1D9655B7" w14:textId="77777777" w:rsidTr="006672C5">
        <w:trPr>
          <w:trHeight w:val="800"/>
        </w:trPr>
        <w:tc>
          <w:tcPr>
            <w:tcW w:w="13948" w:type="dxa"/>
            <w:gridSpan w:val="3"/>
            <w:shd w:val="clear" w:color="auto" w:fill="auto"/>
            <w:vAlign w:val="center"/>
          </w:tcPr>
          <w:p w14:paraId="39E28B2E" w14:textId="77777777" w:rsidR="0031473C" w:rsidRDefault="0031473C"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24E95B62" wp14:editId="27639718">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568EC4A5" w14:textId="77777777" w:rsidR="0031473C" w:rsidRDefault="0031473C"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1ACBC1" w14:textId="77777777" w:rsidR="0031473C" w:rsidRDefault="0031473C"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95B62"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568EC4A5" w14:textId="77777777" w:rsidR="0031473C" w:rsidRDefault="0031473C"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1ACBC1" w14:textId="77777777" w:rsidR="0031473C" w:rsidRDefault="0031473C" w:rsidP="00F60FFA">
                            <w:pPr>
                              <w:tabs>
                                <w:tab w:val="left" w:pos="1937"/>
                              </w:tabs>
                              <w:rPr>
                                <w:rFonts w:ascii="Arial" w:eastAsia="Arial" w:hAnsi="Arial" w:cs="Arial"/>
                                <w:color w:val="FF0000"/>
                                <w:sz w:val="20"/>
                                <w:szCs w:val="24"/>
                              </w:rPr>
                            </w:pPr>
                          </w:p>
                        </w:txbxContent>
                      </v:textbox>
                      <w10:wrap anchorx="page"/>
                    </v:shape>
                  </w:pict>
                </mc:Fallback>
              </mc:AlternateContent>
            </w:r>
          </w:p>
          <w:p w14:paraId="43023708" w14:textId="77777777" w:rsidR="0031473C" w:rsidRDefault="0031473C"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32A83B0D" wp14:editId="7AEE3890">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1D606B"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47060725" w14:textId="77777777" w:rsidR="0031473C" w:rsidRDefault="0031473C"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4D4CFD18" w14:textId="77777777" w:rsidR="0031473C" w:rsidRPr="00AC4BCA" w:rsidRDefault="0031473C" w:rsidP="00DE40BB">
            <w:pPr>
              <w:spacing w:line="203" w:lineRule="exact"/>
              <w:ind w:right="1510"/>
              <w:rPr>
                <w:rFonts w:ascii="Arial" w:eastAsia="Arial" w:hAnsi="Arial" w:cs="Arial"/>
                <w:bCs/>
                <w:color w:val="000000" w:themeColor="text1"/>
                <w:spacing w:val="1"/>
                <w:sz w:val="18"/>
                <w:szCs w:val="20"/>
              </w:rPr>
            </w:pPr>
          </w:p>
        </w:tc>
      </w:tr>
      <w:tr w:rsidR="0031473C" w:rsidRPr="00DD6AE7" w14:paraId="4F7ADF29" w14:textId="77777777" w:rsidTr="00D308CB">
        <w:trPr>
          <w:trHeight w:val="2372"/>
        </w:trPr>
        <w:tc>
          <w:tcPr>
            <w:tcW w:w="13948" w:type="dxa"/>
            <w:gridSpan w:val="3"/>
            <w:shd w:val="clear" w:color="auto" w:fill="auto"/>
            <w:vAlign w:val="center"/>
          </w:tcPr>
          <w:p w14:paraId="2B6318B6" w14:textId="77777777" w:rsidR="0031473C" w:rsidRDefault="0031473C" w:rsidP="006672C5">
            <w:pPr>
              <w:spacing w:line="203" w:lineRule="exact"/>
              <w:ind w:left="22" w:right="-20"/>
              <w:rPr>
                <w:rFonts w:ascii="Arial" w:eastAsia="Arial" w:hAnsi="Arial" w:cs="Arial"/>
                <w:b/>
                <w:bCs/>
                <w:color w:val="000000" w:themeColor="text1"/>
                <w:spacing w:val="1"/>
                <w:sz w:val="18"/>
                <w:szCs w:val="20"/>
              </w:rPr>
            </w:pPr>
          </w:p>
          <w:p w14:paraId="13B7BFAF" w14:textId="77777777" w:rsidR="0031473C" w:rsidRPr="00AC4BCA" w:rsidRDefault="0031473C"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0B414D95" w14:textId="790FCD59" w:rsidR="0031473C" w:rsidRPr="00C1555C" w:rsidRDefault="0031473C" w:rsidP="0031473C">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77CEA765" wp14:editId="66CFC81B">
                      <wp:simplePos x="0" y="0"/>
                      <wp:positionH relativeFrom="margin">
                        <wp:posOffset>7515860</wp:posOffset>
                      </wp:positionH>
                      <wp:positionV relativeFrom="paragraph">
                        <wp:posOffset>220345</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99C0657" w14:textId="77777777" w:rsidR="0031473C" w:rsidRDefault="0031473C" w:rsidP="0031473C">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A765" id="Text Box 32" o:spid="_x0000_s1030" type="#_x0000_t202" style="position:absolute;left:0;text-align:left;margin-left:591.8pt;margin-top:17.35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" fillcolor="window" strokecolor="#c6006f" strokeweight="3pt">
                      <v:textbox>
                        <w:txbxContent>
                          <w:p w14:paraId="799C0657" w14:textId="77777777" w:rsidR="0031473C" w:rsidRDefault="0031473C" w:rsidP="0031473C">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6349F8A9" w14:textId="58B37EAE" w:rsidR="0031473C" w:rsidRPr="00C77588" w:rsidRDefault="0031473C" w:rsidP="0031473C">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27D559B1" w14:textId="215E87A6" w:rsidR="0031473C" w:rsidRDefault="0031473C"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1FFCDA29" wp14:editId="424A1576">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5D41A4"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3EDE9D2A" w14:textId="4B54FF42" w:rsidR="0031473C" w:rsidRDefault="0031473C"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2F261D0B" wp14:editId="64350C48">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25076E7A" w14:textId="77777777" w:rsidR="0031473C" w:rsidRDefault="0031473C"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1D0B"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25076E7A" w14:textId="77777777" w:rsidR="0031473C" w:rsidRDefault="0031473C"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7D402121" w14:textId="77777777" w:rsidR="0031473C" w:rsidRDefault="0031473C" w:rsidP="00B67B6F">
            <w:pPr>
              <w:widowControl w:val="0"/>
              <w:spacing w:line="203" w:lineRule="exact"/>
              <w:ind w:right="1939"/>
              <w:rPr>
                <w:rFonts w:ascii="Arial" w:eastAsia="Arial" w:hAnsi="Arial" w:cs="Arial"/>
                <w:bCs/>
                <w:color w:val="000000" w:themeColor="text1"/>
                <w:spacing w:val="1"/>
                <w:sz w:val="18"/>
                <w:szCs w:val="20"/>
              </w:rPr>
            </w:pPr>
          </w:p>
          <w:p w14:paraId="2043FD21" w14:textId="77777777" w:rsidR="0031473C" w:rsidRDefault="0031473C" w:rsidP="00B67B6F">
            <w:pPr>
              <w:widowControl w:val="0"/>
              <w:spacing w:line="203" w:lineRule="exact"/>
              <w:ind w:right="1939"/>
              <w:rPr>
                <w:rFonts w:ascii="Arial" w:eastAsia="Arial" w:hAnsi="Arial" w:cs="Arial"/>
                <w:bCs/>
                <w:color w:val="000000" w:themeColor="text1"/>
                <w:spacing w:val="1"/>
                <w:sz w:val="18"/>
                <w:szCs w:val="20"/>
              </w:rPr>
            </w:pPr>
          </w:p>
          <w:p w14:paraId="6B52A47E" w14:textId="77777777" w:rsidR="0031473C" w:rsidRDefault="0031473C"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62250577" wp14:editId="414F81DE">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69A28F"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2236011C" wp14:editId="0CD55263">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F47522"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5C7D56E1" w14:textId="77777777" w:rsidR="0031473C" w:rsidRPr="00B67B6F" w:rsidRDefault="0031473C" w:rsidP="00D308CB">
            <w:pPr>
              <w:widowControl w:val="0"/>
              <w:spacing w:line="203" w:lineRule="exact"/>
              <w:ind w:right="1939"/>
              <w:rPr>
                <w:rFonts w:ascii="Arial" w:eastAsia="Arial" w:hAnsi="Arial" w:cs="Arial"/>
                <w:bCs/>
                <w:color w:val="000000" w:themeColor="text1"/>
                <w:spacing w:val="1"/>
                <w:sz w:val="18"/>
                <w:szCs w:val="20"/>
              </w:rPr>
            </w:pPr>
          </w:p>
        </w:tc>
      </w:tr>
      <w:tr w:rsidR="0031473C" w:rsidRPr="00DD6AE7" w14:paraId="6C4B4F46" w14:textId="77777777" w:rsidTr="006672C5">
        <w:trPr>
          <w:trHeight w:val="552"/>
        </w:trPr>
        <w:tc>
          <w:tcPr>
            <w:tcW w:w="4531" w:type="dxa"/>
            <w:shd w:val="clear" w:color="auto" w:fill="auto"/>
            <w:vAlign w:val="center"/>
          </w:tcPr>
          <w:p w14:paraId="37D0178A" w14:textId="77777777" w:rsidR="0031473C" w:rsidRPr="007731D5" w:rsidRDefault="0031473C"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4523D556" w14:textId="77777777" w:rsidR="0031473C" w:rsidRPr="00442430" w:rsidRDefault="0031473C"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0ABC13AB" w14:textId="77777777" w:rsidR="0031473C" w:rsidRPr="00442430" w:rsidRDefault="0031473C"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31473C" w:rsidRPr="003E2E7B" w14:paraId="433C07E9" w14:textId="77777777" w:rsidTr="00D308CB">
        <w:trPr>
          <w:trHeight w:val="3408"/>
        </w:trPr>
        <w:tc>
          <w:tcPr>
            <w:tcW w:w="4531" w:type="dxa"/>
            <w:shd w:val="clear" w:color="auto" w:fill="auto"/>
          </w:tcPr>
          <w:p w14:paraId="202D2D90" w14:textId="77777777" w:rsidR="0031473C" w:rsidRDefault="0031473C" w:rsidP="006672C5">
            <w:pPr>
              <w:rPr>
                <w:rFonts w:ascii="Arial" w:hAnsi="Arial" w:cs="Arial"/>
                <w:sz w:val="18"/>
                <w:szCs w:val="18"/>
              </w:rPr>
            </w:pPr>
            <w:r w:rsidRPr="005F7094">
              <w:rPr>
                <w:rFonts w:ascii="Arial" w:hAnsi="Arial" w:cs="Arial"/>
                <w:sz w:val="18"/>
                <w:szCs w:val="18"/>
              </w:rPr>
              <w:t>By the end of Level 2:</w:t>
            </w:r>
          </w:p>
          <w:p w14:paraId="0039ADFB" w14:textId="77777777" w:rsidR="0031473C" w:rsidRDefault="0031473C" w:rsidP="0031473C">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3FD4204B" w14:textId="77777777" w:rsidR="0031473C" w:rsidRPr="005F7094" w:rsidRDefault="0031473C" w:rsidP="006672C5">
            <w:pPr>
              <w:ind w:right="176"/>
              <w:rPr>
                <w:rFonts w:ascii="Arial" w:eastAsia="Arial" w:hAnsi="Arial" w:cs="Arial"/>
                <w:sz w:val="18"/>
                <w:szCs w:val="18"/>
              </w:rPr>
            </w:pPr>
          </w:p>
          <w:p w14:paraId="47E7BA3C" w14:textId="77777777" w:rsidR="0031473C" w:rsidRPr="006E1BB8" w:rsidRDefault="0031473C" w:rsidP="0031473C">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1FE0619F" w14:textId="77777777" w:rsidR="0031473C" w:rsidRPr="003C2922" w:rsidRDefault="0031473C" w:rsidP="006672C5">
            <w:pPr>
              <w:pStyle w:val="ListParagraph"/>
              <w:shd w:val="clear" w:color="auto" w:fill="FFFFFF"/>
              <w:ind w:left="360"/>
              <w:rPr>
                <w:rFonts w:ascii="Arial" w:eastAsia="Arial" w:hAnsi="Arial" w:cs="Arial"/>
                <w:sz w:val="18"/>
                <w:szCs w:val="18"/>
                <w:highlight w:val="cyan"/>
              </w:rPr>
            </w:pPr>
          </w:p>
        </w:tc>
        <w:tc>
          <w:tcPr>
            <w:tcW w:w="4111" w:type="dxa"/>
          </w:tcPr>
          <w:p w14:paraId="7E0DD1B9" w14:textId="77777777" w:rsidR="0031473C" w:rsidRDefault="0031473C"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7333928D" w14:textId="77777777" w:rsidR="0031473C" w:rsidRPr="00B322F5" w:rsidRDefault="0031473C" w:rsidP="0031473C">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1C8A1E3D" w14:textId="77777777" w:rsidR="0031473C" w:rsidRPr="003C2922" w:rsidRDefault="0031473C" w:rsidP="006672C5">
            <w:pPr>
              <w:pStyle w:val="ListParagraph"/>
              <w:shd w:val="clear" w:color="auto" w:fill="FFFFFF" w:themeFill="background1"/>
              <w:spacing w:before="120"/>
              <w:ind w:left="29" w:right="181"/>
              <w:rPr>
                <w:rFonts w:ascii="Arial" w:hAnsi="Arial" w:cs="Arial"/>
                <w:sz w:val="18"/>
                <w:szCs w:val="18"/>
              </w:rPr>
            </w:pPr>
          </w:p>
          <w:p w14:paraId="79B6DD1A" w14:textId="77777777" w:rsidR="0031473C" w:rsidRPr="00C1555C" w:rsidRDefault="0031473C" w:rsidP="0031473C">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6EC650D1" wp14:editId="49174C40">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6AAE01"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1DD50380" wp14:editId="0FF40D96">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925FD1D" w14:textId="77777777" w:rsidR="0031473C" w:rsidRDefault="0031473C"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316BFD41" w14:textId="77777777" w:rsidR="0031473C" w:rsidRDefault="0031473C"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0380"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2925FD1D" w14:textId="77777777" w:rsidR="0031473C" w:rsidRDefault="0031473C"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316BFD41" w14:textId="77777777" w:rsidR="0031473C" w:rsidRDefault="0031473C"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774D3191" w14:textId="77777777" w:rsidR="0031473C" w:rsidRDefault="0031473C" w:rsidP="006672C5">
            <w:pPr>
              <w:rPr>
                <w:rFonts w:ascii="Arial" w:hAnsi="Arial" w:cs="Arial"/>
                <w:sz w:val="18"/>
                <w:szCs w:val="18"/>
              </w:rPr>
            </w:pPr>
            <w:r w:rsidRPr="00152003">
              <w:rPr>
                <w:rFonts w:ascii="Arial" w:hAnsi="Arial" w:cs="Arial"/>
                <w:sz w:val="18"/>
                <w:szCs w:val="18"/>
              </w:rPr>
              <w:t>By the end of Level 4:</w:t>
            </w:r>
          </w:p>
          <w:p w14:paraId="67738315" w14:textId="77777777" w:rsidR="0031473C" w:rsidRPr="00B322F5" w:rsidRDefault="0031473C" w:rsidP="0031473C">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55789CC3" w14:textId="77777777" w:rsidR="0031473C" w:rsidRDefault="0031473C" w:rsidP="006672C5">
            <w:pPr>
              <w:pStyle w:val="ListParagraph"/>
              <w:shd w:val="clear" w:color="auto" w:fill="FFFFFF" w:themeFill="background1"/>
              <w:spacing w:before="120"/>
              <w:ind w:left="29" w:right="93"/>
              <w:rPr>
                <w:rFonts w:ascii="Arial" w:eastAsia="Arial" w:hAnsi="Arial" w:cs="Arial"/>
                <w:sz w:val="18"/>
                <w:szCs w:val="18"/>
              </w:rPr>
            </w:pPr>
          </w:p>
          <w:p w14:paraId="0F22C068" w14:textId="77777777" w:rsidR="0031473C" w:rsidRPr="00C12EE7" w:rsidRDefault="0031473C" w:rsidP="0031473C">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 xml:space="preserve">They give examples of how language use varies according to the context and purpose of the exchange (for example, </w:t>
            </w:r>
            <w:proofErr w:type="spellStart"/>
            <w:r w:rsidRPr="00B322F5">
              <w:rPr>
                <w:rFonts w:ascii="Arial" w:eastAsia="Arial" w:hAnsi="Arial" w:cs="Arial"/>
                <w:sz w:val="18"/>
                <w:szCs w:val="18"/>
                <w:shd w:val="clear" w:color="auto" w:fill="C6D9F1" w:themeFill="text2" w:themeFillTint="33"/>
              </w:rPr>
              <w:t>Γει</w:t>
            </w:r>
            <w:proofErr w:type="spellEnd"/>
            <w:r w:rsidRPr="00B322F5">
              <w:rPr>
                <w:rFonts w:ascii="Arial" w:eastAsia="Arial" w:hAnsi="Arial" w:cs="Arial"/>
                <w:sz w:val="18"/>
                <w:szCs w:val="18"/>
                <w:shd w:val="clear" w:color="auto" w:fill="C6D9F1" w:themeFill="text2" w:themeFillTint="33"/>
              </w:rPr>
              <w:t xml:space="preserve">α </w:t>
            </w:r>
            <w:proofErr w:type="spellStart"/>
            <w:r w:rsidRPr="00B322F5">
              <w:rPr>
                <w:rFonts w:ascii="Arial" w:eastAsia="Arial" w:hAnsi="Arial" w:cs="Arial"/>
                <w:sz w:val="18"/>
                <w:szCs w:val="18"/>
                <w:shd w:val="clear" w:color="auto" w:fill="C6D9F1" w:themeFill="text2" w:themeFillTint="33"/>
              </w:rPr>
              <w:t>σου</w:t>
            </w:r>
            <w:proofErr w:type="spellEnd"/>
            <w:r w:rsidRPr="00B322F5">
              <w:rPr>
                <w:rFonts w:ascii="Arial" w:eastAsia="Arial" w:hAnsi="Arial" w:cs="Arial"/>
                <w:sz w:val="18"/>
                <w:szCs w:val="18"/>
                <w:shd w:val="clear" w:color="auto" w:fill="C6D9F1" w:themeFill="text2" w:themeFillTint="33"/>
              </w:rPr>
              <w:t xml:space="preserve"> / σας).</w:t>
            </w:r>
          </w:p>
        </w:tc>
      </w:tr>
    </w:tbl>
    <w:p w14:paraId="71083CF9" w14:textId="77777777" w:rsidR="0031473C" w:rsidRDefault="0031473C" w:rsidP="0031473C">
      <w:pPr>
        <w:ind w:right="821"/>
      </w:pPr>
    </w:p>
    <w:p w14:paraId="0F466024" w14:textId="21F2C5D3" w:rsidR="00C12EE7" w:rsidRDefault="0031473C">
      <w:r>
        <w:rPr>
          <w:noProof/>
          <w:lang w:val="en-AU" w:eastAsia="en-AU"/>
        </w:rPr>
        <mc:AlternateContent>
          <mc:Choice Requires="wps">
            <w:drawing>
              <wp:anchor distT="0" distB="0" distL="114300" distR="114300" simplePos="0" relativeHeight="251738112" behindDoc="0" locked="0" layoutInCell="1" allowOverlap="1" wp14:anchorId="20B9DCEE" wp14:editId="155D5B19">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6DF778A" w14:textId="77777777" w:rsidR="0031473C" w:rsidRDefault="0031473C"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DCEE"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16DF778A" w14:textId="77777777" w:rsidR="0031473C" w:rsidRDefault="0031473C"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0C2B2818"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955CD3">
        <w:t>Indonesian</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26B5BC6E" w:rsidR="00407029" w:rsidRPr="00751A74" w:rsidRDefault="00955CD3"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Indonesian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144452">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33D8BBD3"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144452">
              <w:rPr>
                <w:rFonts w:ascii="Arial" w:hAnsi="Arial" w:cs="Arial"/>
                <w:b/>
                <w:sz w:val="18"/>
                <w:szCs w:val="18"/>
              </w:rPr>
              <w:t>I</w:t>
            </w:r>
            <w:r w:rsidRPr="00612980">
              <w:rPr>
                <w:rFonts w:ascii="Arial" w:hAnsi="Arial" w:cs="Arial"/>
                <w:b/>
                <w:sz w:val="18"/>
                <w:szCs w:val="18"/>
              </w:rPr>
              <w:t xml:space="preserve">ndicative </w:t>
            </w:r>
            <w:r w:rsidR="00144452">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144452">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62FEFFF4" w:rsidR="00011E10" w:rsidRPr="00612980" w:rsidRDefault="00955CD3" w:rsidP="00320E18">
            <w:pPr>
              <w:shd w:val="clear" w:color="auto" w:fill="FFFFFF"/>
              <w:rPr>
                <w:rFonts w:ascii="Arial" w:hAnsi="Arial" w:cs="Arial"/>
                <w:b/>
                <w:sz w:val="18"/>
                <w:szCs w:val="18"/>
              </w:rPr>
            </w:pPr>
            <w:r>
              <w:rPr>
                <w:rFonts w:ascii="Arial" w:hAnsi="Arial" w:cs="Arial"/>
                <w:b/>
                <w:sz w:val="18"/>
                <w:szCs w:val="18"/>
              </w:rPr>
              <w:t>Indonesian</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30C56265"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955CD3">
              <w:rPr>
                <w:rFonts w:ascii="Arial" w:hAnsi="Arial" w:cs="Arial"/>
                <w:b/>
                <w:sz w:val="18"/>
                <w:szCs w:val="18"/>
              </w:rPr>
              <w:t>Indonesian</w:t>
            </w:r>
            <w:r w:rsidRPr="00612980">
              <w:rPr>
                <w:rFonts w:ascii="Arial" w:hAnsi="Arial" w:cs="Arial"/>
                <w:sz w:val="18"/>
                <w:szCs w:val="18"/>
              </w:rPr>
              <w:t>, indicative progression toward</w:t>
            </w:r>
            <w:r w:rsidR="00144452">
              <w:rPr>
                <w:rFonts w:ascii="Arial" w:hAnsi="Arial" w:cs="Arial"/>
                <w:sz w:val="18"/>
                <w:szCs w:val="18"/>
              </w:rPr>
              <w:t>s</w:t>
            </w:r>
            <w:r w:rsidRPr="00612980">
              <w:rPr>
                <w:rFonts w:ascii="Arial" w:hAnsi="Arial" w:cs="Arial"/>
                <w:sz w:val="18"/>
                <w:szCs w:val="18"/>
              </w:rPr>
              <w:t xml:space="preserve"> the </w:t>
            </w:r>
            <w:r w:rsidR="00144452">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144452">
              <w:rPr>
                <w:rFonts w:ascii="Arial" w:hAnsi="Arial" w:cs="Arial"/>
                <w:sz w:val="18"/>
                <w:szCs w:val="18"/>
              </w:rPr>
              <w:t>A</w:t>
            </w:r>
            <w:r w:rsidRPr="00612980">
              <w:rPr>
                <w:rFonts w:ascii="Arial" w:hAnsi="Arial" w:cs="Arial"/>
                <w:sz w:val="18"/>
                <w:szCs w:val="18"/>
              </w:rPr>
              <w:t xml:space="preserve">chievement </w:t>
            </w:r>
            <w:r w:rsidR="00144452">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4EFDEBAA"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Students share factual information and opinions about their personal worlds, including personal details, family, pets, friends, pastimes, school and neighbourhood. </w:t>
            </w:r>
          </w:p>
          <w:p w14:paraId="7E46A9FA"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They interact with others orally and in writing, asking and responding to questions using </w:t>
            </w:r>
            <w:r w:rsidRPr="005C4048">
              <w:rPr>
                <w:rFonts w:ascii="Arial" w:eastAsia="Arial" w:hAnsi="Arial" w:cs="Arial"/>
                <w:i/>
                <w:iCs/>
                <w:sz w:val="18"/>
                <w:szCs w:val="18"/>
                <w:lang w:val="id-ID"/>
              </w:rPr>
              <w:t>Siapa, Apakah, Berapa, Bagaimana, Apa, Di/Ke/Dari mana</w:t>
            </w:r>
            <w:r w:rsidRPr="005C4048">
              <w:rPr>
                <w:rFonts w:ascii="Arial" w:eastAsia="Arial" w:hAnsi="Arial" w:cs="Arial"/>
                <w:sz w:val="18"/>
                <w:szCs w:val="18"/>
              </w:rPr>
              <w:t xml:space="preserve">…?, and expressing preferences using </w:t>
            </w:r>
            <w:r w:rsidRPr="005C4048">
              <w:rPr>
                <w:rFonts w:ascii="Arial" w:eastAsia="Arial" w:hAnsi="Arial" w:cs="Arial"/>
                <w:i/>
                <w:iCs/>
                <w:sz w:val="18"/>
                <w:szCs w:val="18"/>
                <w:lang w:val="id-ID"/>
              </w:rPr>
              <w:t>saya suka, kurang/tidak suka, mau/tidak mau</w:t>
            </w:r>
            <w:r w:rsidRPr="005C4048">
              <w:rPr>
                <w:rFonts w:ascii="Arial" w:eastAsia="Arial" w:hAnsi="Arial" w:cs="Arial"/>
                <w:sz w:val="18"/>
                <w:szCs w:val="18"/>
              </w:rPr>
              <w:t xml:space="preserve">. </w:t>
            </w:r>
          </w:p>
          <w:p w14:paraId="77F3D820"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They mostly use correct pronunciation of individual and combined sounds, and use formulaic expressions (for example, </w:t>
            </w:r>
            <w:r w:rsidRPr="005C4048">
              <w:rPr>
                <w:rFonts w:ascii="Arial" w:eastAsia="Arial" w:hAnsi="Arial" w:cs="Arial"/>
                <w:i/>
                <w:iCs/>
                <w:sz w:val="18"/>
                <w:szCs w:val="18"/>
                <w:lang w:val="id-ID"/>
              </w:rPr>
              <w:t>saya tidak tahu, maaf, saya tidak mengerti, sekali lagi</w:t>
            </w:r>
            <w:r w:rsidRPr="005C4048">
              <w:rPr>
                <w:rFonts w:ascii="Arial" w:eastAsia="Arial" w:hAnsi="Arial" w:cs="Arial"/>
                <w:sz w:val="18"/>
                <w:szCs w:val="18"/>
              </w:rPr>
              <w:t xml:space="preserve">) to sustain interactions. </w:t>
            </w:r>
          </w:p>
          <w:p w14:paraId="60B72AA6"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Students describe qualities of appearance, colour, character and condition (such as </w:t>
            </w:r>
            <w:r w:rsidRPr="005C4048">
              <w:rPr>
                <w:rFonts w:ascii="Arial" w:eastAsia="Arial" w:hAnsi="Arial" w:cs="Arial"/>
                <w:i/>
                <w:iCs/>
                <w:sz w:val="18"/>
                <w:szCs w:val="18"/>
                <w:lang w:val="id-ID"/>
              </w:rPr>
              <w:t>tinggi, merah muda, lucu, panas</w:t>
            </w:r>
            <w:r w:rsidRPr="005C4048">
              <w:rPr>
                <w:rFonts w:ascii="Arial" w:eastAsia="Arial" w:hAnsi="Arial" w:cs="Arial"/>
                <w:sz w:val="18"/>
                <w:szCs w:val="18"/>
              </w:rPr>
              <w:t xml:space="preserve">), and identify quantities using numbers and fractions. </w:t>
            </w:r>
          </w:p>
          <w:p w14:paraId="6DEC1937"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They respond to and create texts to describe real and imagined events and characters. </w:t>
            </w:r>
          </w:p>
          <w:p w14:paraId="159036F0"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Students use the features of a range of personal, informative and imaginative texts and modelled language </w:t>
            </w:r>
            <w:r w:rsidRPr="005C4048">
              <w:rPr>
                <w:rFonts w:ascii="Arial" w:eastAsia="Arial" w:hAnsi="Arial" w:cs="Arial"/>
                <w:sz w:val="18"/>
                <w:szCs w:val="18"/>
              </w:rPr>
              <w:lastRenderedPageBreak/>
              <w:t xml:space="preserve">to assist with structure, flow and coherence in their own speech and writing. </w:t>
            </w:r>
          </w:p>
          <w:p w14:paraId="589854A7"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They link ideas using conjunctions such as </w:t>
            </w:r>
            <w:r w:rsidRPr="005C4048">
              <w:rPr>
                <w:rFonts w:ascii="Arial" w:eastAsia="Arial" w:hAnsi="Arial" w:cs="Arial"/>
                <w:i/>
                <w:iCs/>
                <w:sz w:val="18"/>
                <w:szCs w:val="18"/>
                <w:lang w:val="id-ID"/>
              </w:rPr>
              <w:t>dan, tetapi, karena and untuk</w:t>
            </w:r>
            <w:r w:rsidRPr="005C4048">
              <w:rPr>
                <w:rFonts w:ascii="Arial" w:eastAsia="Arial" w:hAnsi="Arial" w:cs="Arial"/>
                <w:sz w:val="18"/>
                <w:szCs w:val="18"/>
              </w:rPr>
              <w:t xml:space="preserve">. </w:t>
            </w:r>
          </w:p>
          <w:p w14:paraId="66F45EBC"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They form sentences with subject-verb-object construction (</w:t>
            </w:r>
            <w:r w:rsidRPr="005C4048">
              <w:rPr>
                <w:rFonts w:ascii="Arial" w:eastAsia="Arial" w:hAnsi="Arial" w:cs="Arial"/>
                <w:i/>
                <w:iCs/>
                <w:sz w:val="18"/>
                <w:szCs w:val="18"/>
                <w:lang w:val="id-ID"/>
              </w:rPr>
              <w:t>Saya belajar Bahasa Indonesia</w:t>
            </w:r>
            <w:r w:rsidRPr="005C4048">
              <w:rPr>
                <w:rFonts w:ascii="Arial" w:eastAsia="Arial" w:hAnsi="Arial" w:cs="Arial"/>
                <w:sz w:val="18"/>
                <w:szCs w:val="18"/>
              </w:rPr>
              <w:t>), typically using simple base words (</w:t>
            </w:r>
            <w:r w:rsidRPr="005C4048">
              <w:rPr>
                <w:rFonts w:ascii="Arial" w:eastAsia="Arial" w:hAnsi="Arial" w:cs="Arial"/>
                <w:i/>
                <w:iCs/>
                <w:sz w:val="18"/>
                <w:szCs w:val="18"/>
                <w:lang w:val="id-ID"/>
              </w:rPr>
              <w:t>makan, minum, naik, bangun</w:t>
            </w:r>
            <w:r w:rsidRPr="005C4048">
              <w:rPr>
                <w:rFonts w:ascii="Arial" w:eastAsia="Arial" w:hAnsi="Arial" w:cs="Arial"/>
                <w:sz w:val="18"/>
                <w:szCs w:val="18"/>
              </w:rPr>
              <w:t xml:space="preserve">), </w:t>
            </w:r>
            <w:r w:rsidRPr="005C4048">
              <w:rPr>
                <w:rFonts w:ascii="Arial" w:eastAsia="Arial" w:hAnsi="Arial" w:cs="Arial"/>
                <w:i/>
                <w:iCs/>
                <w:sz w:val="18"/>
                <w:szCs w:val="18"/>
                <w:lang w:val="id-ID"/>
              </w:rPr>
              <w:t>ber</w:t>
            </w:r>
            <w:r w:rsidRPr="005C4048">
              <w:rPr>
                <w:rFonts w:ascii="Arial" w:eastAsia="Arial" w:hAnsi="Arial" w:cs="Arial"/>
                <w:sz w:val="18"/>
                <w:szCs w:val="18"/>
              </w:rPr>
              <w:t>- verbs (</w:t>
            </w:r>
            <w:r w:rsidRPr="005C4048">
              <w:rPr>
                <w:rFonts w:ascii="Arial" w:eastAsia="Arial" w:hAnsi="Arial" w:cs="Arial"/>
                <w:i/>
                <w:iCs/>
                <w:sz w:val="18"/>
                <w:szCs w:val="18"/>
                <w:lang w:val="id-ID"/>
              </w:rPr>
              <w:t>bermain, belajar, berenang, berdansa, berlari</w:t>
            </w:r>
            <w:r w:rsidRPr="005C4048">
              <w:rPr>
                <w:rFonts w:ascii="Arial" w:eastAsia="Arial" w:hAnsi="Arial" w:cs="Arial"/>
                <w:sz w:val="18"/>
                <w:szCs w:val="18"/>
              </w:rPr>
              <w:t xml:space="preserve">) and formulaic </w:t>
            </w:r>
            <w:r w:rsidRPr="005C4048">
              <w:rPr>
                <w:rFonts w:ascii="Arial" w:eastAsia="Arial" w:hAnsi="Arial" w:cs="Arial"/>
                <w:i/>
                <w:iCs/>
                <w:sz w:val="18"/>
                <w:szCs w:val="18"/>
                <w:lang w:val="id-ID"/>
              </w:rPr>
              <w:t>me</w:t>
            </w:r>
            <w:r w:rsidRPr="005C4048">
              <w:rPr>
                <w:rFonts w:ascii="Arial" w:eastAsia="Arial" w:hAnsi="Arial" w:cs="Arial"/>
                <w:sz w:val="18"/>
                <w:szCs w:val="18"/>
              </w:rPr>
              <w:t>- verbs (</w:t>
            </w:r>
            <w:r w:rsidRPr="005C4048">
              <w:rPr>
                <w:rFonts w:ascii="Arial" w:eastAsia="Arial" w:hAnsi="Arial" w:cs="Arial"/>
                <w:i/>
                <w:iCs/>
                <w:sz w:val="18"/>
                <w:szCs w:val="18"/>
                <w:lang w:val="id-ID"/>
              </w:rPr>
              <w:t>menonton, mendengarkan</w:t>
            </w:r>
            <w:r w:rsidRPr="005C4048">
              <w:rPr>
                <w:rFonts w:ascii="Arial" w:eastAsia="Arial" w:hAnsi="Arial" w:cs="Arial"/>
                <w:sz w:val="18"/>
                <w:szCs w:val="18"/>
              </w:rPr>
              <w:t xml:space="preserve">). </w:t>
            </w:r>
          </w:p>
          <w:p w14:paraId="47E34ADB"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They refer to others using pronouns (</w:t>
            </w:r>
            <w:r w:rsidRPr="005C4048">
              <w:rPr>
                <w:rFonts w:ascii="Arial" w:eastAsia="Arial" w:hAnsi="Arial" w:cs="Arial"/>
                <w:i/>
                <w:iCs/>
                <w:sz w:val="18"/>
                <w:szCs w:val="18"/>
                <w:lang w:val="id-ID"/>
              </w:rPr>
              <w:t>saya, kamu, dia, mereka, Bu/Pak</w:t>
            </w:r>
            <w:r w:rsidRPr="005C4048">
              <w:rPr>
                <w:rFonts w:ascii="Arial" w:eastAsia="Arial" w:hAnsi="Arial" w:cs="Arial"/>
                <w:sz w:val="18"/>
                <w:szCs w:val="18"/>
              </w:rPr>
              <w:t>), and use these in possessive form, including using -</w:t>
            </w:r>
            <w:r w:rsidRPr="005C4048">
              <w:rPr>
                <w:rFonts w:ascii="Arial" w:eastAsia="Arial" w:hAnsi="Arial" w:cs="Arial"/>
                <w:i/>
                <w:iCs/>
                <w:sz w:val="18"/>
                <w:szCs w:val="18"/>
                <w:lang w:val="id-ID"/>
              </w:rPr>
              <w:t>nya</w:t>
            </w:r>
            <w:r w:rsidRPr="005C4048">
              <w:rPr>
                <w:rFonts w:ascii="Arial" w:eastAsia="Arial" w:hAnsi="Arial" w:cs="Arial"/>
                <w:sz w:val="18"/>
                <w:szCs w:val="18"/>
              </w:rPr>
              <w:t xml:space="preserve"> (</w:t>
            </w:r>
            <w:r w:rsidRPr="005C4048">
              <w:rPr>
                <w:rFonts w:ascii="Arial" w:eastAsia="Arial" w:hAnsi="Arial" w:cs="Arial"/>
                <w:i/>
                <w:iCs/>
                <w:sz w:val="18"/>
                <w:szCs w:val="18"/>
                <w:lang w:val="id-ID"/>
              </w:rPr>
              <w:t>sepatunya trendi, filmnya menarik</w:t>
            </w:r>
            <w:r w:rsidRPr="005C4048">
              <w:rPr>
                <w:rFonts w:ascii="Arial" w:eastAsia="Arial" w:hAnsi="Arial" w:cs="Arial"/>
                <w:sz w:val="18"/>
                <w:szCs w:val="18"/>
              </w:rPr>
              <w:t>). They refer to events in time and place using prepositions (</w:t>
            </w:r>
            <w:r w:rsidRPr="005C4048">
              <w:rPr>
                <w:rFonts w:ascii="Arial" w:eastAsia="Arial" w:hAnsi="Arial" w:cs="Arial"/>
                <w:i/>
                <w:iCs/>
                <w:sz w:val="18"/>
                <w:szCs w:val="18"/>
                <w:lang w:val="id-ID"/>
              </w:rPr>
              <w:t>pada, di and ke</w:t>
            </w:r>
            <w:r w:rsidRPr="005C4048">
              <w:rPr>
                <w:rFonts w:ascii="Arial" w:eastAsia="Arial" w:hAnsi="Arial" w:cs="Arial"/>
                <w:sz w:val="18"/>
                <w:szCs w:val="18"/>
              </w:rPr>
              <w:t xml:space="preserve">) as well as time markers such as </w:t>
            </w:r>
            <w:r w:rsidRPr="005C4048">
              <w:rPr>
                <w:rFonts w:ascii="Arial" w:eastAsia="Arial" w:hAnsi="Arial" w:cs="Arial"/>
                <w:i/>
                <w:iCs/>
                <w:sz w:val="18"/>
                <w:szCs w:val="18"/>
                <w:lang w:val="id-ID"/>
              </w:rPr>
              <w:t>sebelum/sesudah,…yang lalu,…depan</w:t>
            </w:r>
            <w:r w:rsidRPr="005C4048">
              <w:rPr>
                <w:rFonts w:ascii="Arial" w:eastAsia="Arial" w:hAnsi="Arial" w:cs="Arial"/>
                <w:sz w:val="18"/>
                <w:szCs w:val="18"/>
              </w:rPr>
              <w:t xml:space="preserve">. </w:t>
            </w:r>
          </w:p>
          <w:p w14:paraId="75BB975C"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Students predict meaning based on knowledge of their first language, text features and key words, including loan words from English. </w:t>
            </w:r>
          </w:p>
          <w:p w14:paraId="38AAA287"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They translate texts, identifying culture-specific language such as vocabulary related to cultural artefacts (</w:t>
            </w:r>
            <w:r w:rsidRPr="005C4048">
              <w:rPr>
                <w:rFonts w:ascii="Arial" w:eastAsia="Arial" w:hAnsi="Arial" w:cs="Arial"/>
                <w:i/>
                <w:iCs/>
                <w:sz w:val="18"/>
                <w:szCs w:val="18"/>
                <w:lang w:val="id-ID"/>
              </w:rPr>
              <w:t>gayung, becak, warung</w:t>
            </w:r>
            <w:r w:rsidRPr="005C4048">
              <w:rPr>
                <w:rFonts w:ascii="Arial" w:eastAsia="Arial" w:hAnsi="Arial" w:cs="Arial"/>
                <w:sz w:val="18"/>
                <w:szCs w:val="18"/>
              </w:rPr>
              <w:t>), environment (</w:t>
            </w:r>
            <w:r w:rsidRPr="005C4048">
              <w:rPr>
                <w:rFonts w:ascii="Arial" w:eastAsia="Arial" w:hAnsi="Arial" w:cs="Arial"/>
                <w:i/>
                <w:iCs/>
                <w:sz w:val="18"/>
                <w:szCs w:val="18"/>
                <w:lang w:val="id-ID"/>
              </w:rPr>
              <w:t>sawah, desa, cicak</w:t>
            </w:r>
            <w:r w:rsidRPr="005C4048">
              <w:rPr>
                <w:rFonts w:ascii="Arial" w:eastAsia="Arial" w:hAnsi="Arial" w:cs="Arial"/>
                <w:sz w:val="18"/>
                <w:szCs w:val="18"/>
              </w:rPr>
              <w:t xml:space="preserve">), and practices such as </w:t>
            </w:r>
            <w:r w:rsidRPr="005C4048">
              <w:rPr>
                <w:rFonts w:ascii="Arial" w:eastAsia="Arial" w:hAnsi="Arial" w:cs="Arial"/>
                <w:i/>
                <w:iCs/>
                <w:sz w:val="18"/>
                <w:szCs w:val="18"/>
                <w:lang w:val="id-ID"/>
              </w:rPr>
              <w:t>Idul Fitri</w:t>
            </w:r>
            <w:r w:rsidRPr="005C4048">
              <w:rPr>
                <w:rFonts w:ascii="Arial" w:eastAsia="Arial" w:hAnsi="Arial" w:cs="Arial"/>
                <w:sz w:val="18"/>
                <w:szCs w:val="18"/>
              </w:rPr>
              <w:t xml:space="preserve">. </w:t>
            </w:r>
          </w:p>
          <w:p w14:paraId="0529E37F"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Students comment on their experiences of and feelings about using Indonesian, observing how it fits with their sense of self.</w:t>
            </w:r>
          </w:p>
          <w:p w14:paraId="3309396F"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Students understand that Indonesian is a language used by millions of Indonesians in daily life and that it is constantly changing. </w:t>
            </w:r>
          </w:p>
          <w:p w14:paraId="03ED16F1"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They recognise that spoken and written forms of Indonesian can vary, for example, the elision of pronouns and some verbs in speech. </w:t>
            </w:r>
          </w:p>
          <w:p w14:paraId="3995D732"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They recognise the flexibility of sentence structure while adhering to rules of word order. </w:t>
            </w:r>
          </w:p>
          <w:p w14:paraId="446D631E"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They are aware that Indonesian uses a base word (</w:t>
            </w:r>
            <w:r w:rsidRPr="005C4048">
              <w:rPr>
                <w:rFonts w:ascii="Arial" w:eastAsia="Arial" w:hAnsi="Arial" w:cs="Arial"/>
                <w:i/>
                <w:iCs/>
                <w:sz w:val="18"/>
                <w:szCs w:val="18"/>
                <w:lang w:val="id-ID"/>
              </w:rPr>
              <w:t>main, makan, tidur, jalan</w:t>
            </w:r>
            <w:r w:rsidRPr="005C4048">
              <w:rPr>
                <w:rFonts w:ascii="Arial" w:eastAsia="Arial" w:hAnsi="Arial" w:cs="Arial"/>
                <w:sz w:val="18"/>
                <w:szCs w:val="18"/>
              </w:rPr>
              <w:t>) and affixation (</w:t>
            </w:r>
            <w:r w:rsidRPr="005C4048">
              <w:rPr>
                <w:rFonts w:ascii="Arial" w:eastAsia="Arial" w:hAnsi="Arial" w:cs="Arial"/>
                <w:i/>
                <w:iCs/>
                <w:sz w:val="18"/>
                <w:szCs w:val="18"/>
                <w:lang w:val="id-ID"/>
              </w:rPr>
              <w:t>ber-, me- and -an</w:t>
            </w:r>
            <w:r w:rsidRPr="005C4048">
              <w:rPr>
                <w:rFonts w:ascii="Arial" w:eastAsia="Arial" w:hAnsi="Arial" w:cs="Arial"/>
                <w:sz w:val="18"/>
                <w:szCs w:val="18"/>
              </w:rPr>
              <w:t xml:space="preserve">) system. </w:t>
            </w:r>
          </w:p>
          <w:p w14:paraId="33805A74" w14:textId="77777777"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 xml:space="preserve">They use metalanguage to describe and compare features and rules of sentence construction. Students recognise textual features in a range of text types, such as correspondence, narrative and dialogue. </w:t>
            </w:r>
          </w:p>
          <w:p w14:paraId="0AA7069F" w14:textId="77777777" w:rsidR="00023D4F"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lastRenderedPageBreak/>
              <w:t>They notice how language changes according to people and their relationships, such as using informal language with friends (</w:t>
            </w:r>
            <w:r w:rsidRPr="005C4048">
              <w:rPr>
                <w:rFonts w:ascii="Arial" w:eastAsia="Arial" w:hAnsi="Arial" w:cs="Arial"/>
                <w:i/>
                <w:iCs/>
                <w:sz w:val="18"/>
                <w:szCs w:val="18"/>
                <w:lang w:val="id-ID"/>
              </w:rPr>
              <w:t>kamu, nggak, hebat</w:t>
            </w:r>
            <w:r w:rsidRPr="005C4048">
              <w:rPr>
                <w:rFonts w:ascii="Arial" w:eastAsia="Arial" w:hAnsi="Arial" w:cs="Arial"/>
                <w:sz w:val="18"/>
                <w:szCs w:val="18"/>
              </w:rPr>
              <w:t>) and formal language with teachers and adults (</w:t>
            </w:r>
            <w:r w:rsidRPr="005C4048">
              <w:rPr>
                <w:rFonts w:ascii="Arial" w:eastAsia="Arial" w:hAnsi="Arial" w:cs="Arial"/>
                <w:i/>
                <w:iCs/>
                <w:sz w:val="18"/>
                <w:szCs w:val="18"/>
                <w:lang w:val="id-ID"/>
              </w:rPr>
              <w:t>Anda, tidak, baik sekali</w:t>
            </w:r>
            <w:r w:rsidRPr="005C4048">
              <w:rPr>
                <w:rFonts w:ascii="Arial" w:eastAsia="Arial" w:hAnsi="Arial" w:cs="Arial"/>
                <w:sz w:val="18"/>
                <w:szCs w:val="18"/>
              </w:rPr>
              <w:t xml:space="preserve">). </w:t>
            </w:r>
          </w:p>
          <w:p w14:paraId="5E1AE4D6" w14:textId="7819A39F" w:rsidR="00B7251F" w:rsidRPr="005C4048" w:rsidRDefault="00B7251F" w:rsidP="00B7251F">
            <w:pPr>
              <w:pStyle w:val="ListParagraph"/>
              <w:widowControl w:val="0"/>
              <w:numPr>
                <w:ilvl w:val="0"/>
                <w:numId w:val="15"/>
              </w:numPr>
              <w:spacing w:after="0" w:line="276" w:lineRule="auto"/>
              <w:ind w:left="320" w:hanging="320"/>
              <w:rPr>
                <w:rFonts w:ascii="Arial" w:eastAsia="Arial" w:hAnsi="Arial" w:cs="Arial"/>
                <w:sz w:val="18"/>
                <w:szCs w:val="18"/>
              </w:rPr>
            </w:pPr>
            <w:r w:rsidRPr="005C4048">
              <w:rPr>
                <w:rFonts w:ascii="Arial" w:eastAsia="Arial" w:hAnsi="Arial" w:cs="Arial"/>
                <w:sz w:val="18"/>
                <w:szCs w:val="18"/>
              </w:rPr>
              <w:t>Students make connections between aspects of their own language and culture, such as particular expressions or practices, and compare these with Indonesian language and culture.</w:t>
            </w:r>
          </w:p>
          <w:p w14:paraId="41311E76" w14:textId="5CB4B126" w:rsidR="00011E10" w:rsidRPr="00315C8D" w:rsidRDefault="00011E10" w:rsidP="00D22E6E">
            <w:pPr>
              <w:pStyle w:val="NormalWeb"/>
              <w:spacing w:before="0" w:beforeAutospacing="0" w:after="0" w:afterAutospacing="0"/>
              <w:ind w:left="360"/>
              <w:rPr>
                <w:rFonts w:ascii="Arial" w:eastAsia="Arial" w:hAnsi="Arial" w:cs="Arial"/>
                <w:sz w:val="18"/>
                <w:szCs w:val="18"/>
              </w:rPr>
            </w:pP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1F5C7FE8" w:rsidR="00407029" w:rsidRPr="006672C5" w:rsidRDefault="00955CD3"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Indonesian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144452">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7107D5B3" w:rsidR="00407029" w:rsidRPr="009525EA" w:rsidRDefault="00955CD3" w:rsidP="009525EA">
            <w:pPr>
              <w:shd w:val="clear" w:color="auto" w:fill="FFFFFF"/>
              <w:rPr>
                <w:rFonts w:ascii="Arial" w:hAnsi="Arial" w:cs="Arial"/>
                <w:b/>
                <w:sz w:val="18"/>
                <w:szCs w:val="18"/>
              </w:rPr>
            </w:pPr>
            <w:r>
              <w:rPr>
                <w:rFonts w:ascii="Arial" w:hAnsi="Arial" w:cs="Arial"/>
                <w:b/>
                <w:sz w:val="18"/>
                <w:szCs w:val="18"/>
              </w:rPr>
              <w:t>Indonesian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1BD5E991" w14:textId="77777777" w:rsidR="00144452"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144452">
              <w:rPr>
                <w:rFonts w:ascii="Arial" w:hAnsi="Arial" w:cs="Arial"/>
                <w:b/>
                <w:sz w:val="18"/>
                <w:szCs w:val="18"/>
              </w:rPr>
              <w:t>I</w:t>
            </w:r>
            <w:r w:rsidR="00032CF2">
              <w:rPr>
                <w:rFonts w:ascii="Arial" w:hAnsi="Arial" w:cs="Arial"/>
                <w:b/>
                <w:sz w:val="18"/>
                <w:szCs w:val="18"/>
              </w:rPr>
              <w:t xml:space="preserve">ndicative </w:t>
            </w:r>
            <w:r w:rsidR="00144452">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59152915" w:rsidR="00407029" w:rsidRPr="009525EA" w:rsidRDefault="00144452"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52F9331C" w:rsidR="00407029" w:rsidRPr="009525EA" w:rsidRDefault="00955CD3" w:rsidP="009525EA">
            <w:pPr>
              <w:shd w:val="clear" w:color="auto" w:fill="FFFFFF"/>
              <w:rPr>
                <w:rFonts w:ascii="Arial" w:hAnsi="Arial" w:cs="Arial"/>
                <w:b/>
                <w:sz w:val="18"/>
                <w:szCs w:val="18"/>
              </w:rPr>
            </w:pPr>
            <w:r>
              <w:rPr>
                <w:rFonts w:ascii="Arial" w:hAnsi="Arial" w:cs="Arial"/>
                <w:b/>
                <w:sz w:val="18"/>
                <w:szCs w:val="18"/>
              </w:rPr>
              <w:t>Indonesian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4801EB4E"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Students share factual information and opinions about their personal worlds, including personal details, family, pets, friends, pastimes, school and neighbourhood. </w:t>
            </w:r>
          </w:p>
          <w:p w14:paraId="0CACF71D"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They interact with others orally and in writing, asking and responding to questions using </w:t>
            </w:r>
            <w:r w:rsidRPr="005C4048">
              <w:rPr>
                <w:rFonts w:ascii="Arial" w:eastAsia="Arial" w:hAnsi="Arial" w:cs="Arial"/>
                <w:i/>
                <w:iCs/>
                <w:sz w:val="18"/>
                <w:szCs w:val="18"/>
                <w:lang w:val="id-ID"/>
              </w:rPr>
              <w:t>Siapa, Apakah, Berapa, Bagaimana, Apa, Di/Ke/Dari mana</w:t>
            </w:r>
            <w:r w:rsidRPr="005C4048">
              <w:rPr>
                <w:rFonts w:ascii="Arial" w:eastAsia="Arial" w:hAnsi="Arial" w:cs="Arial"/>
                <w:sz w:val="18"/>
                <w:szCs w:val="18"/>
              </w:rPr>
              <w:t xml:space="preserve">…?, and expressing preferences using </w:t>
            </w:r>
            <w:r w:rsidRPr="005C4048">
              <w:rPr>
                <w:rFonts w:ascii="Arial" w:eastAsia="Arial" w:hAnsi="Arial" w:cs="Arial"/>
                <w:i/>
                <w:iCs/>
                <w:sz w:val="18"/>
                <w:szCs w:val="18"/>
                <w:lang w:val="id-ID"/>
              </w:rPr>
              <w:t>saya suka, kurang/tidak suka, mau/tidak mau</w:t>
            </w:r>
            <w:r w:rsidRPr="005C4048">
              <w:rPr>
                <w:rFonts w:ascii="Arial" w:eastAsia="Arial" w:hAnsi="Arial" w:cs="Arial"/>
                <w:sz w:val="18"/>
                <w:szCs w:val="18"/>
              </w:rPr>
              <w:t xml:space="preserve">. </w:t>
            </w:r>
          </w:p>
          <w:p w14:paraId="6290DCF7"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They mostly use correct pronunciation of individual and combined sounds, and use formulaic expressions (for example, </w:t>
            </w:r>
            <w:r w:rsidRPr="005C4048">
              <w:rPr>
                <w:rFonts w:ascii="Arial" w:eastAsia="Arial" w:hAnsi="Arial" w:cs="Arial"/>
                <w:i/>
                <w:iCs/>
                <w:sz w:val="18"/>
                <w:szCs w:val="18"/>
                <w:lang w:val="id-ID"/>
              </w:rPr>
              <w:t>saya tidak tahu, maaf, saya tidak mengerti, sekali lagi</w:t>
            </w:r>
            <w:r w:rsidRPr="005C4048">
              <w:rPr>
                <w:rFonts w:ascii="Arial" w:eastAsia="Arial" w:hAnsi="Arial" w:cs="Arial"/>
                <w:sz w:val="18"/>
                <w:szCs w:val="18"/>
              </w:rPr>
              <w:t xml:space="preserve">) to sustain interactions. </w:t>
            </w:r>
          </w:p>
          <w:p w14:paraId="6A79C9DE"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Students describe qualities of appearance, colour, character and condition (such as </w:t>
            </w:r>
            <w:r w:rsidRPr="005C4048">
              <w:rPr>
                <w:rFonts w:ascii="Arial" w:eastAsia="Arial" w:hAnsi="Arial" w:cs="Arial"/>
                <w:i/>
                <w:iCs/>
                <w:sz w:val="18"/>
                <w:szCs w:val="18"/>
                <w:lang w:val="id-ID"/>
              </w:rPr>
              <w:t>tinggi, merah muda, lucu, panas</w:t>
            </w:r>
            <w:r w:rsidRPr="005C4048">
              <w:rPr>
                <w:rFonts w:ascii="Arial" w:eastAsia="Arial" w:hAnsi="Arial" w:cs="Arial"/>
                <w:sz w:val="18"/>
                <w:szCs w:val="18"/>
              </w:rPr>
              <w:t xml:space="preserve">), and identify quantities using numbers and fractions. </w:t>
            </w:r>
          </w:p>
          <w:p w14:paraId="5D423731"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They respond to and create texts to describe real and imagined events and characters. </w:t>
            </w:r>
          </w:p>
          <w:p w14:paraId="504C4212"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Students use the features of a range of personal, </w:t>
            </w:r>
            <w:r w:rsidRPr="005C4048">
              <w:rPr>
                <w:rFonts w:ascii="Arial" w:eastAsia="Arial" w:hAnsi="Arial" w:cs="Arial"/>
                <w:sz w:val="18"/>
                <w:szCs w:val="18"/>
              </w:rPr>
              <w:lastRenderedPageBreak/>
              <w:t xml:space="preserve">informative and imaginative texts and modelled language to assist with structure, flow and coherence in their own speech and writing. </w:t>
            </w:r>
          </w:p>
          <w:p w14:paraId="188F7C44"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They link ideas using conjunctions such as </w:t>
            </w:r>
            <w:r w:rsidRPr="005C4048">
              <w:rPr>
                <w:rFonts w:ascii="Arial" w:eastAsia="Arial" w:hAnsi="Arial" w:cs="Arial"/>
                <w:i/>
                <w:iCs/>
                <w:sz w:val="18"/>
                <w:szCs w:val="18"/>
                <w:lang w:val="id-ID"/>
              </w:rPr>
              <w:t>dan, tetapi, karena and untuk</w:t>
            </w:r>
            <w:r w:rsidRPr="005C4048">
              <w:rPr>
                <w:rFonts w:ascii="Arial" w:eastAsia="Arial" w:hAnsi="Arial" w:cs="Arial"/>
                <w:sz w:val="18"/>
                <w:szCs w:val="18"/>
              </w:rPr>
              <w:t xml:space="preserve">. </w:t>
            </w:r>
          </w:p>
          <w:p w14:paraId="539EFA5E"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They form sentences with subject-verb-object construction (</w:t>
            </w:r>
            <w:r w:rsidRPr="005C4048">
              <w:rPr>
                <w:rFonts w:ascii="Arial" w:eastAsia="Arial" w:hAnsi="Arial" w:cs="Arial"/>
                <w:i/>
                <w:iCs/>
                <w:sz w:val="18"/>
                <w:szCs w:val="18"/>
                <w:lang w:val="id-ID"/>
              </w:rPr>
              <w:t>Saya belajar Bahasa Indonesia</w:t>
            </w:r>
            <w:r w:rsidRPr="005C4048">
              <w:rPr>
                <w:rFonts w:ascii="Arial" w:eastAsia="Arial" w:hAnsi="Arial" w:cs="Arial"/>
                <w:sz w:val="18"/>
                <w:szCs w:val="18"/>
              </w:rPr>
              <w:t>), typically using simple base words (</w:t>
            </w:r>
            <w:r w:rsidRPr="005C4048">
              <w:rPr>
                <w:rFonts w:ascii="Arial" w:eastAsia="Arial" w:hAnsi="Arial" w:cs="Arial"/>
                <w:i/>
                <w:iCs/>
                <w:sz w:val="18"/>
                <w:szCs w:val="18"/>
                <w:lang w:val="id-ID"/>
              </w:rPr>
              <w:t>makan, minum, naik, bangun</w:t>
            </w:r>
            <w:r w:rsidRPr="005C4048">
              <w:rPr>
                <w:rFonts w:ascii="Arial" w:eastAsia="Arial" w:hAnsi="Arial" w:cs="Arial"/>
                <w:sz w:val="18"/>
                <w:szCs w:val="18"/>
              </w:rPr>
              <w:t xml:space="preserve">), </w:t>
            </w:r>
            <w:r w:rsidRPr="005C4048">
              <w:rPr>
                <w:rFonts w:ascii="Arial" w:eastAsia="Arial" w:hAnsi="Arial" w:cs="Arial"/>
                <w:i/>
                <w:iCs/>
                <w:sz w:val="18"/>
                <w:szCs w:val="18"/>
                <w:lang w:val="id-ID"/>
              </w:rPr>
              <w:t>ber</w:t>
            </w:r>
            <w:r w:rsidRPr="005C4048">
              <w:rPr>
                <w:rFonts w:ascii="Arial" w:eastAsia="Arial" w:hAnsi="Arial" w:cs="Arial"/>
                <w:sz w:val="18"/>
                <w:szCs w:val="18"/>
              </w:rPr>
              <w:t>- verbs (</w:t>
            </w:r>
            <w:r w:rsidRPr="005C4048">
              <w:rPr>
                <w:rFonts w:ascii="Arial" w:eastAsia="Arial" w:hAnsi="Arial" w:cs="Arial"/>
                <w:i/>
                <w:iCs/>
                <w:sz w:val="18"/>
                <w:szCs w:val="18"/>
                <w:lang w:val="id-ID"/>
              </w:rPr>
              <w:t>bermain, belajar, berenang, berdansa, berlari</w:t>
            </w:r>
            <w:r w:rsidRPr="005C4048">
              <w:rPr>
                <w:rFonts w:ascii="Arial" w:eastAsia="Arial" w:hAnsi="Arial" w:cs="Arial"/>
                <w:sz w:val="18"/>
                <w:szCs w:val="18"/>
              </w:rPr>
              <w:t xml:space="preserve">) and formulaic </w:t>
            </w:r>
            <w:r w:rsidRPr="005C4048">
              <w:rPr>
                <w:rFonts w:ascii="Arial" w:eastAsia="Arial" w:hAnsi="Arial" w:cs="Arial"/>
                <w:i/>
                <w:iCs/>
                <w:sz w:val="18"/>
                <w:szCs w:val="18"/>
                <w:lang w:val="id-ID"/>
              </w:rPr>
              <w:t>me</w:t>
            </w:r>
            <w:r w:rsidRPr="005C4048">
              <w:rPr>
                <w:rFonts w:ascii="Arial" w:eastAsia="Arial" w:hAnsi="Arial" w:cs="Arial"/>
                <w:sz w:val="18"/>
                <w:szCs w:val="18"/>
              </w:rPr>
              <w:t>- verbs (</w:t>
            </w:r>
            <w:r w:rsidRPr="005C4048">
              <w:rPr>
                <w:rFonts w:ascii="Arial" w:eastAsia="Arial" w:hAnsi="Arial" w:cs="Arial"/>
                <w:i/>
                <w:iCs/>
                <w:sz w:val="18"/>
                <w:szCs w:val="18"/>
                <w:lang w:val="id-ID"/>
              </w:rPr>
              <w:t>menonton, mendengarkan</w:t>
            </w:r>
            <w:r w:rsidRPr="005C4048">
              <w:rPr>
                <w:rFonts w:ascii="Arial" w:eastAsia="Arial" w:hAnsi="Arial" w:cs="Arial"/>
                <w:sz w:val="18"/>
                <w:szCs w:val="18"/>
              </w:rPr>
              <w:t xml:space="preserve">). </w:t>
            </w:r>
          </w:p>
          <w:p w14:paraId="14F7D4CC"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They refer to others using pronouns (</w:t>
            </w:r>
            <w:r w:rsidRPr="005C4048">
              <w:rPr>
                <w:rFonts w:ascii="Arial" w:eastAsia="Arial" w:hAnsi="Arial" w:cs="Arial"/>
                <w:i/>
                <w:iCs/>
                <w:sz w:val="18"/>
                <w:szCs w:val="18"/>
                <w:lang w:val="id-ID"/>
              </w:rPr>
              <w:t>saya, kamu, dia, mereka, Bu/Pak</w:t>
            </w:r>
            <w:r w:rsidRPr="005C4048">
              <w:rPr>
                <w:rFonts w:ascii="Arial" w:eastAsia="Arial" w:hAnsi="Arial" w:cs="Arial"/>
                <w:sz w:val="18"/>
                <w:szCs w:val="18"/>
              </w:rPr>
              <w:t>), and use these in possessive form, including using -</w:t>
            </w:r>
            <w:r w:rsidRPr="005C4048">
              <w:rPr>
                <w:rFonts w:ascii="Arial" w:eastAsia="Arial" w:hAnsi="Arial" w:cs="Arial"/>
                <w:i/>
                <w:iCs/>
                <w:sz w:val="18"/>
                <w:szCs w:val="18"/>
                <w:lang w:val="id-ID"/>
              </w:rPr>
              <w:t>nya</w:t>
            </w:r>
            <w:r w:rsidRPr="005C4048">
              <w:rPr>
                <w:rFonts w:ascii="Arial" w:eastAsia="Arial" w:hAnsi="Arial" w:cs="Arial"/>
                <w:sz w:val="18"/>
                <w:szCs w:val="18"/>
              </w:rPr>
              <w:t xml:space="preserve"> (</w:t>
            </w:r>
            <w:r w:rsidRPr="005C4048">
              <w:rPr>
                <w:rFonts w:ascii="Arial" w:eastAsia="Arial" w:hAnsi="Arial" w:cs="Arial"/>
                <w:i/>
                <w:iCs/>
                <w:sz w:val="18"/>
                <w:szCs w:val="18"/>
                <w:lang w:val="id-ID"/>
              </w:rPr>
              <w:t>sepatunya trendi, filmnya menarik</w:t>
            </w:r>
            <w:r w:rsidRPr="005C4048">
              <w:rPr>
                <w:rFonts w:ascii="Arial" w:eastAsia="Arial" w:hAnsi="Arial" w:cs="Arial"/>
                <w:sz w:val="18"/>
                <w:szCs w:val="18"/>
              </w:rPr>
              <w:t>). They refer to events in time and place using prepositions (</w:t>
            </w:r>
            <w:r w:rsidRPr="005C4048">
              <w:rPr>
                <w:rFonts w:ascii="Arial" w:eastAsia="Arial" w:hAnsi="Arial" w:cs="Arial"/>
                <w:i/>
                <w:iCs/>
                <w:sz w:val="18"/>
                <w:szCs w:val="18"/>
                <w:lang w:val="id-ID"/>
              </w:rPr>
              <w:t>pada, di and ke</w:t>
            </w:r>
            <w:r w:rsidRPr="005C4048">
              <w:rPr>
                <w:rFonts w:ascii="Arial" w:eastAsia="Arial" w:hAnsi="Arial" w:cs="Arial"/>
                <w:sz w:val="18"/>
                <w:szCs w:val="18"/>
              </w:rPr>
              <w:t xml:space="preserve">) as well as time markers such as </w:t>
            </w:r>
            <w:r w:rsidRPr="005C4048">
              <w:rPr>
                <w:rFonts w:ascii="Arial" w:eastAsia="Arial" w:hAnsi="Arial" w:cs="Arial"/>
                <w:i/>
                <w:iCs/>
                <w:sz w:val="18"/>
                <w:szCs w:val="18"/>
                <w:lang w:val="id-ID"/>
              </w:rPr>
              <w:t>sebelum/sesudah,…yang lalu,…depan</w:t>
            </w:r>
            <w:r w:rsidRPr="005C4048">
              <w:rPr>
                <w:rFonts w:ascii="Arial" w:eastAsia="Arial" w:hAnsi="Arial" w:cs="Arial"/>
                <w:sz w:val="18"/>
                <w:szCs w:val="18"/>
              </w:rPr>
              <w:t xml:space="preserve">. </w:t>
            </w:r>
          </w:p>
          <w:p w14:paraId="02AB5820"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Students predict meaning based on knowledge of their first language, text features and key words, including loan words from English. </w:t>
            </w:r>
          </w:p>
          <w:p w14:paraId="02607814"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They translate texts, identifying culture-specific language such as vocabulary related to cultural artefacts (</w:t>
            </w:r>
            <w:r w:rsidRPr="005C4048">
              <w:rPr>
                <w:rFonts w:ascii="Arial" w:eastAsia="Arial" w:hAnsi="Arial" w:cs="Arial"/>
                <w:i/>
                <w:iCs/>
                <w:sz w:val="18"/>
                <w:szCs w:val="18"/>
                <w:lang w:val="id-ID"/>
              </w:rPr>
              <w:t>gayung, becak, warung</w:t>
            </w:r>
            <w:r w:rsidRPr="005C4048">
              <w:rPr>
                <w:rFonts w:ascii="Arial" w:eastAsia="Arial" w:hAnsi="Arial" w:cs="Arial"/>
                <w:sz w:val="18"/>
                <w:szCs w:val="18"/>
              </w:rPr>
              <w:t>), environment (</w:t>
            </w:r>
            <w:r w:rsidRPr="005C4048">
              <w:rPr>
                <w:rFonts w:ascii="Arial" w:eastAsia="Arial" w:hAnsi="Arial" w:cs="Arial"/>
                <w:i/>
                <w:iCs/>
                <w:sz w:val="18"/>
                <w:szCs w:val="18"/>
                <w:lang w:val="id-ID"/>
              </w:rPr>
              <w:t>sawah, desa, cicak</w:t>
            </w:r>
            <w:r w:rsidRPr="005C4048">
              <w:rPr>
                <w:rFonts w:ascii="Arial" w:eastAsia="Arial" w:hAnsi="Arial" w:cs="Arial"/>
                <w:sz w:val="18"/>
                <w:szCs w:val="18"/>
              </w:rPr>
              <w:t xml:space="preserve">), and practices such as </w:t>
            </w:r>
            <w:r w:rsidRPr="005C4048">
              <w:rPr>
                <w:rFonts w:ascii="Arial" w:eastAsia="Arial" w:hAnsi="Arial" w:cs="Arial"/>
                <w:i/>
                <w:iCs/>
                <w:sz w:val="18"/>
                <w:szCs w:val="18"/>
                <w:lang w:val="id-ID"/>
              </w:rPr>
              <w:t>Idul Fitri</w:t>
            </w:r>
            <w:r w:rsidRPr="005C4048">
              <w:rPr>
                <w:rFonts w:ascii="Arial" w:eastAsia="Arial" w:hAnsi="Arial" w:cs="Arial"/>
                <w:sz w:val="18"/>
                <w:szCs w:val="18"/>
              </w:rPr>
              <w:t xml:space="preserve">. </w:t>
            </w:r>
          </w:p>
          <w:p w14:paraId="49EB5070"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Students comment on their experiences of and feelings about using Indonesian, observing how it fits with their sense of self.</w:t>
            </w:r>
          </w:p>
          <w:p w14:paraId="6379B9DD"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Students understand that Indonesian is a language used by millions of Indonesians in daily life and that it is constantly changing. </w:t>
            </w:r>
          </w:p>
          <w:p w14:paraId="4FDC3C09"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They recognise that spoken and written forms of Indonesian can vary, for example, the elision of pronouns and some verbs in speech. </w:t>
            </w:r>
          </w:p>
          <w:p w14:paraId="4EF7FC8F"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 xml:space="preserve">They recognise the flexibility of sentence structure while adhering to rules of word order. </w:t>
            </w:r>
          </w:p>
          <w:p w14:paraId="1AA0EB3E"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They are aware that Indonesian uses a base word (</w:t>
            </w:r>
            <w:r w:rsidRPr="005C4048">
              <w:rPr>
                <w:rFonts w:ascii="Arial" w:eastAsia="Arial" w:hAnsi="Arial" w:cs="Arial"/>
                <w:i/>
                <w:iCs/>
                <w:sz w:val="18"/>
                <w:szCs w:val="18"/>
                <w:lang w:val="id-ID"/>
              </w:rPr>
              <w:t>main, makan, tidur, jalan</w:t>
            </w:r>
            <w:r w:rsidRPr="005C4048">
              <w:rPr>
                <w:rFonts w:ascii="Arial" w:eastAsia="Arial" w:hAnsi="Arial" w:cs="Arial"/>
                <w:sz w:val="18"/>
                <w:szCs w:val="18"/>
              </w:rPr>
              <w:t>) and affixation (</w:t>
            </w:r>
            <w:r w:rsidRPr="005C4048">
              <w:rPr>
                <w:rFonts w:ascii="Arial" w:eastAsia="Arial" w:hAnsi="Arial" w:cs="Arial"/>
                <w:i/>
                <w:iCs/>
                <w:sz w:val="18"/>
                <w:szCs w:val="18"/>
                <w:lang w:val="id-ID"/>
              </w:rPr>
              <w:t>ber-, me- and -an</w:t>
            </w:r>
            <w:r w:rsidRPr="005C4048">
              <w:rPr>
                <w:rFonts w:ascii="Arial" w:eastAsia="Arial" w:hAnsi="Arial" w:cs="Arial"/>
                <w:sz w:val="18"/>
                <w:szCs w:val="18"/>
              </w:rPr>
              <w:t xml:space="preserve">) system. </w:t>
            </w:r>
          </w:p>
          <w:p w14:paraId="2A6D7594" w14:textId="77777777"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lastRenderedPageBreak/>
              <w:t xml:space="preserve">They use metalanguage to describe and compare features and rules of sentence construction. Students recognise textual features in a range of text types, such as correspondence, narrative and dialogue. </w:t>
            </w:r>
          </w:p>
          <w:p w14:paraId="0B6C6606" w14:textId="77777777" w:rsidR="00023D4F"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They notice how language changes according to people and their relationships, such as using informal language with friends (</w:t>
            </w:r>
            <w:r w:rsidRPr="005C4048">
              <w:rPr>
                <w:rFonts w:ascii="Arial" w:eastAsia="Arial" w:hAnsi="Arial" w:cs="Arial"/>
                <w:i/>
                <w:iCs/>
                <w:sz w:val="18"/>
                <w:szCs w:val="18"/>
                <w:lang w:val="id-ID"/>
              </w:rPr>
              <w:t>kamu, nggak, hebat</w:t>
            </w:r>
            <w:r w:rsidRPr="005C4048">
              <w:rPr>
                <w:rFonts w:ascii="Arial" w:eastAsia="Arial" w:hAnsi="Arial" w:cs="Arial"/>
                <w:sz w:val="18"/>
                <w:szCs w:val="18"/>
              </w:rPr>
              <w:t>) and formal language with teachers and adults (</w:t>
            </w:r>
            <w:r w:rsidRPr="005C4048">
              <w:rPr>
                <w:rFonts w:ascii="Arial" w:eastAsia="Arial" w:hAnsi="Arial" w:cs="Arial"/>
                <w:i/>
                <w:iCs/>
                <w:sz w:val="18"/>
                <w:szCs w:val="18"/>
                <w:lang w:val="id-ID"/>
              </w:rPr>
              <w:t>Anda, tidak, baik sekali</w:t>
            </w:r>
            <w:r w:rsidRPr="005C4048">
              <w:rPr>
                <w:rFonts w:ascii="Arial" w:eastAsia="Arial" w:hAnsi="Arial" w:cs="Arial"/>
                <w:sz w:val="18"/>
                <w:szCs w:val="18"/>
              </w:rPr>
              <w:t xml:space="preserve">). </w:t>
            </w:r>
          </w:p>
          <w:p w14:paraId="44447041" w14:textId="44B5BEFA" w:rsidR="00B7251F" w:rsidRPr="005C4048" w:rsidRDefault="00B7251F" w:rsidP="00B7251F">
            <w:pPr>
              <w:pStyle w:val="ListParagraph"/>
              <w:widowControl w:val="0"/>
              <w:numPr>
                <w:ilvl w:val="0"/>
                <w:numId w:val="15"/>
              </w:numPr>
              <w:spacing w:after="0" w:line="276" w:lineRule="auto"/>
              <w:ind w:left="306" w:hanging="284"/>
              <w:rPr>
                <w:rFonts w:ascii="Arial" w:eastAsia="Arial" w:hAnsi="Arial" w:cs="Arial"/>
                <w:sz w:val="18"/>
                <w:szCs w:val="18"/>
              </w:rPr>
            </w:pPr>
            <w:r w:rsidRPr="005C4048">
              <w:rPr>
                <w:rFonts w:ascii="Arial" w:eastAsia="Arial" w:hAnsi="Arial" w:cs="Arial"/>
                <w:sz w:val="18"/>
                <w:szCs w:val="18"/>
              </w:rPr>
              <w:t>Students make connections between aspects of their own language and culture, such as particular expressions or practices, and compare these with Indonesian language and culture.</w:t>
            </w:r>
          </w:p>
          <w:p w14:paraId="604702AC" w14:textId="41DCEF61" w:rsidR="00407029" w:rsidRPr="005F7094" w:rsidRDefault="00407029" w:rsidP="007D73FF">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29D533C1"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955CD3">
              <w:rPr>
                <w:rFonts w:ascii="Arial" w:hAnsi="Arial" w:cs="Arial"/>
                <w:b/>
                <w:sz w:val="18"/>
                <w:szCs w:val="18"/>
                <w:lang w:val="en-AU"/>
              </w:rPr>
              <w:t>Indonesian</w:t>
            </w:r>
            <w:r w:rsidRPr="00612980">
              <w:rPr>
                <w:rFonts w:ascii="Arial" w:hAnsi="Arial" w:cs="Arial"/>
                <w:sz w:val="18"/>
                <w:szCs w:val="18"/>
                <w:lang w:val="en-AU"/>
              </w:rPr>
              <w:t>, indicative progression toward</w:t>
            </w:r>
            <w:r w:rsidR="00144452">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144452">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144452">
              <w:rPr>
                <w:rFonts w:ascii="Arial" w:hAnsi="Arial" w:cs="Arial"/>
                <w:sz w:val="18"/>
                <w:szCs w:val="18"/>
                <w:lang w:val="en-AU"/>
              </w:rPr>
              <w:t>A</w:t>
            </w:r>
            <w:r w:rsidRPr="00612980">
              <w:rPr>
                <w:rFonts w:ascii="Arial" w:hAnsi="Arial" w:cs="Arial"/>
                <w:sz w:val="18"/>
                <w:szCs w:val="18"/>
                <w:lang w:val="en-AU"/>
              </w:rPr>
              <w:t xml:space="preserve">chievement </w:t>
            </w:r>
            <w:r w:rsidR="00144452">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44024AAB"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Students interact with peers and adults using written and spoken Indonesian to communicate about personal interests and relationships, practices and experiences, and about broader issues such as health and the environment, including as these relate to Indonesia. </w:t>
            </w:r>
          </w:p>
          <w:p w14:paraId="26F76C5F" w14:textId="77777777" w:rsidR="00B7251F"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They respond to and create personal, descriptive, informative and imaginative texts for a range of purposes. When participating in presentations, correspondence and dialogues, students use both rehearsed and spontaneous language, and exchange facts, ideas and opinions, using questions such as </w:t>
            </w:r>
            <w:r w:rsidRPr="005C4048">
              <w:rPr>
                <w:rFonts w:ascii="Arial" w:eastAsia="Arial" w:hAnsi="Arial" w:cs="Arial"/>
                <w:i/>
                <w:iCs/>
                <w:sz w:val="18"/>
                <w:szCs w:val="18"/>
                <w:lang w:val="id-ID"/>
              </w:rPr>
              <w:t xml:space="preserve">Bagaimana, Mengapa </w:t>
            </w:r>
            <w:r w:rsidRPr="005C4048">
              <w:rPr>
                <w:rFonts w:ascii="Arial" w:eastAsia="Arial" w:hAnsi="Arial" w:cs="Arial"/>
                <w:sz w:val="18"/>
                <w:szCs w:val="18"/>
              </w:rPr>
              <w:t xml:space="preserve">and </w:t>
            </w:r>
            <w:r w:rsidRPr="005C4048">
              <w:rPr>
                <w:rFonts w:ascii="Arial" w:eastAsia="Arial" w:hAnsi="Arial" w:cs="Arial"/>
                <w:i/>
                <w:iCs/>
                <w:sz w:val="18"/>
                <w:szCs w:val="18"/>
                <w:lang w:val="id-ID"/>
              </w:rPr>
              <w:t>Untuk apa</w:t>
            </w:r>
            <w:r w:rsidRPr="005C4048">
              <w:rPr>
                <w:rFonts w:ascii="Arial" w:eastAsia="Arial" w:hAnsi="Arial" w:cs="Arial"/>
                <w:sz w:val="18"/>
                <w:szCs w:val="18"/>
              </w:rPr>
              <w:t xml:space="preserve">? In speaking, they apply conventions of pronunciation, stress and rhythm to a range of sentence structures. </w:t>
            </w:r>
          </w:p>
          <w:p w14:paraId="7D0541B7"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Students use a variety of me- verbs, pronouns, and noun forms such as </w:t>
            </w:r>
            <w:r w:rsidRPr="005C4048">
              <w:rPr>
                <w:rFonts w:ascii="Arial" w:eastAsia="Arial" w:hAnsi="Arial" w:cs="Arial"/>
                <w:i/>
                <w:iCs/>
                <w:sz w:val="18"/>
                <w:szCs w:val="18"/>
                <w:lang w:val="id-ID"/>
              </w:rPr>
              <w:t>ke-an, pe- and pe-an</w:t>
            </w:r>
            <w:r w:rsidRPr="005C4048">
              <w:rPr>
                <w:rFonts w:ascii="Arial" w:eastAsia="Arial" w:hAnsi="Arial" w:cs="Arial"/>
                <w:sz w:val="18"/>
                <w:szCs w:val="18"/>
              </w:rPr>
              <w:t xml:space="preserve">. </w:t>
            </w:r>
          </w:p>
          <w:p w14:paraId="4DB6F514" w14:textId="77777777" w:rsidR="00B7251F"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They apply knowledge of textual features such as salutations, sequences, and persuasive and emotive language to comprehend and create texts such as public signs, advertisements, announcements and websites. </w:t>
            </w:r>
          </w:p>
          <w:p w14:paraId="7EE4D3CF" w14:textId="77777777" w:rsidR="00B7251F"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Students use embedded clauses with yang to expand ideas, and create cohesion and interest by using </w:t>
            </w:r>
            <w:r w:rsidRPr="005C4048">
              <w:rPr>
                <w:rFonts w:ascii="Arial" w:eastAsia="Arial" w:hAnsi="Arial" w:cs="Arial"/>
                <w:sz w:val="18"/>
                <w:szCs w:val="18"/>
              </w:rPr>
              <w:lastRenderedPageBreak/>
              <w:t xml:space="preserve">conjunctions such as </w:t>
            </w:r>
            <w:r w:rsidRPr="005C4048">
              <w:rPr>
                <w:rFonts w:ascii="Arial" w:eastAsia="Arial" w:hAnsi="Arial" w:cs="Arial"/>
                <w:i/>
                <w:iCs/>
                <w:sz w:val="18"/>
                <w:szCs w:val="18"/>
                <w:lang w:val="id-ID"/>
              </w:rPr>
              <w:t>misalnya, seperti, termasuk</w:t>
            </w:r>
            <w:r w:rsidRPr="005C4048">
              <w:rPr>
                <w:rFonts w:ascii="Arial" w:eastAsia="Arial" w:hAnsi="Arial" w:cs="Arial"/>
                <w:sz w:val="18"/>
                <w:szCs w:val="18"/>
              </w:rPr>
              <w:t xml:space="preserve"> and </w:t>
            </w:r>
            <w:r w:rsidRPr="005C4048">
              <w:rPr>
                <w:rFonts w:ascii="Arial" w:eastAsia="Arial" w:hAnsi="Arial" w:cs="Arial"/>
                <w:i/>
                <w:iCs/>
                <w:sz w:val="18"/>
                <w:szCs w:val="18"/>
                <w:lang w:val="id-ID"/>
              </w:rPr>
              <w:t>yaitu</w:t>
            </w:r>
            <w:r w:rsidRPr="005C4048">
              <w:rPr>
                <w:rFonts w:ascii="Arial" w:eastAsia="Arial" w:hAnsi="Arial" w:cs="Arial"/>
                <w:sz w:val="18"/>
                <w:szCs w:val="18"/>
              </w:rPr>
              <w:t xml:space="preserve">. </w:t>
            </w:r>
          </w:p>
          <w:p w14:paraId="2B9E9A58" w14:textId="77777777" w:rsidR="00B7251F"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They refer to the past (</w:t>
            </w:r>
            <w:r w:rsidRPr="005C4048">
              <w:rPr>
                <w:rFonts w:ascii="Arial" w:eastAsia="Arial" w:hAnsi="Arial" w:cs="Arial"/>
                <w:i/>
                <w:iCs/>
                <w:sz w:val="18"/>
                <w:szCs w:val="18"/>
                <w:lang w:val="id-ID"/>
              </w:rPr>
              <w:t>yang lalu, dulu</w:t>
            </w:r>
            <w:r w:rsidRPr="005C4048">
              <w:rPr>
                <w:rFonts w:ascii="Arial" w:eastAsia="Arial" w:hAnsi="Arial" w:cs="Arial"/>
                <w:sz w:val="18"/>
                <w:szCs w:val="18"/>
              </w:rPr>
              <w:t>), present (</w:t>
            </w:r>
            <w:r w:rsidRPr="005C4048">
              <w:rPr>
                <w:rFonts w:ascii="Arial" w:eastAsia="Arial" w:hAnsi="Arial" w:cs="Arial"/>
                <w:i/>
                <w:iCs/>
                <w:sz w:val="18"/>
                <w:szCs w:val="18"/>
                <w:lang w:val="id-ID"/>
              </w:rPr>
              <w:t>sedang, sedangkan, sambil, sementara</w:t>
            </w:r>
            <w:r w:rsidRPr="005C4048">
              <w:rPr>
                <w:rFonts w:ascii="Arial" w:eastAsia="Arial" w:hAnsi="Arial" w:cs="Arial"/>
                <w:sz w:val="18"/>
                <w:szCs w:val="18"/>
              </w:rPr>
              <w:t>) and future (</w:t>
            </w:r>
            <w:r w:rsidRPr="005C4048">
              <w:rPr>
                <w:rFonts w:ascii="Arial" w:eastAsia="Arial" w:hAnsi="Arial" w:cs="Arial"/>
                <w:i/>
                <w:iCs/>
                <w:sz w:val="18"/>
                <w:szCs w:val="18"/>
                <w:lang w:val="id-ID"/>
              </w:rPr>
              <w:t>akan, mau, kalau, besok, masa depan</w:t>
            </w:r>
            <w:r>
              <w:rPr>
                <w:rFonts w:ascii="Arial" w:eastAsia="Arial" w:hAnsi="Arial" w:cs="Arial"/>
                <w:sz w:val="18"/>
                <w:szCs w:val="18"/>
              </w:rPr>
              <w:t>).</w:t>
            </w:r>
          </w:p>
          <w:p w14:paraId="7E93FC67"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Students engage with others using formulaic expressions and verbal fillers to sustain and extend interactions, for example, </w:t>
            </w:r>
            <w:r w:rsidRPr="005C4048">
              <w:rPr>
                <w:rFonts w:ascii="Arial" w:eastAsia="Arial" w:hAnsi="Arial" w:cs="Arial"/>
                <w:i/>
                <w:iCs/>
                <w:sz w:val="18"/>
                <w:szCs w:val="18"/>
                <w:lang w:val="id-ID"/>
              </w:rPr>
              <w:t>maaf, mohon diulang, saya kurang memahami, oh, begitu! dan kamu</w:t>
            </w:r>
            <w:r w:rsidRPr="005C4048">
              <w:rPr>
                <w:rFonts w:ascii="Arial" w:eastAsia="Arial" w:hAnsi="Arial" w:cs="Arial"/>
                <w:sz w:val="18"/>
                <w:szCs w:val="18"/>
              </w:rPr>
              <w:t xml:space="preserve">?, </w:t>
            </w:r>
            <w:r w:rsidRPr="005C4048">
              <w:rPr>
                <w:rFonts w:ascii="Arial" w:eastAsia="Arial" w:hAnsi="Arial" w:cs="Arial"/>
                <w:i/>
                <w:iCs/>
                <w:sz w:val="18"/>
                <w:szCs w:val="18"/>
                <w:lang w:val="id-ID"/>
              </w:rPr>
              <w:t>dengan siapa</w:t>
            </w:r>
            <w:r w:rsidRPr="005C4048">
              <w:rPr>
                <w:rFonts w:ascii="Arial" w:eastAsia="Arial" w:hAnsi="Arial" w:cs="Arial"/>
                <w:sz w:val="18"/>
                <w:szCs w:val="18"/>
              </w:rPr>
              <w:t xml:space="preserve">? </w:t>
            </w:r>
            <w:r w:rsidRPr="005C4048">
              <w:rPr>
                <w:rFonts w:ascii="Arial" w:eastAsia="Arial" w:hAnsi="Arial" w:cs="Arial"/>
                <w:i/>
                <w:iCs/>
                <w:sz w:val="18"/>
                <w:szCs w:val="18"/>
                <w:lang w:val="id-ID"/>
              </w:rPr>
              <w:t>Maksud saya, anu</w:t>
            </w:r>
            <w:r w:rsidRPr="005C4048">
              <w:rPr>
                <w:rFonts w:ascii="Arial" w:eastAsia="Arial" w:hAnsi="Arial" w:cs="Arial"/>
                <w:sz w:val="18"/>
                <w:szCs w:val="18"/>
              </w:rPr>
              <w:t xml:space="preserve">. </w:t>
            </w:r>
          </w:p>
          <w:p w14:paraId="0E4704D7" w14:textId="77777777" w:rsidR="00B7251F"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They translate texts and create bilingual texts, comparing different interpretations and deciding how to deal with instances of non-equivalence, such as proverbs, idioms, proper nouns, and culture-specific terms and expressions. </w:t>
            </w:r>
          </w:p>
          <w:p w14:paraId="559164AD"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They comment on their own reactions in intercultural encounters and reflect on how these may relate to their own assumptions and identity, and consider how they may also be perceived by others.</w:t>
            </w:r>
          </w:p>
          <w:p w14:paraId="45D02002"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Students are aware that Indonesian is a national, standardised language used for education, media and government, and that it is one of many languages in Indonesia. </w:t>
            </w:r>
          </w:p>
          <w:p w14:paraId="5C68BA6D"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They understand that language use varies according to context, purpose, audience and mode, and that languages change over time. </w:t>
            </w:r>
          </w:p>
          <w:p w14:paraId="38C4CF4D"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They recognise colloquial forms (</w:t>
            </w:r>
            <w:r w:rsidRPr="005C4048">
              <w:rPr>
                <w:rFonts w:ascii="Arial" w:eastAsia="Arial" w:hAnsi="Arial" w:cs="Arial"/>
                <w:i/>
                <w:iCs/>
                <w:sz w:val="18"/>
                <w:szCs w:val="18"/>
                <w:lang w:val="id-ID"/>
              </w:rPr>
              <w:t>banget, cowok</w:t>
            </w:r>
            <w:r w:rsidRPr="005C4048">
              <w:rPr>
                <w:rFonts w:ascii="Arial" w:eastAsia="Arial" w:hAnsi="Arial" w:cs="Arial"/>
                <w:sz w:val="18"/>
                <w:szCs w:val="18"/>
              </w:rPr>
              <w:t xml:space="preserve">) and make connections between these and their formal counterparts, for example, </w:t>
            </w:r>
            <w:r w:rsidRPr="005C4048">
              <w:rPr>
                <w:rFonts w:ascii="Arial" w:eastAsia="Arial" w:hAnsi="Arial" w:cs="Arial"/>
                <w:i/>
                <w:iCs/>
                <w:sz w:val="18"/>
                <w:szCs w:val="18"/>
                <w:lang w:val="id-ID"/>
              </w:rPr>
              <w:t>gimana?/Bagaimana</w:t>
            </w:r>
            <w:r w:rsidRPr="005C4048">
              <w:rPr>
                <w:rFonts w:ascii="Arial" w:eastAsia="Arial" w:hAnsi="Arial" w:cs="Arial"/>
                <w:sz w:val="18"/>
                <w:szCs w:val="18"/>
              </w:rPr>
              <w:t xml:space="preserve">?; </w:t>
            </w:r>
            <w:r w:rsidRPr="005C4048">
              <w:rPr>
                <w:rFonts w:ascii="Arial" w:eastAsia="Arial" w:hAnsi="Arial" w:cs="Arial"/>
                <w:i/>
                <w:iCs/>
                <w:sz w:val="18"/>
                <w:szCs w:val="18"/>
                <w:lang w:val="id-ID"/>
              </w:rPr>
              <w:t>kalo/kalau; nggak/tidak</w:t>
            </w:r>
            <w:r w:rsidRPr="005C4048">
              <w:rPr>
                <w:rFonts w:ascii="Arial" w:eastAsia="Arial" w:hAnsi="Arial" w:cs="Arial"/>
                <w:sz w:val="18"/>
                <w:szCs w:val="18"/>
              </w:rPr>
              <w:t xml:space="preserve">. </w:t>
            </w:r>
          </w:p>
          <w:p w14:paraId="71517F6E"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They use metalanguage to discuss features of language, texts and grammar such as object-focus construction. .</w:t>
            </w:r>
          </w:p>
          <w:p w14:paraId="5E92A395"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They understand rules of affixation and apply these in own work including when using bilingual dictionaries. </w:t>
            </w:r>
          </w:p>
          <w:p w14:paraId="3A9A7873"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 xml:space="preserve">Students recognise that Indonesian borrows from other languages, including local and foreign languages. </w:t>
            </w:r>
          </w:p>
          <w:p w14:paraId="530BAE24" w14:textId="77777777" w:rsidR="00B7251F" w:rsidRPr="005C4048" w:rsidRDefault="00B7251F" w:rsidP="00B7251F">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5C4048">
              <w:rPr>
                <w:rFonts w:ascii="Arial" w:eastAsia="Arial" w:hAnsi="Arial" w:cs="Arial"/>
                <w:sz w:val="18"/>
                <w:szCs w:val="18"/>
              </w:rPr>
              <w:t>They comment on the connection between language and culture evident in language such as terms for artefacts (</w:t>
            </w:r>
            <w:r w:rsidRPr="005C4048">
              <w:rPr>
                <w:rFonts w:ascii="Arial" w:eastAsia="Arial" w:hAnsi="Arial" w:cs="Arial"/>
                <w:i/>
                <w:iCs/>
                <w:sz w:val="18"/>
                <w:szCs w:val="18"/>
                <w:lang w:val="id-ID"/>
              </w:rPr>
              <w:t>kris, andong</w:t>
            </w:r>
            <w:r w:rsidRPr="005C4048">
              <w:rPr>
                <w:rFonts w:ascii="Arial" w:eastAsia="Arial" w:hAnsi="Arial" w:cs="Arial"/>
                <w:sz w:val="18"/>
                <w:szCs w:val="18"/>
              </w:rPr>
              <w:t>), practices (</w:t>
            </w:r>
            <w:r w:rsidRPr="005C4048">
              <w:rPr>
                <w:rFonts w:ascii="Arial" w:eastAsia="Arial" w:hAnsi="Arial" w:cs="Arial"/>
                <w:i/>
                <w:iCs/>
                <w:sz w:val="18"/>
                <w:szCs w:val="18"/>
                <w:lang w:val="id-ID"/>
              </w:rPr>
              <w:t>minum jamu, batik/ikat</w:t>
            </w:r>
            <w:r w:rsidRPr="005C4048">
              <w:rPr>
                <w:rFonts w:ascii="Arial" w:eastAsia="Arial" w:hAnsi="Arial" w:cs="Arial"/>
                <w:sz w:val="18"/>
                <w:szCs w:val="18"/>
              </w:rPr>
              <w:t>), ideas (</w:t>
            </w:r>
            <w:r w:rsidRPr="005C4048">
              <w:rPr>
                <w:rFonts w:ascii="Arial" w:eastAsia="Arial" w:hAnsi="Arial" w:cs="Arial"/>
                <w:i/>
                <w:iCs/>
                <w:sz w:val="18"/>
                <w:szCs w:val="18"/>
                <w:lang w:val="id-ID"/>
              </w:rPr>
              <w:t>halus/kasar</w:t>
            </w:r>
            <w:r w:rsidRPr="005C4048">
              <w:rPr>
                <w:rFonts w:ascii="Arial" w:eastAsia="Arial" w:hAnsi="Arial" w:cs="Arial"/>
                <w:sz w:val="18"/>
                <w:szCs w:val="18"/>
              </w:rPr>
              <w:t>) and values (</w:t>
            </w:r>
            <w:r w:rsidRPr="005C4048">
              <w:rPr>
                <w:rFonts w:ascii="Arial" w:eastAsia="Arial" w:hAnsi="Arial" w:cs="Arial"/>
                <w:i/>
                <w:iCs/>
                <w:sz w:val="18"/>
                <w:szCs w:val="18"/>
                <w:lang w:val="id-ID"/>
              </w:rPr>
              <w:t>sopan/tidak sopan, rendah hati</w:t>
            </w:r>
            <w:r w:rsidRPr="005C4048">
              <w:rPr>
                <w:rFonts w:ascii="Arial" w:eastAsia="Arial" w:hAnsi="Arial" w:cs="Arial"/>
                <w:sz w:val="18"/>
                <w:szCs w:val="18"/>
              </w:rPr>
              <w:t>).</w:t>
            </w:r>
          </w:p>
          <w:p w14:paraId="6E7F2081" w14:textId="7B79C8BB" w:rsidR="00407029" w:rsidRPr="00011E10" w:rsidRDefault="00407029" w:rsidP="00B7251F">
            <w:pPr>
              <w:pStyle w:val="NormalWeb"/>
              <w:spacing w:before="0" w:beforeAutospacing="0" w:after="0" w:afterAutospacing="0"/>
              <w:ind w:left="360"/>
              <w:rPr>
                <w:rFonts w:ascii="Arial" w:eastAsia="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1D398C4" w:rsidR="005B7388" w:rsidRPr="00D86DE4" w:rsidRDefault="0014445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55CD3">
          <w:rPr>
            <w:color w:val="999999" w:themeColor="accent2"/>
          </w:rPr>
          <w:t>Indonesian</w:t>
        </w:r>
        <w:r w:rsidR="00CE6BF6">
          <w:rPr>
            <w:color w:val="999999" w:themeColor="accent2"/>
          </w:rPr>
          <w:t xml:space="preserv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259E5BE5"/>
    <w:multiLevelType w:val="hybridMultilevel"/>
    <w:tmpl w:val="7070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94A5418"/>
    <w:multiLevelType w:val="hybridMultilevel"/>
    <w:tmpl w:val="E70C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9"/>
  </w:num>
  <w:num w:numId="4">
    <w:abstractNumId w:val="3"/>
  </w:num>
  <w:num w:numId="5">
    <w:abstractNumId w:val="13"/>
  </w:num>
  <w:num w:numId="6">
    <w:abstractNumId w:val="8"/>
  </w:num>
  <w:num w:numId="7">
    <w:abstractNumId w:val="6"/>
  </w:num>
  <w:num w:numId="8">
    <w:abstractNumId w:val="1"/>
  </w:num>
  <w:num w:numId="9">
    <w:abstractNumId w:val="11"/>
  </w:num>
  <w:num w:numId="10">
    <w:abstractNumId w:val="4"/>
  </w:num>
  <w:num w:numId="11">
    <w:abstractNumId w:val="7"/>
  </w:num>
  <w:num w:numId="12">
    <w:abstractNumId w:val="2"/>
  </w:num>
  <w:num w:numId="13">
    <w:abstractNumId w:val="15"/>
  </w:num>
  <w:num w:numId="14">
    <w:abstractNumId w:val="0"/>
  </w:num>
  <w:num w:numId="15">
    <w:abstractNumId w:val="5"/>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23D4F"/>
    <w:rsid w:val="00032CF2"/>
    <w:rsid w:val="0005780E"/>
    <w:rsid w:val="00060A23"/>
    <w:rsid w:val="0006365A"/>
    <w:rsid w:val="00065CC6"/>
    <w:rsid w:val="000A7033"/>
    <w:rsid w:val="000A71F7"/>
    <w:rsid w:val="000F09E4"/>
    <w:rsid w:val="000F16FD"/>
    <w:rsid w:val="000F27A6"/>
    <w:rsid w:val="000F5AAF"/>
    <w:rsid w:val="0011205C"/>
    <w:rsid w:val="00131093"/>
    <w:rsid w:val="00136278"/>
    <w:rsid w:val="00143520"/>
    <w:rsid w:val="00144452"/>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5A87"/>
    <w:rsid w:val="003073A2"/>
    <w:rsid w:val="00310CB4"/>
    <w:rsid w:val="00313C4C"/>
    <w:rsid w:val="0031473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55CD3"/>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251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3.xml><?xml version="1.0" encoding="utf-8"?>
<ds:datastoreItem xmlns:ds="http://schemas.openxmlformats.org/officeDocument/2006/customXml" ds:itemID="{60710022-81CB-4CC0-B11C-4080809A6970}"/>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7–10 Indicative Progress</dc:title>
  <dc:creator>VCAA</dc:creator>
  <cp:keywords>Modern Greek, indicative progress, Victorian Curriculum F-10, template</cp:keywords>
  <cp:lastModifiedBy>Alicia Farrell</cp:lastModifiedBy>
  <cp:revision>6</cp:revision>
  <cp:lastPrinted>2015-05-15T02:36:00Z</cp:lastPrinted>
  <dcterms:created xsi:type="dcterms:W3CDTF">2021-09-23T00:57:00Z</dcterms:created>
  <dcterms:modified xsi:type="dcterms:W3CDTF">2021-10-08T08:01:00Z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