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p w14:paraId="7322686B" w14:textId="7CAF1D0A" w:rsidR="0063459B" w:rsidRPr="002F1D33" w:rsidRDefault="00997C2E" w:rsidP="0063459B">
      <w:pPr>
        <w:pStyle w:val="VCAADocumenttitle"/>
        <w:spacing w:before="1200"/>
        <w:rPr>
          <w:rFonts w:asciiTheme="minorHAnsi" w:hAnsiTheme="minorHAnsi" w:cstheme="minorBidi"/>
          <w:b w:val="0"/>
          <w:noProof w:val="0"/>
          <w:color w:val="auto"/>
          <w:sz w:val="22"/>
          <w:szCs w:val="22"/>
          <w:lang w:val="en-US" w:eastAsia="en-US"/>
        </w:rPr>
      </w:pPr>
      <w:r>
        <w:t>Aboriginal a</w:t>
      </w:r>
      <w:r w:rsidR="00FB05DD">
        <w:t>chievers</w:t>
      </w:r>
      <w:r w:rsidR="00FF0605" w:rsidRPr="002F1D33">
        <w:t xml:space="preserve">, </w:t>
      </w:r>
      <w:r w:rsidR="00297415">
        <w:t xml:space="preserve">Levels </w:t>
      </w:r>
      <w:r w:rsidR="00FB05DD">
        <w:t>3–6</w:t>
      </w:r>
    </w:p>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r w:rsidRPr="009127DD">
        <w:t>S</w:t>
      </w:r>
      <w:r w:rsidR="0021197E" w:rsidRPr="009127DD">
        <w:t>ample unit of work</w:t>
      </w:r>
    </w:p>
    <w:p w14:paraId="7322686D" w14:textId="6716A998" w:rsidR="004314BF" w:rsidRPr="002F1D33" w:rsidRDefault="004314BF" w:rsidP="0063459B">
      <w:pPr>
        <w:sectPr w:rsidR="004314BF" w:rsidRPr="002F1D33" w:rsidSect="000251F9">
          <w:headerReference w:type="default" r:id="rId8"/>
          <w:headerReference w:type="first" r:id="rId9"/>
          <w:footerReference w:type="first" r:id="rId10"/>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871C71">
      <w:pPr>
        <w:pStyle w:val="VCAAtrademarkinfo"/>
        <w:spacing w:before="528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7B09AF4D" w:rsidR="0063459B" w:rsidRDefault="0063459B" w:rsidP="0063459B">
      <w:pPr>
        <w:pStyle w:val="VCAAtrademarkinfo"/>
        <w:rPr>
          <w:lang w:val="en-AU"/>
        </w:rPr>
      </w:pPr>
      <w:r w:rsidRPr="002F1D33">
        <w:rPr>
          <w:lang w:val="en-AU"/>
        </w:rPr>
        <w:t xml:space="preserve">© Victorian Curriculum and Assessment Authority </w:t>
      </w:r>
      <w:r w:rsidR="003554AC" w:rsidRPr="002F1D33">
        <w:rPr>
          <w:lang w:val="en-AU"/>
        </w:rPr>
        <w:t>201</w:t>
      </w:r>
      <w:r w:rsidR="00871C71">
        <w:rPr>
          <w:lang w:val="en-AU"/>
        </w:rPr>
        <w:t>8</w:t>
      </w:r>
    </w:p>
    <w:p w14:paraId="3D971588" w14:textId="2B4EFBF8" w:rsidR="00871C71" w:rsidRPr="002F1D33" w:rsidRDefault="00871C71" w:rsidP="0063459B">
      <w:pPr>
        <w:pStyle w:val="VCAAtrademarkinfo"/>
        <w:rPr>
          <w:lang w:val="en-AU"/>
        </w:rPr>
      </w:pPr>
      <w:r>
        <w:rPr>
          <w:lang w:val="en-AU"/>
        </w:rPr>
        <w:t>(Reformatted in 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1"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2"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3"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5"/>
          <w:footerReference w:type="default" r:id="rId16"/>
          <w:headerReference w:type="first" r:id="rId17"/>
          <w:footerReference w:type="first" r:id="rId18"/>
          <w:pgSz w:w="16840" w:h="11907" w:orient="landscape" w:code="9"/>
          <w:pgMar w:top="1134" w:right="1134" w:bottom="1134" w:left="1134" w:header="567" w:footer="283" w:gutter="0"/>
          <w:pgNumType w:start="1"/>
          <w:cols w:space="708"/>
          <w:titlePg/>
          <w:docGrid w:linePitch="360"/>
        </w:sectPr>
      </w:pPr>
    </w:p>
    <w:p w14:paraId="777438B7" w14:textId="33C65BFF" w:rsidR="007961C4" w:rsidRPr="002F1D33" w:rsidRDefault="00FB05DD" w:rsidP="006E70BF">
      <w:pPr>
        <w:pStyle w:val="VCAAHeading1"/>
        <w:spacing w:before="120" w:after="120"/>
        <w:rPr>
          <w:lang w:val="en-AU"/>
        </w:rPr>
      </w:pPr>
      <w:r>
        <w:rPr>
          <w:lang w:val="en-AU"/>
        </w:rPr>
        <w:lastRenderedPageBreak/>
        <w:t>Aboriginal achievers, Levels 3–6</w:t>
      </w:r>
    </w:p>
    <w:p w14:paraId="277FD8A0" w14:textId="77777777" w:rsidR="003554AC" w:rsidRPr="002F1D33" w:rsidRDefault="003554AC" w:rsidP="003554AC">
      <w:pPr>
        <w:pStyle w:val="VCAAbody"/>
        <w:ind w:left="2127" w:hanging="2127"/>
        <w:rPr>
          <w:b/>
        </w:rPr>
      </w:pPr>
    </w:p>
    <w:p w14:paraId="40B0CBA7" w14:textId="3A0111FD" w:rsidR="007961C4" w:rsidRPr="002F1D33" w:rsidRDefault="007961C4" w:rsidP="003554AC">
      <w:pPr>
        <w:pStyle w:val="VCAAbody"/>
        <w:ind w:left="2127" w:hanging="2127"/>
      </w:pPr>
      <w:r w:rsidRPr="002F1D33">
        <w:rPr>
          <w:b/>
        </w:rPr>
        <w:t>Overview</w:t>
      </w:r>
      <w:r w:rsidR="003554AC" w:rsidRPr="002F1D33">
        <w:rPr>
          <w:b/>
        </w:rPr>
        <w:t>:</w:t>
      </w:r>
      <w:r w:rsidRPr="002F1D33">
        <w:tab/>
      </w:r>
      <w:r w:rsidR="00FB05DD" w:rsidRPr="005A46AC">
        <w:t>Students research the achievements of individual Aboriginal people and prepare a report using formulaic phrases.</w:t>
      </w:r>
    </w:p>
    <w:p w14:paraId="27203C6D" w14:textId="1DBF41CC"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Approximately</w:t>
      </w:r>
      <w:r w:rsidR="006E70BF">
        <w:t xml:space="preserve"> </w:t>
      </w:r>
      <w:r w:rsidR="00FB05DD">
        <w:t>20</w:t>
      </w:r>
      <w:r w:rsidR="00063FF5" w:rsidRPr="002F1D33">
        <w:t xml:space="preserve"> </w:t>
      </w:r>
      <w:r w:rsidR="00B91637" w:rsidRPr="002F1D33">
        <w:t>hours (guide only).</w:t>
      </w:r>
    </w:p>
    <w:p w14:paraId="4A6DC93C" w14:textId="70CDEB65" w:rsidR="003554AC" w:rsidRPr="002F1D33" w:rsidRDefault="00E17165"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29E2BF36" w:rsidR="003554AC" w:rsidRPr="002F1D33" w:rsidRDefault="003554AC" w:rsidP="003554AC">
      <w:pPr>
        <w:pStyle w:val="VCAAbody"/>
        <w:ind w:left="2127" w:hanging="2127"/>
      </w:pPr>
      <w:r w:rsidRPr="002F1D33">
        <w:rPr>
          <w:b/>
        </w:rPr>
        <w:t>Levels:</w:t>
      </w:r>
      <w:r w:rsidR="00297415">
        <w:tab/>
      </w:r>
      <w:r w:rsidR="00FB05DD">
        <w:t>3–6</w:t>
      </w:r>
    </w:p>
    <w:p w14:paraId="363FEDE0" w14:textId="489A42D3" w:rsidR="007961C4" w:rsidRPr="002F1D33" w:rsidRDefault="003554AC" w:rsidP="003554AC">
      <w:pPr>
        <w:pStyle w:val="VCAAbody"/>
        <w:rPr>
          <w:b/>
          <w:lang w:val="en-AU"/>
        </w:rPr>
      </w:pPr>
      <w:r w:rsidRPr="002F1D33">
        <w:rPr>
          <w:b/>
          <w:lang w:val="en-AU"/>
        </w:rPr>
        <w:t>Content descriptions covered:</w:t>
      </w:r>
    </w:p>
    <w:p w14:paraId="1E63E709" w14:textId="77777777" w:rsidR="00FB05DD" w:rsidRPr="00FB05DD" w:rsidRDefault="00FB05DD" w:rsidP="00FB05DD">
      <w:pPr>
        <w:numPr>
          <w:ilvl w:val="0"/>
          <w:numId w:val="43"/>
        </w:numPr>
        <w:contextualSpacing/>
        <w:rPr>
          <w:rFonts w:ascii="Arial" w:eastAsia="Calibri" w:hAnsi="Arial" w:cs="Arial"/>
          <w:lang w:val="en-AU"/>
        </w:rPr>
      </w:pPr>
      <w:r w:rsidRPr="00FB05DD">
        <w:rPr>
          <w:rFonts w:ascii="Arial" w:eastAsia="Calibri" w:hAnsi="Arial" w:cs="Arial"/>
          <w:shd w:val="clear" w:color="auto" w:fill="FFFFFF"/>
          <w:lang w:val="en-AU"/>
        </w:rPr>
        <w:t>Convey information on specific topics using formats such as oral or digital presentations, displays, diagrams </w:t>
      </w:r>
      <w:hyperlink r:id="rId19" w:tooltip="View elaborations and additional details of VCLVC156" w:history="1">
        <w:r w:rsidRPr="00FB05DD">
          <w:rPr>
            <w:rFonts w:ascii="Arial" w:eastAsia="Calibri" w:hAnsi="Arial" w:cs="Arial"/>
            <w:color w:val="ABABAB"/>
            <w:u w:val="single"/>
            <w:bdr w:val="none" w:sz="0" w:space="0" w:color="auto" w:frame="1"/>
            <w:shd w:val="clear" w:color="auto" w:fill="FFFFFF"/>
            <w:lang w:val="en-AU"/>
          </w:rPr>
          <w:t>(VCLVC156)</w:t>
        </w:r>
      </w:hyperlink>
    </w:p>
    <w:p w14:paraId="79A30E12" w14:textId="77777777" w:rsidR="00FB05DD" w:rsidRPr="00FB05DD" w:rsidRDefault="00FB05DD" w:rsidP="00FB05DD">
      <w:pPr>
        <w:numPr>
          <w:ilvl w:val="0"/>
          <w:numId w:val="43"/>
        </w:numPr>
        <w:contextualSpacing/>
        <w:rPr>
          <w:rFonts w:ascii="Arial" w:eastAsia="Calibri" w:hAnsi="Arial" w:cs="Arial"/>
          <w:lang w:val="en-AU"/>
        </w:rPr>
      </w:pPr>
      <w:r w:rsidRPr="00FB05DD">
        <w:rPr>
          <w:rFonts w:ascii="Arial" w:eastAsia="Calibri" w:hAnsi="Arial" w:cs="Arial"/>
          <w:shd w:val="clear" w:color="auto" w:fill="FFFFFF"/>
          <w:lang w:val="en-AU"/>
        </w:rPr>
        <w:t>Expand vocabulary in the language through word-formation processes and recognise and use simple language structures</w:t>
      </w:r>
      <w:r w:rsidRPr="00FB05DD">
        <w:rPr>
          <w:rFonts w:ascii="Arial" w:eastAsia="Calibri" w:hAnsi="Arial" w:cs="Arial"/>
          <w:color w:val="535353"/>
          <w:shd w:val="clear" w:color="auto" w:fill="FFFFFF"/>
          <w:lang w:val="en-AU"/>
        </w:rPr>
        <w:t> </w:t>
      </w:r>
      <w:hyperlink r:id="rId20" w:tooltip="View elaborations and additional details of VCLVU164" w:history="1">
        <w:r w:rsidRPr="00FB05DD">
          <w:rPr>
            <w:rFonts w:ascii="Arial" w:eastAsia="Calibri" w:hAnsi="Arial" w:cs="Arial"/>
            <w:color w:val="ABABAB"/>
            <w:u w:val="single"/>
            <w:bdr w:val="none" w:sz="0" w:space="0" w:color="auto" w:frame="1"/>
            <w:shd w:val="clear" w:color="auto" w:fill="FFFFFF"/>
            <w:lang w:val="en-AU"/>
          </w:rPr>
          <w:t>(VCLVU164)</w:t>
        </w:r>
      </w:hyperlink>
    </w:p>
    <w:p w14:paraId="7F5FC584" w14:textId="77777777" w:rsidR="00FB05DD" w:rsidRPr="00FB05DD" w:rsidRDefault="00FB05DD" w:rsidP="00FB05DD">
      <w:pPr>
        <w:numPr>
          <w:ilvl w:val="0"/>
          <w:numId w:val="43"/>
        </w:numPr>
        <w:contextualSpacing/>
        <w:rPr>
          <w:rFonts w:ascii="Arial" w:eastAsia="Calibri" w:hAnsi="Arial" w:cs="Arial"/>
          <w:lang w:val="en-AU"/>
        </w:rPr>
      </w:pPr>
      <w:r w:rsidRPr="00FB05DD">
        <w:rPr>
          <w:rFonts w:ascii="Arial" w:eastAsia="Calibri" w:hAnsi="Arial" w:cs="Arial"/>
          <w:shd w:val="clear" w:color="auto" w:fill="FFFFFF"/>
          <w:lang w:val="en-AU"/>
        </w:rPr>
        <w:t>Identify</w:t>
      </w:r>
      <w:r w:rsidRPr="00FB05DD">
        <w:rPr>
          <w:rFonts w:ascii="Arial" w:eastAsia="Calibri" w:hAnsi="Arial" w:cs="Arial"/>
          <w:sz w:val="18"/>
          <w:szCs w:val="18"/>
          <w:shd w:val="clear" w:color="auto" w:fill="FFFFFF"/>
          <w:lang w:val="en-AU"/>
        </w:rPr>
        <w:t xml:space="preserve"> </w:t>
      </w:r>
      <w:r w:rsidRPr="00FB05DD">
        <w:rPr>
          <w:rFonts w:ascii="Arial" w:eastAsia="Calibri" w:hAnsi="Arial" w:cs="Arial"/>
          <w:shd w:val="clear" w:color="auto" w:fill="FFFFFF"/>
          <w:lang w:val="en-AU"/>
        </w:rPr>
        <w:t>available resources and protocols to be followed when building language</w:t>
      </w:r>
      <w:r w:rsidRPr="00FB05DD">
        <w:rPr>
          <w:rFonts w:ascii="Arial" w:eastAsia="Calibri" w:hAnsi="Arial" w:cs="Arial"/>
          <w:sz w:val="18"/>
          <w:szCs w:val="18"/>
          <w:shd w:val="clear" w:color="auto" w:fill="FFFFFF"/>
          <w:lang w:val="en-AU"/>
        </w:rPr>
        <w:t> </w:t>
      </w:r>
      <w:hyperlink r:id="rId21" w:tooltip="View elaborations and additional details of VCLVU172" w:history="1">
        <w:r w:rsidRPr="00FB05DD">
          <w:rPr>
            <w:rFonts w:ascii="Arial" w:eastAsia="Calibri" w:hAnsi="Arial" w:cs="Arial"/>
            <w:color w:val="ABABAB"/>
            <w:u w:val="single"/>
            <w:bdr w:val="none" w:sz="0" w:space="0" w:color="auto" w:frame="1"/>
            <w:shd w:val="clear" w:color="auto" w:fill="FFFFFF"/>
            <w:lang w:val="en-AU"/>
          </w:rPr>
          <w:t>(VCLVU172)</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17A8CC71" w14:textId="77777777" w:rsidR="00FB05DD" w:rsidRPr="00FB05DD" w:rsidRDefault="00FB05DD" w:rsidP="00FB05DD">
      <w:pPr>
        <w:numPr>
          <w:ilvl w:val="0"/>
          <w:numId w:val="44"/>
        </w:numPr>
        <w:contextualSpacing/>
        <w:rPr>
          <w:rFonts w:ascii="Arial" w:eastAsia="Calibri" w:hAnsi="Arial" w:cs="Arial"/>
          <w:lang w:val="en-AU"/>
        </w:rPr>
      </w:pPr>
      <w:r w:rsidRPr="00FB05DD">
        <w:rPr>
          <w:rFonts w:ascii="Arial" w:eastAsia="Calibri" w:hAnsi="Arial" w:cs="Arial"/>
          <w:lang w:val="en-AU"/>
        </w:rPr>
        <w:t>They present information they have obtained that relates to language, culture, environment and community personalities, using short sentence structures, familiar vocabulary, photos and concrete materials.</w:t>
      </w:r>
    </w:p>
    <w:p w14:paraId="41B7CDD0" w14:textId="77777777" w:rsidR="00FB05DD" w:rsidRPr="00FB05DD" w:rsidRDefault="00FB05DD" w:rsidP="00FB05DD">
      <w:pPr>
        <w:numPr>
          <w:ilvl w:val="0"/>
          <w:numId w:val="44"/>
        </w:numPr>
        <w:contextualSpacing/>
        <w:rPr>
          <w:rFonts w:ascii="Arial" w:eastAsia="Calibri" w:hAnsi="Arial" w:cs="Arial"/>
          <w:lang w:val="en-AU"/>
        </w:rPr>
      </w:pPr>
      <w:r w:rsidRPr="00FB05DD">
        <w:rPr>
          <w:rFonts w:ascii="Arial" w:eastAsia="Calibri" w:hAnsi="Arial" w:cs="Arial"/>
          <w:lang w:val="en-AU"/>
        </w:rPr>
        <w:t xml:space="preserve">They demonstrate understanding of stories, songs, visual design and performance, for example, or by selecting and writing simple modelled statements to describe main characters and events. </w:t>
      </w:r>
    </w:p>
    <w:p w14:paraId="435F7855" w14:textId="77777777" w:rsidR="00FB05DD" w:rsidRPr="00FB05DD" w:rsidRDefault="00FB05DD" w:rsidP="00FB05DD">
      <w:pPr>
        <w:numPr>
          <w:ilvl w:val="0"/>
          <w:numId w:val="44"/>
        </w:numPr>
        <w:contextualSpacing/>
        <w:rPr>
          <w:rFonts w:ascii="Arial" w:eastAsia="Calibri" w:hAnsi="Arial" w:cs="Arial"/>
          <w:lang w:val="en-AU"/>
        </w:rPr>
      </w:pPr>
      <w:r w:rsidRPr="00FB05DD">
        <w:rPr>
          <w:rFonts w:ascii="Arial" w:eastAsia="Calibri" w:hAnsi="Arial" w:cs="Arial"/>
          <w:lang w:val="en-AU"/>
        </w:rPr>
        <w:t xml:space="preserve">Students use simple, formulaic language to retell excerpts from stories and to create new songs and stories, understanding their role in helping to build a community of learner-speakers who use the language. </w:t>
      </w:r>
    </w:p>
    <w:p w14:paraId="47403BC6" w14:textId="09D24B7E" w:rsidR="003554AC" w:rsidRPr="002F1D33" w:rsidRDefault="00E17165" w:rsidP="00297415">
      <w:pPr>
        <w:pStyle w:val="VCAAbody"/>
      </w:pPr>
      <w:r>
        <w:pict w14:anchorId="47D6CD5C">
          <v:rect id="_x0000_i1026" style="width:0;height:1.5pt" o:hralign="center" o:hrstd="t" o:hr="t" fillcolor="#a0a0a0" stroked="f"/>
        </w:pict>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E17165">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997C2E" w:rsidRPr="00FB05DD" w14:paraId="5FCEBAE1" w14:textId="77777777" w:rsidTr="00E17165">
        <w:trPr>
          <w:cantSplit/>
          <w:trHeight w:val="567"/>
        </w:trPr>
        <w:tc>
          <w:tcPr>
            <w:tcW w:w="5211" w:type="dxa"/>
            <w:shd w:val="clear" w:color="auto" w:fill="FFFFFF"/>
          </w:tcPr>
          <w:p w14:paraId="472D8F6B" w14:textId="77777777" w:rsidR="00997C2E" w:rsidRPr="00DF2F5C" w:rsidRDefault="00997C2E" w:rsidP="00997C2E">
            <w:pPr>
              <w:rPr>
                <w:rFonts w:ascii="Arial" w:hAnsi="Arial" w:cs="Arial"/>
              </w:rPr>
            </w:pPr>
            <w:r w:rsidRPr="00DF2F5C">
              <w:rPr>
                <w:rFonts w:ascii="Arial" w:hAnsi="Arial" w:cs="Arial"/>
                <w:b/>
              </w:rPr>
              <w:t>Daily greeting activity</w:t>
            </w:r>
          </w:p>
          <w:p w14:paraId="39E3E406" w14:textId="77777777" w:rsidR="00997C2E" w:rsidRPr="00DF2F5C" w:rsidRDefault="00997C2E" w:rsidP="00DF2F5C">
            <w:pPr>
              <w:pStyle w:val="VCAAbullet"/>
              <w:rPr>
                <w:color w:val="auto"/>
              </w:rPr>
            </w:pPr>
            <w:r w:rsidRPr="00DF2F5C">
              <w:rPr>
                <w:color w:val="auto"/>
              </w:rPr>
              <w:t>Greet the students in language</w:t>
            </w:r>
          </w:p>
          <w:p w14:paraId="76AF8016" w14:textId="77777777" w:rsidR="00997C2E" w:rsidRPr="00DF2F5C" w:rsidRDefault="00997C2E" w:rsidP="00DF2F5C">
            <w:pPr>
              <w:pStyle w:val="VCAAbullet"/>
              <w:rPr>
                <w:color w:val="auto"/>
              </w:rPr>
            </w:pPr>
            <w:r w:rsidRPr="00DF2F5C">
              <w:rPr>
                <w:color w:val="auto"/>
              </w:rPr>
              <w:t>Students return the teacher’s greeting</w:t>
            </w:r>
          </w:p>
          <w:p w14:paraId="45D1B7E4" w14:textId="77777777" w:rsidR="00997C2E" w:rsidRPr="00DF2F5C" w:rsidRDefault="00997C2E" w:rsidP="00DF2F5C">
            <w:pPr>
              <w:pStyle w:val="VCAAbullet"/>
              <w:rPr>
                <w:color w:val="auto"/>
              </w:rPr>
            </w:pPr>
            <w:r w:rsidRPr="00DF2F5C">
              <w:rPr>
                <w:color w:val="auto"/>
              </w:rPr>
              <w:t>Students greet any guests in language</w:t>
            </w:r>
          </w:p>
          <w:p w14:paraId="2A5C4972" w14:textId="19886EE3" w:rsidR="00997C2E" w:rsidRPr="00DF2F5C" w:rsidRDefault="00997C2E" w:rsidP="00DF2F5C">
            <w:pPr>
              <w:pStyle w:val="VCAAbullet"/>
              <w:rPr>
                <w:b/>
                <w:color w:val="auto"/>
              </w:rPr>
            </w:pPr>
            <w:r w:rsidRPr="00DF2F5C">
              <w:rPr>
                <w:color w:val="auto"/>
              </w:rPr>
              <w:t>Students greet each other in language</w:t>
            </w:r>
          </w:p>
        </w:tc>
        <w:tc>
          <w:tcPr>
            <w:tcW w:w="4395" w:type="dxa"/>
            <w:shd w:val="clear" w:color="auto" w:fill="FFFFFF"/>
          </w:tcPr>
          <w:p w14:paraId="317A5B9A" w14:textId="77777777" w:rsidR="00997C2E" w:rsidRPr="00DF2F5C" w:rsidRDefault="00997C2E" w:rsidP="00997C2E">
            <w:pPr>
              <w:pStyle w:val="VCAAbody"/>
              <w:rPr>
                <w:color w:val="auto"/>
              </w:rPr>
            </w:pPr>
          </w:p>
        </w:tc>
        <w:tc>
          <w:tcPr>
            <w:tcW w:w="5244" w:type="dxa"/>
            <w:shd w:val="clear" w:color="auto" w:fill="FFFFFF"/>
          </w:tcPr>
          <w:p w14:paraId="2212B1C4" w14:textId="77777777" w:rsidR="00997C2E" w:rsidRPr="00DF2F5C" w:rsidRDefault="00997C2E" w:rsidP="00997C2E">
            <w:pPr>
              <w:rPr>
                <w:rFonts w:ascii="Arial" w:hAnsi="Arial" w:cs="Arial"/>
              </w:rPr>
            </w:pPr>
            <w:r w:rsidRPr="00DF2F5C">
              <w:rPr>
                <w:rFonts w:ascii="Arial" w:hAnsi="Arial" w:cs="Arial"/>
              </w:rPr>
              <w:t xml:space="preserve">The greeting routine </w:t>
            </w:r>
            <w:proofErr w:type="gramStart"/>
            <w:r w:rsidRPr="00DF2F5C">
              <w:rPr>
                <w:rFonts w:ascii="Arial" w:hAnsi="Arial" w:cs="Arial"/>
              </w:rPr>
              <w:t>should be used</w:t>
            </w:r>
            <w:proofErr w:type="gramEnd"/>
            <w:r w:rsidRPr="00DF2F5C">
              <w:rPr>
                <w:rFonts w:ascii="Arial" w:hAnsi="Arial" w:cs="Arial"/>
              </w:rPr>
              <w:t xml:space="preserve"> at the beginning of every class.</w:t>
            </w:r>
          </w:p>
          <w:p w14:paraId="423A61A1" w14:textId="77777777" w:rsidR="00997C2E" w:rsidRPr="00DF2F5C" w:rsidRDefault="00997C2E" w:rsidP="00997C2E">
            <w:pPr>
              <w:rPr>
                <w:rFonts w:ascii="Arial" w:hAnsi="Arial" w:cs="Arial"/>
              </w:rPr>
            </w:pPr>
          </w:p>
          <w:p w14:paraId="54C02485" w14:textId="77777777" w:rsidR="00997C2E" w:rsidRPr="00DF2F5C" w:rsidRDefault="00997C2E" w:rsidP="00997C2E">
            <w:pPr>
              <w:rPr>
                <w:rFonts w:ascii="Arial" w:hAnsi="Arial" w:cs="Arial"/>
                <w:b/>
              </w:rPr>
            </w:pPr>
            <w:r w:rsidRPr="00DF2F5C">
              <w:rPr>
                <w:rFonts w:ascii="Arial" w:hAnsi="Arial" w:cs="Arial"/>
                <w:b/>
              </w:rPr>
              <w:t>Extension</w:t>
            </w:r>
          </w:p>
          <w:p w14:paraId="3E18FDD5" w14:textId="6A45E3A5" w:rsidR="00997C2E" w:rsidRPr="00DF2F5C" w:rsidRDefault="00997C2E" w:rsidP="00997C2E">
            <w:pPr>
              <w:pStyle w:val="VCAAbody"/>
              <w:rPr>
                <w:color w:val="auto"/>
              </w:rPr>
            </w:pPr>
            <w:r w:rsidRPr="00DF2F5C">
              <w:rPr>
                <w:color w:val="auto"/>
              </w:rPr>
              <w:t>Where the language is available, students converse briefly in language, enquiring after each other’s health, describing activities, etc.</w:t>
            </w:r>
          </w:p>
        </w:tc>
      </w:tr>
      <w:tr w:rsidR="00997C2E" w:rsidRPr="00FB05DD" w14:paraId="6732100F" w14:textId="77777777" w:rsidTr="00E17165">
        <w:trPr>
          <w:cantSplit/>
          <w:trHeight w:val="567"/>
        </w:trPr>
        <w:tc>
          <w:tcPr>
            <w:tcW w:w="5211" w:type="dxa"/>
            <w:shd w:val="clear" w:color="auto" w:fill="FFFFFF"/>
            <w:vAlign w:val="center"/>
          </w:tcPr>
          <w:p w14:paraId="163B2F46" w14:textId="77777777" w:rsidR="00997C2E" w:rsidRPr="00DF2F5C" w:rsidRDefault="00997C2E" w:rsidP="00997C2E">
            <w:pPr>
              <w:rPr>
                <w:rFonts w:ascii="Arial" w:hAnsi="Arial" w:cs="Arial"/>
                <w:b/>
              </w:rPr>
            </w:pPr>
            <w:r w:rsidRPr="00DF2F5C">
              <w:rPr>
                <w:rFonts w:ascii="Arial" w:hAnsi="Arial" w:cs="Arial"/>
                <w:b/>
              </w:rPr>
              <w:t>Daily revision activity</w:t>
            </w:r>
          </w:p>
          <w:p w14:paraId="77914D58" w14:textId="77777777" w:rsidR="00997C2E" w:rsidRPr="00DF2F5C" w:rsidRDefault="00997C2E" w:rsidP="00997C2E">
            <w:pPr>
              <w:numPr>
                <w:ilvl w:val="0"/>
                <w:numId w:val="9"/>
              </w:numPr>
              <w:rPr>
                <w:rFonts w:ascii="Arial" w:hAnsi="Arial" w:cs="Arial"/>
                <w:bCs/>
              </w:rPr>
            </w:pPr>
            <w:r w:rsidRPr="00DF2F5C">
              <w:rPr>
                <w:rFonts w:ascii="Arial" w:hAnsi="Arial" w:cs="Arial"/>
                <w:bCs/>
              </w:rPr>
              <w:t xml:space="preserve">Teacher writes down ten words from a previous topic in Language. </w:t>
            </w:r>
          </w:p>
          <w:p w14:paraId="1C511CA9" w14:textId="77777777" w:rsidR="00997C2E" w:rsidRPr="00DF2F5C" w:rsidRDefault="00997C2E" w:rsidP="00997C2E">
            <w:pPr>
              <w:numPr>
                <w:ilvl w:val="0"/>
                <w:numId w:val="9"/>
              </w:numPr>
              <w:rPr>
                <w:rFonts w:ascii="Arial" w:hAnsi="Arial" w:cs="Arial"/>
                <w:bCs/>
              </w:rPr>
            </w:pPr>
            <w:r w:rsidRPr="00DF2F5C">
              <w:rPr>
                <w:rFonts w:ascii="Arial" w:hAnsi="Arial" w:cs="Arial"/>
                <w:bCs/>
              </w:rPr>
              <w:t>Students choose five words each and write them down.</w:t>
            </w:r>
          </w:p>
          <w:p w14:paraId="6EC54440" w14:textId="77777777" w:rsidR="00997C2E" w:rsidRPr="00DF2F5C" w:rsidRDefault="00997C2E" w:rsidP="00997C2E">
            <w:pPr>
              <w:numPr>
                <w:ilvl w:val="0"/>
                <w:numId w:val="9"/>
              </w:numPr>
              <w:rPr>
                <w:rFonts w:ascii="Arial" w:hAnsi="Arial" w:cs="Arial"/>
                <w:bCs/>
              </w:rPr>
            </w:pPr>
            <w:r w:rsidRPr="00DF2F5C">
              <w:rPr>
                <w:rFonts w:ascii="Arial" w:hAnsi="Arial" w:cs="Arial"/>
                <w:bCs/>
              </w:rPr>
              <w:t>The teacher calls out the English words from that topic.</w:t>
            </w:r>
          </w:p>
          <w:p w14:paraId="20D848AF" w14:textId="77777777" w:rsidR="00997C2E" w:rsidRPr="00DF2F5C" w:rsidRDefault="00997C2E" w:rsidP="00997C2E">
            <w:pPr>
              <w:numPr>
                <w:ilvl w:val="0"/>
                <w:numId w:val="9"/>
              </w:numPr>
              <w:rPr>
                <w:rFonts w:ascii="Arial" w:hAnsi="Arial" w:cs="Arial"/>
                <w:bCs/>
              </w:rPr>
            </w:pPr>
            <w:r w:rsidRPr="00DF2F5C">
              <w:rPr>
                <w:rFonts w:ascii="Arial" w:hAnsi="Arial" w:cs="Arial"/>
                <w:bCs/>
              </w:rPr>
              <w:t>Students cross the language word off their list if the teacher calls it out (in English).</w:t>
            </w:r>
          </w:p>
          <w:p w14:paraId="246917C0" w14:textId="77777777" w:rsidR="00997C2E" w:rsidRPr="00DF2F5C" w:rsidRDefault="00997C2E" w:rsidP="00997C2E">
            <w:pPr>
              <w:numPr>
                <w:ilvl w:val="0"/>
                <w:numId w:val="9"/>
              </w:numPr>
              <w:rPr>
                <w:rFonts w:ascii="Arial" w:hAnsi="Arial" w:cs="Arial"/>
                <w:bCs/>
              </w:rPr>
            </w:pPr>
            <w:r w:rsidRPr="00DF2F5C">
              <w:rPr>
                <w:rFonts w:ascii="Arial" w:hAnsi="Arial" w:cs="Arial"/>
                <w:bCs/>
              </w:rPr>
              <w:t>The first to cross off all words is the winner.</w:t>
            </w:r>
          </w:p>
          <w:p w14:paraId="72262681" w14:textId="77777777" w:rsidR="00997C2E" w:rsidRPr="00DF2F5C" w:rsidRDefault="00997C2E" w:rsidP="00997C2E">
            <w:pPr>
              <w:rPr>
                <w:rFonts w:ascii="Arial" w:hAnsi="Arial" w:cs="Arial"/>
                <w:b/>
              </w:rPr>
            </w:pPr>
          </w:p>
        </w:tc>
        <w:tc>
          <w:tcPr>
            <w:tcW w:w="4395" w:type="dxa"/>
            <w:shd w:val="clear" w:color="auto" w:fill="FFFFFF"/>
          </w:tcPr>
          <w:p w14:paraId="3CA021B8" w14:textId="6EC0E0BC" w:rsidR="00997C2E" w:rsidRPr="00DF2F5C" w:rsidRDefault="00997C2E" w:rsidP="00997C2E">
            <w:pPr>
              <w:pStyle w:val="VCAAbody"/>
              <w:rPr>
                <w:color w:val="auto"/>
              </w:rPr>
            </w:pPr>
            <w:r w:rsidRPr="00DF2F5C">
              <w:rPr>
                <w:color w:val="auto"/>
              </w:rPr>
              <w:t>Language to be revised:</w:t>
            </w:r>
          </w:p>
        </w:tc>
        <w:tc>
          <w:tcPr>
            <w:tcW w:w="5244" w:type="dxa"/>
            <w:shd w:val="clear" w:color="auto" w:fill="FFFFFF"/>
          </w:tcPr>
          <w:p w14:paraId="787A9124" w14:textId="77777777" w:rsidR="00997C2E" w:rsidRPr="00DF2F5C" w:rsidRDefault="00997C2E" w:rsidP="00997C2E">
            <w:pPr>
              <w:pStyle w:val="VCAAbullet"/>
              <w:rPr>
                <w:color w:val="auto"/>
              </w:rPr>
            </w:pPr>
            <w:r w:rsidRPr="00DF2F5C">
              <w:rPr>
                <w:color w:val="auto"/>
              </w:rPr>
              <w:t>Revision is critical to language learning.</w:t>
            </w:r>
          </w:p>
          <w:p w14:paraId="663A5740" w14:textId="111F143B" w:rsidR="00997C2E" w:rsidRPr="00DF2F5C" w:rsidRDefault="00997C2E" w:rsidP="00997C2E">
            <w:pPr>
              <w:pStyle w:val="VCAAbullet"/>
              <w:rPr>
                <w:color w:val="auto"/>
              </w:rPr>
            </w:pPr>
            <w:r w:rsidRPr="00DF2F5C">
              <w:rPr>
                <w:color w:val="auto"/>
              </w:rPr>
              <w:t>Utilise learned vocabulary and grammar as well as new vocabulary and grammar throughout this unit.</w:t>
            </w:r>
          </w:p>
        </w:tc>
      </w:tr>
      <w:tr w:rsidR="00997C2E" w:rsidRPr="00FB05DD" w14:paraId="162C51D3" w14:textId="77777777" w:rsidTr="00E17165">
        <w:trPr>
          <w:cantSplit/>
          <w:trHeight w:val="567"/>
        </w:trPr>
        <w:tc>
          <w:tcPr>
            <w:tcW w:w="5211" w:type="dxa"/>
            <w:shd w:val="clear" w:color="auto" w:fill="FFFFFF"/>
          </w:tcPr>
          <w:p w14:paraId="77AF6359" w14:textId="77777777" w:rsidR="00997C2E" w:rsidRPr="005A46AC" w:rsidRDefault="00997C2E" w:rsidP="00997C2E">
            <w:pPr>
              <w:widowControl w:val="0"/>
              <w:rPr>
                <w:rFonts w:ascii="Arial" w:hAnsi="Arial" w:cs="Arial"/>
                <w:b/>
                <w:lang w:eastAsia="en-AU"/>
              </w:rPr>
            </w:pPr>
            <w:r w:rsidRPr="005A46AC">
              <w:rPr>
                <w:rFonts w:ascii="Arial" w:hAnsi="Arial" w:cs="Arial"/>
                <w:b/>
                <w:lang w:eastAsia="en-AU"/>
              </w:rPr>
              <w:t>Introducing the Victorian Indigenous Honour Roll</w:t>
            </w:r>
          </w:p>
          <w:p w14:paraId="5C42D333" w14:textId="3A0DDB88" w:rsidR="00997C2E" w:rsidRPr="00E17165" w:rsidRDefault="00997C2E" w:rsidP="00997C2E">
            <w:pPr>
              <w:widowControl w:val="0"/>
              <w:numPr>
                <w:ilvl w:val="0"/>
                <w:numId w:val="48"/>
              </w:numPr>
              <w:rPr>
                <w:rFonts w:ascii="Arial" w:hAnsi="Arial" w:cs="Arial"/>
                <w:lang w:eastAsia="en-AU"/>
              </w:rPr>
            </w:pPr>
            <w:r w:rsidRPr="005A46AC">
              <w:rPr>
                <w:rFonts w:ascii="Arial" w:hAnsi="Arial" w:cs="Arial"/>
                <w:lang w:eastAsia="en-AU"/>
              </w:rPr>
              <w:t xml:space="preserve">Lead </w:t>
            </w:r>
            <w:proofErr w:type="gramStart"/>
            <w:r w:rsidRPr="005A46AC">
              <w:rPr>
                <w:rFonts w:ascii="Arial" w:hAnsi="Arial" w:cs="Arial"/>
                <w:lang w:eastAsia="en-AU"/>
              </w:rPr>
              <w:t>a discussion about the Victorian Indigenous Honour Roll and what it means to be included in it</w:t>
            </w:r>
            <w:proofErr w:type="gramEnd"/>
            <w:r w:rsidRPr="005A46AC">
              <w:rPr>
                <w:rFonts w:ascii="Arial" w:hAnsi="Arial" w:cs="Arial"/>
                <w:lang w:eastAsia="en-AU"/>
              </w:rPr>
              <w:t xml:space="preserve">. Students discuss and list reasons for its existence. </w:t>
            </w:r>
          </w:p>
        </w:tc>
        <w:tc>
          <w:tcPr>
            <w:tcW w:w="4395" w:type="dxa"/>
            <w:shd w:val="clear" w:color="auto" w:fill="FFFFFF"/>
          </w:tcPr>
          <w:p w14:paraId="2CE6823E" w14:textId="77777777" w:rsidR="00997C2E" w:rsidRPr="005A46AC" w:rsidRDefault="00997C2E" w:rsidP="00997C2E">
            <w:pPr>
              <w:tabs>
                <w:tab w:val="left" w:pos="1020"/>
              </w:tabs>
              <w:rPr>
                <w:rFonts w:ascii="Arial" w:hAnsi="Arial" w:cs="Arial"/>
                <w:bCs/>
              </w:rPr>
            </w:pPr>
            <w:r w:rsidRPr="005A46AC">
              <w:rPr>
                <w:rFonts w:ascii="Arial" w:hAnsi="Arial" w:cs="Arial"/>
                <w:bCs/>
              </w:rPr>
              <w:t xml:space="preserve">Community or people: </w:t>
            </w:r>
          </w:p>
          <w:p w14:paraId="0AAD26A5" w14:textId="55D3E973" w:rsidR="00997C2E" w:rsidRPr="00E17165" w:rsidRDefault="00997C2E" w:rsidP="00E17165">
            <w:pPr>
              <w:tabs>
                <w:tab w:val="left" w:pos="1020"/>
              </w:tabs>
              <w:rPr>
                <w:rFonts w:ascii="Arial" w:hAnsi="Arial" w:cs="Arial"/>
                <w:bCs/>
              </w:rPr>
            </w:pPr>
            <w:proofErr w:type="gramStart"/>
            <w:r w:rsidRPr="005A46AC">
              <w:rPr>
                <w:rFonts w:ascii="Arial" w:hAnsi="Arial" w:cs="Arial"/>
                <w:bCs/>
              </w:rPr>
              <w:t>(This might be the name the group has for themselves.)</w:t>
            </w:r>
            <w:proofErr w:type="gramEnd"/>
          </w:p>
        </w:tc>
        <w:tc>
          <w:tcPr>
            <w:tcW w:w="5244" w:type="dxa"/>
            <w:shd w:val="clear" w:color="auto" w:fill="FFFFFF"/>
          </w:tcPr>
          <w:p w14:paraId="24B6B286" w14:textId="4891A822" w:rsidR="00997C2E" w:rsidRPr="005A46AC" w:rsidRDefault="00997C2E" w:rsidP="00997C2E">
            <w:pPr>
              <w:numPr>
                <w:ilvl w:val="0"/>
                <w:numId w:val="49"/>
              </w:numPr>
              <w:ind w:left="360"/>
              <w:rPr>
                <w:rStyle w:val="Hyperlink"/>
                <w:rFonts w:ascii="Arial" w:hAnsi="Arial" w:cs="Arial"/>
                <w:bCs/>
                <w:lang w:eastAsia="en-AU"/>
              </w:rPr>
            </w:pPr>
            <w:r w:rsidRPr="005A46AC">
              <w:rPr>
                <w:rFonts w:ascii="Arial" w:hAnsi="Arial" w:cs="Arial"/>
                <w:bCs/>
                <w:lang w:eastAsia="en-AU"/>
              </w:rPr>
              <w:fldChar w:fldCharType="begin"/>
            </w:r>
            <w:r w:rsidRPr="005A46AC">
              <w:rPr>
                <w:rFonts w:ascii="Arial" w:hAnsi="Arial" w:cs="Arial"/>
                <w:bCs/>
                <w:lang w:eastAsia="en-AU"/>
              </w:rPr>
              <w:instrText>HYPERLINK "https://www.vic.gov.au/aboriginalvictoria/community-engagement/leadership-programs/aboriginal-honour-roll.html"</w:instrText>
            </w:r>
            <w:r w:rsidRPr="005A46AC">
              <w:rPr>
                <w:rFonts w:ascii="Arial" w:hAnsi="Arial" w:cs="Arial"/>
                <w:bCs/>
                <w:lang w:eastAsia="en-AU"/>
              </w:rPr>
              <w:fldChar w:fldCharType="separate"/>
            </w:r>
            <w:r>
              <w:rPr>
                <w:rStyle w:val="Hyperlink"/>
                <w:rFonts w:ascii="Arial" w:hAnsi="Arial" w:cs="Arial"/>
                <w:bCs/>
                <w:lang w:eastAsia="en-AU"/>
              </w:rPr>
              <w:t xml:space="preserve">Victorian Aboriginal </w:t>
            </w:r>
            <w:r w:rsidRPr="005A46AC">
              <w:rPr>
                <w:rStyle w:val="Hyperlink"/>
                <w:rFonts w:ascii="Arial" w:hAnsi="Arial" w:cs="Arial"/>
                <w:bCs/>
                <w:lang w:eastAsia="en-AU"/>
              </w:rPr>
              <w:t>Honour Roll</w:t>
            </w:r>
          </w:p>
          <w:p w14:paraId="2FB036A0" w14:textId="0FEB8F4E" w:rsidR="00997C2E" w:rsidRPr="00FB05DD" w:rsidRDefault="00997C2E" w:rsidP="00997C2E">
            <w:pPr>
              <w:pStyle w:val="VCAAbody"/>
              <w:rPr>
                <w:color w:val="FF0000"/>
              </w:rPr>
            </w:pPr>
            <w:r w:rsidRPr="005A46AC">
              <w:rPr>
                <w:bCs/>
                <w:lang w:eastAsia="en-AU"/>
              </w:rPr>
              <w:fldChar w:fldCharType="end"/>
            </w:r>
          </w:p>
        </w:tc>
      </w:tr>
      <w:tr w:rsidR="00997C2E" w:rsidRPr="00FB05DD" w14:paraId="4CA4E98D" w14:textId="77777777" w:rsidTr="00E17165">
        <w:trPr>
          <w:cantSplit/>
          <w:trHeight w:val="567"/>
        </w:trPr>
        <w:tc>
          <w:tcPr>
            <w:tcW w:w="5211" w:type="dxa"/>
            <w:shd w:val="clear" w:color="auto" w:fill="FFFFFF"/>
          </w:tcPr>
          <w:p w14:paraId="5AE567E5" w14:textId="77777777" w:rsidR="00997C2E" w:rsidRPr="005A46AC" w:rsidRDefault="00997C2E" w:rsidP="00997C2E">
            <w:pPr>
              <w:widowControl w:val="0"/>
              <w:rPr>
                <w:rFonts w:ascii="Arial" w:hAnsi="Arial" w:cs="Arial"/>
                <w:b/>
                <w:lang w:eastAsia="en-AU"/>
              </w:rPr>
            </w:pPr>
            <w:r w:rsidRPr="005A46AC">
              <w:rPr>
                <w:rFonts w:ascii="Arial" w:hAnsi="Arial" w:cs="Arial"/>
                <w:b/>
                <w:lang w:eastAsia="en-AU"/>
              </w:rPr>
              <w:t>Using the Victorian Indigenous Honour Roll</w:t>
            </w:r>
          </w:p>
          <w:p w14:paraId="2DCF9DC0" w14:textId="77777777" w:rsidR="00997C2E" w:rsidRPr="005A46AC" w:rsidRDefault="00997C2E" w:rsidP="00997C2E">
            <w:pPr>
              <w:widowControl w:val="0"/>
              <w:numPr>
                <w:ilvl w:val="0"/>
                <w:numId w:val="48"/>
              </w:numPr>
              <w:rPr>
                <w:rFonts w:ascii="Arial" w:hAnsi="Arial" w:cs="Arial"/>
                <w:lang w:eastAsia="en-AU"/>
              </w:rPr>
            </w:pPr>
            <w:r w:rsidRPr="005A46AC">
              <w:rPr>
                <w:rFonts w:ascii="Arial" w:hAnsi="Arial" w:cs="Arial"/>
                <w:lang w:eastAsia="en-AU"/>
              </w:rPr>
              <w:t xml:space="preserve">Students search the Honour Roll to find a person who belongs to the Traditional Country on which the school stands and include notes and information about them in their file. Students tell the story in class supported by their notes, pictures and a map. </w:t>
            </w:r>
          </w:p>
          <w:p w14:paraId="10E39543" w14:textId="77777777" w:rsidR="00997C2E" w:rsidRPr="005A46AC" w:rsidRDefault="00997C2E" w:rsidP="00997C2E">
            <w:pPr>
              <w:widowControl w:val="0"/>
              <w:ind w:left="360"/>
              <w:rPr>
                <w:rFonts w:ascii="Arial" w:hAnsi="Arial" w:cs="Arial"/>
                <w:lang w:eastAsia="en-AU"/>
              </w:rPr>
            </w:pPr>
          </w:p>
          <w:p w14:paraId="05E1DBE6" w14:textId="77777777" w:rsidR="00997C2E" w:rsidRPr="005A46AC" w:rsidRDefault="00997C2E" w:rsidP="00997C2E">
            <w:pPr>
              <w:widowControl w:val="0"/>
              <w:numPr>
                <w:ilvl w:val="0"/>
                <w:numId w:val="48"/>
              </w:numPr>
              <w:rPr>
                <w:rFonts w:ascii="Arial" w:hAnsi="Arial" w:cs="Arial"/>
                <w:i/>
                <w:lang w:eastAsia="en-AU"/>
              </w:rPr>
            </w:pPr>
            <w:r w:rsidRPr="005A46AC">
              <w:rPr>
                <w:rFonts w:ascii="Arial" w:hAnsi="Arial" w:cs="Arial"/>
                <w:lang w:eastAsia="en-AU"/>
              </w:rPr>
              <w:t xml:space="preserve">Using notes, students use present tense verbs in some short English sentences about the Honour Roll, </w:t>
            </w:r>
            <w:proofErr w:type="gramStart"/>
            <w:r w:rsidRPr="005A46AC">
              <w:rPr>
                <w:rFonts w:ascii="Arial" w:hAnsi="Arial" w:cs="Arial"/>
                <w:lang w:eastAsia="en-AU"/>
              </w:rPr>
              <w:t>then</w:t>
            </w:r>
            <w:proofErr w:type="gramEnd"/>
            <w:r w:rsidRPr="005A46AC">
              <w:rPr>
                <w:rFonts w:ascii="Arial" w:hAnsi="Arial" w:cs="Arial"/>
                <w:lang w:eastAsia="en-AU"/>
              </w:rPr>
              <w:t xml:space="preserve"> convert the verbs to the past tense in some new English sentences. </w:t>
            </w:r>
            <w:r w:rsidRPr="005A46AC">
              <w:rPr>
                <w:rFonts w:ascii="Arial" w:hAnsi="Arial" w:cs="Arial"/>
                <w:i/>
                <w:lang w:eastAsia="en-AU"/>
              </w:rPr>
              <w:t xml:space="preserve">Hint: If you can put the word ‘today’ at the beginning of the sentence, it will be present tense. If you can put the word ‘yesterday’ at the beginning of the </w:t>
            </w:r>
            <w:proofErr w:type="gramStart"/>
            <w:r w:rsidRPr="005A46AC">
              <w:rPr>
                <w:rFonts w:ascii="Arial" w:hAnsi="Arial" w:cs="Arial"/>
                <w:i/>
                <w:lang w:eastAsia="en-AU"/>
              </w:rPr>
              <w:t>sentence</w:t>
            </w:r>
            <w:proofErr w:type="gramEnd"/>
            <w:r w:rsidRPr="005A46AC">
              <w:rPr>
                <w:rFonts w:ascii="Arial" w:hAnsi="Arial" w:cs="Arial"/>
                <w:i/>
                <w:lang w:eastAsia="en-AU"/>
              </w:rPr>
              <w:t xml:space="preserve"> it will be past tense.</w:t>
            </w:r>
          </w:p>
          <w:p w14:paraId="44BDAEA4" w14:textId="77777777" w:rsidR="00997C2E" w:rsidRPr="005A46AC" w:rsidRDefault="00997C2E" w:rsidP="00997C2E">
            <w:pPr>
              <w:widowControl w:val="0"/>
              <w:ind w:left="360"/>
              <w:rPr>
                <w:rFonts w:ascii="Arial" w:hAnsi="Arial" w:cs="Arial"/>
                <w:lang w:eastAsia="en-AU"/>
              </w:rPr>
            </w:pPr>
          </w:p>
          <w:p w14:paraId="3BE1AA3C" w14:textId="77777777" w:rsidR="00997C2E" w:rsidRPr="005A46AC" w:rsidRDefault="00997C2E" w:rsidP="00997C2E">
            <w:pPr>
              <w:widowControl w:val="0"/>
              <w:numPr>
                <w:ilvl w:val="0"/>
                <w:numId w:val="48"/>
              </w:numPr>
              <w:rPr>
                <w:rFonts w:ascii="Arial" w:hAnsi="Arial" w:cs="Arial"/>
                <w:lang w:eastAsia="en-AU"/>
              </w:rPr>
            </w:pPr>
            <w:r w:rsidRPr="005A46AC">
              <w:rPr>
                <w:rFonts w:ascii="Arial" w:hAnsi="Arial" w:cs="Arial"/>
                <w:lang w:eastAsia="en-AU"/>
              </w:rPr>
              <w:t>In Language, students translate the English sentences about the Honour Roll using present tense verbs in formulaic phrases. Note that you may need to create new words using the recognized word formation processes. Make sure that you follow the protocols for word formation.</w:t>
            </w:r>
          </w:p>
          <w:p w14:paraId="1A5D820B" w14:textId="77777777" w:rsidR="00997C2E" w:rsidRPr="00FB05DD" w:rsidRDefault="00997C2E" w:rsidP="00997C2E">
            <w:pPr>
              <w:rPr>
                <w:rFonts w:ascii="Arial" w:hAnsi="Arial" w:cs="Arial"/>
                <w:b/>
                <w:color w:val="FF0000"/>
              </w:rPr>
            </w:pPr>
          </w:p>
        </w:tc>
        <w:tc>
          <w:tcPr>
            <w:tcW w:w="4395" w:type="dxa"/>
            <w:shd w:val="clear" w:color="auto" w:fill="FFFFFF"/>
          </w:tcPr>
          <w:p w14:paraId="5B4CA5C6" w14:textId="77777777" w:rsidR="00997C2E" w:rsidRPr="005A46AC" w:rsidRDefault="00997C2E" w:rsidP="00997C2E">
            <w:pPr>
              <w:tabs>
                <w:tab w:val="left" w:pos="1020"/>
              </w:tabs>
              <w:rPr>
                <w:rFonts w:ascii="Arial" w:hAnsi="Arial" w:cs="Arial"/>
                <w:bCs/>
              </w:rPr>
            </w:pPr>
            <w:r w:rsidRPr="005A46AC">
              <w:rPr>
                <w:rFonts w:ascii="Arial" w:hAnsi="Arial" w:cs="Arial"/>
                <w:bCs/>
              </w:rPr>
              <w:t>Clan leader:</w:t>
            </w:r>
          </w:p>
          <w:p w14:paraId="26807EF0" w14:textId="77777777" w:rsidR="00997C2E" w:rsidRPr="005A46AC" w:rsidRDefault="00997C2E" w:rsidP="00997C2E">
            <w:pPr>
              <w:tabs>
                <w:tab w:val="left" w:pos="1020"/>
              </w:tabs>
              <w:rPr>
                <w:rFonts w:ascii="Arial" w:hAnsi="Arial" w:cs="Arial"/>
                <w:bCs/>
              </w:rPr>
            </w:pPr>
            <w:r w:rsidRPr="005A46AC">
              <w:rPr>
                <w:rFonts w:ascii="Arial" w:hAnsi="Arial" w:cs="Arial"/>
                <w:bCs/>
              </w:rPr>
              <w:t>Health:</w:t>
            </w:r>
          </w:p>
          <w:p w14:paraId="2A928725" w14:textId="77777777" w:rsidR="00997C2E" w:rsidRPr="005A46AC" w:rsidRDefault="00997C2E" w:rsidP="00997C2E">
            <w:pPr>
              <w:tabs>
                <w:tab w:val="left" w:pos="1020"/>
              </w:tabs>
              <w:rPr>
                <w:rFonts w:ascii="Arial" w:hAnsi="Arial" w:cs="Arial"/>
                <w:bCs/>
              </w:rPr>
            </w:pPr>
            <w:r w:rsidRPr="005A46AC">
              <w:rPr>
                <w:rFonts w:ascii="Arial" w:hAnsi="Arial" w:cs="Arial"/>
                <w:bCs/>
              </w:rPr>
              <w:t>Work, to:</w:t>
            </w:r>
          </w:p>
          <w:p w14:paraId="525754A2" w14:textId="77777777" w:rsidR="00997C2E" w:rsidRPr="005A46AC" w:rsidRDefault="00997C2E" w:rsidP="00997C2E">
            <w:pPr>
              <w:tabs>
                <w:tab w:val="left" w:pos="1020"/>
              </w:tabs>
              <w:rPr>
                <w:rFonts w:ascii="Arial" w:hAnsi="Arial" w:cs="Arial"/>
              </w:rPr>
            </w:pPr>
          </w:p>
          <w:p w14:paraId="105293B3" w14:textId="77777777" w:rsidR="00997C2E" w:rsidRPr="00FB05DD" w:rsidRDefault="00997C2E" w:rsidP="00997C2E">
            <w:pPr>
              <w:pStyle w:val="VCAAbody"/>
              <w:rPr>
                <w:color w:val="FF0000"/>
              </w:rPr>
            </w:pPr>
            <w:bookmarkStart w:id="0" w:name="_GoBack"/>
            <w:bookmarkEnd w:id="0"/>
          </w:p>
        </w:tc>
        <w:tc>
          <w:tcPr>
            <w:tcW w:w="5244" w:type="dxa"/>
            <w:shd w:val="clear" w:color="auto" w:fill="FFFFFF"/>
          </w:tcPr>
          <w:p w14:paraId="7B569B8C" w14:textId="77777777" w:rsidR="00997C2E" w:rsidRPr="005A46AC" w:rsidRDefault="00997C2E" w:rsidP="00997C2E">
            <w:pPr>
              <w:numPr>
                <w:ilvl w:val="0"/>
                <w:numId w:val="49"/>
              </w:numPr>
              <w:ind w:left="360"/>
              <w:rPr>
                <w:rFonts w:ascii="Arial" w:hAnsi="Arial" w:cs="Arial"/>
                <w:bCs/>
                <w:lang w:eastAsia="en-AU"/>
              </w:rPr>
            </w:pPr>
            <w:r w:rsidRPr="005A46AC">
              <w:rPr>
                <w:rFonts w:ascii="Arial" w:hAnsi="Arial" w:cs="Arial"/>
                <w:bCs/>
                <w:lang w:eastAsia="en-AU"/>
              </w:rPr>
              <w:t>If the local person honoured is available, invite them to talk to the class.</w:t>
            </w:r>
          </w:p>
          <w:p w14:paraId="449A3BC0" w14:textId="77777777" w:rsidR="00997C2E" w:rsidRPr="005A46AC" w:rsidRDefault="00997C2E" w:rsidP="00997C2E">
            <w:pPr>
              <w:rPr>
                <w:rFonts w:ascii="Arial" w:hAnsi="Arial" w:cs="Arial"/>
                <w:bCs/>
                <w:lang w:eastAsia="en-AU"/>
              </w:rPr>
            </w:pPr>
          </w:p>
          <w:p w14:paraId="6BF3122F" w14:textId="1437F280" w:rsidR="00997C2E" w:rsidRPr="005A46AC" w:rsidRDefault="00E17165" w:rsidP="00997C2E">
            <w:pPr>
              <w:numPr>
                <w:ilvl w:val="0"/>
                <w:numId w:val="49"/>
              </w:numPr>
              <w:ind w:left="360"/>
              <w:rPr>
                <w:rFonts w:ascii="Arial" w:hAnsi="Arial" w:cs="Arial"/>
                <w:bCs/>
                <w:lang w:eastAsia="en-AU"/>
              </w:rPr>
            </w:pPr>
            <w:hyperlink r:id="rId22" w:history="1">
              <w:r w:rsidR="00997C2E" w:rsidRPr="005A46AC">
                <w:rPr>
                  <w:rStyle w:val="Hyperlink"/>
                  <w:rFonts w:ascii="Arial" w:hAnsi="Arial" w:cs="Arial"/>
                  <w:bCs/>
                  <w:lang w:eastAsia="en-AU"/>
                </w:rPr>
                <w:t>Aboriginal community leader</w:t>
              </w:r>
              <w:r w:rsidR="00997C2E">
                <w:rPr>
                  <w:rStyle w:val="Hyperlink"/>
                  <w:rFonts w:ascii="Arial" w:hAnsi="Arial" w:cs="Arial"/>
                  <w:bCs/>
                  <w:lang w:eastAsia="en-AU"/>
                </w:rPr>
                <w:t>s</w:t>
              </w:r>
              <w:r w:rsidR="00997C2E" w:rsidRPr="005A46AC">
                <w:rPr>
                  <w:rStyle w:val="Hyperlink"/>
                  <w:rFonts w:ascii="Arial" w:hAnsi="Arial" w:cs="Arial"/>
                  <w:bCs/>
                  <w:lang w:eastAsia="en-AU"/>
                </w:rPr>
                <w:t xml:space="preserve"> interviews</w:t>
              </w:r>
            </w:hyperlink>
          </w:p>
          <w:p w14:paraId="670D8251" w14:textId="77777777" w:rsidR="00997C2E" w:rsidRPr="005A46AC" w:rsidRDefault="00997C2E" w:rsidP="00997C2E">
            <w:pPr>
              <w:rPr>
                <w:rFonts w:ascii="Arial" w:hAnsi="Arial" w:cs="Arial"/>
                <w:bCs/>
                <w:lang w:eastAsia="en-AU"/>
              </w:rPr>
            </w:pPr>
          </w:p>
          <w:p w14:paraId="0C4D5756" w14:textId="77777777" w:rsidR="00997C2E" w:rsidRPr="005A46AC" w:rsidRDefault="00997C2E" w:rsidP="00997C2E">
            <w:pPr>
              <w:numPr>
                <w:ilvl w:val="0"/>
                <w:numId w:val="49"/>
              </w:numPr>
              <w:ind w:left="360"/>
              <w:rPr>
                <w:rFonts w:ascii="Arial" w:hAnsi="Arial" w:cs="Arial"/>
                <w:bCs/>
                <w:lang w:eastAsia="en-AU"/>
              </w:rPr>
            </w:pPr>
            <w:r w:rsidRPr="005A46AC">
              <w:rPr>
                <w:rFonts w:ascii="Arial" w:hAnsi="Arial" w:cs="Arial"/>
                <w:bCs/>
                <w:lang w:eastAsia="en-AU"/>
              </w:rPr>
              <w:t>Language that relates to the activities of the local person may be available.</w:t>
            </w:r>
          </w:p>
          <w:p w14:paraId="0E1C4607" w14:textId="77777777" w:rsidR="00997C2E" w:rsidRPr="005A46AC" w:rsidRDefault="00997C2E" w:rsidP="00997C2E">
            <w:pPr>
              <w:rPr>
                <w:rFonts w:ascii="Arial" w:hAnsi="Arial" w:cs="Arial"/>
                <w:bCs/>
                <w:lang w:eastAsia="en-AU"/>
              </w:rPr>
            </w:pPr>
          </w:p>
          <w:p w14:paraId="6DB72E77" w14:textId="77777777" w:rsidR="00997C2E" w:rsidRPr="005A46AC" w:rsidRDefault="00997C2E" w:rsidP="00997C2E">
            <w:pPr>
              <w:numPr>
                <w:ilvl w:val="0"/>
                <w:numId w:val="50"/>
              </w:numPr>
              <w:ind w:left="360"/>
              <w:rPr>
                <w:rFonts w:ascii="Arial" w:hAnsi="Arial" w:cs="Arial"/>
                <w:bCs/>
                <w:lang w:eastAsia="en-AU"/>
              </w:rPr>
            </w:pPr>
            <w:r w:rsidRPr="005A46AC">
              <w:rPr>
                <w:rFonts w:ascii="Arial" w:hAnsi="Arial" w:cs="Arial"/>
                <w:bCs/>
                <w:lang w:eastAsia="en-AU"/>
              </w:rPr>
              <w:t xml:space="preserve">Introduce the present tense suffix on English verbs when discussing living people. </w:t>
            </w:r>
          </w:p>
          <w:p w14:paraId="277E86B7" w14:textId="77777777" w:rsidR="00997C2E" w:rsidRPr="005A46AC" w:rsidRDefault="00997C2E" w:rsidP="00997C2E">
            <w:pPr>
              <w:rPr>
                <w:rFonts w:ascii="Arial" w:hAnsi="Arial" w:cs="Arial"/>
                <w:bCs/>
                <w:lang w:eastAsia="en-AU"/>
              </w:rPr>
            </w:pPr>
          </w:p>
          <w:p w14:paraId="3C02DB25" w14:textId="77777777" w:rsidR="00997C2E" w:rsidRPr="005A46AC" w:rsidRDefault="00997C2E" w:rsidP="00997C2E">
            <w:pPr>
              <w:rPr>
                <w:rFonts w:ascii="Arial" w:hAnsi="Arial" w:cs="Arial"/>
                <w:bCs/>
                <w:lang w:eastAsia="en-AU"/>
              </w:rPr>
            </w:pPr>
            <w:r w:rsidRPr="005A46AC">
              <w:rPr>
                <w:rFonts w:ascii="Arial" w:hAnsi="Arial" w:cs="Arial"/>
                <w:bCs/>
                <w:lang w:eastAsia="en-AU"/>
              </w:rPr>
              <w:t xml:space="preserve">Verbs are words that describe an action (e.g. to run), a state (e.g. to believe) or a process (e.g. to hear).They are sometimes called “doing” words. </w:t>
            </w:r>
          </w:p>
          <w:p w14:paraId="549DEAEA" w14:textId="77777777" w:rsidR="00997C2E" w:rsidRPr="005A46AC" w:rsidRDefault="00997C2E" w:rsidP="00997C2E">
            <w:pPr>
              <w:rPr>
                <w:rFonts w:ascii="Arial" w:hAnsi="Arial" w:cs="Arial"/>
                <w:bCs/>
                <w:lang w:eastAsia="en-AU"/>
              </w:rPr>
            </w:pPr>
          </w:p>
          <w:p w14:paraId="4949EFFE" w14:textId="77777777" w:rsidR="00997C2E" w:rsidRPr="005A46AC" w:rsidRDefault="00997C2E" w:rsidP="00997C2E">
            <w:pPr>
              <w:rPr>
                <w:rFonts w:ascii="Arial" w:hAnsi="Arial" w:cs="Arial"/>
                <w:bCs/>
                <w:lang w:eastAsia="en-AU"/>
              </w:rPr>
            </w:pPr>
            <w:r w:rsidRPr="005A46AC">
              <w:rPr>
                <w:rFonts w:ascii="Arial" w:hAnsi="Arial" w:cs="Arial"/>
                <w:bCs/>
                <w:lang w:eastAsia="en-AU"/>
              </w:rPr>
              <w:t>In English, simple verbs take the endings –s and -</w:t>
            </w:r>
            <w:proofErr w:type="spellStart"/>
            <w:r w:rsidRPr="005A46AC">
              <w:rPr>
                <w:rFonts w:ascii="Arial" w:hAnsi="Arial" w:cs="Arial"/>
                <w:bCs/>
                <w:lang w:eastAsia="en-AU"/>
              </w:rPr>
              <w:t>ed</w:t>
            </w:r>
            <w:proofErr w:type="spellEnd"/>
            <w:r w:rsidRPr="005A46AC">
              <w:rPr>
                <w:rFonts w:ascii="Arial" w:hAnsi="Arial" w:cs="Arial"/>
                <w:bCs/>
                <w:lang w:eastAsia="en-AU"/>
              </w:rPr>
              <w:t xml:space="preserve">, e.g. </w:t>
            </w:r>
            <w:r w:rsidRPr="005A46AC">
              <w:rPr>
                <w:rFonts w:ascii="Arial" w:hAnsi="Arial" w:cs="Arial"/>
                <w:bCs/>
                <w:i/>
                <w:lang w:eastAsia="en-AU"/>
              </w:rPr>
              <w:t xml:space="preserve">Today the man </w:t>
            </w:r>
            <w:r w:rsidRPr="005A46AC">
              <w:rPr>
                <w:rFonts w:ascii="Arial" w:hAnsi="Arial" w:cs="Arial"/>
                <w:b/>
                <w:bCs/>
                <w:i/>
                <w:lang w:eastAsia="en-AU"/>
              </w:rPr>
              <w:t xml:space="preserve">calls </w:t>
            </w:r>
            <w:r w:rsidRPr="005A46AC">
              <w:rPr>
                <w:rFonts w:ascii="Arial" w:hAnsi="Arial" w:cs="Arial"/>
                <w:bCs/>
                <w:i/>
                <w:lang w:eastAsia="en-AU"/>
              </w:rPr>
              <w:t>the dog</w:t>
            </w:r>
            <w:r w:rsidRPr="005A46AC">
              <w:rPr>
                <w:rFonts w:ascii="Arial" w:hAnsi="Arial" w:cs="Arial"/>
                <w:bCs/>
                <w:lang w:eastAsia="en-AU"/>
              </w:rPr>
              <w:t xml:space="preserve"> (present); Yesterday </w:t>
            </w:r>
            <w:r w:rsidRPr="005A46AC">
              <w:rPr>
                <w:rFonts w:ascii="Arial" w:hAnsi="Arial" w:cs="Arial"/>
                <w:bCs/>
                <w:i/>
                <w:lang w:eastAsia="en-AU"/>
              </w:rPr>
              <w:t xml:space="preserve">the woman </w:t>
            </w:r>
            <w:r w:rsidRPr="005A46AC">
              <w:rPr>
                <w:rFonts w:ascii="Arial" w:hAnsi="Arial" w:cs="Arial"/>
                <w:b/>
                <w:bCs/>
                <w:i/>
                <w:lang w:eastAsia="en-AU"/>
              </w:rPr>
              <w:t>called</w:t>
            </w:r>
            <w:r w:rsidRPr="005A46AC">
              <w:rPr>
                <w:rFonts w:ascii="Arial" w:hAnsi="Arial" w:cs="Arial"/>
                <w:bCs/>
                <w:i/>
                <w:lang w:eastAsia="en-AU"/>
              </w:rPr>
              <w:t xml:space="preserve"> the children</w:t>
            </w:r>
            <w:r w:rsidRPr="005A46AC">
              <w:rPr>
                <w:rFonts w:ascii="Arial" w:hAnsi="Arial" w:cs="Arial"/>
                <w:bCs/>
                <w:lang w:eastAsia="en-AU"/>
              </w:rPr>
              <w:t xml:space="preserve"> (past). </w:t>
            </w:r>
          </w:p>
          <w:p w14:paraId="3488CD13" w14:textId="77777777" w:rsidR="00997C2E" w:rsidRPr="005A46AC" w:rsidRDefault="00997C2E" w:rsidP="00997C2E">
            <w:pPr>
              <w:rPr>
                <w:rFonts w:ascii="Arial" w:hAnsi="Arial" w:cs="Arial"/>
                <w:bCs/>
                <w:lang w:eastAsia="en-AU"/>
              </w:rPr>
            </w:pPr>
          </w:p>
          <w:p w14:paraId="7F3017A8" w14:textId="77777777" w:rsidR="00997C2E" w:rsidRPr="005A46AC" w:rsidRDefault="00997C2E" w:rsidP="00997C2E">
            <w:pPr>
              <w:rPr>
                <w:rFonts w:ascii="Arial" w:hAnsi="Arial" w:cs="Arial"/>
                <w:bCs/>
                <w:lang w:eastAsia="en-AU"/>
              </w:rPr>
            </w:pPr>
            <w:r w:rsidRPr="005A46AC">
              <w:rPr>
                <w:rFonts w:ascii="Arial" w:hAnsi="Arial" w:cs="Arial"/>
                <w:bCs/>
                <w:lang w:eastAsia="en-AU"/>
              </w:rPr>
              <w:t>The English endings –s and –</w:t>
            </w:r>
            <w:proofErr w:type="spellStart"/>
            <w:r w:rsidRPr="005A46AC">
              <w:rPr>
                <w:rFonts w:ascii="Arial" w:hAnsi="Arial" w:cs="Arial"/>
                <w:bCs/>
                <w:lang w:eastAsia="en-AU"/>
              </w:rPr>
              <w:t>ed</w:t>
            </w:r>
            <w:proofErr w:type="spellEnd"/>
            <w:r w:rsidRPr="005A46AC">
              <w:rPr>
                <w:rFonts w:ascii="Arial" w:hAnsi="Arial" w:cs="Arial"/>
                <w:bCs/>
                <w:lang w:eastAsia="en-AU"/>
              </w:rPr>
              <w:t xml:space="preserve"> denote tense, i.e., the time of the action. Similarly, Aboriginal Languages use suffixes to show tense.</w:t>
            </w:r>
          </w:p>
          <w:p w14:paraId="73088C5A" w14:textId="77777777" w:rsidR="00997C2E" w:rsidRPr="005A46AC" w:rsidRDefault="00997C2E" w:rsidP="00997C2E">
            <w:pPr>
              <w:rPr>
                <w:rFonts w:ascii="Arial" w:hAnsi="Arial" w:cs="Arial"/>
                <w:bCs/>
                <w:lang w:eastAsia="en-AU"/>
              </w:rPr>
            </w:pPr>
          </w:p>
          <w:p w14:paraId="29FD5082" w14:textId="77777777" w:rsidR="00997C2E" w:rsidRPr="005A46AC" w:rsidRDefault="00997C2E" w:rsidP="00997C2E">
            <w:pPr>
              <w:rPr>
                <w:rFonts w:ascii="Arial" w:hAnsi="Arial" w:cs="Arial"/>
                <w:bCs/>
                <w:lang w:eastAsia="en-AU"/>
              </w:rPr>
            </w:pPr>
            <w:r w:rsidRPr="005A46AC">
              <w:rPr>
                <w:rFonts w:ascii="Arial" w:hAnsi="Arial" w:cs="Arial"/>
                <w:bCs/>
                <w:lang w:eastAsia="en-AU"/>
              </w:rPr>
              <w:t xml:space="preserve">Note that the verbal suffix –s is </w:t>
            </w:r>
            <w:r w:rsidRPr="005A46AC">
              <w:rPr>
                <w:rFonts w:ascii="Arial" w:hAnsi="Arial" w:cs="Arial"/>
                <w:b/>
                <w:bCs/>
                <w:lang w:eastAsia="en-AU"/>
              </w:rPr>
              <w:t>not</w:t>
            </w:r>
            <w:r w:rsidRPr="005A46AC">
              <w:rPr>
                <w:rFonts w:ascii="Arial" w:hAnsi="Arial" w:cs="Arial"/>
                <w:bCs/>
                <w:lang w:eastAsia="en-AU"/>
              </w:rPr>
              <w:t xml:space="preserve"> the same as the plural –s, which </w:t>
            </w:r>
            <w:proofErr w:type="gramStart"/>
            <w:r w:rsidRPr="005A46AC">
              <w:rPr>
                <w:rFonts w:ascii="Arial" w:hAnsi="Arial" w:cs="Arial"/>
                <w:bCs/>
                <w:lang w:eastAsia="en-AU"/>
              </w:rPr>
              <w:t>is found</w:t>
            </w:r>
            <w:proofErr w:type="gramEnd"/>
            <w:r w:rsidRPr="005A46AC">
              <w:rPr>
                <w:rFonts w:ascii="Arial" w:hAnsi="Arial" w:cs="Arial"/>
                <w:bCs/>
                <w:lang w:eastAsia="en-AU"/>
              </w:rPr>
              <w:t xml:space="preserve"> on nouns, not verbs.</w:t>
            </w:r>
          </w:p>
          <w:p w14:paraId="76064FC8" w14:textId="77777777" w:rsidR="00997C2E" w:rsidRPr="005A46AC" w:rsidRDefault="00997C2E" w:rsidP="00997C2E">
            <w:pPr>
              <w:rPr>
                <w:rFonts w:ascii="Arial" w:hAnsi="Arial" w:cs="Arial"/>
                <w:bCs/>
                <w:lang w:eastAsia="en-AU"/>
              </w:rPr>
            </w:pPr>
          </w:p>
          <w:p w14:paraId="6B2FB393" w14:textId="77777777" w:rsidR="00997C2E" w:rsidRPr="005A46AC" w:rsidRDefault="00997C2E" w:rsidP="00997C2E">
            <w:pPr>
              <w:rPr>
                <w:rFonts w:ascii="Arial" w:hAnsi="Arial" w:cs="Arial"/>
                <w:bCs/>
                <w:lang w:eastAsia="en-AU"/>
              </w:rPr>
            </w:pPr>
            <w:r w:rsidRPr="005A46AC">
              <w:rPr>
                <w:rFonts w:ascii="Arial" w:hAnsi="Arial" w:cs="Arial"/>
                <w:bCs/>
                <w:lang w:eastAsia="en-AU"/>
              </w:rPr>
              <w:t xml:space="preserve">It will be necessary in some instances to create new words using available resources. Some processes that could be used are </w:t>
            </w:r>
            <w:r w:rsidRPr="005A46AC">
              <w:rPr>
                <w:rFonts w:ascii="Arial" w:hAnsi="Arial" w:cs="Arial"/>
                <w:b/>
                <w:bCs/>
                <w:lang w:eastAsia="en-AU"/>
              </w:rPr>
              <w:t>meaning extension</w:t>
            </w:r>
            <w:r w:rsidRPr="005A46AC">
              <w:rPr>
                <w:rFonts w:ascii="Arial" w:hAnsi="Arial" w:cs="Arial"/>
                <w:bCs/>
                <w:lang w:eastAsia="en-AU"/>
              </w:rPr>
              <w:t xml:space="preserve"> (e.g. the word for ‘sand’ used for ‘sugar’ also); </w:t>
            </w:r>
            <w:r w:rsidRPr="005A46AC">
              <w:rPr>
                <w:rFonts w:ascii="Arial" w:hAnsi="Arial" w:cs="Arial"/>
                <w:b/>
                <w:bCs/>
                <w:lang w:eastAsia="en-AU"/>
              </w:rPr>
              <w:t>affixation</w:t>
            </w:r>
            <w:r w:rsidRPr="005A46AC">
              <w:rPr>
                <w:rFonts w:ascii="Arial" w:hAnsi="Arial" w:cs="Arial"/>
                <w:bCs/>
                <w:lang w:eastAsia="en-AU"/>
              </w:rPr>
              <w:t xml:space="preserve"> (e.g. </w:t>
            </w:r>
            <w:proofErr w:type="spellStart"/>
            <w:r w:rsidRPr="005A46AC">
              <w:rPr>
                <w:rFonts w:ascii="Arial" w:hAnsi="Arial" w:cs="Arial"/>
                <w:bCs/>
                <w:i/>
                <w:lang w:eastAsia="en-AU"/>
              </w:rPr>
              <w:t>yula</w:t>
            </w:r>
            <w:proofErr w:type="spellEnd"/>
            <w:r w:rsidRPr="005A46AC">
              <w:rPr>
                <w:rFonts w:ascii="Arial" w:hAnsi="Arial" w:cs="Arial"/>
                <w:bCs/>
                <w:lang w:eastAsia="en-AU"/>
              </w:rPr>
              <w:t xml:space="preserve"> meaning ‘spike’ plus the suffix -</w:t>
            </w:r>
            <w:proofErr w:type="spellStart"/>
            <w:r w:rsidRPr="005A46AC">
              <w:rPr>
                <w:rFonts w:ascii="Arial" w:hAnsi="Arial" w:cs="Arial"/>
                <w:bCs/>
                <w:i/>
                <w:lang w:eastAsia="en-AU"/>
              </w:rPr>
              <w:t>wil</w:t>
            </w:r>
            <w:proofErr w:type="spellEnd"/>
            <w:r w:rsidRPr="005A46AC">
              <w:rPr>
                <w:rFonts w:ascii="Arial" w:hAnsi="Arial" w:cs="Arial"/>
                <w:bCs/>
                <w:lang w:eastAsia="en-AU"/>
              </w:rPr>
              <w:t xml:space="preserve"> meaning ‘having’ makes </w:t>
            </w:r>
            <w:proofErr w:type="spellStart"/>
            <w:r w:rsidRPr="005A46AC">
              <w:rPr>
                <w:rFonts w:ascii="Arial" w:hAnsi="Arial" w:cs="Arial"/>
                <w:bCs/>
                <w:i/>
                <w:lang w:eastAsia="en-AU"/>
              </w:rPr>
              <w:t>yulawil</w:t>
            </w:r>
            <w:proofErr w:type="spellEnd"/>
            <w:r w:rsidRPr="005A46AC">
              <w:rPr>
                <w:rFonts w:ascii="Arial" w:hAnsi="Arial" w:cs="Arial"/>
                <w:bCs/>
                <w:lang w:eastAsia="en-AU"/>
              </w:rPr>
              <w:t xml:space="preserve"> ‘echidna’); </w:t>
            </w:r>
            <w:r w:rsidRPr="005A46AC">
              <w:rPr>
                <w:rFonts w:ascii="Arial" w:hAnsi="Arial" w:cs="Arial"/>
                <w:b/>
                <w:bCs/>
                <w:lang w:eastAsia="en-AU"/>
              </w:rPr>
              <w:t xml:space="preserve">compounding </w:t>
            </w:r>
            <w:r w:rsidRPr="005A46AC">
              <w:rPr>
                <w:rFonts w:ascii="Arial" w:hAnsi="Arial" w:cs="Arial"/>
                <w:bCs/>
                <w:lang w:eastAsia="en-AU"/>
              </w:rPr>
              <w:t xml:space="preserve">(e.g. </w:t>
            </w:r>
            <w:proofErr w:type="spellStart"/>
            <w:r w:rsidRPr="005A46AC">
              <w:rPr>
                <w:rFonts w:ascii="Arial" w:hAnsi="Arial" w:cs="Arial"/>
                <w:bCs/>
                <w:i/>
                <w:lang w:eastAsia="en-AU"/>
              </w:rPr>
              <w:t>durti</w:t>
            </w:r>
            <w:proofErr w:type="spellEnd"/>
            <w:r w:rsidRPr="005A46AC">
              <w:rPr>
                <w:rFonts w:ascii="Arial" w:hAnsi="Arial" w:cs="Arial"/>
                <w:bCs/>
                <w:i/>
                <w:lang w:eastAsia="en-AU"/>
              </w:rPr>
              <w:t xml:space="preserve"> </w:t>
            </w:r>
            <w:proofErr w:type="spellStart"/>
            <w:r w:rsidRPr="005A46AC">
              <w:rPr>
                <w:rFonts w:ascii="Arial" w:hAnsi="Arial" w:cs="Arial"/>
                <w:bCs/>
                <w:i/>
                <w:lang w:eastAsia="en-AU"/>
              </w:rPr>
              <w:t>mirr</w:t>
            </w:r>
            <w:proofErr w:type="spellEnd"/>
            <w:r w:rsidRPr="005A46AC">
              <w:rPr>
                <w:rFonts w:ascii="Arial" w:hAnsi="Arial" w:cs="Arial"/>
                <w:bCs/>
                <w:i/>
                <w:lang w:eastAsia="en-AU"/>
              </w:rPr>
              <w:t xml:space="preserve"> </w:t>
            </w:r>
            <w:r w:rsidRPr="005A46AC">
              <w:rPr>
                <w:rFonts w:ascii="Arial" w:hAnsi="Arial" w:cs="Arial"/>
                <w:bCs/>
                <w:lang w:eastAsia="en-AU"/>
              </w:rPr>
              <w:t xml:space="preserve">literally ‘star eye’ meaning ‘money’)and </w:t>
            </w:r>
            <w:r w:rsidRPr="005A46AC">
              <w:rPr>
                <w:rFonts w:ascii="Arial" w:hAnsi="Arial" w:cs="Arial"/>
                <w:b/>
                <w:bCs/>
                <w:lang w:eastAsia="en-AU"/>
              </w:rPr>
              <w:t>borrowing</w:t>
            </w:r>
            <w:r w:rsidRPr="005A46AC">
              <w:rPr>
                <w:rFonts w:ascii="Arial" w:hAnsi="Arial" w:cs="Arial"/>
                <w:bCs/>
                <w:lang w:eastAsia="en-AU"/>
              </w:rPr>
              <w:t xml:space="preserve"> from another language, preferably a related one. If borrowed words contain sounds not found in the sound system, the words must be adapted to fit the system. </w:t>
            </w:r>
          </w:p>
          <w:p w14:paraId="2008FB6D" w14:textId="77777777" w:rsidR="00997C2E" w:rsidRPr="005A46AC" w:rsidRDefault="00997C2E" w:rsidP="00997C2E">
            <w:pPr>
              <w:rPr>
                <w:rFonts w:ascii="Arial" w:hAnsi="Arial" w:cs="Arial"/>
                <w:b/>
                <w:bCs/>
                <w:lang w:eastAsia="en-AU"/>
              </w:rPr>
            </w:pPr>
            <w:r w:rsidRPr="005A46AC">
              <w:rPr>
                <w:rFonts w:ascii="Arial" w:hAnsi="Arial" w:cs="Arial"/>
                <w:b/>
                <w:bCs/>
                <w:lang w:eastAsia="en-AU"/>
              </w:rPr>
              <w:t xml:space="preserve">Note that the </w:t>
            </w:r>
            <w:proofErr w:type="gramStart"/>
            <w:r w:rsidRPr="005A46AC">
              <w:rPr>
                <w:rFonts w:ascii="Arial" w:hAnsi="Arial" w:cs="Arial"/>
                <w:b/>
                <w:bCs/>
                <w:lang w:eastAsia="en-AU"/>
              </w:rPr>
              <w:t>decision on which new word is the most appropriate is made by the Traditional Owner group</w:t>
            </w:r>
            <w:proofErr w:type="gramEnd"/>
            <w:r w:rsidRPr="005A46AC">
              <w:rPr>
                <w:rFonts w:ascii="Arial" w:hAnsi="Arial" w:cs="Arial"/>
                <w:b/>
                <w:bCs/>
                <w:lang w:eastAsia="en-AU"/>
              </w:rPr>
              <w:t>.</w:t>
            </w:r>
          </w:p>
          <w:p w14:paraId="13A2432A" w14:textId="77777777" w:rsidR="00997C2E" w:rsidRPr="005A46AC" w:rsidRDefault="00997C2E" w:rsidP="00997C2E">
            <w:pPr>
              <w:rPr>
                <w:rFonts w:ascii="Arial" w:hAnsi="Arial" w:cs="Arial"/>
                <w:bCs/>
                <w:lang w:eastAsia="en-AU"/>
              </w:rPr>
            </w:pPr>
          </w:p>
          <w:p w14:paraId="52F76F6F" w14:textId="77777777" w:rsidR="00997C2E" w:rsidRPr="005A46AC" w:rsidRDefault="00997C2E" w:rsidP="00997C2E">
            <w:pPr>
              <w:rPr>
                <w:rFonts w:ascii="Arial" w:hAnsi="Arial" w:cs="Arial"/>
                <w:bCs/>
                <w:lang w:eastAsia="en-AU"/>
              </w:rPr>
            </w:pPr>
            <w:r w:rsidRPr="005A46AC">
              <w:rPr>
                <w:rFonts w:ascii="Arial" w:hAnsi="Arial" w:cs="Arial"/>
                <w:bCs/>
                <w:lang w:eastAsia="en-AU"/>
              </w:rPr>
              <w:t xml:space="preserve">Formulaic phrases – most Australian Aboriginal languages do not have the verb ‘to be’. Simple statements are made by juxtaposing the head noun and its attributes/description, e.g., </w:t>
            </w:r>
            <w:proofErr w:type="spellStart"/>
            <w:r w:rsidRPr="005A46AC">
              <w:rPr>
                <w:rFonts w:ascii="Arial" w:hAnsi="Arial" w:cs="Arial"/>
                <w:bCs/>
                <w:lang w:eastAsia="en-AU"/>
              </w:rPr>
              <w:t>Kuli</w:t>
            </w:r>
            <w:proofErr w:type="spellEnd"/>
            <w:r w:rsidRPr="005A46AC">
              <w:rPr>
                <w:rFonts w:ascii="Arial" w:hAnsi="Arial" w:cs="Arial"/>
                <w:bCs/>
                <w:lang w:eastAsia="en-AU"/>
              </w:rPr>
              <w:t xml:space="preserve"> </w:t>
            </w:r>
            <w:proofErr w:type="spellStart"/>
            <w:r w:rsidRPr="005A46AC">
              <w:rPr>
                <w:rFonts w:ascii="Arial" w:hAnsi="Arial" w:cs="Arial"/>
                <w:bCs/>
                <w:lang w:eastAsia="en-AU"/>
              </w:rPr>
              <w:t>murt</w:t>
            </w:r>
            <w:proofErr w:type="spellEnd"/>
          </w:p>
          <w:p w14:paraId="797AD29B" w14:textId="77777777" w:rsidR="00997C2E" w:rsidRPr="005A46AC" w:rsidRDefault="00997C2E" w:rsidP="00997C2E">
            <w:pPr>
              <w:rPr>
                <w:rFonts w:ascii="Arial" w:hAnsi="Arial" w:cs="Arial"/>
                <w:bCs/>
                <w:lang w:eastAsia="en-AU"/>
              </w:rPr>
            </w:pPr>
            <w:r w:rsidRPr="005A46AC">
              <w:rPr>
                <w:rFonts w:ascii="Arial" w:hAnsi="Arial" w:cs="Arial"/>
                <w:bCs/>
                <w:lang w:eastAsia="en-AU"/>
              </w:rPr>
              <w:t xml:space="preserve">      Man short</w:t>
            </w:r>
          </w:p>
          <w:p w14:paraId="4AF8FA3E" w14:textId="77EE89FA" w:rsidR="00997C2E" w:rsidRPr="00FB05DD" w:rsidRDefault="00997C2E" w:rsidP="00997C2E">
            <w:pPr>
              <w:pStyle w:val="VCAAbody"/>
              <w:rPr>
                <w:color w:val="FF0000"/>
              </w:rPr>
            </w:pPr>
            <w:r w:rsidRPr="005A46AC">
              <w:rPr>
                <w:bCs/>
                <w:lang w:eastAsia="en-AU"/>
              </w:rPr>
              <w:t xml:space="preserve">      ‘The man is short.’</w:t>
            </w:r>
          </w:p>
        </w:tc>
      </w:tr>
      <w:tr w:rsidR="00997C2E" w:rsidRPr="00FB05DD" w14:paraId="46FEB694" w14:textId="77777777" w:rsidTr="00E17165">
        <w:trPr>
          <w:cantSplit/>
          <w:trHeight w:val="567"/>
        </w:trPr>
        <w:tc>
          <w:tcPr>
            <w:tcW w:w="5211" w:type="dxa"/>
            <w:shd w:val="clear" w:color="auto" w:fill="FFFFFF"/>
          </w:tcPr>
          <w:p w14:paraId="7DA8D6C0" w14:textId="77777777" w:rsidR="00997C2E" w:rsidRPr="005A46AC" w:rsidRDefault="00997C2E" w:rsidP="00997C2E">
            <w:pPr>
              <w:widowControl w:val="0"/>
              <w:numPr>
                <w:ilvl w:val="0"/>
                <w:numId w:val="48"/>
              </w:numPr>
              <w:rPr>
                <w:rFonts w:ascii="Arial" w:hAnsi="Arial" w:cs="Arial"/>
                <w:lang w:eastAsia="en-AU"/>
              </w:rPr>
            </w:pPr>
            <w:r w:rsidRPr="005A46AC">
              <w:rPr>
                <w:rFonts w:ascii="Arial" w:hAnsi="Arial" w:cs="Arial"/>
                <w:lang w:eastAsia="en-AU"/>
              </w:rPr>
              <w:t xml:space="preserve">Select another name from the Honour Roll and find out more about the person and their contribution to the community. Take notes in preparation for writing a report. </w:t>
            </w:r>
          </w:p>
          <w:p w14:paraId="514374AB" w14:textId="77777777" w:rsidR="00997C2E" w:rsidRPr="005A46AC" w:rsidRDefault="00997C2E" w:rsidP="00997C2E">
            <w:pPr>
              <w:widowControl w:val="0"/>
              <w:ind w:left="360"/>
              <w:rPr>
                <w:rFonts w:ascii="Arial" w:hAnsi="Arial" w:cs="Arial"/>
                <w:lang w:eastAsia="en-AU"/>
              </w:rPr>
            </w:pPr>
          </w:p>
          <w:p w14:paraId="795DA00A" w14:textId="23DF93C6" w:rsidR="00997C2E" w:rsidRPr="00FB05DD" w:rsidRDefault="00997C2E" w:rsidP="00997C2E">
            <w:pPr>
              <w:rPr>
                <w:rFonts w:ascii="Arial" w:hAnsi="Arial" w:cs="Arial"/>
                <w:b/>
                <w:color w:val="FF0000"/>
              </w:rPr>
            </w:pPr>
            <w:r w:rsidRPr="005A46AC">
              <w:rPr>
                <w:rFonts w:ascii="Arial" w:hAnsi="Arial" w:cs="Arial"/>
                <w:lang w:eastAsia="en-AU"/>
              </w:rPr>
              <w:t>Prepare a report on the achievements of the person you researched. The report may be oral, written, power point presentation, etc. Include Language words and sentences in your report where possible.</w:t>
            </w:r>
          </w:p>
        </w:tc>
        <w:tc>
          <w:tcPr>
            <w:tcW w:w="4395" w:type="dxa"/>
            <w:shd w:val="clear" w:color="auto" w:fill="FFFFFF"/>
          </w:tcPr>
          <w:p w14:paraId="17D19C8B" w14:textId="5334C9A0" w:rsidR="00997C2E" w:rsidRPr="00FB05DD" w:rsidRDefault="00997C2E" w:rsidP="00997C2E">
            <w:pPr>
              <w:pStyle w:val="VCAAbody"/>
              <w:rPr>
                <w:color w:val="FF0000"/>
              </w:rPr>
            </w:pPr>
            <w:r w:rsidRPr="005A46AC">
              <w:rPr>
                <w:bCs/>
              </w:rPr>
              <w:t xml:space="preserve">Sentences from the Honour Roll stories </w:t>
            </w:r>
            <w:proofErr w:type="gramStart"/>
            <w:r w:rsidRPr="005A46AC">
              <w:rPr>
                <w:bCs/>
              </w:rPr>
              <w:t>can be translated</w:t>
            </w:r>
            <w:proofErr w:type="gramEnd"/>
            <w:r w:rsidRPr="005A46AC">
              <w:rPr>
                <w:bCs/>
              </w:rPr>
              <w:t xml:space="preserve">, e.g., ‘She was born at </w:t>
            </w:r>
            <w:proofErr w:type="spellStart"/>
            <w:r w:rsidRPr="005A46AC">
              <w:rPr>
                <w:bCs/>
              </w:rPr>
              <w:t>Cummeragunja</w:t>
            </w:r>
            <w:proofErr w:type="spellEnd"/>
            <w:r w:rsidRPr="005A46AC">
              <w:rPr>
                <w:bCs/>
              </w:rPr>
              <w:t>.’ ‘She cared for many children.’</w:t>
            </w:r>
          </w:p>
        </w:tc>
        <w:tc>
          <w:tcPr>
            <w:tcW w:w="5244" w:type="dxa"/>
            <w:shd w:val="clear" w:color="auto" w:fill="FFFFFF"/>
          </w:tcPr>
          <w:p w14:paraId="2B27EFE5" w14:textId="7B26A6D3" w:rsidR="00997C2E" w:rsidRPr="005A46AC" w:rsidRDefault="00997C2E" w:rsidP="00997C2E">
            <w:pPr>
              <w:numPr>
                <w:ilvl w:val="0"/>
                <w:numId w:val="49"/>
              </w:numPr>
              <w:ind w:left="360"/>
              <w:rPr>
                <w:rStyle w:val="Hyperlink"/>
                <w:rFonts w:ascii="Arial" w:hAnsi="Arial" w:cs="Arial"/>
                <w:bCs/>
                <w:lang w:eastAsia="en-AU"/>
              </w:rPr>
            </w:pPr>
            <w:r w:rsidRPr="005A46AC">
              <w:rPr>
                <w:rFonts w:ascii="Arial" w:hAnsi="Arial" w:cs="Arial"/>
                <w:bCs/>
                <w:lang w:eastAsia="en-AU"/>
              </w:rPr>
              <w:fldChar w:fldCharType="begin"/>
            </w:r>
            <w:r w:rsidRPr="005A46AC">
              <w:rPr>
                <w:rFonts w:ascii="Arial" w:hAnsi="Arial" w:cs="Arial"/>
                <w:bCs/>
                <w:lang w:eastAsia="en-AU"/>
              </w:rPr>
              <w:instrText>HYPERLINK "https://www.vic.gov.au/aboriginalvictoria/community-engagement/leadership-programs/aboriginal-honour-roll.html"</w:instrText>
            </w:r>
            <w:r w:rsidRPr="005A46AC">
              <w:rPr>
                <w:rFonts w:ascii="Arial" w:hAnsi="Arial" w:cs="Arial"/>
                <w:bCs/>
                <w:lang w:eastAsia="en-AU"/>
              </w:rPr>
              <w:fldChar w:fldCharType="separate"/>
            </w:r>
            <w:r w:rsidRPr="005A46AC">
              <w:rPr>
                <w:rStyle w:val="Hyperlink"/>
                <w:rFonts w:ascii="Arial" w:hAnsi="Arial" w:cs="Arial"/>
                <w:bCs/>
                <w:lang w:eastAsia="en-AU"/>
              </w:rPr>
              <w:t>Victorian</w:t>
            </w:r>
            <w:r>
              <w:rPr>
                <w:rStyle w:val="Hyperlink"/>
                <w:rFonts w:ascii="Arial" w:hAnsi="Arial" w:cs="Arial"/>
                <w:bCs/>
                <w:lang w:eastAsia="en-AU"/>
              </w:rPr>
              <w:t xml:space="preserve"> Aboriginal</w:t>
            </w:r>
            <w:r w:rsidRPr="005A46AC">
              <w:rPr>
                <w:rStyle w:val="Hyperlink"/>
                <w:rFonts w:ascii="Arial" w:hAnsi="Arial" w:cs="Arial"/>
                <w:bCs/>
                <w:lang w:eastAsia="en-AU"/>
              </w:rPr>
              <w:t xml:space="preserve"> Honour Roll</w:t>
            </w:r>
          </w:p>
          <w:p w14:paraId="5F6F2C2D" w14:textId="362AE5D4" w:rsidR="00997C2E" w:rsidRPr="00FB05DD" w:rsidRDefault="00997C2E" w:rsidP="00997C2E">
            <w:pPr>
              <w:pStyle w:val="VCAAbody"/>
              <w:rPr>
                <w:color w:val="FF0000"/>
              </w:rPr>
            </w:pPr>
            <w:r w:rsidRPr="005A46AC">
              <w:rPr>
                <w:bCs/>
                <w:lang w:eastAsia="en-AU"/>
              </w:rPr>
              <w:fldChar w:fldCharType="end"/>
            </w:r>
          </w:p>
        </w:tc>
      </w:tr>
      <w:tr w:rsidR="00DF2F5C" w:rsidRPr="00DF2F5C" w14:paraId="57DB822E" w14:textId="77777777" w:rsidTr="00E17165">
        <w:trPr>
          <w:cantSplit/>
          <w:trHeight w:val="567"/>
        </w:trPr>
        <w:tc>
          <w:tcPr>
            <w:tcW w:w="5211" w:type="dxa"/>
            <w:shd w:val="clear" w:color="auto" w:fill="FFFFFF"/>
          </w:tcPr>
          <w:p w14:paraId="7A108621" w14:textId="77777777" w:rsidR="00997C2E" w:rsidRPr="00DF2F5C" w:rsidRDefault="00997C2E" w:rsidP="00997C2E">
            <w:pPr>
              <w:rPr>
                <w:rFonts w:ascii="Arial" w:hAnsi="Arial" w:cs="Arial"/>
                <w:b/>
              </w:rPr>
            </w:pPr>
            <w:r w:rsidRPr="00DF2F5C">
              <w:rPr>
                <w:rFonts w:ascii="Arial" w:hAnsi="Arial" w:cs="Arial"/>
                <w:b/>
              </w:rPr>
              <w:t>Daily farewell activity</w:t>
            </w:r>
          </w:p>
          <w:p w14:paraId="66F6AAFA" w14:textId="77777777" w:rsidR="00997C2E" w:rsidRPr="00DF2F5C" w:rsidRDefault="00997C2E" w:rsidP="00885658">
            <w:pPr>
              <w:pStyle w:val="VCAAbullet"/>
              <w:rPr>
                <w:color w:val="auto"/>
              </w:rPr>
            </w:pPr>
            <w:r w:rsidRPr="00DF2F5C">
              <w:rPr>
                <w:color w:val="auto"/>
              </w:rPr>
              <w:t>Farewell the students in language</w:t>
            </w:r>
          </w:p>
          <w:p w14:paraId="200A36ED" w14:textId="77777777" w:rsidR="00997C2E" w:rsidRPr="00DF2F5C" w:rsidRDefault="00997C2E" w:rsidP="00885658">
            <w:pPr>
              <w:pStyle w:val="VCAAbullet"/>
              <w:rPr>
                <w:color w:val="auto"/>
              </w:rPr>
            </w:pPr>
            <w:r w:rsidRPr="00DF2F5C">
              <w:rPr>
                <w:color w:val="auto"/>
              </w:rPr>
              <w:t>Students return the teacher’s farewell</w:t>
            </w:r>
          </w:p>
          <w:p w14:paraId="42E9F079" w14:textId="77777777" w:rsidR="00997C2E" w:rsidRPr="00DF2F5C" w:rsidRDefault="00997C2E" w:rsidP="00885658">
            <w:pPr>
              <w:pStyle w:val="VCAAbullet"/>
              <w:rPr>
                <w:color w:val="auto"/>
              </w:rPr>
            </w:pPr>
            <w:r w:rsidRPr="00DF2F5C">
              <w:rPr>
                <w:color w:val="auto"/>
              </w:rPr>
              <w:t>Students farewell any guests in language</w:t>
            </w:r>
          </w:p>
          <w:p w14:paraId="742A7A3F" w14:textId="23BB2BA6" w:rsidR="00997C2E" w:rsidRPr="00DF2F5C" w:rsidRDefault="00997C2E" w:rsidP="00885658">
            <w:pPr>
              <w:pStyle w:val="VCAAbullet"/>
              <w:rPr>
                <w:b/>
                <w:color w:val="auto"/>
              </w:rPr>
            </w:pPr>
            <w:r w:rsidRPr="00DF2F5C">
              <w:rPr>
                <w:color w:val="auto"/>
              </w:rPr>
              <w:t>Students farewell each other in language</w:t>
            </w:r>
          </w:p>
        </w:tc>
        <w:tc>
          <w:tcPr>
            <w:tcW w:w="4395" w:type="dxa"/>
            <w:shd w:val="clear" w:color="auto" w:fill="FFFFFF"/>
          </w:tcPr>
          <w:p w14:paraId="1CA0C4E4" w14:textId="77777777" w:rsidR="00997C2E" w:rsidRPr="00DF2F5C" w:rsidRDefault="00997C2E" w:rsidP="00997C2E">
            <w:pPr>
              <w:pStyle w:val="VCAAbody"/>
              <w:rPr>
                <w:color w:val="auto"/>
              </w:rPr>
            </w:pPr>
          </w:p>
        </w:tc>
        <w:tc>
          <w:tcPr>
            <w:tcW w:w="5244" w:type="dxa"/>
            <w:shd w:val="clear" w:color="auto" w:fill="FFFFFF"/>
          </w:tcPr>
          <w:p w14:paraId="634FD76D" w14:textId="77777777" w:rsidR="00997C2E" w:rsidRPr="00DF2F5C" w:rsidRDefault="00997C2E" w:rsidP="00997C2E">
            <w:pPr>
              <w:pStyle w:val="VCAAbody"/>
              <w:rPr>
                <w:color w:val="auto"/>
              </w:rPr>
            </w:pPr>
            <w:r w:rsidRPr="00DF2F5C">
              <w:rPr>
                <w:color w:val="auto"/>
              </w:rPr>
              <w:t xml:space="preserve">The farewell routine </w:t>
            </w:r>
            <w:proofErr w:type="gramStart"/>
            <w:r w:rsidRPr="00DF2F5C">
              <w:rPr>
                <w:color w:val="auto"/>
              </w:rPr>
              <w:t>should be used</w:t>
            </w:r>
            <w:proofErr w:type="gramEnd"/>
            <w:r w:rsidRPr="00DF2F5C">
              <w:rPr>
                <w:color w:val="auto"/>
              </w:rPr>
              <w:t xml:space="preserve"> at the end of every class.</w:t>
            </w:r>
          </w:p>
          <w:p w14:paraId="048E54A7" w14:textId="77777777" w:rsidR="00885658" w:rsidRPr="00DF2F5C" w:rsidRDefault="00885658" w:rsidP="00997C2E">
            <w:pPr>
              <w:pStyle w:val="VCAAbody"/>
              <w:rPr>
                <w:color w:val="auto"/>
              </w:rPr>
            </w:pPr>
          </w:p>
          <w:p w14:paraId="279EA3AA" w14:textId="77777777" w:rsidR="00885658" w:rsidRPr="00DF2F5C" w:rsidRDefault="00885658" w:rsidP="00997C2E">
            <w:pPr>
              <w:pStyle w:val="VCAAbody"/>
              <w:rPr>
                <w:color w:val="auto"/>
              </w:rPr>
            </w:pPr>
          </w:p>
          <w:p w14:paraId="1B63789F" w14:textId="77777777" w:rsidR="00885658" w:rsidRPr="00DF2F5C" w:rsidRDefault="00885658" w:rsidP="00997C2E">
            <w:pPr>
              <w:pStyle w:val="VCAAbody"/>
              <w:rPr>
                <w:color w:val="auto"/>
              </w:rPr>
            </w:pPr>
          </w:p>
          <w:p w14:paraId="5EAE17FF" w14:textId="500643CA" w:rsidR="00885658" w:rsidRPr="00DF2F5C" w:rsidRDefault="00885658" w:rsidP="00997C2E">
            <w:pPr>
              <w:pStyle w:val="VCAAbody"/>
              <w:rPr>
                <w:color w:val="auto"/>
              </w:rPr>
            </w:pPr>
          </w:p>
        </w:tc>
      </w:tr>
    </w:tbl>
    <w:p w14:paraId="7AE3785B" w14:textId="7F480E7A" w:rsidR="007961C4" w:rsidRPr="00997C2E" w:rsidRDefault="003554AC" w:rsidP="007961C4">
      <w:pPr>
        <w:pStyle w:val="VCAAHeading2"/>
        <w:rPr>
          <w:lang w:val="en-AU"/>
        </w:rPr>
      </w:pPr>
      <w:r w:rsidRPr="00997C2E">
        <w:rPr>
          <w:lang w:val="en-AU"/>
        </w:rPr>
        <w:t xml:space="preserve">Assessment </w:t>
      </w:r>
      <w:r w:rsidR="000D00A4" w:rsidRPr="00997C2E">
        <w:rPr>
          <w:lang w:val="en-AU"/>
        </w:rPr>
        <w:t>opportunities</w:t>
      </w:r>
    </w:p>
    <w:p w14:paraId="1E7ECB79" w14:textId="77777777" w:rsidR="00FB05DD" w:rsidRPr="00997C2E" w:rsidRDefault="00FB05DD" w:rsidP="00997C2E">
      <w:pPr>
        <w:pStyle w:val="VCAAbullet"/>
      </w:pPr>
      <w:r w:rsidRPr="00997C2E">
        <w:t>Participation in discussions</w:t>
      </w:r>
    </w:p>
    <w:p w14:paraId="763DF409" w14:textId="3AAACD76" w:rsidR="00FB05DD" w:rsidRPr="00997C2E" w:rsidRDefault="00FB05DD" w:rsidP="00997C2E">
      <w:pPr>
        <w:pStyle w:val="VCAAbullet"/>
      </w:pPr>
      <w:r w:rsidRPr="00997C2E">
        <w:t>Presentations, including appropriate and correct use of the target language</w:t>
      </w:r>
    </w:p>
    <w:p w14:paraId="18B36B82" w14:textId="6BF6CDB1" w:rsidR="007961C4" w:rsidRPr="00997C2E" w:rsidRDefault="007961C4" w:rsidP="00FB05DD">
      <w:pPr>
        <w:pStyle w:val="VCAAHeading2"/>
      </w:pPr>
      <w:r w:rsidRPr="00997C2E">
        <w:t>Sharing</w:t>
      </w:r>
    </w:p>
    <w:p w14:paraId="732268A1" w14:textId="1652D05E" w:rsidR="0009709E" w:rsidRPr="00997C2E" w:rsidRDefault="00FB05DD" w:rsidP="00997C2E">
      <w:pPr>
        <w:pStyle w:val="VCAAbullet"/>
      </w:pPr>
      <w:r w:rsidRPr="00997C2E">
        <w:t>Ask students to talk to their family about the people they have researched.</w:t>
      </w:r>
    </w:p>
    <w:sectPr w:rsidR="0009709E" w:rsidRPr="00997C2E" w:rsidSect="003554AC">
      <w:footerReference w:type="first" r:id="rId23"/>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246E38" w:rsidRDefault="00246E38" w:rsidP="00304EA1">
      <w:pPr>
        <w:spacing w:after="0" w:line="240" w:lineRule="auto"/>
      </w:pPr>
      <w:r>
        <w:separator/>
      </w:r>
    </w:p>
  </w:endnote>
  <w:endnote w:type="continuationSeparator" w:id="0">
    <w:p w14:paraId="732268A5" w14:textId="77777777" w:rsidR="00246E38" w:rsidRDefault="00246E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246E38" w:rsidRDefault="00246E38"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1FADF55E" w:rsidR="00246E38" w:rsidRPr="00A45ECE" w:rsidRDefault="00246E38"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E17165">
      <w:rPr>
        <w:noProof/>
      </w:rPr>
      <w:t>5</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246E38" w:rsidRPr="008D0529" w:rsidRDefault="00246E38"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2560A239" w:rsidR="00246E38" w:rsidRPr="00A45ECE" w:rsidRDefault="00246E38"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E17165">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246E38" w:rsidRDefault="00246E38" w:rsidP="00304EA1">
      <w:pPr>
        <w:spacing w:after="0" w:line="240" w:lineRule="auto"/>
      </w:pPr>
      <w:r>
        <w:separator/>
      </w:r>
    </w:p>
  </w:footnote>
  <w:footnote w:type="continuationSeparator" w:id="0">
    <w:p w14:paraId="732268A3" w14:textId="77777777" w:rsidR="00246E38" w:rsidRDefault="00246E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7" w14:textId="4FF3E695" w:rsidR="00246E38" w:rsidRDefault="00246E38" w:rsidP="00302458">
    <w:pPr>
      <w:pStyle w:val="Header"/>
      <w:spacing w:after="240"/>
    </w:pPr>
    <w:r>
      <w:rPr>
        <w:color w:val="999999" w:themeColor="accent2"/>
      </w:rPr>
      <w:t>Contemporary Aboriginal Performing Arts, Levels 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246E38" w:rsidRDefault="00246E38"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E" w14:textId="78B19A0D" w:rsidR="00246E38" w:rsidRPr="00FB05DD" w:rsidRDefault="00FB05DD" w:rsidP="00FB05DD">
    <w:pPr>
      <w:pStyle w:val="Header"/>
      <w:spacing w:after="240"/>
      <w:rPr>
        <w:color w:val="999999" w:themeColor="accent2"/>
        <w:sz w:val="18"/>
        <w:szCs w:val="18"/>
        <w:lang w:val="en-AU"/>
      </w:rPr>
    </w:pPr>
    <w:r>
      <w:rPr>
        <w:color w:val="999999" w:themeColor="accent2"/>
        <w:sz w:val="18"/>
        <w:szCs w:val="18"/>
        <w:lang w:val="en-AU"/>
      </w:rPr>
      <w:t>Aboriginal achievers, Levels 3–6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3" w14:textId="61B2D57F" w:rsidR="00246E38" w:rsidRPr="00871C71" w:rsidRDefault="00FB05DD" w:rsidP="00EC429A">
    <w:pPr>
      <w:pStyle w:val="Header"/>
      <w:spacing w:after="240"/>
      <w:rPr>
        <w:color w:val="999999" w:themeColor="accent2"/>
        <w:sz w:val="18"/>
        <w:szCs w:val="18"/>
        <w:lang w:val="en-AU"/>
      </w:rPr>
    </w:pPr>
    <w:r>
      <w:rPr>
        <w:color w:val="999999" w:themeColor="accent2"/>
        <w:sz w:val="18"/>
        <w:szCs w:val="18"/>
        <w:lang w:val="en-AU"/>
      </w:rPr>
      <w:t>Aboriginal achievers, Levels 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0DA"/>
    <w:multiLevelType w:val="hybridMultilevel"/>
    <w:tmpl w:val="11E49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15:restartNumberingAfterBreak="0">
    <w:nsid w:val="09412CA4"/>
    <w:multiLevelType w:val="hybridMultilevel"/>
    <w:tmpl w:val="8912E65E"/>
    <w:lvl w:ilvl="0" w:tplc="5918582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DAD5E2A"/>
    <w:multiLevelType w:val="hybridMultilevel"/>
    <w:tmpl w:val="90860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824C6D"/>
    <w:multiLevelType w:val="hybridMultilevel"/>
    <w:tmpl w:val="5E960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A0A8D"/>
    <w:multiLevelType w:val="hybridMultilevel"/>
    <w:tmpl w:val="0EC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742A8"/>
    <w:multiLevelType w:val="hybridMultilevel"/>
    <w:tmpl w:val="31A023E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7" w15:restartNumberingAfterBreak="0">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522C6"/>
    <w:multiLevelType w:val="hybridMultilevel"/>
    <w:tmpl w:val="89700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18688B"/>
    <w:multiLevelType w:val="hybridMultilevel"/>
    <w:tmpl w:val="E3A4B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04643"/>
    <w:multiLevelType w:val="hybridMultilevel"/>
    <w:tmpl w:val="95B84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39D57EF"/>
    <w:multiLevelType w:val="hybridMultilevel"/>
    <w:tmpl w:val="429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E5D34"/>
    <w:multiLevelType w:val="hybridMultilevel"/>
    <w:tmpl w:val="D486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E2D33"/>
    <w:multiLevelType w:val="hybridMultilevel"/>
    <w:tmpl w:val="A24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9B6859"/>
    <w:multiLevelType w:val="hybridMultilevel"/>
    <w:tmpl w:val="A89E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E6F4597"/>
    <w:multiLevelType w:val="hybridMultilevel"/>
    <w:tmpl w:val="CDBE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6E1029"/>
    <w:multiLevelType w:val="hybridMultilevel"/>
    <w:tmpl w:val="89EC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066837"/>
    <w:multiLevelType w:val="hybridMultilevel"/>
    <w:tmpl w:val="ABB49B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CA02411"/>
    <w:multiLevelType w:val="hybridMultilevel"/>
    <w:tmpl w:val="A9281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F1C7E66"/>
    <w:multiLevelType w:val="hybridMultilevel"/>
    <w:tmpl w:val="DC2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62872B6C"/>
    <w:multiLevelType w:val="hybridMultilevel"/>
    <w:tmpl w:val="72F23074"/>
    <w:lvl w:ilvl="0" w:tplc="19E84ED8">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46A0D97"/>
    <w:multiLevelType w:val="hybridMultilevel"/>
    <w:tmpl w:val="9A869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09528D"/>
    <w:multiLevelType w:val="hybridMultilevel"/>
    <w:tmpl w:val="DC541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9565684"/>
    <w:multiLevelType w:val="hybridMultilevel"/>
    <w:tmpl w:val="9A6C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FA2FA2"/>
    <w:multiLevelType w:val="hybridMultilevel"/>
    <w:tmpl w:val="6058AE08"/>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43" w15:restartNumberingAfterBreak="0">
    <w:nsid w:val="72880A3D"/>
    <w:multiLevelType w:val="hybridMultilevel"/>
    <w:tmpl w:val="AC62B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9D3174"/>
    <w:multiLevelType w:val="hybridMultilevel"/>
    <w:tmpl w:val="CA105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313824"/>
    <w:multiLevelType w:val="hybridMultilevel"/>
    <w:tmpl w:val="2A905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63A64FC"/>
    <w:multiLevelType w:val="hybridMultilevel"/>
    <w:tmpl w:val="E2C41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C41926"/>
    <w:multiLevelType w:val="hybridMultilevel"/>
    <w:tmpl w:val="DEC48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B2218A0"/>
    <w:multiLevelType w:val="hybridMultilevel"/>
    <w:tmpl w:val="AE903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9" w15:restartNumberingAfterBreak="0">
    <w:nsid w:val="7D143082"/>
    <w:multiLevelType w:val="hybridMultilevel"/>
    <w:tmpl w:val="622453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34"/>
  </w:num>
  <w:num w:numId="2">
    <w:abstractNumId w:val="29"/>
  </w:num>
  <w:num w:numId="3">
    <w:abstractNumId w:val="20"/>
  </w:num>
  <w:num w:numId="4">
    <w:abstractNumId w:val="8"/>
  </w:num>
  <w:num w:numId="5">
    <w:abstractNumId w:val="31"/>
  </w:num>
  <w:num w:numId="6">
    <w:abstractNumId w:val="19"/>
  </w:num>
  <w:num w:numId="7">
    <w:abstractNumId w:val="18"/>
  </w:num>
  <w:num w:numId="8">
    <w:abstractNumId w:val="12"/>
  </w:num>
  <w:num w:numId="9">
    <w:abstractNumId w:val="37"/>
  </w:num>
  <w:num w:numId="10">
    <w:abstractNumId w:val="23"/>
  </w:num>
  <w:num w:numId="11">
    <w:abstractNumId w:val="33"/>
  </w:num>
  <w:num w:numId="12">
    <w:abstractNumId w:val="24"/>
  </w:num>
  <w:num w:numId="13">
    <w:abstractNumId w:val="40"/>
  </w:num>
  <w:num w:numId="14">
    <w:abstractNumId w:val="22"/>
  </w:num>
  <w:num w:numId="15">
    <w:abstractNumId w:val="14"/>
  </w:num>
  <w:num w:numId="16">
    <w:abstractNumId w:val="35"/>
  </w:num>
  <w:num w:numId="17">
    <w:abstractNumId w:val="41"/>
  </w:num>
  <w:num w:numId="18">
    <w:abstractNumId w:val="26"/>
  </w:num>
  <w:num w:numId="19">
    <w:abstractNumId w:val="21"/>
  </w:num>
  <w:num w:numId="20">
    <w:abstractNumId w:val="2"/>
  </w:num>
  <w:num w:numId="21">
    <w:abstractNumId w:val="4"/>
  </w:num>
  <w:num w:numId="22">
    <w:abstractNumId w:val="32"/>
  </w:num>
  <w:num w:numId="23">
    <w:abstractNumId w:val="13"/>
  </w:num>
  <w:num w:numId="24">
    <w:abstractNumId w:val="27"/>
  </w:num>
  <w:num w:numId="25">
    <w:abstractNumId w:val="7"/>
  </w:num>
  <w:num w:numId="26">
    <w:abstractNumId w:val="48"/>
  </w:num>
  <w:num w:numId="27">
    <w:abstractNumId w:val="5"/>
  </w:num>
  <w:num w:numId="28">
    <w:abstractNumId w:val="46"/>
  </w:num>
  <w:num w:numId="29">
    <w:abstractNumId w:val="25"/>
  </w:num>
  <w:num w:numId="30">
    <w:abstractNumId w:val="38"/>
  </w:num>
  <w:num w:numId="31">
    <w:abstractNumId w:val="49"/>
  </w:num>
  <w:num w:numId="32">
    <w:abstractNumId w:val="16"/>
  </w:num>
  <w:num w:numId="33">
    <w:abstractNumId w:val="45"/>
  </w:num>
  <w:num w:numId="34">
    <w:abstractNumId w:val="10"/>
  </w:num>
  <w:num w:numId="35">
    <w:abstractNumId w:val="36"/>
  </w:num>
  <w:num w:numId="36">
    <w:abstractNumId w:val="42"/>
  </w:num>
  <w:num w:numId="37">
    <w:abstractNumId w:val="28"/>
  </w:num>
  <w:num w:numId="38">
    <w:abstractNumId w:val="11"/>
  </w:num>
  <w:num w:numId="39">
    <w:abstractNumId w:val="30"/>
  </w:num>
  <w:num w:numId="40">
    <w:abstractNumId w:val="0"/>
  </w:num>
  <w:num w:numId="41">
    <w:abstractNumId w:val="43"/>
  </w:num>
  <w:num w:numId="42">
    <w:abstractNumId w:val="9"/>
  </w:num>
  <w:num w:numId="43">
    <w:abstractNumId w:val="3"/>
  </w:num>
  <w:num w:numId="44">
    <w:abstractNumId w:val="39"/>
  </w:num>
  <w:num w:numId="45">
    <w:abstractNumId w:val="44"/>
  </w:num>
  <w:num w:numId="46">
    <w:abstractNumId w:val="1"/>
  </w:num>
  <w:num w:numId="47">
    <w:abstractNumId w:val="47"/>
  </w:num>
  <w:num w:numId="48">
    <w:abstractNumId w:val="6"/>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324B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46E38"/>
    <w:rsid w:val="002647BB"/>
    <w:rsid w:val="002754C1"/>
    <w:rsid w:val="002841C8"/>
    <w:rsid w:val="0028516B"/>
    <w:rsid w:val="00297415"/>
    <w:rsid w:val="002C6F90"/>
    <w:rsid w:val="002F1BC3"/>
    <w:rsid w:val="002F1D33"/>
    <w:rsid w:val="00302458"/>
    <w:rsid w:val="00302FB8"/>
    <w:rsid w:val="00304EA1"/>
    <w:rsid w:val="00314D81"/>
    <w:rsid w:val="00322FC6"/>
    <w:rsid w:val="003554AC"/>
    <w:rsid w:val="00362E64"/>
    <w:rsid w:val="00391986"/>
    <w:rsid w:val="00394078"/>
    <w:rsid w:val="003B7DD1"/>
    <w:rsid w:val="00410CC6"/>
    <w:rsid w:val="00417AA3"/>
    <w:rsid w:val="00422DC1"/>
    <w:rsid w:val="00426FCC"/>
    <w:rsid w:val="004314BF"/>
    <w:rsid w:val="00440B32"/>
    <w:rsid w:val="0046078D"/>
    <w:rsid w:val="004779AC"/>
    <w:rsid w:val="00481010"/>
    <w:rsid w:val="004A2ED8"/>
    <w:rsid w:val="004C1309"/>
    <w:rsid w:val="004C39E7"/>
    <w:rsid w:val="004C5C51"/>
    <w:rsid w:val="004F5BDA"/>
    <w:rsid w:val="0051631E"/>
    <w:rsid w:val="005258AB"/>
    <w:rsid w:val="00537320"/>
    <w:rsid w:val="00537421"/>
    <w:rsid w:val="00566029"/>
    <w:rsid w:val="005923CB"/>
    <w:rsid w:val="005B391B"/>
    <w:rsid w:val="005D2A46"/>
    <w:rsid w:val="005D3D78"/>
    <w:rsid w:val="005E2EF0"/>
    <w:rsid w:val="005F239D"/>
    <w:rsid w:val="005F6F1F"/>
    <w:rsid w:val="00632849"/>
    <w:rsid w:val="0063459B"/>
    <w:rsid w:val="0064172E"/>
    <w:rsid w:val="00657756"/>
    <w:rsid w:val="00693FFD"/>
    <w:rsid w:val="006D0522"/>
    <w:rsid w:val="006D2159"/>
    <w:rsid w:val="006E70BF"/>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71C71"/>
    <w:rsid w:val="00885658"/>
    <w:rsid w:val="0088783C"/>
    <w:rsid w:val="008913E3"/>
    <w:rsid w:val="008B42D8"/>
    <w:rsid w:val="008B4A89"/>
    <w:rsid w:val="008C4262"/>
    <w:rsid w:val="008D0529"/>
    <w:rsid w:val="008F48CE"/>
    <w:rsid w:val="009127DD"/>
    <w:rsid w:val="00927828"/>
    <w:rsid w:val="009370BC"/>
    <w:rsid w:val="0098739B"/>
    <w:rsid w:val="00997C2E"/>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5676D"/>
    <w:rsid w:val="00B62480"/>
    <w:rsid w:val="00B65DBF"/>
    <w:rsid w:val="00B81B70"/>
    <w:rsid w:val="00B91637"/>
    <w:rsid w:val="00BC538E"/>
    <w:rsid w:val="00BD0724"/>
    <w:rsid w:val="00BE5521"/>
    <w:rsid w:val="00C055AC"/>
    <w:rsid w:val="00C52FA5"/>
    <w:rsid w:val="00C53263"/>
    <w:rsid w:val="00C53CA7"/>
    <w:rsid w:val="00C60959"/>
    <w:rsid w:val="00C75F1D"/>
    <w:rsid w:val="00C770A3"/>
    <w:rsid w:val="00CD4752"/>
    <w:rsid w:val="00CF3548"/>
    <w:rsid w:val="00D12F2A"/>
    <w:rsid w:val="00D338E4"/>
    <w:rsid w:val="00D51947"/>
    <w:rsid w:val="00D532F0"/>
    <w:rsid w:val="00D635DD"/>
    <w:rsid w:val="00D648E9"/>
    <w:rsid w:val="00D77413"/>
    <w:rsid w:val="00D82759"/>
    <w:rsid w:val="00D84540"/>
    <w:rsid w:val="00D86DE4"/>
    <w:rsid w:val="00DC24F2"/>
    <w:rsid w:val="00DD089C"/>
    <w:rsid w:val="00DF2F5C"/>
    <w:rsid w:val="00E17165"/>
    <w:rsid w:val="00E23F1D"/>
    <w:rsid w:val="00E36361"/>
    <w:rsid w:val="00E55AE9"/>
    <w:rsid w:val="00EA679E"/>
    <w:rsid w:val="00EC429A"/>
    <w:rsid w:val="00F11400"/>
    <w:rsid w:val="00F22A1E"/>
    <w:rsid w:val="00F320B6"/>
    <w:rsid w:val="00F40D53"/>
    <w:rsid w:val="00F4525C"/>
    <w:rsid w:val="00F67185"/>
    <w:rsid w:val="00FB05DD"/>
    <w:rsid w:val="00FB0CF4"/>
    <w:rsid w:val="00FC5E79"/>
    <w:rsid w:val="00FD4326"/>
    <w:rsid w:val="00FF0605"/>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2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DBF"/>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997C2E"/>
    <w:pPr>
      <w:numPr>
        <w:numId w:val="46"/>
      </w:numPr>
      <w:tabs>
        <w:tab w:val="left" w:pos="425"/>
      </w:tabs>
      <w:contextualSpacing/>
    </w:pPr>
    <w:rPr>
      <w:rFonts w:eastAsia="Times New Roman"/>
      <w:kern w:val="22"/>
      <w:lang w:val="en-AU"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 w:type="paragraph" w:styleId="FootnoteText">
    <w:name w:val="footnote text"/>
    <w:basedOn w:val="Normal"/>
    <w:link w:val="FootnoteTextChar"/>
    <w:uiPriority w:val="99"/>
    <w:semiHidden/>
    <w:unhideWhenUsed/>
    <w:rsid w:val="0029741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7415"/>
    <w:rPr>
      <w:sz w:val="20"/>
      <w:szCs w:val="20"/>
      <w:lang w:val="en-AU"/>
    </w:rPr>
  </w:style>
  <w:style w:type="paragraph" w:styleId="NoSpacing">
    <w:name w:val="No Spacing"/>
    <w:link w:val="NoSpacingChar"/>
    <w:uiPriority w:val="1"/>
    <w:qFormat/>
    <w:rsid w:val="00297415"/>
    <w:pPr>
      <w:spacing w:after="0" w:line="240" w:lineRule="auto"/>
    </w:pPr>
    <w:rPr>
      <w:rFonts w:eastAsiaTheme="minorEastAsia"/>
    </w:rPr>
  </w:style>
  <w:style w:type="character" w:customStyle="1" w:styleId="NoSpacingChar">
    <w:name w:val="No Spacing Char"/>
    <w:basedOn w:val="DefaultParagraphFont"/>
    <w:link w:val="NoSpacing"/>
    <w:uiPriority w:val="1"/>
    <w:rsid w:val="00297415"/>
    <w:rPr>
      <w:rFonts w:eastAsiaTheme="minorEastAsia"/>
    </w:rPr>
  </w:style>
  <w:style w:type="character" w:styleId="FootnoteReference">
    <w:name w:val="footnote reference"/>
    <w:basedOn w:val="DefaultParagraphFont"/>
    <w:uiPriority w:val="99"/>
    <w:semiHidden/>
    <w:unhideWhenUsed/>
    <w:rsid w:val="0024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victoriancurriculum.vcaa.vic.edu.au/Curriculum/ContentDescription/VCLVU172" TargetMode="External"/><Relationship Id="rId7" Type="http://schemas.openxmlformats.org/officeDocument/2006/relationships/endnotes" Target="endnotes.xml"/><Relationship Id="rId12" Type="http://schemas.openxmlformats.org/officeDocument/2006/relationships/hyperlink" Target="http://www.vcaa.vic.edu.au/Pages/aboutus/policies/policy-copyright.aspx"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victoriancurriculum.vcaa.vic.edu.au/Curriculum/ContentDescription/VCLVU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aboutus/policies/policy-copyrigh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victoriancurriculum.vcaa.vic.edu.au/Curriculum/ContentDescription/VCLVC1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www.vcaa.vic.edu.au/Pages/alcv/interviews/index.aspx"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CFCC3BB-3DDF-46C0-96F4-421F109575AD}">
  <ds:schemaRefs>
    <ds:schemaRef ds:uri="http://schemas.openxmlformats.org/officeDocument/2006/bibliography"/>
  </ds:schemaRefs>
</ds:datastoreItem>
</file>

<file path=customXml/itemProps2.xml><?xml version="1.0" encoding="utf-8"?>
<ds:datastoreItem xmlns:ds="http://schemas.openxmlformats.org/officeDocument/2006/customXml" ds:itemID="{C41E3555-B870-4AC6-B82C-164A9FC46572}"/>
</file>

<file path=customXml/itemProps3.xml><?xml version="1.0" encoding="utf-8"?>
<ds:datastoreItem xmlns:ds="http://schemas.openxmlformats.org/officeDocument/2006/customXml" ds:itemID="{6F1E6A00-6639-4D6A-8E1A-43915D24830E}"/>
</file>

<file path=customXml/itemProps4.xml><?xml version="1.0" encoding="utf-8"?>
<ds:datastoreItem xmlns:ds="http://schemas.openxmlformats.org/officeDocument/2006/customXml" ds:itemID="{8FF8254C-AA79-45B2-8865-12EAB65F0381}"/>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Aboriginal Achievers, Levels 3-6</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achievers, Levels 3-6</dc:title>
  <dc:subject/>
  <dc:creator/>
  <cp:keywords>Victorian Curriculum, Victorian Aboriginal Languages, Level 3, Level 4, Level 5, Level 6,  unit of work</cp:keywords>
  <cp:lastModifiedBy/>
  <cp:revision>1</cp:revision>
  <dcterms:created xsi:type="dcterms:W3CDTF">2019-04-24T02:01:00Z</dcterms:created>
  <dcterms:modified xsi:type="dcterms:W3CDTF">2019-04-24T04:32:00Z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