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bookmarkStart w:id="0" w:name="_GoBack"/>
      <w:bookmarkEnd w:id="0"/>
    </w:p>
    <w:p w14:paraId="7322686B" w14:textId="24BD0666" w:rsidR="0063459B" w:rsidRPr="002F1D33" w:rsidRDefault="005F239D" w:rsidP="0063459B">
      <w:pPr>
        <w:pStyle w:val="VCAADocumenttitle"/>
        <w:spacing w:before="1200"/>
        <w:rPr>
          <w:rFonts w:asciiTheme="minorHAnsi" w:hAnsiTheme="minorHAnsi" w:cstheme="minorBidi"/>
          <w:b w:val="0"/>
          <w:noProof w:val="0"/>
          <w:color w:val="auto"/>
          <w:sz w:val="22"/>
          <w:szCs w:val="22"/>
          <w:lang w:val="en-US" w:eastAsia="en-US"/>
        </w:rPr>
      </w:pPr>
      <w:r>
        <w:t>Animals</w:t>
      </w:r>
      <w:r w:rsidR="00FF0605" w:rsidRPr="002F1D33">
        <w:t xml:space="preserve">, </w:t>
      </w:r>
      <w:r w:rsidR="00297415">
        <w:t>Levels F–2</w:t>
      </w:r>
    </w:p>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r w:rsidRPr="009127DD">
        <w:t>S</w:t>
      </w:r>
      <w:r w:rsidR="0021197E" w:rsidRPr="009127DD">
        <w:t>ample unit of work</w:t>
      </w:r>
    </w:p>
    <w:p w14:paraId="7322686D" w14:textId="6716A998" w:rsidR="004314BF" w:rsidRPr="002F1D33" w:rsidRDefault="004314BF" w:rsidP="0063459B">
      <w:pPr>
        <w:sectPr w:rsidR="004314BF" w:rsidRPr="002F1D33" w:rsidSect="000251F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871C71">
      <w:pPr>
        <w:pStyle w:val="VCAAtrademarkinfo"/>
        <w:spacing w:before="528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7B09AF4D" w:rsidR="0063459B" w:rsidRDefault="0063459B" w:rsidP="0063459B">
      <w:pPr>
        <w:pStyle w:val="VCAAtrademarkinfo"/>
        <w:rPr>
          <w:lang w:val="en-AU"/>
        </w:rPr>
      </w:pPr>
      <w:r w:rsidRPr="002F1D33">
        <w:rPr>
          <w:lang w:val="en-AU"/>
        </w:rPr>
        <w:t xml:space="preserve">© Victorian Curriculum and Assessment Authority </w:t>
      </w:r>
      <w:r w:rsidR="003554AC" w:rsidRPr="002F1D33">
        <w:rPr>
          <w:lang w:val="en-AU"/>
        </w:rPr>
        <w:t>201</w:t>
      </w:r>
      <w:r w:rsidR="00871C71">
        <w:rPr>
          <w:lang w:val="en-AU"/>
        </w:rPr>
        <w:t>8</w:t>
      </w:r>
    </w:p>
    <w:p w14:paraId="3D971588" w14:textId="2B4EFBF8" w:rsidR="00871C71" w:rsidRPr="002F1D33" w:rsidRDefault="00871C71" w:rsidP="0063459B">
      <w:pPr>
        <w:pStyle w:val="VCAAtrademarkinfo"/>
        <w:rPr>
          <w:lang w:val="en-AU"/>
        </w:rPr>
      </w:pPr>
      <w:r>
        <w:rPr>
          <w:lang w:val="en-AU"/>
        </w:rPr>
        <w:t>(Reformatted in 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4"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5"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6"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8"/>
          <w:footerReference w:type="default" r:id="rId19"/>
          <w:headerReference w:type="first" r:id="rId20"/>
          <w:footerReference w:type="first" r:id="rId21"/>
          <w:pgSz w:w="16840" w:h="11907" w:orient="landscape" w:code="9"/>
          <w:pgMar w:top="1134" w:right="1134" w:bottom="1134" w:left="1134" w:header="567" w:footer="283" w:gutter="0"/>
          <w:pgNumType w:start="1"/>
          <w:cols w:space="708"/>
          <w:titlePg/>
          <w:docGrid w:linePitch="360"/>
        </w:sectPr>
      </w:pPr>
    </w:p>
    <w:p w14:paraId="777438B7" w14:textId="4F6D3E49" w:rsidR="007961C4" w:rsidRPr="002F1D33" w:rsidRDefault="00B5676D" w:rsidP="007961C4">
      <w:pPr>
        <w:pStyle w:val="VCAAHeading1"/>
        <w:rPr>
          <w:lang w:val="en-AU"/>
        </w:rPr>
      </w:pPr>
      <w:r>
        <w:rPr>
          <w:lang w:val="en-AU"/>
        </w:rPr>
        <w:lastRenderedPageBreak/>
        <w:t>Animals</w:t>
      </w:r>
      <w:r w:rsidR="007961C4" w:rsidRPr="002F1D33">
        <w:rPr>
          <w:lang w:val="en-AU"/>
        </w:rPr>
        <w:t xml:space="preserve">, Levels </w:t>
      </w:r>
      <w:r w:rsidR="00297415">
        <w:rPr>
          <w:lang w:val="en-AU"/>
        </w:rPr>
        <w:t>F–2</w:t>
      </w:r>
    </w:p>
    <w:p w14:paraId="277FD8A0" w14:textId="77777777" w:rsidR="003554AC" w:rsidRPr="002F1D33" w:rsidRDefault="003554AC" w:rsidP="003554AC">
      <w:pPr>
        <w:pStyle w:val="VCAAbody"/>
        <w:ind w:left="2127" w:hanging="2127"/>
        <w:rPr>
          <w:b/>
        </w:rPr>
      </w:pPr>
    </w:p>
    <w:p w14:paraId="40B0CBA7" w14:textId="6CC8A9D5" w:rsidR="007961C4" w:rsidRPr="002F1D33" w:rsidRDefault="007961C4" w:rsidP="003554AC">
      <w:pPr>
        <w:pStyle w:val="VCAAbody"/>
        <w:ind w:left="2127" w:hanging="2127"/>
      </w:pPr>
      <w:r w:rsidRPr="002F1D33">
        <w:rPr>
          <w:b/>
        </w:rPr>
        <w:t>Overview</w:t>
      </w:r>
      <w:r w:rsidR="003554AC" w:rsidRPr="002F1D33">
        <w:rPr>
          <w:b/>
        </w:rPr>
        <w:t>:</w:t>
      </w:r>
      <w:r w:rsidRPr="002F1D33">
        <w:tab/>
      </w:r>
      <w:r w:rsidR="00B5676D">
        <w:t xml:space="preserve">Students learn to use greetings and respond to classroom instructions. They </w:t>
      </w:r>
      <w:proofErr w:type="gramStart"/>
      <w:r w:rsidR="00B5676D">
        <w:t>are introduced</w:t>
      </w:r>
      <w:proofErr w:type="gramEnd"/>
      <w:r w:rsidR="00B5676D">
        <w:t xml:space="preserve"> to baby animals and learn their names in language, their characteristics and their habitats. They participate in the creation of a story and learn to sing a song. If possible, they hear a local Dreaming story about baby animals.</w:t>
      </w:r>
    </w:p>
    <w:p w14:paraId="27203C6D" w14:textId="4E6069FF"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 xml:space="preserve">Approximately </w:t>
      </w:r>
      <w:r w:rsidR="00297415">
        <w:t>4</w:t>
      </w:r>
      <w:r w:rsidR="00063FF5" w:rsidRPr="002F1D33">
        <w:t xml:space="preserve"> </w:t>
      </w:r>
      <w:r w:rsidR="00B91637" w:rsidRPr="002F1D33">
        <w:t>hours (guide only).</w:t>
      </w:r>
    </w:p>
    <w:p w14:paraId="4A6DC93C" w14:textId="70CDEB65" w:rsidR="003554AC" w:rsidRPr="002F1D33" w:rsidRDefault="00C73DE7"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74A04B12" w:rsidR="003554AC" w:rsidRPr="002F1D33" w:rsidRDefault="003554AC" w:rsidP="003554AC">
      <w:pPr>
        <w:pStyle w:val="VCAAbody"/>
        <w:ind w:left="2127" w:hanging="2127"/>
      </w:pPr>
      <w:r w:rsidRPr="002F1D33">
        <w:rPr>
          <w:b/>
        </w:rPr>
        <w:t>Levels:</w:t>
      </w:r>
      <w:r w:rsidR="00297415">
        <w:tab/>
        <w:t>Foundation–2</w:t>
      </w:r>
    </w:p>
    <w:p w14:paraId="363FEDE0" w14:textId="489A42D3" w:rsidR="007961C4" w:rsidRPr="002F1D33" w:rsidRDefault="003554AC" w:rsidP="003554AC">
      <w:pPr>
        <w:pStyle w:val="VCAAbody"/>
        <w:rPr>
          <w:b/>
          <w:lang w:val="en-AU"/>
        </w:rPr>
      </w:pPr>
      <w:r w:rsidRPr="002F1D33">
        <w:rPr>
          <w:b/>
          <w:lang w:val="en-AU"/>
        </w:rPr>
        <w:t>Content descriptions covered:</w:t>
      </w:r>
    </w:p>
    <w:p w14:paraId="7EF99774" w14:textId="77777777" w:rsidR="00B5676D" w:rsidRPr="00B5676D" w:rsidRDefault="00B5676D" w:rsidP="00B5676D">
      <w:pPr>
        <w:numPr>
          <w:ilvl w:val="0"/>
          <w:numId w:val="33"/>
        </w:numPr>
        <w:ind w:right="130"/>
        <w:contextualSpacing/>
        <w:rPr>
          <w:rFonts w:ascii="Arial" w:eastAsia="Calibri" w:hAnsi="Arial" w:cs="Arial"/>
        </w:rPr>
      </w:pPr>
      <w:r w:rsidRPr="00B5676D">
        <w:rPr>
          <w:rFonts w:ascii="Arial" w:eastAsia="Calibri" w:hAnsi="Arial" w:cs="Arial"/>
          <w:shd w:val="clear" w:color="auto" w:fill="FFFFFF"/>
        </w:rPr>
        <w:t>Participate in shared listening to, viewing and reading of texts and respond through singing, miming, play-acting, drawing, action and movement </w:t>
      </w:r>
      <w:hyperlink r:id="rId22" w:tooltip="View elaborations and additional details of VCLVC135" w:history="1">
        <w:r w:rsidRPr="00B5676D">
          <w:rPr>
            <w:rFonts w:ascii="Arial" w:eastAsia="Calibri" w:hAnsi="Arial" w:cs="Arial"/>
            <w:color w:val="ABABAB"/>
            <w:u w:val="single"/>
            <w:bdr w:val="none" w:sz="0" w:space="0" w:color="auto" w:frame="1"/>
            <w:shd w:val="clear" w:color="auto" w:fill="FFFFFF"/>
          </w:rPr>
          <w:t>(VCLVC135)</w:t>
        </w:r>
      </w:hyperlink>
    </w:p>
    <w:p w14:paraId="4834339A" w14:textId="77777777" w:rsidR="00B5676D" w:rsidRPr="00B5676D" w:rsidRDefault="00B5676D" w:rsidP="00B5676D">
      <w:pPr>
        <w:numPr>
          <w:ilvl w:val="0"/>
          <w:numId w:val="33"/>
        </w:numPr>
        <w:ind w:right="130"/>
        <w:contextualSpacing/>
        <w:rPr>
          <w:rFonts w:ascii="Arial" w:eastAsia="Calibri" w:hAnsi="Arial" w:cs="Arial"/>
        </w:rPr>
      </w:pPr>
      <w:r w:rsidRPr="00B5676D">
        <w:rPr>
          <w:rFonts w:ascii="Arial" w:eastAsia="Calibri" w:hAnsi="Arial" w:cs="Arial"/>
          <w:shd w:val="clear" w:color="auto" w:fill="FFFFFF"/>
        </w:rPr>
        <w:t>Participate in guided group activities, such as games, songs and simple tasks, using movement and gestures to support understanding and to convey meaning </w:t>
      </w:r>
      <w:hyperlink r:id="rId23" w:tooltip="View elaborations and additional details of VCLVC131" w:history="1">
        <w:r w:rsidRPr="00B5676D">
          <w:rPr>
            <w:rFonts w:ascii="Arial" w:eastAsia="Calibri" w:hAnsi="Arial" w:cs="Arial"/>
            <w:color w:val="ABABAB"/>
            <w:u w:val="single"/>
            <w:bdr w:val="none" w:sz="0" w:space="0" w:color="auto" w:frame="1"/>
            <w:shd w:val="clear" w:color="auto" w:fill="FFFFFF"/>
          </w:rPr>
          <w:t>(VCLVC131)</w:t>
        </w:r>
      </w:hyperlink>
    </w:p>
    <w:p w14:paraId="15AC8712" w14:textId="77777777" w:rsidR="00B5676D" w:rsidRPr="00B5676D" w:rsidRDefault="00B5676D" w:rsidP="00B5676D">
      <w:pPr>
        <w:numPr>
          <w:ilvl w:val="0"/>
          <w:numId w:val="33"/>
        </w:numPr>
        <w:ind w:right="130"/>
        <w:contextualSpacing/>
        <w:rPr>
          <w:rFonts w:ascii="Arial" w:eastAsia="Calibri" w:hAnsi="Arial" w:cs="Arial"/>
        </w:rPr>
      </w:pPr>
      <w:r w:rsidRPr="00B5676D">
        <w:rPr>
          <w:rFonts w:ascii="Arial" w:eastAsia="Calibri" w:hAnsi="Arial" w:cs="Arial"/>
          <w:shd w:val="clear" w:color="auto" w:fill="FFFFFF"/>
        </w:rPr>
        <w:t>Create and present shared stories, songs and performances, using familiar words and patterns and support materials </w:t>
      </w:r>
      <w:hyperlink r:id="rId24" w:tooltip="View elaborations and additional details of VCLVC136" w:history="1">
        <w:r w:rsidRPr="00B5676D">
          <w:rPr>
            <w:rFonts w:ascii="Arial" w:eastAsia="Calibri" w:hAnsi="Arial" w:cs="Arial"/>
            <w:color w:val="ABABAB"/>
            <w:u w:val="single"/>
            <w:bdr w:val="none" w:sz="0" w:space="0" w:color="auto" w:frame="1"/>
            <w:shd w:val="clear" w:color="auto" w:fill="FFFFFF"/>
          </w:rPr>
          <w:t>(VCLVC136)</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727082ED" w14:textId="77777777" w:rsidR="00B5676D" w:rsidRPr="00B5676D" w:rsidRDefault="00B5676D" w:rsidP="00B5676D">
      <w:pPr>
        <w:numPr>
          <w:ilvl w:val="0"/>
          <w:numId w:val="34"/>
        </w:numPr>
        <w:ind w:right="130"/>
        <w:contextualSpacing/>
        <w:rPr>
          <w:rFonts w:ascii="Arial" w:eastAsia="Calibri" w:hAnsi="Arial" w:cs="Arial"/>
        </w:rPr>
      </w:pPr>
      <w:r w:rsidRPr="00B5676D">
        <w:rPr>
          <w:rFonts w:ascii="Arial" w:eastAsia="Calibri" w:hAnsi="Arial" w:cs="Arial"/>
        </w:rPr>
        <w:t xml:space="preserve">[Students] use movement, gestures and modelled questions and responses to participate in guided group activities, for example, collaborating to adapt and perform action songs. </w:t>
      </w:r>
    </w:p>
    <w:p w14:paraId="615BB109" w14:textId="77777777" w:rsidR="00B5676D" w:rsidRPr="00B5676D" w:rsidRDefault="00B5676D" w:rsidP="00B5676D">
      <w:pPr>
        <w:numPr>
          <w:ilvl w:val="0"/>
          <w:numId w:val="34"/>
        </w:numPr>
        <w:ind w:right="130"/>
        <w:contextualSpacing/>
        <w:rPr>
          <w:rFonts w:ascii="Arial" w:eastAsia="Calibri" w:hAnsi="Arial" w:cs="Arial"/>
        </w:rPr>
      </w:pPr>
      <w:r w:rsidRPr="00B5676D">
        <w:rPr>
          <w:rFonts w:ascii="Arial" w:eastAsia="Calibri" w:hAnsi="Arial" w:cs="Arial"/>
        </w:rPr>
        <w:t xml:space="preserve">They interact in familiar classroom exchanges, using routine classroom language, movement, gesture and action, for example when requesting objects, responding to simple questions, following instructions. </w:t>
      </w:r>
    </w:p>
    <w:p w14:paraId="15A398B0" w14:textId="77777777" w:rsidR="00B5676D" w:rsidRPr="00B5676D" w:rsidRDefault="00B5676D" w:rsidP="00B5676D">
      <w:pPr>
        <w:numPr>
          <w:ilvl w:val="0"/>
          <w:numId w:val="34"/>
        </w:numPr>
        <w:ind w:right="130"/>
        <w:contextualSpacing/>
        <w:rPr>
          <w:rFonts w:ascii="Arial" w:eastAsia="Calibri" w:hAnsi="Arial" w:cs="Arial"/>
        </w:rPr>
      </w:pPr>
      <w:r w:rsidRPr="00B5676D">
        <w:rPr>
          <w:rFonts w:ascii="Arial" w:eastAsia="Calibri" w:hAnsi="Arial" w:cs="Arial"/>
        </w:rPr>
        <w:t xml:space="preserve">Students use familiar words, patterns and support materials to create and present shared stories, songs and performances. </w:t>
      </w:r>
    </w:p>
    <w:p w14:paraId="47403BC6" w14:textId="09D24B7E" w:rsidR="003554AC" w:rsidRPr="002F1D33" w:rsidRDefault="00C73DE7" w:rsidP="00297415">
      <w:pPr>
        <w:pStyle w:val="VCAAbody"/>
      </w:pPr>
      <w:r>
        <w:pict w14:anchorId="47D6CD5C">
          <v:rect id="_x0000_i1026" style="width:0;height:1.5pt" o:hralign="center" o:hrstd="t" o:hr="t" fillcolor="#a0a0a0" stroked="f"/>
        </w:pict>
      </w:r>
    </w:p>
    <w:p w14:paraId="4220219C" w14:textId="03285A96" w:rsidR="00FF0605" w:rsidRPr="002F1D33" w:rsidRDefault="00FF0605">
      <w:pPr>
        <w:rPr>
          <w:rFonts w:ascii="Calibri" w:eastAsia="Calibri" w:hAnsi="Calibri" w:cs="Times New Roman"/>
          <w:lang w:val="en-AU"/>
        </w:rPr>
      </w:pPr>
      <w:r w:rsidRPr="002F1D33">
        <w:rPr>
          <w:rFonts w:ascii="Calibri" w:eastAsia="Calibri" w:hAnsi="Calibri" w:cs="Times New Roman"/>
          <w:lang w:val="en-AU"/>
        </w:rPr>
        <w:br w:type="page"/>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B5676D" w:rsidRPr="002F1D33" w14:paraId="0186F700" w14:textId="77777777" w:rsidTr="003554AC">
        <w:trPr>
          <w:cantSplit/>
          <w:trHeight w:val="567"/>
        </w:trPr>
        <w:tc>
          <w:tcPr>
            <w:tcW w:w="5211" w:type="dxa"/>
            <w:shd w:val="clear" w:color="auto" w:fill="FFFFFF"/>
          </w:tcPr>
          <w:p w14:paraId="105B118D" w14:textId="77777777" w:rsidR="00B5676D" w:rsidRDefault="00B5676D" w:rsidP="00B5676D">
            <w:pPr>
              <w:ind w:right="130"/>
              <w:rPr>
                <w:rFonts w:ascii="Arial" w:hAnsi="Arial" w:cs="Arial"/>
              </w:rPr>
            </w:pPr>
            <w:r>
              <w:rPr>
                <w:rFonts w:ascii="Arial" w:hAnsi="Arial" w:cs="Arial"/>
                <w:b/>
              </w:rPr>
              <w:t>Daily greeting activity</w:t>
            </w:r>
          </w:p>
          <w:p w14:paraId="10BD1568" w14:textId="77777777" w:rsidR="00B5676D" w:rsidRPr="00911948" w:rsidRDefault="00B5676D" w:rsidP="00B5676D">
            <w:pPr>
              <w:pStyle w:val="VCAAbullet"/>
            </w:pPr>
            <w:r w:rsidRPr="00911948">
              <w:t>Greet the students in language</w:t>
            </w:r>
          </w:p>
          <w:p w14:paraId="40EAFFB0" w14:textId="77777777" w:rsidR="00B5676D" w:rsidRPr="00911948" w:rsidRDefault="00B5676D" w:rsidP="00B5676D">
            <w:pPr>
              <w:pStyle w:val="VCAAbullet"/>
            </w:pPr>
            <w:r w:rsidRPr="00911948">
              <w:t>Students return the teacher’s greeting</w:t>
            </w:r>
          </w:p>
          <w:p w14:paraId="125FD2AA" w14:textId="77777777" w:rsidR="00B5676D" w:rsidRPr="00911948" w:rsidRDefault="00B5676D" w:rsidP="00B5676D">
            <w:pPr>
              <w:pStyle w:val="VCAAbullet"/>
            </w:pPr>
            <w:r w:rsidRPr="00911948">
              <w:t>Students greet any guests in language</w:t>
            </w:r>
          </w:p>
          <w:p w14:paraId="7C770445" w14:textId="0121816E" w:rsidR="00B5676D" w:rsidRPr="00B65DBF" w:rsidRDefault="00B5676D" w:rsidP="00B5676D">
            <w:pPr>
              <w:pStyle w:val="VCAAbullet"/>
              <w:rPr>
                <w:b/>
              </w:rPr>
            </w:pPr>
            <w:r w:rsidRPr="00911948">
              <w:t>Students greet each other in language</w:t>
            </w:r>
          </w:p>
        </w:tc>
        <w:tc>
          <w:tcPr>
            <w:tcW w:w="4395" w:type="dxa"/>
            <w:shd w:val="clear" w:color="auto" w:fill="FFFFFF"/>
          </w:tcPr>
          <w:p w14:paraId="7CEBCB44" w14:textId="77777777" w:rsidR="00B5676D" w:rsidRPr="002F1D33" w:rsidRDefault="00B5676D" w:rsidP="00B5676D">
            <w:pPr>
              <w:pStyle w:val="VCAAbody"/>
            </w:pPr>
          </w:p>
        </w:tc>
        <w:tc>
          <w:tcPr>
            <w:tcW w:w="5244" w:type="dxa"/>
            <w:shd w:val="clear" w:color="auto" w:fill="FFFFFF"/>
          </w:tcPr>
          <w:p w14:paraId="7D6EF8E1" w14:textId="0DFC337B" w:rsidR="00B5676D" w:rsidRDefault="00B5676D" w:rsidP="00B5676D">
            <w:pPr>
              <w:ind w:right="130"/>
              <w:rPr>
                <w:rFonts w:ascii="Arial" w:hAnsi="Arial" w:cs="Arial"/>
              </w:rPr>
            </w:pPr>
            <w:r>
              <w:rPr>
                <w:rFonts w:ascii="Arial" w:hAnsi="Arial" w:cs="Arial"/>
              </w:rPr>
              <w:t xml:space="preserve">The greeting routine </w:t>
            </w:r>
            <w:proofErr w:type="gramStart"/>
            <w:r>
              <w:rPr>
                <w:rFonts w:ascii="Arial" w:hAnsi="Arial" w:cs="Arial"/>
              </w:rPr>
              <w:t>should be used</w:t>
            </w:r>
            <w:proofErr w:type="gramEnd"/>
            <w:r>
              <w:rPr>
                <w:rFonts w:ascii="Arial" w:hAnsi="Arial" w:cs="Arial"/>
              </w:rPr>
              <w:t xml:space="preserve"> at the beginning of every class.</w:t>
            </w:r>
          </w:p>
          <w:p w14:paraId="1F4FA7E3" w14:textId="77777777" w:rsidR="00B5676D" w:rsidRDefault="00B5676D" w:rsidP="00B5676D">
            <w:pPr>
              <w:ind w:right="130"/>
              <w:rPr>
                <w:rFonts w:ascii="Arial" w:hAnsi="Arial" w:cs="Arial"/>
              </w:rPr>
            </w:pPr>
          </w:p>
          <w:p w14:paraId="254EB81E" w14:textId="77777777" w:rsidR="00B5676D" w:rsidRPr="00911948" w:rsidRDefault="00B5676D" w:rsidP="00B5676D">
            <w:pPr>
              <w:ind w:right="130"/>
              <w:rPr>
                <w:rFonts w:ascii="Arial" w:hAnsi="Arial" w:cs="Arial"/>
                <w:b/>
              </w:rPr>
            </w:pPr>
            <w:r w:rsidRPr="00911948">
              <w:rPr>
                <w:rFonts w:ascii="Arial" w:hAnsi="Arial" w:cs="Arial"/>
                <w:b/>
              </w:rPr>
              <w:t>Extension</w:t>
            </w:r>
          </w:p>
          <w:p w14:paraId="57FA16F6" w14:textId="77777777" w:rsidR="00B5676D" w:rsidRDefault="00B5676D" w:rsidP="00B5676D">
            <w:pPr>
              <w:pStyle w:val="ListParagraph"/>
              <w:numPr>
                <w:ilvl w:val="0"/>
                <w:numId w:val="9"/>
              </w:numPr>
              <w:ind w:right="130"/>
              <w:rPr>
                <w:rFonts w:ascii="Arial" w:hAnsi="Arial" w:cs="Arial"/>
              </w:rPr>
            </w:pPr>
            <w:r>
              <w:rPr>
                <w:rFonts w:ascii="Arial" w:hAnsi="Arial" w:cs="Arial"/>
              </w:rPr>
              <w:t>Where the language is available, students converse briefly in language, enquiring after each other’s health, describing activities, etc.</w:t>
            </w:r>
          </w:p>
          <w:p w14:paraId="7CE1E7CF" w14:textId="77777777" w:rsidR="00B5676D" w:rsidRPr="00155351" w:rsidRDefault="00B5676D" w:rsidP="00B5676D">
            <w:pPr>
              <w:pStyle w:val="VCAAbullet"/>
              <w:numPr>
                <w:ilvl w:val="0"/>
                <w:numId w:val="0"/>
              </w:numPr>
            </w:pPr>
          </w:p>
        </w:tc>
      </w:tr>
      <w:tr w:rsidR="00B5676D" w:rsidRPr="002F1D33" w14:paraId="30281490" w14:textId="77777777" w:rsidTr="00E707F9">
        <w:trPr>
          <w:cantSplit/>
          <w:trHeight w:val="567"/>
        </w:trPr>
        <w:tc>
          <w:tcPr>
            <w:tcW w:w="5211" w:type="dxa"/>
            <w:shd w:val="clear" w:color="auto" w:fill="FFFFFF"/>
            <w:vAlign w:val="center"/>
          </w:tcPr>
          <w:p w14:paraId="304FC0D2" w14:textId="77777777" w:rsidR="00B5676D" w:rsidRPr="00911948" w:rsidRDefault="00B5676D" w:rsidP="00B5676D">
            <w:pPr>
              <w:ind w:right="130"/>
              <w:rPr>
                <w:rFonts w:ascii="Arial" w:hAnsi="Arial" w:cs="Arial"/>
                <w:b/>
                <w:lang w:val="en-US"/>
              </w:rPr>
            </w:pPr>
            <w:r>
              <w:rPr>
                <w:rFonts w:ascii="Arial" w:hAnsi="Arial" w:cs="Arial"/>
                <w:b/>
                <w:lang w:val="en-US"/>
              </w:rPr>
              <w:t>Daily r</w:t>
            </w:r>
            <w:r w:rsidRPr="00911948">
              <w:rPr>
                <w:rFonts w:ascii="Arial" w:hAnsi="Arial" w:cs="Arial"/>
                <w:b/>
                <w:lang w:val="en-US"/>
              </w:rPr>
              <w:t>evision activity</w:t>
            </w:r>
          </w:p>
          <w:p w14:paraId="561645DB" w14:textId="77777777" w:rsidR="00B5676D" w:rsidRDefault="00B5676D" w:rsidP="00B5676D">
            <w:pPr>
              <w:pStyle w:val="VCAAbullet"/>
            </w:pPr>
            <w:r>
              <w:t>Game –teacher calls out familiar</w:t>
            </w:r>
            <w:r w:rsidRPr="00967AE6">
              <w:t xml:space="preserve"> and new instructional word</w:t>
            </w:r>
            <w:r>
              <w:t>s</w:t>
            </w:r>
            <w:r w:rsidRPr="00967AE6">
              <w:t xml:space="preserve"> and children mime</w:t>
            </w:r>
            <w:r>
              <w:t xml:space="preserve"> the action, e.g. eat, sleep, stand</w:t>
            </w:r>
          </w:p>
          <w:p w14:paraId="537A87D6" w14:textId="77777777" w:rsidR="00B5676D" w:rsidRDefault="00B5676D" w:rsidP="00B5676D">
            <w:pPr>
              <w:pStyle w:val="VCAAbody"/>
              <w:rPr>
                <w:bCs/>
                <w:lang w:val="en-US"/>
              </w:rPr>
            </w:pPr>
          </w:p>
          <w:p w14:paraId="00292463" w14:textId="77777777" w:rsidR="00B5676D" w:rsidRDefault="00B5676D" w:rsidP="00B5676D">
            <w:pPr>
              <w:pStyle w:val="VCAAbody"/>
              <w:rPr>
                <w:bCs/>
                <w:lang w:val="en-US"/>
              </w:rPr>
            </w:pPr>
          </w:p>
          <w:p w14:paraId="660B38C3" w14:textId="53B2746C" w:rsidR="00B5676D" w:rsidRPr="00B65DBF" w:rsidRDefault="00B5676D" w:rsidP="00B5676D">
            <w:pPr>
              <w:pStyle w:val="VCAAbody"/>
              <w:rPr>
                <w:b/>
              </w:rPr>
            </w:pPr>
          </w:p>
        </w:tc>
        <w:tc>
          <w:tcPr>
            <w:tcW w:w="4395" w:type="dxa"/>
            <w:shd w:val="clear" w:color="auto" w:fill="FFFFFF"/>
          </w:tcPr>
          <w:p w14:paraId="578D7BC3" w14:textId="1D5F118B" w:rsidR="00B5676D" w:rsidRPr="002F1D33" w:rsidRDefault="00B5676D" w:rsidP="00B5676D">
            <w:pPr>
              <w:pStyle w:val="VCAAbody"/>
            </w:pPr>
            <w:r w:rsidRPr="00911948">
              <w:t>Language to be revised:</w:t>
            </w:r>
          </w:p>
        </w:tc>
        <w:tc>
          <w:tcPr>
            <w:tcW w:w="5244" w:type="dxa"/>
            <w:shd w:val="clear" w:color="auto" w:fill="FFFFFF"/>
          </w:tcPr>
          <w:p w14:paraId="6330BD10" w14:textId="77777777" w:rsidR="00B5676D" w:rsidRDefault="00B5676D" w:rsidP="00B5676D">
            <w:pPr>
              <w:pStyle w:val="VCAAbody"/>
            </w:pPr>
            <w:r w:rsidRPr="00911948">
              <w:t>Revision is critical to language learning.</w:t>
            </w:r>
          </w:p>
          <w:p w14:paraId="69D1C965" w14:textId="5FD1F829" w:rsidR="00B5676D" w:rsidRPr="00155351" w:rsidRDefault="00B5676D" w:rsidP="00B5676D">
            <w:pPr>
              <w:pStyle w:val="VCAAbody"/>
            </w:pPr>
            <w:r w:rsidRPr="00484DD9">
              <w:t>Utilise</w:t>
            </w:r>
            <w:r w:rsidRPr="00911948">
              <w:t xml:space="preserve"> learned vocabulary and grammar as well as new vocabulary and grammar throughout this unit.</w:t>
            </w:r>
          </w:p>
        </w:tc>
      </w:tr>
      <w:tr w:rsidR="00B5676D" w:rsidRPr="002F1D33" w14:paraId="0C1D8C35" w14:textId="77777777" w:rsidTr="003554AC">
        <w:trPr>
          <w:cantSplit/>
          <w:trHeight w:val="567"/>
        </w:trPr>
        <w:tc>
          <w:tcPr>
            <w:tcW w:w="5211" w:type="dxa"/>
            <w:shd w:val="clear" w:color="auto" w:fill="FFFFFF"/>
          </w:tcPr>
          <w:p w14:paraId="467E5C30" w14:textId="77777777" w:rsidR="00B5676D" w:rsidRPr="00D05301" w:rsidRDefault="00B5676D" w:rsidP="00B5676D">
            <w:pPr>
              <w:ind w:right="130"/>
              <w:rPr>
                <w:rFonts w:ascii="Arial" w:hAnsi="Arial" w:cs="Arial"/>
                <w:b/>
                <w:lang w:val="en-US"/>
              </w:rPr>
            </w:pPr>
            <w:r w:rsidRPr="00D05301">
              <w:rPr>
                <w:rFonts w:ascii="Arial" w:hAnsi="Arial" w:cs="Arial"/>
                <w:b/>
                <w:lang w:val="en-US"/>
              </w:rPr>
              <w:t xml:space="preserve">Introducing </w:t>
            </w:r>
            <w:r>
              <w:rPr>
                <w:rFonts w:ascii="Arial" w:hAnsi="Arial" w:cs="Arial"/>
                <w:b/>
                <w:lang w:val="en-US"/>
              </w:rPr>
              <w:t>first animals</w:t>
            </w:r>
          </w:p>
          <w:p w14:paraId="78A36909"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The teacher holds up a picture or toy of the first animal baby to introduce and model its name in language. Students repeat the word several times. They discuss the animals’ characteristics and habitat.</w:t>
            </w:r>
          </w:p>
          <w:p w14:paraId="3001890A"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The teacher holds up a picture or toy of the second animal baby to introduce and model its name in language. Students repeat the word several times. They discuss the animals’ characteristics and habitat.</w:t>
            </w:r>
          </w:p>
          <w:p w14:paraId="45F30765"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Teacher holds up a picture or toy of a human baby to introduce and model its name in language. Students repeat the word several times.</w:t>
            </w:r>
          </w:p>
          <w:p w14:paraId="176F8177"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 xml:space="preserve">Students </w:t>
            </w:r>
            <w:r w:rsidRPr="00484DD9">
              <w:rPr>
                <w:rFonts w:ascii="Arial" w:hAnsi="Arial" w:cs="Arial"/>
              </w:rPr>
              <w:t>colour</w:t>
            </w:r>
            <w:r>
              <w:rPr>
                <w:rFonts w:ascii="Arial" w:hAnsi="Arial" w:cs="Arial"/>
                <w:lang w:val="en-US"/>
              </w:rPr>
              <w:t xml:space="preserve"> in pictures of a baby and the animals with join-the-dots names in language below each picture. Put the baby and animal pictures in the students’ folders.</w:t>
            </w:r>
          </w:p>
          <w:p w14:paraId="2BC6688E"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Hold up flash cards of the baby and the animals, starting with the human baby, and ask students to call of their names in language.</w:t>
            </w:r>
          </w:p>
          <w:p w14:paraId="75A5DD82" w14:textId="77777777" w:rsidR="00B5676D" w:rsidRDefault="00B5676D" w:rsidP="00B5676D">
            <w:pPr>
              <w:numPr>
                <w:ilvl w:val="0"/>
                <w:numId w:val="36"/>
              </w:numPr>
              <w:ind w:right="130"/>
              <w:rPr>
                <w:rFonts w:ascii="Arial" w:hAnsi="Arial" w:cs="Arial"/>
                <w:lang w:val="en-US"/>
              </w:rPr>
            </w:pPr>
            <w:r>
              <w:rPr>
                <w:rFonts w:ascii="Arial" w:hAnsi="Arial" w:cs="Arial"/>
                <w:lang w:val="en-US"/>
              </w:rPr>
              <w:t>Introduce new instructional words where possible using a game where the teacher calls out instructions, e.g., eat, sleep, stand, and the children mime the action.</w:t>
            </w:r>
          </w:p>
          <w:p w14:paraId="2B3B35A2" w14:textId="77777777" w:rsidR="00B5676D" w:rsidRPr="00B65DBF" w:rsidRDefault="00B5676D" w:rsidP="00B5676D">
            <w:pPr>
              <w:pStyle w:val="VCAAbody"/>
              <w:rPr>
                <w:b/>
              </w:rPr>
            </w:pPr>
          </w:p>
        </w:tc>
        <w:tc>
          <w:tcPr>
            <w:tcW w:w="4395" w:type="dxa"/>
            <w:shd w:val="clear" w:color="auto" w:fill="FFFFFF"/>
          </w:tcPr>
          <w:p w14:paraId="772FC0D4" w14:textId="77777777" w:rsidR="00B5676D" w:rsidRDefault="00B5676D" w:rsidP="00B5676D">
            <w:pPr>
              <w:pStyle w:val="CommentText"/>
              <w:ind w:right="130"/>
              <w:rPr>
                <w:b/>
                <w:bCs/>
                <w:sz w:val="22"/>
                <w:szCs w:val="22"/>
              </w:rPr>
            </w:pPr>
            <w:r>
              <w:rPr>
                <w:b/>
                <w:bCs/>
                <w:sz w:val="22"/>
                <w:szCs w:val="22"/>
              </w:rPr>
              <w:t>Baby:</w:t>
            </w:r>
          </w:p>
          <w:p w14:paraId="7E0587E9" w14:textId="77777777" w:rsidR="00B5676D" w:rsidRDefault="00B5676D" w:rsidP="00B5676D">
            <w:pPr>
              <w:pStyle w:val="CommentText"/>
              <w:ind w:right="130"/>
              <w:rPr>
                <w:b/>
                <w:bCs/>
                <w:sz w:val="22"/>
                <w:szCs w:val="22"/>
              </w:rPr>
            </w:pPr>
          </w:p>
          <w:p w14:paraId="353C0270" w14:textId="77777777" w:rsidR="00B5676D" w:rsidRDefault="00B5676D" w:rsidP="00B5676D">
            <w:pPr>
              <w:pStyle w:val="CommentText"/>
              <w:ind w:right="130"/>
              <w:rPr>
                <w:b/>
                <w:bCs/>
                <w:sz w:val="22"/>
                <w:szCs w:val="22"/>
              </w:rPr>
            </w:pPr>
            <w:r>
              <w:rPr>
                <w:b/>
                <w:bCs/>
                <w:sz w:val="22"/>
                <w:szCs w:val="22"/>
              </w:rPr>
              <w:t xml:space="preserve">Dingo pup: </w:t>
            </w:r>
          </w:p>
          <w:p w14:paraId="5A3641DA" w14:textId="77777777" w:rsidR="00B5676D" w:rsidRDefault="00B5676D" w:rsidP="00B5676D">
            <w:pPr>
              <w:pStyle w:val="CommentText"/>
              <w:ind w:right="130"/>
              <w:rPr>
                <w:b/>
                <w:bCs/>
                <w:sz w:val="22"/>
                <w:szCs w:val="22"/>
              </w:rPr>
            </w:pPr>
          </w:p>
          <w:p w14:paraId="6E8926C1" w14:textId="77777777" w:rsidR="00B5676D" w:rsidRDefault="00B5676D" w:rsidP="00B5676D">
            <w:pPr>
              <w:pStyle w:val="CommentText"/>
              <w:ind w:right="130"/>
              <w:rPr>
                <w:b/>
                <w:bCs/>
                <w:sz w:val="22"/>
                <w:szCs w:val="22"/>
              </w:rPr>
            </w:pPr>
            <w:r>
              <w:rPr>
                <w:b/>
                <w:bCs/>
                <w:sz w:val="22"/>
                <w:szCs w:val="22"/>
              </w:rPr>
              <w:t xml:space="preserve">Emu chick: </w:t>
            </w:r>
          </w:p>
          <w:p w14:paraId="1EA09CCC" w14:textId="77777777" w:rsidR="00B5676D" w:rsidRDefault="00B5676D" w:rsidP="00B5676D">
            <w:pPr>
              <w:pStyle w:val="CommentText"/>
              <w:ind w:right="130"/>
              <w:rPr>
                <w:b/>
                <w:bCs/>
                <w:sz w:val="22"/>
                <w:szCs w:val="22"/>
              </w:rPr>
            </w:pPr>
          </w:p>
          <w:p w14:paraId="12ABFA21" w14:textId="77777777" w:rsidR="00B5676D" w:rsidRDefault="00B5676D" w:rsidP="00B5676D">
            <w:pPr>
              <w:pStyle w:val="CommentText"/>
              <w:ind w:right="130"/>
              <w:rPr>
                <w:b/>
                <w:bCs/>
                <w:sz w:val="22"/>
                <w:szCs w:val="22"/>
              </w:rPr>
            </w:pPr>
          </w:p>
          <w:p w14:paraId="198541EC" w14:textId="6AA78A6B" w:rsidR="00B5676D" w:rsidRPr="002F1D33" w:rsidRDefault="00B5676D" w:rsidP="00B5676D">
            <w:pPr>
              <w:pStyle w:val="VCAAbody"/>
            </w:pPr>
            <w:r>
              <w:rPr>
                <w:b/>
                <w:bCs/>
              </w:rPr>
              <w:t xml:space="preserve"> </w:t>
            </w:r>
          </w:p>
        </w:tc>
        <w:tc>
          <w:tcPr>
            <w:tcW w:w="5244" w:type="dxa"/>
            <w:shd w:val="clear" w:color="auto" w:fill="FFFFFF"/>
          </w:tcPr>
          <w:p w14:paraId="26E3DAA6" w14:textId="21BAB2D5" w:rsidR="00B5676D" w:rsidRPr="00B5676D" w:rsidRDefault="00B5676D" w:rsidP="00B5676D">
            <w:pPr>
              <w:pStyle w:val="ListParagraph"/>
              <w:numPr>
                <w:ilvl w:val="0"/>
                <w:numId w:val="37"/>
              </w:numPr>
              <w:ind w:left="360" w:right="130"/>
              <w:rPr>
                <w:rFonts w:ascii="Arial" w:hAnsi="Arial" w:cs="Arial"/>
                <w:lang w:eastAsia="en-AU"/>
              </w:rPr>
            </w:pPr>
            <w:r>
              <w:rPr>
                <w:rFonts w:ascii="Arial" w:hAnsi="Arial" w:cs="Arial"/>
                <w:lang w:eastAsia="en-AU"/>
              </w:rPr>
              <w:t xml:space="preserve">The word for ‘baby’ </w:t>
            </w:r>
            <w:proofErr w:type="gramStart"/>
            <w:r>
              <w:rPr>
                <w:rFonts w:ascii="Arial" w:hAnsi="Arial" w:cs="Arial"/>
                <w:lang w:eastAsia="en-AU"/>
              </w:rPr>
              <w:t>can be used</w:t>
            </w:r>
            <w:proofErr w:type="gramEnd"/>
            <w:r>
              <w:rPr>
                <w:rFonts w:ascii="Arial" w:hAnsi="Arial" w:cs="Arial"/>
                <w:lang w:eastAsia="en-AU"/>
              </w:rPr>
              <w:t xml:space="preserve"> for both humans and animals.</w:t>
            </w:r>
          </w:p>
          <w:p w14:paraId="73729034" w14:textId="77F20DC4" w:rsidR="00B5676D" w:rsidRPr="00B5676D" w:rsidRDefault="00B5676D" w:rsidP="00B5676D">
            <w:pPr>
              <w:pStyle w:val="ListParagraph"/>
              <w:numPr>
                <w:ilvl w:val="0"/>
                <w:numId w:val="37"/>
              </w:numPr>
              <w:ind w:left="360" w:right="130"/>
              <w:rPr>
                <w:rFonts w:ascii="Arial" w:hAnsi="Arial" w:cs="Arial"/>
                <w:lang w:eastAsia="en-AU"/>
              </w:rPr>
            </w:pPr>
            <w:r>
              <w:rPr>
                <w:rFonts w:ascii="Arial" w:hAnsi="Arial" w:cs="Arial"/>
                <w:lang w:eastAsia="en-AU"/>
              </w:rPr>
              <w:t>Use the species native to your area</w:t>
            </w:r>
          </w:p>
          <w:p w14:paraId="0D131181" w14:textId="77777777" w:rsidR="00B5676D" w:rsidRDefault="00B5676D" w:rsidP="00B5676D">
            <w:pPr>
              <w:pStyle w:val="ListParagraph"/>
              <w:numPr>
                <w:ilvl w:val="0"/>
                <w:numId w:val="37"/>
              </w:numPr>
              <w:ind w:left="360" w:right="130"/>
              <w:rPr>
                <w:rFonts w:ascii="Arial" w:hAnsi="Arial" w:cs="Arial"/>
                <w:lang w:eastAsia="en-AU"/>
              </w:rPr>
            </w:pPr>
            <w:r>
              <w:rPr>
                <w:rFonts w:ascii="Arial" w:hAnsi="Arial" w:cs="Arial"/>
                <w:lang w:eastAsia="en-AU"/>
              </w:rPr>
              <w:t>Where appropriate, use instructional words when describing a picture, e.g., the kangaroo is jumping</w:t>
            </w:r>
          </w:p>
          <w:p w14:paraId="2F934A05" w14:textId="77777777" w:rsidR="00B5676D" w:rsidRDefault="00B5676D" w:rsidP="00B5676D">
            <w:pPr>
              <w:pStyle w:val="ListParagraph"/>
              <w:ind w:left="180" w:right="130"/>
              <w:rPr>
                <w:rFonts w:ascii="Arial" w:hAnsi="Arial" w:cs="Arial"/>
                <w:lang w:eastAsia="en-AU"/>
              </w:rPr>
            </w:pPr>
          </w:p>
          <w:p w14:paraId="283ECBCF" w14:textId="5B72C91A" w:rsidR="00B5676D" w:rsidRPr="00155351" w:rsidRDefault="00B5676D" w:rsidP="00B5676D">
            <w:pPr>
              <w:pStyle w:val="VCAAbullet"/>
              <w:numPr>
                <w:ilvl w:val="0"/>
                <w:numId w:val="0"/>
              </w:numPr>
              <w:ind w:left="425" w:hanging="425"/>
            </w:pPr>
          </w:p>
        </w:tc>
      </w:tr>
      <w:tr w:rsidR="00B5676D" w:rsidRPr="002F1D33" w14:paraId="5246C04D" w14:textId="77777777" w:rsidTr="00E35C1B">
        <w:trPr>
          <w:cantSplit/>
          <w:trHeight w:val="567"/>
        </w:trPr>
        <w:tc>
          <w:tcPr>
            <w:tcW w:w="5211" w:type="dxa"/>
            <w:shd w:val="clear" w:color="auto" w:fill="FFFFFF"/>
            <w:vAlign w:val="center"/>
          </w:tcPr>
          <w:p w14:paraId="408B7895"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Teacher holds up pictures or toys of the first two animals and the baby and asks students to call out their names in language.</w:t>
            </w:r>
          </w:p>
          <w:p w14:paraId="419DD301"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 xml:space="preserve">Teacher holds up a picture or toy of new animal babies to introduce and model their names in language. Students repeat the words several times each. They discuss the animals’ characteristics and habitat. </w:t>
            </w:r>
          </w:p>
          <w:p w14:paraId="5EB4B643"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 xml:space="preserve">Using a photocopied animal, students </w:t>
            </w:r>
            <w:r w:rsidRPr="00484DD9">
              <w:rPr>
                <w:rFonts w:ascii="Arial" w:hAnsi="Arial" w:cs="Arial"/>
              </w:rPr>
              <w:t>colour</w:t>
            </w:r>
            <w:r>
              <w:rPr>
                <w:rFonts w:ascii="Arial" w:hAnsi="Arial" w:cs="Arial"/>
                <w:lang w:val="en-US"/>
              </w:rPr>
              <w:t xml:space="preserve"> in, cut out the animal to make a class poster </w:t>
            </w:r>
          </w:p>
          <w:p w14:paraId="55C10D91" w14:textId="77777777" w:rsidR="00B5676D" w:rsidRPr="00336230" w:rsidRDefault="00B5676D" w:rsidP="00B5676D">
            <w:pPr>
              <w:numPr>
                <w:ilvl w:val="0"/>
                <w:numId w:val="36"/>
              </w:numPr>
              <w:ind w:right="130"/>
              <w:rPr>
                <w:rFonts w:ascii="Arial" w:hAnsi="Arial" w:cs="Arial"/>
                <w:lang w:val="en-US"/>
              </w:rPr>
            </w:pPr>
            <w:r>
              <w:rPr>
                <w:rFonts w:ascii="Arial" w:hAnsi="Arial" w:cs="Arial"/>
                <w:lang w:val="en-US"/>
              </w:rPr>
              <w:t>Students create a simple story about a cheeky baby animal, each child adding an element to the story. Repeat regularly.</w:t>
            </w:r>
          </w:p>
          <w:p w14:paraId="6A325CB9" w14:textId="77777777" w:rsidR="00B5676D" w:rsidRDefault="00B5676D" w:rsidP="00B5676D">
            <w:pPr>
              <w:numPr>
                <w:ilvl w:val="0"/>
                <w:numId w:val="36"/>
              </w:numPr>
              <w:ind w:right="130"/>
              <w:rPr>
                <w:rFonts w:ascii="Arial" w:hAnsi="Arial" w:cs="Arial"/>
                <w:lang w:val="en-US"/>
              </w:rPr>
            </w:pPr>
            <w:r>
              <w:rPr>
                <w:rFonts w:ascii="Arial" w:hAnsi="Arial" w:cs="Arial"/>
              </w:rPr>
              <w:t>Make up a song about an animal.</w:t>
            </w:r>
          </w:p>
          <w:p w14:paraId="1106F277" w14:textId="77777777" w:rsidR="00B5676D" w:rsidRPr="00B65DBF" w:rsidRDefault="00B5676D" w:rsidP="00B5676D">
            <w:pPr>
              <w:pStyle w:val="VCAAbody"/>
              <w:rPr>
                <w:b/>
              </w:rPr>
            </w:pPr>
          </w:p>
        </w:tc>
        <w:tc>
          <w:tcPr>
            <w:tcW w:w="4395" w:type="dxa"/>
            <w:shd w:val="clear" w:color="auto" w:fill="FFFFFF"/>
          </w:tcPr>
          <w:p w14:paraId="291C1860" w14:textId="77777777" w:rsidR="00B5676D" w:rsidRDefault="00B5676D" w:rsidP="00B5676D">
            <w:pPr>
              <w:pStyle w:val="CommentText"/>
              <w:ind w:right="130"/>
              <w:rPr>
                <w:b/>
                <w:bCs/>
                <w:sz w:val="22"/>
                <w:szCs w:val="22"/>
              </w:rPr>
            </w:pPr>
            <w:r>
              <w:rPr>
                <w:b/>
                <w:bCs/>
                <w:sz w:val="22"/>
                <w:szCs w:val="22"/>
              </w:rPr>
              <w:t xml:space="preserve">Kangaroo joey: </w:t>
            </w:r>
          </w:p>
          <w:p w14:paraId="35DFD552" w14:textId="77777777" w:rsidR="00B5676D" w:rsidRDefault="00B5676D" w:rsidP="00B5676D">
            <w:pPr>
              <w:pStyle w:val="CommentText"/>
              <w:ind w:right="130"/>
              <w:rPr>
                <w:b/>
                <w:bCs/>
                <w:sz w:val="22"/>
                <w:szCs w:val="22"/>
              </w:rPr>
            </w:pPr>
          </w:p>
          <w:p w14:paraId="67077856" w14:textId="77777777" w:rsidR="00B5676D" w:rsidRDefault="00B5676D" w:rsidP="00B5676D">
            <w:pPr>
              <w:pStyle w:val="CommentText"/>
              <w:ind w:right="130"/>
              <w:rPr>
                <w:b/>
                <w:bCs/>
                <w:sz w:val="22"/>
                <w:szCs w:val="22"/>
              </w:rPr>
            </w:pPr>
            <w:r>
              <w:rPr>
                <w:b/>
                <w:bCs/>
                <w:sz w:val="22"/>
                <w:szCs w:val="22"/>
              </w:rPr>
              <w:t xml:space="preserve">Eat: </w:t>
            </w:r>
          </w:p>
          <w:p w14:paraId="24A07B5F" w14:textId="77777777" w:rsidR="00B5676D" w:rsidRDefault="00B5676D" w:rsidP="00B5676D">
            <w:pPr>
              <w:pStyle w:val="CommentText"/>
              <w:ind w:right="130"/>
              <w:rPr>
                <w:b/>
                <w:bCs/>
                <w:sz w:val="22"/>
                <w:szCs w:val="22"/>
              </w:rPr>
            </w:pPr>
          </w:p>
          <w:p w14:paraId="3BA9B637" w14:textId="77777777" w:rsidR="00B5676D" w:rsidRDefault="00B5676D" w:rsidP="00B5676D">
            <w:pPr>
              <w:pStyle w:val="CommentText"/>
              <w:ind w:right="130"/>
              <w:rPr>
                <w:b/>
                <w:bCs/>
                <w:sz w:val="22"/>
                <w:szCs w:val="22"/>
              </w:rPr>
            </w:pPr>
            <w:r>
              <w:rPr>
                <w:b/>
                <w:bCs/>
                <w:sz w:val="22"/>
                <w:szCs w:val="22"/>
              </w:rPr>
              <w:t xml:space="preserve">Jump: </w:t>
            </w:r>
          </w:p>
          <w:p w14:paraId="78C0397D" w14:textId="77777777" w:rsidR="00B5676D" w:rsidRDefault="00B5676D" w:rsidP="00B5676D">
            <w:pPr>
              <w:pStyle w:val="CommentText"/>
              <w:ind w:right="130"/>
              <w:rPr>
                <w:b/>
                <w:bCs/>
                <w:sz w:val="22"/>
                <w:szCs w:val="22"/>
              </w:rPr>
            </w:pPr>
          </w:p>
          <w:p w14:paraId="016A64A1" w14:textId="77777777" w:rsidR="00B5676D" w:rsidRDefault="00B5676D" w:rsidP="00B5676D">
            <w:pPr>
              <w:pStyle w:val="CommentText"/>
              <w:ind w:right="130"/>
              <w:rPr>
                <w:b/>
                <w:bCs/>
                <w:sz w:val="22"/>
                <w:szCs w:val="22"/>
              </w:rPr>
            </w:pPr>
            <w:r>
              <w:rPr>
                <w:b/>
                <w:bCs/>
                <w:sz w:val="22"/>
                <w:szCs w:val="22"/>
              </w:rPr>
              <w:t>Sleep:</w:t>
            </w:r>
          </w:p>
          <w:p w14:paraId="69A31D79" w14:textId="77777777" w:rsidR="00B5676D" w:rsidRDefault="00B5676D" w:rsidP="00B5676D">
            <w:pPr>
              <w:pStyle w:val="CommentText"/>
              <w:ind w:right="130"/>
              <w:rPr>
                <w:b/>
                <w:bCs/>
                <w:sz w:val="22"/>
                <w:szCs w:val="22"/>
              </w:rPr>
            </w:pPr>
          </w:p>
          <w:p w14:paraId="5290769A" w14:textId="31AE9283" w:rsidR="00B5676D" w:rsidRPr="002F1D33" w:rsidRDefault="00B5676D" w:rsidP="00B5676D">
            <w:pPr>
              <w:pStyle w:val="VCAAbody"/>
            </w:pPr>
            <w:r>
              <w:rPr>
                <w:b/>
                <w:bCs/>
              </w:rPr>
              <w:t>Stand</w:t>
            </w:r>
            <w:r w:rsidRPr="00545C08">
              <w:rPr>
                <w:b/>
                <w:bCs/>
              </w:rPr>
              <w:t xml:space="preserve">: </w:t>
            </w:r>
            <w:r w:rsidRPr="00545C08">
              <w:rPr>
                <w:i/>
              </w:rPr>
              <w:t xml:space="preserve"> (use as many </w:t>
            </w:r>
            <w:r>
              <w:rPr>
                <w:i/>
              </w:rPr>
              <w:t xml:space="preserve">examples </w:t>
            </w:r>
            <w:r w:rsidRPr="00545C08">
              <w:rPr>
                <w:i/>
              </w:rPr>
              <w:t>as required)</w:t>
            </w:r>
          </w:p>
        </w:tc>
        <w:tc>
          <w:tcPr>
            <w:tcW w:w="5244" w:type="dxa"/>
            <w:shd w:val="clear" w:color="auto" w:fill="FFFFFF"/>
          </w:tcPr>
          <w:p w14:paraId="0B22D4B4" w14:textId="77777777" w:rsidR="00B5676D" w:rsidRPr="00155351" w:rsidRDefault="00B5676D" w:rsidP="00B5676D">
            <w:pPr>
              <w:pStyle w:val="VCAAbullet"/>
            </w:pPr>
          </w:p>
        </w:tc>
      </w:tr>
      <w:tr w:rsidR="00B5676D" w:rsidRPr="002F1D33" w14:paraId="7C3DD4B2" w14:textId="77777777" w:rsidTr="003554AC">
        <w:trPr>
          <w:cantSplit/>
          <w:trHeight w:val="567"/>
        </w:trPr>
        <w:tc>
          <w:tcPr>
            <w:tcW w:w="5211" w:type="dxa"/>
            <w:shd w:val="clear" w:color="auto" w:fill="FFFFFF"/>
          </w:tcPr>
          <w:p w14:paraId="45B7B953" w14:textId="77777777" w:rsidR="00B5676D" w:rsidRPr="00545C08" w:rsidRDefault="00B5676D" w:rsidP="00B5676D">
            <w:pPr>
              <w:pStyle w:val="ListParagraph"/>
              <w:numPr>
                <w:ilvl w:val="0"/>
                <w:numId w:val="9"/>
              </w:numPr>
              <w:ind w:right="130"/>
              <w:rPr>
                <w:rFonts w:ascii="Arial" w:hAnsi="Arial" w:cs="Arial"/>
                <w:i/>
              </w:rPr>
            </w:pPr>
            <w:r w:rsidRPr="00545C08">
              <w:rPr>
                <w:rFonts w:ascii="Arial" w:hAnsi="Arial" w:cs="Arial"/>
              </w:rPr>
              <w:t>Read or tell a local Aboriginal story and talk about the animal words in the story</w:t>
            </w:r>
            <w:r w:rsidRPr="00545C08">
              <w:rPr>
                <w:rFonts w:ascii="Arial" w:hAnsi="Arial" w:cs="Arial"/>
                <w:i/>
              </w:rPr>
              <w:t xml:space="preserve"> (use as many as required)</w:t>
            </w:r>
          </w:p>
          <w:p w14:paraId="6BFD6F48" w14:textId="77777777" w:rsidR="00B5676D" w:rsidRDefault="00B5676D" w:rsidP="00B5676D">
            <w:pPr>
              <w:pStyle w:val="VCAAbody"/>
              <w:rPr>
                <w:b/>
              </w:rPr>
            </w:pPr>
          </w:p>
          <w:p w14:paraId="7267F55B" w14:textId="02074562" w:rsidR="00B5676D" w:rsidRPr="00B65DBF" w:rsidRDefault="00B5676D" w:rsidP="00B5676D">
            <w:pPr>
              <w:pStyle w:val="VCAAbody"/>
              <w:rPr>
                <w:b/>
              </w:rPr>
            </w:pPr>
          </w:p>
        </w:tc>
        <w:tc>
          <w:tcPr>
            <w:tcW w:w="4395" w:type="dxa"/>
            <w:shd w:val="clear" w:color="auto" w:fill="FFFFFF"/>
          </w:tcPr>
          <w:p w14:paraId="193C979A" w14:textId="77777777" w:rsidR="00B5676D" w:rsidRPr="002F1D33" w:rsidRDefault="00B5676D" w:rsidP="00B5676D">
            <w:pPr>
              <w:pStyle w:val="VCAAbody"/>
            </w:pPr>
          </w:p>
        </w:tc>
        <w:tc>
          <w:tcPr>
            <w:tcW w:w="5244" w:type="dxa"/>
            <w:shd w:val="clear" w:color="auto" w:fill="FFFFFF"/>
          </w:tcPr>
          <w:p w14:paraId="344D8330" w14:textId="77777777" w:rsidR="00B5676D" w:rsidRPr="00545C08" w:rsidRDefault="00B5676D" w:rsidP="00B5676D">
            <w:pPr>
              <w:pStyle w:val="VCAAbullet"/>
              <w:rPr>
                <w:lang w:val="en-US"/>
              </w:rPr>
            </w:pPr>
            <w:r w:rsidRPr="00545C08">
              <w:t>Invite an Elder to tell a story about baby animals.</w:t>
            </w:r>
          </w:p>
          <w:p w14:paraId="4490A605" w14:textId="252E6108" w:rsidR="00B5676D" w:rsidRPr="00155351" w:rsidRDefault="00B5676D" w:rsidP="00B5676D">
            <w:pPr>
              <w:pStyle w:val="VCAAbullet"/>
            </w:pPr>
            <w:r w:rsidRPr="00545C08">
              <w:rPr>
                <w:i/>
              </w:rPr>
              <w:t>(use as many as required)</w:t>
            </w:r>
          </w:p>
        </w:tc>
      </w:tr>
      <w:tr w:rsidR="00B5676D" w:rsidRPr="002F1D33" w14:paraId="675BA8A6" w14:textId="77777777" w:rsidTr="003554AC">
        <w:trPr>
          <w:cantSplit/>
          <w:trHeight w:val="567"/>
        </w:trPr>
        <w:tc>
          <w:tcPr>
            <w:tcW w:w="5211" w:type="dxa"/>
            <w:shd w:val="clear" w:color="auto" w:fill="FFFFFF"/>
          </w:tcPr>
          <w:p w14:paraId="5D9BF66F" w14:textId="77777777" w:rsidR="00B5676D" w:rsidRDefault="00B5676D" w:rsidP="00B5676D">
            <w:pPr>
              <w:ind w:right="130"/>
              <w:rPr>
                <w:rFonts w:ascii="Arial" w:hAnsi="Arial" w:cs="Arial"/>
                <w:b/>
              </w:rPr>
            </w:pPr>
            <w:r>
              <w:rPr>
                <w:rFonts w:ascii="Arial" w:hAnsi="Arial" w:cs="Arial"/>
                <w:b/>
              </w:rPr>
              <w:t>Daily farewell activity</w:t>
            </w:r>
          </w:p>
          <w:p w14:paraId="4349D8AA" w14:textId="77777777" w:rsidR="00B5676D" w:rsidRPr="00911948" w:rsidRDefault="00B5676D" w:rsidP="00B5676D">
            <w:pPr>
              <w:pStyle w:val="VCAAbullet"/>
            </w:pPr>
            <w:r>
              <w:t>Farewell</w:t>
            </w:r>
            <w:r w:rsidRPr="00911948">
              <w:t xml:space="preserve"> the students in language</w:t>
            </w:r>
          </w:p>
          <w:p w14:paraId="0309D185" w14:textId="77777777" w:rsidR="00B5676D" w:rsidRPr="00911948" w:rsidRDefault="00B5676D" w:rsidP="00B5676D">
            <w:pPr>
              <w:pStyle w:val="VCAAbullet"/>
            </w:pPr>
            <w:r w:rsidRPr="00911948">
              <w:t xml:space="preserve">Students return the teacher’s </w:t>
            </w:r>
            <w:r>
              <w:t>farewell</w:t>
            </w:r>
          </w:p>
          <w:p w14:paraId="2AB7940A" w14:textId="77777777" w:rsidR="00B5676D" w:rsidRPr="00911948" w:rsidRDefault="00B5676D" w:rsidP="00B5676D">
            <w:pPr>
              <w:pStyle w:val="VCAAbullet"/>
            </w:pPr>
            <w:r w:rsidRPr="00911948">
              <w:t xml:space="preserve">Students </w:t>
            </w:r>
            <w:r>
              <w:t xml:space="preserve">farewell </w:t>
            </w:r>
            <w:r w:rsidRPr="00911948">
              <w:t>any guests in language</w:t>
            </w:r>
          </w:p>
          <w:p w14:paraId="5FB70A5E" w14:textId="77777777" w:rsidR="00B5676D" w:rsidRPr="001A593B" w:rsidRDefault="00B5676D" w:rsidP="00B5676D">
            <w:pPr>
              <w:pStyle w:val="VCAAbullet"/>
              <w:rPr>
                <w:b/>
              </w:rPr>
            </w:pPr>
            <w:r w:rsidRPr="00911948">
              <w:t xml:space="preserve">Students </w:t>
            </w:r>
            <w:r>
              <w:t>farewell</w:t>
            </w:r>
            <w:r w:rsidRPr="00911948">
              <w:t xml:space="preserve"> each other in language</w:t>
            </w:r>
          </w:p>
          <w:p w14:paraId="001D4E12" w14:textId="77777777" w:rsidR="00B5676D" w:rsidRPr="00B65DBF" w:rsidRDefault="00B5676D" w:rsidP="00B5676D">
            <w:pPr>
              <w:pStyle w:val="VCAAbody"/>
              <w:rPr>
                <w:b/>
              </w:rPr>
            </w:pPr>
          </w:p>
        </w:tc>
        <w:tc>
          <w:tcPr>
            <w:tcW w:w="4395" w:type="dxa"/>
            <w:shd w:val="clear" w:color="auto" w:fill="FFFFFF"/>
          </w:tcPr>
          <w:p w14:paraId="7F48BEA2" w14:textId="77777777" w:rsidR="00B5676D" w:rsidRPr="002F1D33" w:rsidRDefault="00B5676D" w:rsidP="00B5676D">
            <w:pPr>
              <w:pStyle w:val="VCAAbody"/>
            </w:pPr>
          </w:p>
        </w:tc>
        <w:tc>
          <w:tcPr>
            <w:tcW w:w="5244" w:type="dxa"/>
            <w:shd w:val="clear" w:color="auto" w:fill="FFFFFF"/>
          </w:tcPr>
          <w:p w14:paraId="24C6529A" w14:textId="0C15949D" w:rsidR="00B5676D" w:rsidRPr="00155351" w:rsidRDefault="00B5676D" w:rsidP="00B5676D">
            <w:pPr>
              <w:pStyle w:val="VCAAbullet"/>
            </w:pPr>
            <w:r>
              <w:t xml:space="preserve">The farewell routine </w:t>
            </w:r>
            <w:proofErr w:type="gramStart"/>
            <w:r>
              <w:t>should be used</w:t>
            </w:r>
            <w:proofErr w:type="gramEnd"/>
            <w:r>
              <w:t xml:space="preserve"> at the end of every class.</w:t>
            </w:r>
          </w:p>
        </w:tc>
      </w:tr>
    </w:tbl>
    <w:p w14:paraId="7AE3785B" w14:textId="7F480E7A" w:rsidR="007961C4" w:rsidRPr="002F1D33" w:rsidRDefault="003554AC" w:rsidP="007961C4">
      <w:pPr>
        <w:pStyle w:val="VCAAHeading2"/>
        <w:rPr>
          <w:lang w:val="en-AU"/>
        </w:rPr>
      </w:pPr>
      <w:r w:rsidRPr="002F1D33">
        <w:rPr>
          <w:lang w:val="en-AU"/>
        </w:rPr>
        <w:t xml:space="preserve">Assessment </w:t>
      </w:r>
      <w:r w:rsidR="000D00A4" w:rsidRPr="002F1D33">
        <w:rPr>
          <w:lang w:val="en-AU"/>
        </w:rPr>
        <w:t>opportunities</w:t>
      </w:r>
    </w:p>
    <w:p w14:paraId="1500E85C" w14:textId="77777777" w:rsidR="00B5676D" w:rsidRPr="00B5676D" w:rsidRDefault="00B5676D" w:rsidP="00B5676D">
      <w:pPr>
        <w:pStyle w:val="VCAAbullet"/>
        <w:rPr>
          <w:rFonts w:eastAsia="Calibri"/>
        </w:rPr>
      </w:pPr>
      <w:r w:rsidRPr="00B5676D">
        <w:rPr>
          <w:rFonts w:eastAsia="Calibri"/>
        </w:rPr>
        <w:t>Observation of student participation in activities</w:t>
      </w:r>
    </w:p>
    <w:p w14:paraId="5EDEC220" w14:textId="77777777" w:rsidR="00B5676D" w:rsidRPr="00B5676D" w:rsidRDefault="00B5676D" w:rsidP="00B5676D">
      <w:pPr>
        <w:pStyle w:val="VCAAbullet"/>
        <w:rPr>
          <w:rFonts w:eastAsia="Calibri"/>
        </w:rPr>
      </w:pPr>
      <w:r w:rsidRPr="00B5676D">
        <w:rPr>
          <w:rFonts w:eastAsia="Calibri"/>
        </w:rPr>
        <w:t>Observation of individual language use</w:t>
      </w:r>
    </w:p>
    <w:p w14:paraId="053B1157" w14:textId="77777777" w:rsidR="00B5676D" w:rsidRDefault="00B5676D" w:rsidP="00B5676D">
      <w:pPr>
        <w:pStyle w:val="VCAAbullet"/>
      </w:pPr>
      <w:r w:rsidRPr="00B5676D">
        <w:rPr>
          <w:rFonts w:eastAsia="Calibri"/>
          <w:color w:val="auto"/>
          <w:lang w:val="en-AU"/>
        </w:rPr>
        <w:t>Completion of join the dots activities</w:t>
      </w:r>
      <w:r w:rsidRPr="002F1D33">
        <w:t xml:space="preserve"> </w:t>
      </w:r>
    </w:p>
    <w:p w14:paraId="18B36B82" w14:textId="71E1F9DA" w:rsidR="007961C4" w:rsidRPr="002F1D33" w:rsidRDefault="007961C4" w:rsidP="00B5676D">
      <w:pPr>
        <w:pStyle w:val="VCAAHeading2"/>
      </w:pPr>
      <w:r w:rsidRPr="002F1D33">
        <w:t>Sharing</w:t>
      </w:r>
    </w:p>
    <w:p w14:paraId="1826A0B6" w14:textId="4DBAAC28" w:rsidR="00B5676D" w:rsidRPr="00B5676D" w:rsidRDefault="00B5676D" w:rsidP="00B5676D">
      <w:pPr>
        <w:pStyle w:val="VCAAbullet"/>
        <w:rPr>
          <w:rFonts w:eastAsia="Calibri"/>
        </w:rPr>
      </w:pPr>
      <w:r w:rsidRPr="00B5676D">
        <w:rPr>
          <w:rFonts w:eastAsia="Calibri"/>
        </w:rPr>
        <w:t>Ask students to teach their family the language names for the baby animals.</w:t>
      </w:r>
    </w:p>
    <w:p w14:paraId="732268A1" w14:textId="3F728DF0" w:rsidR="0009709E" w:rsidRPr="0009709E" w:rsidRDefault="00B5676D" w:rsidP="00B5676D">
      <w:pPr>
        <w:pStyle w:val="VCAAbullet"/>
      </w:pPr>
      <w:r w:rsidRPr="00B5676D">
        <w:rPr>
          <w:rFonts w:eastAsia="Calibri"/>
          <w:color w:val="auto"/>
          <w:kern w:val="0"/>
          <w:lang w:val="en-AU" w:eastAsia="en-US"/>
        </w:rPr>
        <w:t>Send the language information home to the family</w:t>
      </w:r>
      <w:r>
        <w:rPr>
          <w:rFonts w:eastAsia="Calibri"/>
          <w:color w:val="auto"/>
          <w:kern w:val="0"/>
          <w:lang w:val="en-AU" w:eastAsia="en-US"/>
        </w:rPr>
        <w:t>.</w:t>
      </w:r>
    </w:p>
    <w:sectPr w:rsidR="0009709E" w:rsidRPr="0009709E" w:rsidSect="003554AC">
      <w:footerReference w:type="first" r:id="rId25"/>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6D0522" w:rsidRDefault="006D0522" w:rsidP="00304EA1">
      <w:pPr>
        <w:spacing w:after="0" w:line="240" w:lineRule="auto"/>
      </w:pPr>
      <w:r>
        <w:separator/>
      </w:r>
    </w:p>
  </w:endnote>
  <w:endnote w:type="continuationSeparator" w:id="0">
    <w:p w14:paraId="732268A5" w14:textId="77777777" w:rsidR="006D0522" w:rsidRDefault="006D05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0E04" w14:textId="77777777" w:rsidR="00B5676D" w:rsidRDefault="00B5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1631" w14:textId="77777777" w:rsidR="00B5676D" w:rsidRDefault="00B56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6D0522" w:rsidRDefault="006D0522"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174B5EB4" w:rsidR="006D0522" w:rsidRPr="00A45ECE" w:rsidRDefault="006D0522"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C73DE7">
      <w:rPr>
        <w:noProof/>
      </w:rPr>
      <w:t>7</w:t>
    </w:r>
    <w:r w:rsidRPr="00A45EC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6D0522" w:rsidRPr="008D0529" w:rsidRDefault="006D0522" w:rsidP="0063459B">
    <w:pPr>
      <w:pStyle w:val="VCAAcaptionsandfootnote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0A291FD5" w:rsidR="006D0522" w:rsidRPr="00A45ECE" w:rsidRDefault="006D0522"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C73DE7">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6D0522" w:rsidRDefault="006D0522" w:rsidP="00304EA1">
      <w:pPr>
        <w:spacing w:after="0" w:line="240" w:lineRule="auto"/>
      </w:pPr>
      <w:r>
        <w:separator/>
      </w:r>
    </w:p>
  </w:footnote>
  <w:footnote w:type="continuationSeparator" w:id="0">
    <w:p w14:paraId="732268A3" w14:textId="77777777" w:rsidR="006D0522" w:rsidRDefault="006D05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7135" w14:textId="77777777" w:rsidR="00B5676D" w:rsidRDefault="00B5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7" w14:textId="4FF3E695" w:rsidR="006D0522" w:rsidRDefault="006D0522" w:rsidP="00302458">
    <w:pPr>
      <w:pStyle w:val="Header"/>
      <w:spacing w:after="240"/>
    </w:pPr>
    <w:r>
      <w:rPr>
        <w:color w:val="999999" w:themeColor="accent2"/>
      </w:rPr>
      <w:t>Contemporary Aboriginal Performing Arts, Levels 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6D0522" w:rsidRDefault="006D0522"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E" w14:textId="55718125" w:rsidR="006D0522" w:rsidRPr="00B5676D" w:rsidRDefault="00B5676D" w:rsidP="00302458">
    <w:pPr>
      <w:pStyle w:val="Header"/>
      <w:spacing w:after="240"/>
      <w:rPr>
        <w:sz w:val="18"/>
        <w:szCs w:val="18"/>
        <w:lang w:val="en-AU"/>
      </w:rPr>
    </w:pPr>
    <w:r>
      <w:rPr>
        <w:color w:val="999999" w:themeColor="accent2"/>
        <w:sz w:val="18"/>
        <w:szCs w:val="18"/>
        <w:lang w:val="en-AU"/>
      </w:rPr>
      <w:t>Animals, Levels F–2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3" w14:textId="3869FC50" w:rsidR="006D0522" w:rsidRPr="00871C71" w:rsidRDefault="00871C71" w:rsidP="00EC429A">
    <w:pPr>
      <w:pStyle w:val="Header"/>
      <w:spacing w:after="240"/>
      <w:rPr>
        <w:color w:val="999999" w:themeColor="accent2"/>
        <w:sz w:val="18"/>
        <w:szCs w:val="18"/>
        <w:lang w:val="en-AU"/>
      </w:rPr>
    </w:pPr>
    <w:r>
      <w:rPr>
        <w:color w:val="999999" w:themeColor="accent2"/>
        <w:sz w:val="18"/>
        <w:szCs w:val="18"/>
        <w:lang w:val="en-AU"/>
      </w:rPr>
      <w:t>Animals, Levels F–2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824C6D"/>
    <w:multiLevelType w:val="hybridMultilevel"/>
    <w:tmpl w:val="5E960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DA0A8D"/>
    <w:multiLevelType w:val="hybridMultilevel"/>
    <w:tmpl w:val="0EC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8688B"/>
    <w:multiLevelType w:val="hybridMultilevel"/>
    <w:tmpl w:val="E3A4B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48E5D34"/>
    <w:multiLevelType w:val="hybridMultilevel"/>
    <w:tmpl w:val="D486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F9B6859"/>
    <w:multiLevelType w:val="hybridMultilevel"/>
    <w:tmpl w:val="A89E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E6F4597"/>
    <w:multiLevelType w:val="hybridMultilevel"/>
    <w:tmpl w:val="CDBE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6E1029"/>
    <w:multiLevelType w:val="hybridMultilevel"/>
    <w:tmpl w:val="89EC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6066837"/>
    <w:multiLevelType w:val="hybridMultilevel"/>
    <w:tmpl w:val="ABB49B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1C7E66"/>
    <w:multiLevelType w:val="hybridMultilevel"/>
    <w:tmpl w:val="DC2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62872B6C"/>
    <w:multiLevelType w:val="hybridMultilevel"/>
    <w:tmpl w:val="72F23074"/>
    <w:lvl w:ilvl="0" w:tplc="19E84ED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46A0D97"/>
    <w:multiLevelType w:val="hybridMultilevel"/>
    <w:tmpl w:val="9A869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FA2FA2"/>
    <w:multiLevelType w:val="hybridMultilevel"/>
    <w:tmpl w:val="6058AE08"/>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33" w15:restartNumberingAfterBreak="0">
    <w:nsid w:val="75313824"/>
    <w:multiLevelType w:val="hybridMultilevel"/>
    <w:tmpl w:val="2A905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3A64FC"/>
    <w:multiLevelType w:val="hybridMultilevel"/>
    <w:tmpl w:val="E2C41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2218A0"/>
    <w:multiLevelType w:val="hybridMultilevel"/>
    <w:tmpl w:val="AE903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D143082"/>
    <w:multiLevelType w:val="hybridMultilevel"/>
    <w:tmpl w:val="622453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25"/>
  </w:num>
  <w:num w:numId="2">
    <w:abstractNumId w:val="21"/>
  </w:num>
  <w:num w:numId="3">
    <w:abstractNumId w:val="12"/>
  </w:num>
  <w:num w:numId="4">
    <w:abstractNumId w:val="4"/>
  </w:num>
  <w:num w:numId="5">
    <w:abstractNumId w:val="22"/>
  </w:num>
  <w:num w:numId="6">
    <w:abstractNumId w:val="11"/>
  </w:num>
  <w:num w:numId="7">
    <w:abstractNumId w:val="10"/>
  </w:num>
  <w:num w:numId="8">
    <w:abstractNumId w:val="6"/>
  </w:num>
  <w:num w:numId="9">
    <w:abstractNumId w:val="28"/>
  </w:num>
  <w:num w:numId="10">
    <w:abstractNumId w:val="15"/>
  </w:num>
  <w:num w:numId="11">
    <w:abstractNumId w:val="24"/>
  </w:num>
  <w:num w:numId="12">
    <w:abstractNumId w:val="16"/>
  </w:num>
  <w:num w:numId="13">
    <w:abstractNumId w:val="30"/>
  </w:num>
  <w:num w:numId="14">
    <w:abstractNumId w:val="14"/>
  </w:num>
  <w:num w:numId="15">
    <w:abstractNumId w:val="8"/>
  </w:num>
  <w:num w:numId="16">
    <w:abstractNumId w:val="26"/>
  </w:num>
  <w:num w:numId="17">
    <w:abstractNumId w:val="31"/>
  </w:num>
  <w:num w:numId="18">
    <w:abstractNumId w:val="18"/>
  </w:num>
  <w:num w:numId="19">
    <w:abstractNumId w:val="13"/>
  </w:num>
  <w:num w:numId="20">
    <w:abstractNumId w:val="0"/>
  </w:num>
  <w:num w:numId="21">
    <w:abstractNumId w:val="1"/>
  </w:num>
  <w:num w:numId="22">
    <w:abstractNumId w:val="23"/>
  </w:num>
  <w:num w:numId="23">
    <w:abstractNumId w:val="7"/>
  </w:num>
  <w:num w:numId="24">
    <w:abstractNumId w:val="19"/>
  </w:num>
  <w:num w:numId="25">
    <w:abstractNumId w:val="3"/>
  </w:num>
  <w:num w:numId="26">
    <w:abstractNumId w:val="35"/>
  </w:num>
  <w:num w:numId="27">
    <w:abstractNumId w:val="2"/>
  </w:num>
  <w:num w:numId="28">
    <w:abstractNumId w:val="34"/>
  </w:num>
  <w:num w:numId="29">
    <w:abstractNumId w:val="17"/>
  </w:num>
  <w:num w:numId="30">
    <w:abstractNumId w:val="29"/>
  </w:num>
  <w:num w:numId="31">
    <w:abstractNumId w:val="36"/>
  </w:num>
  <w:num w:numId="32">
    <w:abstractNumId w:val="9"/>
  </w:num>
  <w:num w:numId="33">
    <w:abstractNumId w:val="33"/>
  </w:num>
  <w:num w:numId="34">
    <w:abstractNumId w:val="5"/>
  </w:num>
  <w:num w:numId="35">
    <w:abstractNumId w:val="27"/>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647BB"/>
    <w:rsid w:val="002754C1"/>
    <w:rsid w:val="002841C8"/>
    <w:rsid w:val="0028516B"/>
    <w:rsid w:val="00297415"/>
    <w:rsid w:val="002C6F90"/>
    <w:rsid w:val="002F1BC3"/>
    <w:rsid w:val="002F1D33"/>
    <w:rsid w:val="00302458"/>
    <w:rsid w:val="00302FB8"/>
    <w:rsid w:val="00304EA1"/>
    <w:rsid w:val="00314D81"/>
    <w:rsid w:val="00322FC6"/>
    <w:rsid w:val="003554AC"/>
    <w:rsid w:val="00362E64"/>
    <w:rsid w:val="00391986"/>
    <w:rsid w:val="00394078"/>
    <w:rsid w:val="003B7DD1"/>
    <w:rsid w:val="00410CC6"/>
    <w:rsid w:val="00417AA3"/>
    <w:rsid w:val="00422DC1"/>
    <w:rsid w:val="004314BF"/>
    <w:rsid w:val="00440B32"/>
    <w:rsid w:val="0046078D"/>
    <w:rsid w:val="004779AC"/>
    <w:rsid w:val="00481010"/>
    <w:rsid w:val="004A2ED8"/>
    <w:rsid w:val="004C1309"/>
    <w:rsid w:val="004C5C51"/>
    <w:rsid w:val="004F5BDA"/>
    <w:rsid w:val="0051631E"/>
    <w:rsid w:val="005258AB"/>
    <w:rsid w:val="00537320"/>
    <w:rsid w:val="00537421"/>
    <w:rsid w:val="00566029"/>
    <w:rsid w:val="005923CB"/>
    <w:rsid w:val="005B391B"/>
    <w:rsid w:val="005D2A46"/>
    <w:rsid w:val="005D3D78"/>
    <w:rsid w:val="005E2EF0"/>
    <w:rsid w:val="005F239D"/>
    <w:rsid w:val="005F6F1F"/>
    <w:rsid w:val="00632849"/>
    <w:rsid w:val="0063459B"/>
    <w:rsid w:val="0064172E"/>
    <w:rsid w:val="00657756"/>
    <w:rsid w:val="00693FFD"/>
    <w:rsid w:val="006D0522"/>
    <w:rsid w:val="006D2159"/>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71C71"/>
    <w:rsid w:val="0088783C"/>
    <w:rsid w:val="008B42D8"/>
    <w:rsid w:val="008B4A89"/>
    <w:rsid w:val="008C4262"/>
    <w:rsid w:val="008D0529"/>
    <w:rsid w:val="008F48CE"/>
    <w:rsid w:val="009127DD"/>
    <w:rsid w:val="00927828"/>
    <w:rsid w:val="009370BC"/>
    <w:rsid w:val="0098739B"/>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5676D"/>
    <w:rsid w:val="00B62480"/>
    <w:rsid w:val="00B65DBF"/>
    <w:rsid w:val="00B81B70"/>
    <w:rsid w:val="00B91637"/>
    <w:rsid w:val="00BC538E"/>
    <w:rsid w:val="00BD0724"/>
    <w:rsid w:val="00BE5521"/>
    <w:rsid w:val="00C055AC"/>
    <w:rsid w:val="00C53263"/>
    <w:rsid w:val="00C53CA7"/>
    <w:rsid w:val="00C60959"/>
    <w:rsid w:val="00C73DE7"/>
    <w:rsid w:val="00C75F1D"/>
    <w:rsid w:val="00C770A3"/>
    <w:rsid w:val="00CD4752"/>
    <w:rsid w:val="00CF3548"/>
    <w:rsid w:val="00D12F2A"/>
    <w:rsid w:val="00D338E4"/>
    <w:rsid w:val="00D51947"/>
    <w:rsid w:val="00D532F0"/>
    <w:rsid w:val="00D635DD"/>
    <w:rsid w:val="00D648E9"/>
    <w:rsid w:val="00D77413"/>
    <w:rsid w:val="00D82759"/>
    <w:rsid w:val="00D84540"/>
    <w:rsid w:val="00D86DE4"/>
    <w:rsid w:val="00DC24F2"/>
    <w:rsid w:val="00E23F1D"/>
    <w:rsid w:val="00E36361"/>
    <w:rsid w:val="00E55AE9"/>
    <w:rsid w:val="00EA679E"/>
    <w:rsid w:val="00EC429A"/>
    <w:rsid w:val="00F11400"/>
    <w:rsid w:val="00F22A1E"/>
    <w:rsid w:val="00F320B6"/>
    <w:rsid w:val="00F40D53"/>
    <w:rsid w:val="00F4525C"/>
    <w:rsid w:val="00F67185"/>
    <w:rsid w:val="00FB0CF4"/>
    <w:rsid w:val="00FC5E79"/>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2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DBF"/>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B65DB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 w:type="paragraph" w:styleId="FootnoteText">
    <w:name w:val="footnote text"/>
    <w:basedOn w:val="Normal"/>
    <w:link w:val="FootnoteTextChar"/>
    <w:uiPriority w:val="99"/>
    <w:semiHidden/>
    <w:unhideWhenUsed/>
    <w:rsid w:val="0029741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7415"/>
    <w:rPr>
      <w:sz w:val="20"/>
      <w:szCs w:val="20"/>
      <w:lang w:val="en-AU"/>
    </w:rPr>
  </w:style>
  <w:style w:type="paragraph" w:styleId="NoSpacing">
    <w:name w:val="No Spacing"/>
    <w:link w:val="NoSpacingChar"/>
    <w:uiPriority w:val="1"/>
    <w:qFormat/>
    <w:rsid w:val="00297415"/>
    <w:pPr>
      <w:spacing w:after="0" w:line="240" w:lineRule="auto"/>
    </w:pPr>
    <w:rPr>
      <w:rFonts w:eastAsiaTheme="minorEastAsia"/>
    </w:rPr>
  </w:style>
  <w:style w:type="character" w:customStyle="1" w:styleId="NoSpacingChar">
    <w:name w:val="No Spacing Char"/>
    <w:basedOn w:val="DefaultParagraphFont"/>
    <w:link w:val="NoSpacing"/>
    <w:uiPriority w:val="1"/>
    <w:rsid w:val="002974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vcaa.copyright@edumail.vic.gov.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vcaa.vic.edu.au" TargetMode="Externa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victoriancurriculum.vcaa.vic.edu.au/Curriculum/ContentDescription/VCLVC136" TargetMode="External"/><Relationship Id="rId5" Type="http://schemas.openxmlformats.org/officeDocument/2006/relationships/webSettings" Target="webSettings.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LVC131"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LVC135"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F2D4A86-3A03-4D46-8A32-66D00E03C402}">
  <ds:schemaRefs>
    <ds:schemaRef ds:uri="http://schemas.openxmlformats.org/officeDocument/2006/bibliography"/>
  </ds:schemaRefs>
</ds:datastoreItem>
</file>

<file path=customXml/itemProps2.xml><?xml version="1.0" encoding="utf-8"?>
<ds:datastoreItem xmlns:ds="http://schemas.openxmlformats.org/officeDocument/2006/customXml" ds:itemID="{D5AE9AFD-45EE-4BD0-A560-B6B023E4BDB3}"/>
</file>

<file path=customXml/itemProps3.xml><?xml version="1.0" encoding="utf-8"?>
<ds:datastoreItem xmlns:ds="http://schemas.openxmlformats.org/officeDocument/2006/customXml" ds:itemID="{179492D0-6560-4923-958D-0F7C1D81EB7B}"/>
</file>

<file path=customXml/itemProps4.xml><?xml version="1.0" encoding="utf-8"?>
<ds:datastoreItem xmlns:ds="http://schemas.openxmlformats.org/officeDocument/2006/customXml" ds:itemID="{CE0B1319-5BA6-4D2B-8493-76C4BA214BAA}"/>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Animals, Levels F-2</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Levels F-2</dc:title>
  <dc:subject/>
  <dc:creator/>
  <cp:keywords>Victorian Curriculum, Victorian Aboriginal Languages, Foundation, Level 1, Level 2, unit of work</cp:keywords>
  <cp:lastModifiedBy/>
  <cp:revision>1</cp:revision>
  <dcterms:created xsi:type="dcterms:W3CDTF">2019-04-24T02:01:00Z</dcterms:created>
  <dcterms:modified xsi:type="dcterms:W3CDTF">2019-04-24T02:36:00Z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