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173D5257" w14:textId="77777777" w:rsidR="00C4374C" w:rsidRPr="00C83199" w:rsidRDefault="00C4374C" w:rsidP="00C4374C">
      <w:pPr>
        <w:pStyle w:val="VCAAHeading1"/>
      </w:pPr>
      <w:r>
        <w:t>Lesson: Lessons from the past: Three major Victorian bushfires</w:t>
      </w:r>
    </w:p>
    <w:p w14:paraId="268C8CDA" w14:textId="77777777" w:rsidR="00C4374C" w:rsidRDefault="00C4374C" w:rsidP="00C4374C">
      <w:pPr>
        <w:pStyle w:val="VCAAHeading2"/>
      </w:pPr>
      <w:r>
        <w:rPr>
          <w:noProof/>
          <w:lang w:eastAsia="en-AU"/>
        </w:rPr>
        <w:drawing>
          <wp:anchor distT="0" distB="107950" distL="107950" distR="107950" simplePos="0" relativeHeight="251659264" behindDoc="0" locked="0" layoutInCell="1" allowOverlap="1" wp14:anchorId="43644D84" wp14:editId="03ECB2A2">
            <wp:simplePos x="0" y="0"/>
            <wp:positionH relativeFrom="column">
              <wp:posOffset>3844290</wp:posOffset>
            </wp:positionH>
            <wp:positionV relativeFrom="paragraph">
              <wp:posOffset>363855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79045857" w14:textId="77777777" w:rsidR="00C4374C" w:rsidRPr="00AD3B69" w:rsidRDefault="00C4374C" w:rsidP="00C4374C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7 and 8</w:t>
      </w:r>
    </w:p>
    <w:p w14:paraId="36BDF6F2" w14:textId="77777777" w:rsidR="00C4374C" w:rsidRPr="00226C5B" w:rsidRDefault="00C4374C" w:rsidP="00C4374C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30B766C6" w14:textId="77777777" w:rsidR="00C4374C" w:rsidRPr="00860259" w:rsidRDefault="00C4374C" w:rsidP="00C4374C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06EE9100" w14:textId="77777777" w:rsidR="00C4374C" w:rsidRDefault="00C4374C" w:rsidP="00C4374C">
      <w:pPr>
        <w:pStyle w:val="VCAAbody"/>
        <w:rPr>
          <w:lang w:val="en-AU"/>
        </w:rPr>
      </w:pPr>
      <w:r w:rsidRPr="00862E9C">
        <w:t>Geography</w:t>
      </w:r>
      <w:r>
        <w:t>,</w:t>
      </w:r>
      <w:r>
        <w:rPr>
          <w:lang w:val="en-AU"/>
        </w:rPr>
        <w:t xml:space="preserve"> Years 7 and 8</w:t>
      </w:r>
    </w:p>
    <w:p w14:paraId="093D6307" w14:textId="77777777" w:rsidR="00C4374C" w:rsidRPr="00862E9C" w:rsidRDefault="00C4374C" w:rsidP="00C4374C">
      <w:pPr>
        <w:pStyle w:val="VCAAcontentdescription"/>
      </w:pPr>
      <w:r w:rsidRPr="00862E9C">
        <w:t>Geographical Concepts and Skills</w:t>
      </w:r>
    </w:p>
    <w:p w14:paraId="130CB599" w14:textId="77777777" w:rsidR="00C4374C" w:rsidRPr="00862E9C" w:rsidRDefault="00C4374C" w:rsidP="00C4374C">
      <w:pPr>
        <w:pStyle w:val="VCAAcontentdescription"/>
      </w:pPr>
      <w:r w:rsidRPr="00862E9C">
        <w:t>Explain processes that influence the characteristics of places</w:t>
      </w:r>
      <w:r>
        <w:t xml:space="preserve"> </w:t>
      </w:r>
      <w:hyperlink r:id="rId11" w:tooltip="View elaborations and additional details of VCGGC099" w:history="1">
        <w:r w:rsidRPr="00862E9C">
          <w:rPr>
            <w:rStyle w:val="Hyperlink"/>
            <w:color w:val="auto"/>
            <w:u w:val="none"/>
          </w:rPr>
          <w:t>(</w:t>
        </w:r>
        <w:r w:rsidRPr="00862E9C">
          <w:rPr>
            <w:rStyle w:val="Hyperlink"/>
          </w:rPr>
          <w:t>VCGGC099</w:t>
        </w:r>
        <w:r w:rsidRPr="00862E9C">
          <w:rPr>
            <w:rStyle w:val="Hyperlink"/>
            <w:color w:val="auto"/>
            <w:u w:val="none"/>
          </w:rPr>
          <w:t>)</w:t>
        </w:r>
      </w:hyperlink>
    </w:p>
    <w:p w14:paraId="699F6EF1" w14:textId="77777777" w:rsidR="00C4374C" w:rsidRPr="00862E9C" w:rsidRDefault="00C4374C" w:rsidP="00C4374C">
      <w:pPr>
        <w:pStyle w:val="VCAAcontentdescription"/>
      </w:pPr>
      <w:r w:rsidRPr="00862E9C">
        <w:t>Collect and record relevant geographical data and information from useful primary and secondary sources, using ethical protocols</w:t>
      </w:r>
      <w:r>
        <w:t xml:space="preserve"> </w:t>
      </w:r>
      <w:hyperlink r:id="rId12" w:tooltip="View elaborations and additional details of VCGGC102" w:history="1">
        <w:r w:rsidRPr="00862E9C">
          <w:rPr>
            <w:rStyle w:val="Hyperlink"/>
            <w:color w:val="auto"/>
            <w:u w:val="none"/>
          </w:rPr>
          <w:t>(</w:t>
        </w:r>
        <w:r w:rsidRPr="00862E9C">
          <w:rPr>
            <w:rStyle w:val="Hyperlink"/>
          </w:rPr>
          <w:t>VCGGC102</w:t>
        </w:r>
        <w:r w:rsidRPr="00862E9C">
          <w:rPr>
            <w:rStyle w:val="Hyperlink"/>
            <w:color w:val="auto"/>
            <w:u w:val="none"/>
          </w:rPr>
          <w:t>)</w:t>
        </w:r>
      </w:hyperlink>
    </w:p>
    <w:p w14:paraId="247014E1" w14:textId="77777777" w:rsidR="00C4374C" w:rsidRPr="00862E9C" w:rsidRDefault="00C4374C" w:rsidP="00C4374C">
      <w:pPr>
        <w:pStyle w:val="VCAAcontentdescription"/>
      </w:pPr>
      <w:r w:rsidRPr="00862E9C">
        <w:t>Geographical Knowledge</w:t>
      </w:r>
    </w:p>
    <w:p w14:paraId="7ADDC2D8" w14:textId="77777777" w:rsidR="00C4374C" w:rsidRPr="00862E9C" w:rsidRDefault="00C4374C" w:rsidP="00C4374C">
      <w:pPr>
        <w:pStyle w:val="VCAAcontentdescription"/>
      </w:pPr>
      <w:r w:rsidRPr="00862E9C">
        <w:t xml:space="preserve">Causes of a geomorphological hazard and its impacts on places and human responses to it to </w:t>
      </w:r>
      <w:proofErr w:type="spellStart"/>
      <w:r w:rsidRPr="00862E9C">
        <w:t>minimise</w:t>
      </w:r>
      <w:proofErr w:type="spellEnd"/>
      <w:r w:rsidRPr="00862E9C">
        <w:t xml:space="preserve"> harmful effects on places in the future </w:t>
      </w:r>
      <w:hyperlink r:id="rId13" w:tooltip="View elaborations and additional details of VCGGK121" w:history="1">
        <w:r w:rsidRPr="00862E9C">
          <w:rPr>
            <w:rStyle w:val="Hyperlink"/>
            <w:color w:val="auto"/>
            <w:u w:val="none"/>
          </w:rPr>
          <w:t>(</w:t>
        </w:r>
        <w:r w:rsidRPr="00862E9C">
          <w:rPr>
            <w:rStyle w:val="Hyperlink"/>
          </w:rPr>
          <w:t>VCGGK121</w:t>
        </w:r>
        <w:r w:rsidRPr="00862E9C">
          <w:rPr>
            <w:rStyle w:val="Hyperlink"/>
            <w:color w:val="auto"/>
            <w:u w:val="none"/>
          </w:rPr>
          <w:t>)</w:t>
        </w:r>
      </w:hyperlink>
    </w:p>
    <w:p w14:paraId="2888C0C5" w14:textId="77777777" w:rsidR="00C4374C" w:rsidRPr="00226C5B" w:rsidRDefault="00C4374C" w:rsidP="00C4374C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2158196A" w14:textId="77777777" w:rsidR="00C4374C" w:rsidRDefault="00C4374C" w:rsidP="00C4374C">
      <w:pPr>
        <w:pStyle w:val="VCAAbody"/>
        <w:rPr>
          <w:lang w:val="en-AU"/>
        </w:rPr>
      </w:pPr>
      <w:r>
        <w:rPr>
          <w:lang w:val="en-AU"/>
        </w:rPr>
        <w:t>Students will develop an understanding of the nature of bushfires in relation to three significant fires in Australia’s history</w:t>
      </w:r>
      <w:r w:rsidRPr="004672AF">
        <w:rPr>
          <w:lang w:val="en-AU"/>
        </w:rPr>
        <w:t>.</w:t>
      </w:r>
    </w:p>
    <w:p w14:paraId="4BD3B4CC" w14:textId="77777777" w:rsidR="00C4374C" w:rsidRPr="00226C5B" w:rsidRDefault="00C4374C" w:rsidP="00C4374C">
      <w:pPr>
        <w:pStyle w:val="VCAAbody"/>
        <w:rPr>
          <w:b/>
        </w:rPr>
      </w:pPr>
      <w:r w:rsidRPr="00226C5B">
        <w:rPr>
          <w:b/>
        </w:rPr>
        <w:t xml:space="preserve">Suggested resource: </w:t>
      </w:r>
    </w:p>
    <w:p w14:paraId="13CBE648" w14:textId="77777777" w:rsidR="00C4374C" w:rsidRPr="00226C5B" w:rsidRDefault="00C4374C" w:rsidP="00C4374C">
      <w:pPr>
        <w:pStyle w:val="VCAAbullet"/>
        <w:spacing w:before="120" w:after="120"/>
        <w:ind w:left="360" w:hanging="360"/>
      </w:pPr>
      <w:r>
        <w:t>CFA: ‘</w:t>
      </w:r>
      <w:hyperlink r:id="rId14" w:history="1">
        <w:r w:rsidRPr="003148AE">
          <w:rPr>
            <w:rStyle w:val="Hyperlink"/>
          </w:rPr>
          <w:t xml:space="preserve">Lessons from the Past: Three Major Victorian </w:t>
        </w:r>
        <w:proofErr w:type="spellStart"/>
        <w:r w:rsidRPr="003148AE">
          <w:rPr>
            <w:rStyle w:val="Hyperlink"/>
          </w:rPr>
          <w:t>Bushfires</w:t>
        </w:r>
      </w:hyperlink>
      <w:r>
        <w:t>’</w:t>
      </w:r>
      <w:proofErr w:type="spellEnd"/>
      <w:r w:rsidDel="003148AE">
        <w:t xml:space="preserve"> </w:t>
      </w:r>
    </w:p>
    <w:p w14:paraId="104E086A" w14:textId="77777777" w:rsidR="00C4374C" w:rsidRDefault="00C4374C" w:rsidP="00C4374C">
      <w:pPr>
        <w:pStyle w:val="VCAAbullet"/>
        <w:numPr>
          <w:ilvl w:val="0"/>
          <w:numId w:val="0"/>
        </w:numPr>
        <w:rPr>
          <w:lang w:val="en-AU"/>
        </w:rPr>
      </w:pPr>
    </w:p>
    <w:p w14:paraId="1CA57D16" w14:textId="77777777" w:rsidR="00C4374C" w:rsidRDefault="00C4374C" w:rsidP="00C4374C">
      <w:pPr>
        <w:rPr>
          <w:rFonts w:ascii="Arial Narrow" w:hAnsi="Arial Narrow" w:cstheme="majorHAnsi"/>
          <w:b/>
          <w:sz w:val="28"/>
          <w:szCs w:val="28"/>
        </w:rPr>
      </w:pPr>
      <w:r>
        <w:br w:type="page"/>
      </w:r>
    </w:p>
    <w:p w14:paraId="13BC7FC6" w14:textId="77777777" w:rsidR="00C4374C" w:rsidRPr="00860259" w:rsidRDefault="00C4374C" w:rsidP="00C4374C">
      <w:pPr>
        <w:pStyle w:val="VCAAHeading1"/>
      </w:pPr>
      <w:r w:rsidRPr="00860259">
        <w:lastRenderedPageBreak/>
        <w:t>Activities</w:t>
      </w:r>
    </w:p>
    <w:p w14:paraId="417E8D0C" w14:textId="77777777" w:rsidR="00C4374C" w:rsidRPr="00574E25" w:rsidRDefault="00C4374C" w:rsidP="00C4374C">
      <w:pPr>
        <w:pStyle w:val="VCAAHeading2"/>
      </w:pPr>
      <w:r w:rsidRPr="00860259">
        <w:t>Starting</w:t>
      </w:r>
    </w:p>
    <w:p w14:paraId="2EF5CF17" w14:textId="77777777" w:rsidR="00C4374C" w:rsidRPr="007C6C1E" w:rsidRDefault="00C4374C" w:rsidP="00C4374C">
      <w:pPr>
        <w:pStyle w:val="VCAAbody"/>
        <w:rPr>
          <w:lang w:val="en-AU"/>
        </w:rPr>
      </w:pPr>
      <w:r>
        <w:rPr>
          <w:lang w:val="en-AU"/>
        </w:rPr>
        <w:t xml:space="preserve">Show students </w:t>
      </w:r>
      <w:r w:rsidRPr="00862E9C">
        <w:t>the</w:t>
      </w:r>
      <w:r>
        <w:t xml:space="preserve"> CFA</w:t>
      </w:r>
      <w:r>
        <w:rPr>
          <w:lang w:val="en-AU"/>
        </w:rPr>
        <w:t xml:space="preserve"> video ‘</w:t>
      </w:r>
      <w:hyperlink r:id="rId15" w:history="1">
        <w:r w:rsidRPr="00CF1D72">
          <w:rPr>
            <w:rStyle w:val="Hyperlink"/>
          </w:rPr>
          <w:t>Lessons from the Past: Three Major Victorian Bushfires</w:t>
        </w:r>
      </w:hyperlink>
      <w:r>
        <w:rPr>
          <w:lang w:val="en-AU"/>
        </w:rPr>
        <w:t>’</w:t>
      </w:r>
      <w:r w:rsidRPr="007C6C1E">
        <w:rPr>
          <w:lang w:val="en-AU"/>
        </w:rPr>
        <w:t>.</w:t>
      </w:r>
    </w:p>
    <w:p w14:paraId="27167502" w14:textId="77777777" w:rsidR="00C4374C" w:rsidRDefault="00C4374C" w:rsidP="00C4374C">
      <w:pPr>
        <w:pStyle w:val="VCAAbody"/>
      </w:pPr>
      <w:r w:rsidRPr="007C6C1E">
        <w:t>Discuss student</w:t>
      </w:r>
      <w:r>
        <w:t xml:space="preserve">s’ initial </w:t>
      </w:r>
      <w:r w:rsidRPr="007C6C1E">
        <w:t>responses to the video</w:t>
      </w:r>
      <w:r>
        <w:t>,</w:t>
      </w:r>
      <w:r w:rsidRPr="007C6C1E">
        <w:t xml:space="preserve"> including the similarities </w:t>
      </w:r>
      <w:r>
        <w:t xml:space="preserve">and differences </w:t>
      </w:r>
      <w:r w:rsidRPr="007C6C1E">
        <w:t xml:space="preserve">between the three fire events, and the </w:t>
      </w:r>
      <w:r w:rsidRPr="00862E9C">
        <w:t>losses</w:t>
      </w:r>
      <w:r w:rsidRPr="007C6C1E">
        <w:t xml:space="preserve"> from each of the fires</w:t>
      </w:r>
      <w:r>
        <w:t>.</w:t>
      </w:r>
    </w:p>
    <w:p w14:paraId="2393846D" w14:textId="77777777" w:rsidR="00C4374C" w:rsidRPr="00860259" w:rsidRDefault="00C4374C" w:rsidP="00C4374C">
      <w:pPr>
        <w:pStyle w:val="VCAAHeading2"/>
      </w:pPr>
      <w:r w:rsidRPr="00860259">
        <w:t>Exploring</w:t>
      </w:r>
    </w:p>
    <w:p w14:paraId="6D4C1400" w14:textId="77777777" w:rsidR="00C4374C" w:rsidRDefault="00C4374C" w:rsidP="00C4374C">
      <w:pPr>
        <w:pStyle w:val="VCAAbody"/>
        <w:rPr>
          <w:lang w:val="en-AU"/>
        </w:rPr>
      </w:pPr>
      <w:r>
        <w:rPr>
          <w:lang w:val="en-AU"/>
        </w:rPr>
        <w:t xml:space="preserve">If necessary, show students the </w:t>
      </w:r>
      <w:r w:rsidRPr="00862E9C">
        <w:t>video</w:t>
      </w:r>
      <w:r>
        <w:rPr>
          <w:lang w:val="en-AU"/>
        </w:rPr>
        <w:t xml:space="preserve"> again. Working in pairs or in small groups, have students complete the following table.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listing the major characteristics of three major fires in Australia's history"/>
      </w:tblPr>
      <w:tblGrid>
        <w:gridCol w:w="2441"/>
        <w:gridCol w:w="2441"/>
        <w:gridCol w:w="2442"/>
        <w:gridCol w:w="2442"/>
      </w:tblGrid>
      <w:tr w:rsidR="00C4374C" w14:paraId="3AB52CF7" w14:textId="77777777" w:rsidTr="00927E77">
        <w:tc>
          <w:tcPr>
            <w:tcW w:w="2441" w:type="dxa"/>
          </w:tcPr>
          <w:p w14:paraId="1AA82C01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1" w:type="dxa"/>
          </w:tcPr>
          <w:p w14:paraId="40ACDA56" w14:textId="77777777" w:rsidR="00C4374C" w:rsidRPr="004D662B" w:rsidRDefault="00C4374C" w:rsidP="00927E77">
            <w:pPr>
              <w:pStyle w:val="VCAAbody"/>
              <w:rPr>
                <w:b/>
                <w:bCs/>
              </w:rPr>
            </w:pPr>
            <w:r w:rsidRPr="004D662B">
              <w:rPr>
                <w:b/>
                <w:bCs/>
              </w:rPr>
              <w:t>1939</w:t>
            </w:r>
          </w:p>
        </w:tc>
        <w:tc>
          <w:tcPr>
            <w:tcW w:w="2442" w:type="dxa"/>
          </w:tcPr>
          <w:p w14:paraId="4240E305" w14:textId="77777777" w:rsidR="00C4374C" w:rsidRPr="004D662B" w:rsidRDefault="00C4374C" w:rsidP="00927E77">
            <w:pPr>
              <w:pStyle w:val="VCAAbody"/>
              <w:rPr>
                <w:b/>
                <w:bCs/>
              </w:rPr>
            </w:pPr>
            <w:r w:rsidRPr="004D662B">
              <w:rPr>
                <w:b/>
                <w:bCs/>
              </w:rPr>
              <w:t>1983</w:t>
            </w:r>
          </w:p>
        </w:tc>
        <w:tc>
          <w:tcPr>
            <w:tcW w:w="2442" w:type="dxa"/>
          </w:tcPr>
          <w:p w14:paraId="4E51FF1F" w14:textId="77777777" w:rsidR="00C4374C" w:rsidRPr="004D662B" w:rsidRDefault="00C4374C" w:rsidP="00927E77">
            <w:pPr>
              <w:pStyle w:val="VCAAbody"/>
              <w:rPr>
                <w:b/>
                <w:bCs/>
              </w:rPr>
            </w:pPr>
            <w:r w:rsidRPr="004D662B">
              <w:rPr>
                <w:b/>
                <w:bCs/>
              </w:rPr>
              <w:t>2009</w:t>
            </w:r>
          </w:p>
        </w:tc>
      </w:tr>
      <w:tr w:rsidR="00C4374C" w14:paraId="05AF8483" w14:textId="77777777" w:rsidTr="00927E77">
        <w:tc>
          <w:tcPr>
            <w:tcW w:w="2441" w:type="dxa"/>
          </w:tcPr>
          <w:p w14:paraId="538ADE5D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Date of the fire</w:t>
            </w:r>
          </w:p>
        </w:tc>
        <w:tc>
          <w:tcPr>
            <w:tcW w:w="2441" w:type="dxa"/>
          </w:tcPr>
          <w:p w14:paraId="11817F70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3002A383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7047986D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  <w:tr w:rsidR="00C4374C" w14:paraId="707336C2" w14:textId="77777777" w:rsidTr="00927E77">
        <w:tc>
          <w:tcPr>
            <w:tcW w:w="2441" w:type="dxa"/>
          </w:tcPr>
          <w:p w14:paraId="397B5342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Weather conditions preceding the fire</w:t>
            </w:r>
          </w:p>
        </w:tc>
        <w:tc>
          <w:tcPr>
            <w:tcW w:w="2441" w:type="dxa"/>
          </w:tcPr>
          <w:p w14:paraId="4B35D142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6AA9B959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0C388C83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  <w:tr w:rsidR="00C4374C" w14:paraId="3F8B5B0A" w14:textId="77777777" w:rsidTr="00927E77">
        <w:tc>
          <w:tcPr>
            <w:tcW w:w="2441" w:type="dxa"/>
          </w:tcPr>
          <w:p w14:paraId="0F08A106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Weather conditions on the day of the fire</w:t>
            </w:r>
          </w:p>
        </w:tc>
        <w:tc>
          <w:tcPr>
            <w:tcW w:w="2441" w:type="dxa"/>
          </w:tcPr>
          <w:p w14:paraId="5916100F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3E730816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5E09F866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  <w:tr w:rsidR="00C4374C" w14:paraId="7085C5DE" w14:textId="77777777" w:rsidTr="00927E77">
        <w:tc>
          <w:tcPr>
            <w:tcW w:w="2441" w:type="dxa"/>
          </w:tcPr>
          <w:p w14:paraId="60305D61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Topography (the terrain)</w:t>
            </w:r>
          </w:p>
        </w:tc>
        <w:tc>
          <w:tcPr>
            <w:tcW w:w="2441" w:type="dxa"/>
          </w:tcPr>
          <w:p w14:paraId="3A7B4EC5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2789B110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685A6FF4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  <w:tr w:rsidR="00C4374C" w14:paraId="7848598A" w14:textId="77777777" w:rsidTr="00927E77">
        <w:tc>
          <w:tcPr>
            <w:tcW w:w="2441" w:type="dxa"/>
          </w:tcPr>
          <w:p w14:paraId="5704DADF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Losses from the fire</w:t>
            </w:r>
          </w:p>
        </w:tc>
        <w:tc>
          <w:tcPr>
            <w:tcW w:w="2441" w:type="dxa"/>
          </w:tcPr>
          <w:p w14:paraId="704D7559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669BDD74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048B8A61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  <w:tr w:rsidR="00C4374C" w14:paraId="35085028" w14:textId="77777777" w:rsidTr="00927E77">
        <w:tc>
          <w:tcPr>
            <w:tcW w:w="2441" w:type="dxa"/>
          </w:tcPr>
          <w:p w14:paraId="0AA00D14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Lessons learnt</w:t>
            </w:r>
          </w:p>
        </w:tc>
        <w:tc>
          <w:tcPr>
            <w:tcW w:w="2441" w:type="dxa"/>
          </w:tcPr>
          <w:p w14:paraId="39227B2D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7ADC4F0D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  <w:tc>
          <w:tcPr>
            <w:tcW w:w="2442" w:type="dxa"/>
          </w:tcPr>
          <w:p w14:paraId="70D1A087" w14:textId="77777777" w:rsidR="00C4374C" w:rsidRDefault="00C4374C" w:rsidP="00927E77">
            <w:pPr>
              <w:pStyle w:val="VCAAbody"/>
              <w:rPr>
                <w:bCs/>
                <w:lang w:val="en-AU"/>
              </w:rPr>
            </w:pPr>
          </w:p>
        </w:tc>
      </w:tr>
    </w:tbl>
    <w:p w14:paraId="1AF7E4C7" w14:textId="77777777" w:rsidR="00C4374C" w:rsidRDefault="00C4374C" w:rsidP="00C4374C">
      <w:pPr>
        <w:pStyle w:val="VCAAbody"/>
        <w:rPr>
          <w:lang w:val="en-AU"/>
        </w:rPr>
      </w:pPr>
      <w:r>
        <w:rPr>
          <w:lang w:val="en-AU"/>
        </w:rPr>
        <w:t xml:space="preserve">Have students </w:t>
      </w:r>
      <w:proofErr w:type="gramStart"/>
      <w:r>
        <w:rPr>
          <w:lang w:val="en-AU"/>
        </w:rPr>
        <w:t>refer back</w:t>
      </w:r>
      <w:proofErr w:type="gramEnd"/>
      <w:r>
        <w:rPr>
          <w:lang w:val="en-AU"/>
        </w:rPr>
        <w:t xml:space="preserve"> to the three elements of the </w:t>
      </w:r>
      <w:r>
        <w:t>F</w:t>
      </w:r>
      <w:r w:rsidRPr="00862E9C">
        <w:t>ire</w:t>
      </w:r>
      <w:r>
        <w:rPr>
          <w:lang w:val="en-AU"/>
        </w:rPr>
        <w:t xml:space="preserve"> Triangle:</w:t>
      </w:r>
    </w:p>
    <w:p w14:paraId="33105C64" w14:textId="77777777" w:rsidR="00C4374C" w:rsidRDefault="00C4374C" w:rsidP="00C4374C">
      <w:pPr>
        <w:pStyle w:val="VCAAbullet"/>
        <w:spacing w:before="120" w:after="120"/>
        <w:ind w:left="360" w:hanging="360"/>
      </w:pPr>
      <w:r>
        <w:t>heat</w:t>
      </w:r>
    </w:p>
    <w:p w14:paraId="15B547B7" w14:textId="77777777" w:rsidR="00C4374C" w:rsidRDefault="00C4374C" w:rsidP="00C4374C">
      <w:pPr>
        <w:pStyle w:val="VCAAbullet"/>
        <w:spacing w:before="120" w:after="120"/>
        <w:ind w:left="360" w:hanging="360"/>
      </w:pPr>
      <w:r>
        <w:t>oxygen</w:t>
      </w:r>
    </w:p>
    <w:p w14:paraId="668CF3B9" w14:textId="77777777" w:rsidR="00C4374C" w:rsidRDefault="00C4374C" w:rsidP="00C4374C">
      <w:pPr>
        <w:pStyle w:val="VCAAbullet"/>
        <w:spacing w:before="120" w:after="120"/>
        <w:ind w:left="360" w:hanging="360"/>
      </w:pPr>
      <w:r>
        <w:t>fuel.</w:t>
      </w:r>
    </w:p>
    <w:p w14:paraId="486EDB8B" w14:textId="77777777" w:rsidR="00C4374C" w:rsidRPr="00862E9C" w:rsidRDefault="00C4374C" w:rsidP="00C4374C">
      <w:pPr>
        <w:pStyle w:val="VCAAbody"/>
      </w:pPr>
      <w:r w:rsidRPr="00862E9C">
        <w:t xml:space="preserve">Give examples of how each of these elements </w:t>
      </w:r>
      <w:r>
        <w:t xml:space="preserve">occurred </w:t>
      </w:r>
      <w:r w:rsidRPr="00862E9C">
        <w:t>in relation to these fires (</w:t>
      </w:r>
      <w:proofErr w:type="gramStart"/>
      <w:r w:rsidRPr="00862E9C">
        <w:t>e.g.</w:t>
      </w:r>
      <w:proofErr w:type="gramEnd"/>
      <w:r w:rsidRPr="00862E9C">
        <w:t xml:space="preserve"> oxygen – strong winds)</w:t>
      </w:r>
      <w:r>
        <w:t>.</w:t>
      </w:r>
    </w:p>
    <w:p w14:paraId="5FE94D71" w14:textId="77777777" w:rsidR="00C4374C" w:rsidRPr="00862E9C" w:rsidRDefault="00C4374C" w:rsidP="00C4374C">
      <w:pPr>
        <w:pStyle w:val="VCAAbody"/>
      </w:pPr>
      <w:r>
        <w:t>Ask: H</w:t>
      </w:r>
      <w:r w:rsidRPr="00862E9C">
        <w:t>ow were each of these fires eventually controlled?</w:t>
      </w:r>
    </w:p>
    <w:p w14:paraId="144CE21D" w14:textId="77777777" w:rsidR="00C4374C" w:rsidRPr="00860259" w:rsidRDefault="00C4374C" w:rsidP="00C4374C">
      <w:pPr>
        <w:pStyle w:val="VCAAHeading2"/>
      </w:pPr>
      <w:r w:rsidRPr="00860259">
        <w:t>Bringing it together</w:t>
      </w:r>
    </w:p>
    <w:p w14:paraId="648B21E3" w14:textId="77777777" w:rsidR="00C4374C" w:rsidRPr="00862E9C" w:rsidRDefault="00C4374C" w:rsidP="00C4374C">
      <w:pPr>
        <w:pStyle w:val="VCAAbody"/>
      </w:pPr>
      <w:r w:rsidRPr="00862E9C">
        <w:t xml:space="preserve">Discuss the responses to </w:t>
      </w:r>
      <w:r>
        <w:t xml:space="preserve">the </w:t>
      </w:r>
      <w:r w:rsidRPr="00862E9C">
        <w:t>table and the questions above.</w:t>
      </w:r>
    </w:p>
    <w:p w14:paraId="489FF9E0" w14:textId="77777777" w:rsidR="00C4374C" w:rsidRPr="00862E9C" w:rsidRDefault="00C4374C" w:rsidP="00C4374C">
      <w:pPr>
        <w:pStyle w:val="VCAAbody"/>
      </w:pPr>
      <w:r w:rsidRPr="00862E9C">
        <w:t>What conclusions can be drawn about:</w:t>
      </w:r>
    </w:p>
    <w:p w14:paraId="3C41DC3E" w14:textId="77777777" w:rsidR="00C4374C" w:rsidRDefault="00C4374C" w:rsidP="00C4374C">
      <w:pPr>
        <w:pStyle w:val="VCAAbullet"/>
        <w:spacing w:before="120" w:after="120"/>
        <w:ind w:left="360" w:hanging="360"/>
        <w:rPr>
          <w:noProof/>
        </w:rPr>
      </w:pPr>
      <w:r>
        <w:rPr>
          <w:noProof/>
        </w:rPr>
        <w:t>the most dangerous season for bushfires</w:t>
      </w:r>
    </w:p>
    <w:p w14:paraId="45AB1682" w14:textId="77777777" w:rsidR="00C4374C" w:rsidRDefault="00C4374C" w:rsidP="00C4374C">
      <w:pPr>
        <w:pStyle w:val="VCAAbullet"/>
        <w:spacing w:before="120" w:after="120"/>
        <w:ind w:left="360" w:hanging="360"/>
        <w:rPr>
          <w:noProof/>
        </w:rPr>
      </w:pPr>
      <w:r>
        <w:rPr>
          <w:noProof/>
        </w:rPr>
        <w:t>the weather conditions leading up to fire season</w:t>
      </w:r>
    </w:p>
    <w:p w14:paraId="4F8B46DA" w14:textId="77777777" w:rsidR="00C4374C" w:rsidRDefault="00C4374C" w:rsidP="00C4374C">
      <w:pPr>
        <w:pStyle w:val="VCAAbullet"/>
        <w:spacing w:before="120" w:after="120"/>
        <w:ind w:left="360" w:hanging="360"/>
        <w:rPr>
          <w:noProof/>
        </w:rPr>
      </w:pPr>
      <w:r>
        <w:rPr>
          <w:noProof/>
        </w:rPr>
        <w:t>the weather conditions on the day that fires ignite</w:t>
      </w:r>
    </w:p>
    <w:p w14:paraId="2D29F9EE" w14:textId="77777777" w:rsidR="00C4374C" w:rsidRDefault="00C4374C" w:rsidP="00C4374C">
      <w:pPr>
        <w:pStyle w:val="VCAAbullet"/>
        <w:spacing w:before="120" w:after="120"/>
        <w:ind w:left="360" w:hanging="360"/>
        <w:rPr>
          <w:noProof/>
        </w:rPr>
      </w:pPr>
      <w:r>
        <w:rPr>
          <w:noProof/>
        </w:rPr>
        <w:t>the location and topography of bushfires?</w:t>
      </w:r>
    </w:p>
    <w:p w14:paraId="768F2156" w14:textId="77777777" w:rsidR="00525F6C" w:rsidRDefault="00525F6C">
      <w:pPr>
        <w:rPr>
          <w:rFonts w:ascii="Arial" w:hAnsi="Arial" w:cs="Arial"/>
          <w:noProof/>
          <w:color w:val="000000" w:themeColor="text1"/>
          <w:sz w:val="20"/>
          <w:lang w:val="en-AU"/>
        </w:rPr>
      </w:pPr>
      <w:r>
        <w:rPr>
          <w:noProof/>
          <w:lang w:val="en-AU"/>
        </w:rPr>
        <w:br w:type="page"/>
      </w:r>
    </w:p>
    <w:p w14:paraId="3E65E60B" w14:textId="57C9DF7A" w:rsidR="00C4374C" w:rsidRDefault="00C4374C" w:rsidP="00C4374C">
      <w:pPr>
        <w:pStyle w:val="VCAAbody"/>
        <w:rPr>
          <w:noProof/>
          <w:lang w:val="en-AU"/>
        </w:rPr>
      </w:pPr>
      <w:r w:rsidRPr="004672AF">
        <w:rPr>
          <w:noProof/>
          <w:lang w:val="en-AU"/>
        </w:rPr>
        <w:lastRenderedPageBreak/>
        <w:t>Highlight the fact that we have a history of bushfires</w:t>
      </w:r>
      <w:r>
        <w:rPr>
          <w:noProof/>
          <w:lang w:val="en-AU"/>
        </w:rPr>
        <w:t xml:space="preserve"> in Australia</w:t>
      </w:r>
      <w:r w:rsidRPr="004672AF">
        <w:rPr>
          <w:noProof/>
          <w:lang w:val="en-AU"/>
        </w:rPr>
        <w:t>, and that we must expect th</w:t>
      </w:r>
      <w:r>
        <w:rPr>
          <w:noProof/>
          <w:lang w:val="en-AU"/>
        </w:rPr>
        <w:t>at</w:t>
      </w:r>
      <w:r w:rsidRPr="004672AF">
        <w:rPr>
          <w:noProof/>
          <w:lang w:val="en-AU"/>
        </w:rPr>
        <w:t xml:space="preserve"> pattern to continue. </w:t>
      </w:r>
      <w:r>
        <w:rPr>
          <w:noProof/>
          <w:lang w:val="en-AU"/>
        </w:rPr>
        <w:t>Thefore,</w:t>
      </w:r>
      <w:r w:rsidRPr="004672AF">
        <w:rPr>
          <w:noProof/>
          <w:lang w:val="en-AU"/>
        </w:rPr>
        <w:t xml:space="preserve"> we must learn to live with them and be prepared.</w:t>
      </w:r>
    </w:p>
    <w:p w14:paraId="663711E1" w14:textId="77777777" w:rsidR="00C4374C" w:rsidRDefault="00C4374C" w:rsidP="00C4374C">
      <w:pPr>
        <w:pStyle w:val="VCAAHeading2"/>
        <w:rPr>
          <w:noProof/>
        </w:rPr>
      </w:pPr>
      <w:r>
        <w:rPr>
          <w:noProof/>
        </w:rPr>
        <w:t>Extending</w:t>
      </w:r>
    </w:p>
    <w:p w14:paraId="69B5D56E" w14:textId="77777777" w:rsidR="00C4374C" w:rsidRDefault="00C4374C" w:rsidP="00C4374C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Use the historical data from </w:t>
      </w:r>
      <w:hyperlink r:id="rId16" w:history="1">
        <w:r w:rsidRPr="00447DF1">
          <w:rPr>
            <w:rStyle w:val="Hyperlink"/>
          </w:rPr>
          <w:t>Forest Fire Management Victoria</w:t>
        </w:r>
      </w:hyperlink>
      <w:r>
        <w:rPr>
          <w:lang w:val="en-AU" w:eastAsia="en-AU"/>
        </w:rPr>
        <w:t>.</w:t>
      </w:r>
    </w:p>
    <w:p w14:paraId="7FC9BDFD" w14:textId="77777777" w:rsidR="00C4374C" w:rsidRDefault="00C4374C" w:rsidP="00C4374C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Have each student find, </w:t>
      </w:r>
      <w:proofErr w:type="gramStart"/>
      <w:r>
        <w:rPr>
          <w:lang w:val="en-AU" w:eastAsia="en-AU"/>
        </w:rPr>
        <w:t>read</w:t>
      </w:r>
      <w:proofErr w:type="gramEnd"/>
      <w:r>
        <w:rPr>
          <w:lang w:val="en-AU" w:eastAsia="en-AU"/>
        </w:rPr>
        <w:t xml:space="preserve"> and note </w:t>
      </w:r>
      <w:r w:rsidRPr="00862E9C">
        <w:t>information</w:t>
      </w:r>
      <w:r>
        <w:rPr>
          <w:lang w:val="en-AU" w:eastAsia="en-AU"/>
        </w:rPr>
        <w:t xml:space="preserve"> to contribute to a class spreadsheet under the following column headings:</w:t>
      </w:r>
    </w:p>
    <w:p w14:paraId="798A9BBA" w14:textId="77777777" w:rsidR="00C4374C" w:rsidRPr="009E7CDB" w:rsidRDefault="00C4374C" w:rsidP="00C4374C">
      <w:pPr>
        <w:pStyle w:val="VCAAbullet"/>
        <w:spacing w:before="120" w:after="120"/>
        <w:ind w:left="360" w:hanging="360"/>
      </w:pPr>
      <w:r w:rsidRPr="009E7CDB">
        <w:t>Date/Name of fire</w:t>
      </w:r>
    </w:p>
    <w:p w14:paraId="5585227C" w14:textId="77777777" w:rsidR="00C4374C" w:rsidRPr="009E7CDB" w:rsidRDefault="00C4374C" w:rsidP="00C4374C">
      <w:pPr>
        <w:pStyle w:val="VCAAbullet"/>
        <w:spacing w:before="120" w:after="120"/>
        <w:ind w:left="360" w:hanging="360"/>
      </w:pPr>
      <w:r w:rsidRPr="009E7CDB">
        <w:t>Location</w:t>
      </w:r>
    </w:p>
    <w:p w14:paraId="6F88C8E2" w14:textId="77777777" w:rsidR="00C4374C" w:rsidRPr="009E7CDB" w:rsidRDefault="00C4374C" w:rsidP="00C4374C">
      <w:pPr>
        <w:pStyle w:val="VCAAbullet"/>
        <w:spacing w:before="120" w:after="120"/>
        <w:ind w:left="360" w:hanging="360"/>
      </w:pPr>
      <w:r w:rsidRPr="009E7CDB">
        <w:t>Number of hectares burnt</w:t>
      </w:r>
    </w:p>
    <w:p w14:paraId="6D8F7E22" w14:textId="77777777" w:rsidR="00C4374C" w:rsidRDefault="00C4374C" w:rsidP="00C4374C">
      <w:pPr>
        <w:pStyle w:val="VCAAbullet"/>
        <w:spacing w:before="120" w:after="120"/>
        <w:ind w:left="360" w:hanging="360"/>
      </w:pPr>
      <w:r w:rsidRPr="009E7CDB">
        <w:t>Loss of property</w:t>
      </w:r>
    </w:p>
    <w:p w14:paraId="34E6DE41" w14:textId="77777777" w:rsidR="00C4374C" w:rsidRPr="009E7CDB" w:rsidRDefault="00C4374C" w:rsidP="00C4374C">
      <w:pPr>
        <w:pStyle w:val="VCAAbullet"/>
        <w:spacing w:before="120" w:after="120"/>
        <w:ind w:left="360" w:hanging="360"/>
      </w:pPr>
      <w:r>
        <w:t>Loss of life</w:t>
      </w:r>
    </w:p>
    <w:p w14:paraId="17E93FDA" w14:textId="77777777" w:rsidR="00C4374C" w:rsidRPr="009E7CDB" w:rsidRDefault="00C4374C" w:rsidP="00C4374C">
      <w:pPr>
        <w:pStyle w:val="VCAAbullet"/>
        <w:spacing w:before="120" w:after="120"/>
        <w:ind w:left="360" w:hanging="360"/>
      </w:pPr>
      <w:r w:rsidRPr="009E7CDB">
        <w:t>Suspected cause</w:t>
      </w:r>
    </w:p>
    <w:p w14:paraId="6A4358AC" w14:textId="77777777" w:rsidR="00C4374C" w:rsidRPr="009E7CDB" w:rsidRDefault="00C4374C" w:rsidP="00C4374C">
      <w:pPr>
        <w:pStyle w:val="VCAAbody"/>
        <w:rPr>
          <w:lang w:val="en-AU"/>
        </w:rPr>
      </w:pPr>
      <w:r>
        <w:rPr>
          <w:lang w:val="en-AU"/>
        </w:rPr>
        <w:t>As a class, discuss:</w:t>
      </w:r>
    </w:p>
    <w:p w14:paraId="34ADAD74" w14:textId="77777777" w:rsidR="00C4374C" w:rsidRPr="00862E9C" w:rsidRDefault="00C4374C" w:rsidP="00C4374C">
      <w:pPr>
        <w:pStyle w:val="VCAAbullet"/>
        <w:spacing w:before="120" w:after="120"/>
        <w:ind w:left="360" w:hanging="360"/>
      </w:pPr>
      <w:r w:rsidRPr="009B3710">
        <w:t>the part(s) of Victoria</w:t>
      </w:r>
      <w:r w:rsidRPr="00862E9C">
        <w:t xml:space="preserve"> affected by bushfire</w:t>
      </w:r>
    </w:p>
    <w:p w14:paraId="05E4155C" w14:textId="77777777" w:rsidR="00C4374C" w:rsidRPr="00862E9C" w:rsidRDefault="00C4374C" w:rsidP="00C4374C">
      <w:pPr>
        <w:pStyle w:val="VCAAbullet"/>
        <w:spacing w:before="120" w:after="120"/>
        <w:ind w:left="360" w:hanging="360"/>
      </w:pPr>
      <w:r>
        <w:t xml:space="preserve">the </w:t>
      </w:r>
      <w:r w:rsidRPr="00862E9C">
        <w:t>effects of fire</w:t>
      </w:r>
    </w:p>
    <w:p w14:paraId="1A141236" w14:textId="77777777" w:rsidR="00C4374C" w:rsidRPr="00862E9C" w:rsidRDefault="00C4374C" w:rsidP="00C4374C">
      <w:pPr>
        <w:pStyle w:val="VCAAbullet"/>
        <w:spacing w:before="120" w:after="120"/>
        <w:ind w:left="360" w:hanging="360"/>
      </w:pPr>
      <w:r w:rsidRPr="00862E9C">
        <w:t>reasons why fires occur</w:t>
      </w:r>
      <w:r>
        <w:t>.</w:t>
      </w:r>
    </w:p>
    <w:p w14:paraId="0F0B6668" w14:textId="77777777" w:rsidR="00C4374C" w:rsidRPr="00862E9C" w:rsidRDefault="00C4374C" w:rsidP="00C4374C">
      <w:pPr>
        <w:pStyle w:val="VCAAbody"/>
        <w:rPr>
          <w:lang w:val="en-AU"/>
        </w:rPr>
      </w:pPr>
      <w:r>
        <w:rPr>
          <w:lang w:val="en-AU" w:eastAsia="en-AU"/>
        </w:rPr>
        <w:t>Students then write a report titled ‘Bushfire danger in Victoria – Lessons from the Past’</w:t>
      </w:r>
      <w:r w:rsidRPr="004672AF">
        <w:rPr>
          <w:lang w:val="en-AU" w:eastAsia="en-AU"/>
        </w:rPr>
        <w:t xml:space="preserve"> based on the information gathered in this session.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6C49CB3D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20D6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52F1B7ED" w:rsidR="007A47D1" w:rsidRPr="007A47D1" w:rsidRDefault="006E7257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5F6C">
          <w:rPr>
            <w:rFonts w:ascii="Arial" w:eastAsia="Arial" w:hAnsi="Arial" w:cs="Arial"/>
            <w:color w:val="999999"/>
            <w:sz w:val="18"/>
            <w:szCs w:val="18"/>
          </w:rPr>
          <w:t>Lessons from the past: Three major Victorian bushfires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0D6B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25F6C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E7257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4374C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4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74C"/>
  </w:style>
  <w:style w:type="paragraph" w:styleId="Footer">
    <w:name w:val="footer"/>
    <w:basedOn w:val="Normal"/>
    <w:link w:val="FooterChar"/>
    <w:uiPriority w:val="99"/>
    <w:semiHidden/>
    <w:rsid w:val="00C4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74C"/>
  </w:style>
  <w:style w:type="paragraph" w:styleId="BalloonText">
    <w:name w:val="Balloon Text"/>
    <w:basedOn w:val="Normal"/>
    <w:link w:val="BalloonTextChar"/>
    <w:uiPriority w:val="99"/>
    <w:semiHidden/>
    <w:unhideWhenUsed/>
    <w:rsid w:val="00C4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4C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C4374C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C4374C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C4374C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C4374C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C4374C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C4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C4374C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C4374C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4374C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4374C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C4374C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4374C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C4374C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4374C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C4374C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C4374C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74C"/>
    <w:rPr>
      <w:color w:val="808080"/>
    </w:rPr>
  </w:style>
  <w:style w:type="table" w:styleId="LightShading">
    <w:name w:val="Light Shading"/>
    <w:basedOn w:val="TableNormal"/>
    <w:uiPriority w:val="60"/>
    <w:rsid w:val="00C437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4374C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4374C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4374C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4374C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4374C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C4374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C4374C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C437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C4374C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4374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4374C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C4374C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C4374C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C4374C"/>
    <w:rPr>
      <w:i/>
    </w:rPr>
  </w:style>
  <w:style w:type="paragraph" w:customStyle="1" w:styleId="VCAADocumentsubtitle">
    <w:name w:val="VCAA Document subtitle"/>
    <w:basedOn w:val="Normal"/>
    <w:qFormat/>
    <w:rsid w:val="00C4374C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C43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C4374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374C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37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4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4C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C4374C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C4374C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C4374C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C4374C"/>
  </w:style>
  <w:style w:type="paragraph" w:customStyle="1" w:styleId="VCAAfigures">
    <w:name w:val="VCAA figures"/>
    <w:basedOn w:val="VCAAbody"/>
    <w:link w:val="VCAAfiguresChar"/>
    <w:qFormat/>
    <w:rsid w:val="00C4374C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C4374C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C4374C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C4374C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C4374C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C4374C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C4374C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C4374C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C4374C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74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374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ctoriancurriculum.vcaa.vic.edu.au/Curriculum/ContentDescription/VCGGK12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ictoriancurriculum.vcaa.vic.edu.au/Curriculum/ContentDescription/VCGGC10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fm.vic.gov.au/history-and-incidents/past-bushfir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toriancurriculum.vcaa.vic.edu.au/Curriculum/ContentDescription/VCGGC099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VBMIEzBnc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_VBMIEzBnc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PublishingStartDate xmlns="http://schemas.microsoft.com/sharepoint/v3" xsi:nil="true"/>
    <DEECD_Keywords xmlns="http://schemas.microsoft.com/sharepoint/v3" xsi:nil="true"/>
    <DEECD_Publisher xmlns="http://schemas.microsoft.com/sharepoint/v3" xsi:nil="true"/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Description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57F45-DB77-4573-90A3-69EC23FC8CE8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DCF79-644C-4C07-AE49-AE32AEFD4C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5DB2A-FE78-4B89-A22D-CDB8B4107CB2}"/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from the past: Three major Victorian bushfires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from the past: Three major Victorian bushfires</dc:title>
  <dc:creator/>
  <cp:keywords>Bushfire Education, Level 7, Level 8, Victorian Curriculum</cp:keywords>
  <cp:lastModifiedBy/>
  <cp:revision>1</cp:revision>
  <dcterms:created xsi:type="dcterms:W3CDTF">2022-03-15T23:33:00Z</dcterms:created>
  <dcterms:modified xsi:type="dcterms:W3CDTF">2022-08-30T23:26:00Z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