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F50" w14:textId="4B919DC4" w:rsidR="00226C5B" w:rsidRPr="00226C5B" w:rsidRDefault="00226C5B" w:rsidP="009A4348">
      <w:pPr>
        <w:pStyle w:val="VCAADocumentsubtitle"/>
      </w:pPr>
      <w:r w:rsidRPr="00C83199">
        <w:t>Learning about bushfires</w:t>
      </w:r>
    </w:p>
    <w:p w14:paraId="4A52D63A" w14:textId="1C73F654" w:rsidR="0092507E" w:rsidRPr="00C83199" w:rsidRDefault="0092507E" w:rsidP="0092507E">
      <w:pPr>
        <w:pStyle w:val="VCAAHeading1"/>
      </w:pPr>
      <w:r>
        <w:t>Lesson: The Fire T</w:t>
      </w:r>
      <w:r w:rsidRPr="00C83199">
        <w:t xml:space="preserve">riangle and exploring what a fire needs to burn </w:t>
      </w:r>
    </w:p>
    <w:p w14:paraId="66F142EA" w14:textId="27BDA4FF" w:rsidR="0092507E" w:rsidRDefault="002264E9" w:rsidP="0092507E">
      <w:pPr>
        <w:pStyle w:val="VCAAHeading2"/>
      </w:pPr>
      <w:r>
        <w:rPr>
          <w:noProof/>
          <w:lang w:val="en-AU" w:eastAsia="en-AU"/>
        </w:rPr>
        <w:drawing>
          <wp:anchor distT="0" distB="107950" distL="107950" distR="107950" simplePos="0" relativeHeight="251660288" behindDoc="0" locked="0" layoutInCell="1" allowOverlap="1" wp14:anchorId="0E5B9DE3" wp14:editId="344C65CA">
            <wp:simplePos x="0" y="0"/>
            <wp:positionH relativeFrom="column">
              <wp:posOffset>3890010</wp:posOffset>
            </wp:positionH>
            <wp:positionV relativeFrom="paragraph">
              <wp:posOffset>372110</wp:posOffset>
            </wp:positionV>
            <wp:extent cx="2301875" cy="1170940"/>
            <wp:effectExtent l="0" t="0" r="317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1709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07E">
        <w:t>Overview</w:t>
      </w:r>
    </w:p>
    <w:p w14:paraId="50A0EEA9" w14:textId="77777777" w:rsidR="0092507E" w:rsidRPr="00AD3B69" w:rsidRDefault="0092507E" w:rsidP="0092507E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48F0B990" w14:textId="77777777" w:rsidR="0092507E" w:rsidRPr="00226C5B" w:rsidRDefault="0092507E" w:rsidP="0092507E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560B9FEE" w14:textId="77777777" w:rsidR="0092507E" w:rsidRPr="00860259" w:rsidRDefault="0092507E" w:rsidP="0092507E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17034667" w14:textId="77777777" w:rsidR="0092507E" w:rsidRPr="00226C5B" w:rsidRDefault="0092507E" w:rsidP="0092507E">
      <w:pPr>
        <w:pStyle w:val="VCAAbody"/>
      </w:pPr>
      <w:r w:rsidRPr="00226C5B">
        <w:t>Science</w:t>
      </w:r>
      <w:r>
        <w:t>,</w:t>
      </w:r>
      <w:r w:rsidRPr="00226C5B">
        <w:t xml:space="preserve"> Levels 5 and 6</w:t>
      </w:r>
    </w:p>
    <w:p w14:paraId="73B0A832" w14:textId="77777777" w:rsidR="0092507E" w:rsidRPr="00226C5B" w:rsidRDefault="0092507E" w:rsidP="0092507E">
      <w:pPr>
        <w:pStyle w:val="VCAAcontentdescription"/>
      </w:pPr>
      <w:r w:rsidRPr="00226C5B">
        <w:t>Science Understanding</w:t>
      </w:r>
    </w:p>
    <w:p w14:paraId="5B316AA4" w14:textId="77777777" w:rsidR="0092507E" w:rsidRPr="00226C5B" w:rsidRDefault="0092507E" w:rsidP="0092507E">
      <w:pPr>
        <w:pStyle w:val="VCAAcontentdescription"/>
      </w:pPr>
      <w:r w:rsidRPr="00226C5B">
        <w:t>Changes to materials can be reversible, including melting, freezing, evaporating, or irreversible, including burning and rusting</w:t>
      </w:r>
      <w:r>
        <w:t xml:space="preserve"> </w:t>
      </w:r>
      <w:hyperlink r:id="rId11" w:tooltip="View elaborations and additional details of VCSSU077" w:history="1">
        <w:r w:rsidRPr="00226C5B">
          <w:rPr>
            <w:rStyle w:val="Hyperlink"/>
            <w:color w:val="auto"/>
            <w:u w:val="none"/>
          </w:rPr>
          <w:t>(</w:t>
        </w:r>
        <w:r w:rsidRPr="00226C5B">
          <w:rPr>
            <w:rStyle w:val="Hyperlink"/>
          </w:rPr>
          <w:t>VCSSU077</w:t>
        </w:r>
        <w:r w:rsidRPr="00226C5B">
          <w:rPr>
            <w:rStyle w:val="Hyperlink"/>
            <w:color w:val="auto"/>
            <w:u w:val="none"/>
          </w:rPr>
          <w:t>)</w:t>
        </w:r>
      </w:hyperlink>
    </w:p>
    <w:p w14:paraId="11D505C0" w14:textId="77777777" w:rsidR="0092507E" w:rsidRPr="00226C5B" w:rsidRDefault="0092507E" w:rsidP="0092507E">
      <w:pPr>
        <w:pStyle w:val="VCAAcontentdescription"/>
      </w:pPr>
      <w:r w:rsidRPr="00226C5B">
        <w:t>Science Inquiry Skills</w:t>
      </w:r>
    </w:p>
    <w:p w14:paraId="344A4701" w14:textId="77777777" w:rsidR="0092507E" w:rsidRPr="00226C5B" w:rsidRDefault="0092507E" w:rsidP="0092507E">
      <w:pPr>
        <w:pStyle w:val="VCAAcontentdescription"/>
      </w:pPr>
      <w:r w:rsidRPr="00226C5B">
        <w:t>With guidance, pose questions to clarify practical problems or inform a scientific investigation, and predict what the findings of an investigation might be based on previous experiences or general rules </w:t>
      </w:r>
      <w:hyperlink r:id="rId12" w:tooltip="View elaborations and additional details of VCSIS082" w:history="1">
        <w:r w:rsidRPr="00226C5B">
          <w:rPr>
            <w:rStyle w:val="Hyperlink"/>
            <w:color w:val="auto"/>
            <w:u w:val="none"/>
          </w:rPr>
          <w:t>(</w:t>
        </w:r>
        <w:r w:rsidRPr="00226C5B">
          <w:rPr>
            <w:rStyle w:val="Hyperlink"/>
          </w:rPr>
          <w:t>VCSIS082</w:t>
        </w:r>
        <w:r w:rsidRPr="00226C5B">
          <w:rPr>
            <w:rStyle w:val="Hyperlink"/>
            <w:color w:val="auto"/>
            <w:u w:val="none"/>
          </w:rPr>
          <w:t>)</w:t>
        </w:r>
      </w:hyperlink>
    </w:p>
    <w:p w14:paraId="2092CA4E" w14:textId="77777777" w:rsidR="0092507E" w:rsidRPr="00226C5B" w:rsidRDefault="0092507E" w:rsidP="0092507E">
      <w:pPr>
        <w:pStyle w:val="VCAAcontentdescription"/>
      </w:pPr>
      <w:r w:rsidRPr="00226C5B">
        <w:t>Construct and use a range of representations, including tables and graphs, to record, represent and describe observations, patterns or relationships in data </w:t>
      </w:r>
      <w:hyperlink r:id="rId13" w:tooltip="View elaborations and additional details of VCSIS085" w:history="1">
        <w:r w:rsidRPr="00226C5B">
          <w:rPr>
            <w:rStyle w:val="Hyperlink"/>
            <w:color w:val="auto"/>
            <w:u w:val="none"/>
          </w:rPr>
          <w:t>(</w:t>
        </w:r>
        <w:r w:rsidRPr="00226C5B">
          <w:rPr>
            <w:rStyle w:val="Hyperlink"/>
          </w:rPr>
          <w:t>VCSIS085</w:t>
        </w:r>
        <w:r w:rsidRPr="00226C5B">
          <w:rPr>
            <w:rStyle w:val="Hyperlink"/>
            <w:color w:val="auto"/>
            <w:u w:val="none"/>
          </w:rPr>
          <w:t>)</w:t>
        </w:r>
      </w:hyperlink>
    </w:p>
    <w:p w14:paraId="3A67DD1D" w14:textId="77777777" w:rsidR="0092507E" w:rsidRPr="00226C5B" w:rsidRDefault="0092507E" w:rsidP="0092507E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3D9A8604" w14:textId="77777777" w:rsidR="0092507E" w:rsidRPr="00226C5B" w:rsidRDefault="0092507E" w:rsidP="0092507E">
      <w:pPr>
        <w:pStyle w:val="VCAAbody"/>
      </w:pPr>
      <w:r w:rsidRPr="00226C5B">
        <w:t xml:space="preserve">In this lesson students find out how fire burns (oxygen, </w:t>
      </w:r>
      <w:proofErr w:type="gramStart"/>
      <w:r w:rsidRPr="00226C5B">
        <w:t>fuel</w:t>
      </w:r>
      <w:proofErr w:type="gramEnd"/>
      <w:r w:rsidRPr="00226C5B">
        <w:t xml:space="preserve"> and heat) and how it can be put out</w:t>
      </w:r>
      <w:r>
        <w:t>,</w:t>
      </w:r>
      <w:r w:rsidRPr="00226C5B">
        <w:t xml:space="preserve"> </w:t>
      </w:r>
      <w:r>
        <w:t>by gaining an</w:t>
      </w:r>
      <w:r w:rsidRPr="00226C5B">
        <w:t xml:space="preserve"> understand</w:t>
      </w:r>
      <w:r>
        <w:t>ing of</w:t>
      </w:r>
      <w:r w:rsidRPr="00226C5B">
        <w:t xml:space="preserve"> the Fire Triangle model. </w:t>
      </w:r>
    </w:p>
    <w:p w14:paraId="6C14112E" w14:textId="77777777" w:rsidR="0092507E" w:rsidRPr="00226C5B" w:rsidRDefault="0092507E" w:rsidP="0092507E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58E407B9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 xml:space="preserve">Student workbooks or paper </w:t>
      </w:r>
    </w:p>
    <w:p w14:paraId="3F092158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 xml:space="preserve">Pens, </w:t>
      </w:r>
      <w:proofErr w:type="gramStart"/>
      <w:r w:rsidRPr="00226C5B">
        <w:t>pencils</w:t>
      </w:r>
      <w:proofErr w:type="gramEnd"/>
      <w:r w:rsidRPr="00226C5B">
        <w:t xml:space="preserve"> or markers </w:t>
      </w:r>
    </w:p>
    <w:p w14:paraId="5C50FE57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Whiteboard, IWB or poster paper</w:t>
      </w:r>
      <w:r>
        <w:t>, and appropriate markers</w:t>
      </w:r>
    </w:p>
    <w:p w14:paraId="2A3A337D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Materials as selected for recording student responses</w:t>
      </w:r>
      <w:r>
        <w:t>,</w:t>
      </w:r>
      <w:r w:rsidRPr="00226C5B">
        <w:t xml:space="preserve"> </w:t>
      </w:r>
      <w:proofErr w:type="gramStart"/>
      <w:r>
        <w:t>e</w:t>
      </w:r>
      <w:r w:rsidRPr="00226C5B">
        <w:t>.g.</w:t>
      </w:r>
      <w:proofErr w:type="gramEnd"/>
      <w:r w:rsidRPr="00226C5B">
        <w:t xml:space="preserve"> workbooks and markers, tablets, recording devices </w:t>
      </w:r>
    </w:p>
    <w:p w14:paraId="15D5FAC2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 xml:space="preserve">Paper </w:t>
      </w:r>
    </w:p>
    <w:p w14:paraId="4D01AEBB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Matches or lighter</w:t>
      </w:r>
    </w:p>
    <w:p w14:paraId="549915FF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 xml:space="preserve">Fireproof tray </w:t>
      </w:r>
    </w:p>
    <w:p w14:paraId="0FEDBE38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Bucket of water</w:t>
      </w:r>
    </w:p>
    <w:p w14:paraId="2EA71102" w14:textId="77777777" w:rsidR="0092507E" w:rsidRPr="0073669B" w:rsidRDefault="0092507E" w:rsidP="0092507E">
      <w:pPr>
        <w:pStyle w:val="VCAAbullet"/>
        <w:spacing w:before="120" w:after="120"/>
        <w:ind w:left="360" w:hanging="360"/>
      </w:pPr>
      <w:r w:rsidRPr="0073669B">
        <w:t xml:space="preserve">Online resources such as the images and linked resources listed in the </w:t>
      </w:r>
      <w:hyperlink r:id="rId14" w:history="1">
        <w:r w:rsidRPr="00F5282D">
          <w:rPr>
            <w:rStyle w:val="Hyperlink"/>
          </w:rPr>
          <w:t>Resources</w:t>
        </w:r>
      </w:hyperlink>
      <w:r w:rsidRPr="0073669B">
        <w:t xml:space="preserve"> section of the </w:t>
      </w:r>
      <w:r>
        <w:t xml:space="preserve">VCAA </w:t>
      </w:r>
      <w:r w:rsidRPr="0073669B">
        <w:t>Bushfire Education web</w:t>
      </w:r>
      <w:r>
        <w:t>pages</w:t>
      </w:r>
      <w:r w:rsidRPr="0073669B">
        <w:t xml:space="preserve"> </w:t>
      </w:r>
    </w:p>
    <w:p w14:paraId="5A444913" w14:textId="77777777" w:rsidR="0092507E" w:rsidRDefault="0092507E" w:rsidP="0092507E">
      <w:pPr>
        <w:pStyle w:val="VCAAbullet"/>
        <w:numPr>
          <w:ilvl w:val="0"/>
          <w:numId w:val="0"/>
        </w:numPr>
        <w:rPr>
          <w:lang w:val="en-AU"/>
        </w:rPr>
      </w:pPr>
    </w:p>
    <w:p w14:paraId="08B44575" w14:textId="77777777" w:rsidR="0092507E" w:rsidRDefault="0092507E" w:rsidP="0092507E">
      <w:pPr>
        <w:rPr>
          <w:rFonts w:ascii="Arial Narrow" w:hAnsi="Arial Narrow" w:cstheme="majorHAnsi"/>
          <w:b/>
          <w:sz w:val="28"/>
          <w:szCs w:val="28"/>
        </w:rPr>
      </w:pPr>
      <w:r>
        <w:br w:type="page"/>
      </w:r>
    </w:p>
    <w:p w14:paraId="06D94E08" w14:textId="77777777" w:rsidR="0092507E" w:rsidRPr="00860259" w:rsidRDefault="0092507E" w:rsidP="0092507E">
      <w:pPr>
        <w:pStyle w:val="VCAAHeading1"/>
      </w:pPr>
      <w:r w:rsidRPr="00860259">
        <w:lastRenderedPageBreak/>
        <w:t>Activities</w:t>
      </w:r>
    </w:p>
    <w:p w14:paraId="5993490B" w14:textId="77777777" w:rsidR="0092507E" w:rsidRPr="00574E25" w:rsidRDefault="0092507E" w:rsidP="0092507E">
      <w:pPr>
        <w:pStyle w:val="VCAAHeading2"/>
      </w:pPr>
      <w:r w:rsidRPr="00860259">
        <w:t>Starting</w:t>
      </w:r>
    </w:p>
    <w:p w14:paraId="0266176C" w14:textId="77777777" w:rsidR="0092507E" w:rsidRPr="00860259" w:rsidRDefault="0092507E" w:rsidP="0092507E">
      <w:pPr>
        <w:pStyle w:val="VCAAbody"/>
        <w:rPr>
          <w:lang w:val="en-AU"/>
        </w:rPr>
      </w:pPr>
      <w:r w:rsidRPr="00860259">
        <w:rPr>
          <w:lang w:val="en-AU"/>
        </w:rPr>
        <w:t xml:space="preserve">Conduct a class brainstorm: </w:t>
      </w:r>
    </w:p>
    <w:p w14:paraId="219D3758" w14:textId="77777777" w:rsidR="0092507E" w:rsidRPr="00860259" w:rsidRDefault="0092507E" w:rsidP="0092507E">
      <w:pPr>
        <w:pStyle w:val="VCAAbullet"/>
        <w:spacing w:before="120" w:after="120"/>
        <w:ind w:left="360" w:hanging="360"/>
      </w:pPr>
      <w:r w:rsidRPr="00860259">
        <w:t xml:space="preserve">What does a fire need to start? </w:t>
      </w:r>
    </w:p>
    <w:p w14:paraId="2760EBC9" w14:textId="77777777" w:rsidR="0092507E" w:rsidRPr="00184978" w:rsidRDefault="0092507E" w:rsidP="0092507E">
      <w:pPr>
        <w:pStyle w:val="VCAAbody"/>
      </w:pPr>
      <w:r>
        <w:t>Explore the following k</w:t>
      </w:r>
      <w:r w:rsidRPr="00184978">
        <w:t>ey ideas</w:t>
      </w:r>
      <w:r>
        <w:t xml:space="preserve"> about fire</w:t>
      </w:r>
      <w:r w:rsidRPr="00184978">
        <w:t xml:space="preserve">: </w:t>
      </w:r>
    </w:p>
    <w:p w14:paraId="4C424D12" w14:textId="77777777" w:rsidR="0092507E" w:rsidRPr="00860259" w:rsidRDefault="0092507E" w:rsidP="0092507E">
      <w:pPr>
        <w:pStyle w:val="VCAAbullet"/>
        <w:spacing w:before="120" w:after="120"/>
        <w:ind w:left="360" w:hanging="360"/>
      </w:pPr>
      <w:r w:rsidRPr="00860259">
        <w:t xml:space="preserve">something that burns </w:t>
      </w:r>
    </w:p>
    <w:p w14:paraId="26937738" w14:textId="77777777" w:rsidR="0092507E" w:rsidRPr="00860259" w:rsidRDefault="0092507E" w:rsidP="0092507E">
      <w:pPr>
        <w:pStyle w:val="VCAAbullet"/>
        <w:spacing w:before="120" w:after="120"/>
        <w:ind w:left="360" w:hanging="360"/>
      </w:pPr>
      <w:r w:rsidRPr="00860259">
        <w:t>dry flammable material</w:t>
      </w:r>
    </w:p>
    <w:p w14:paraId="0251645B" w14:textId="77777777" w:rsidR="0092507E" w:rsidRPr="00860259" w:rsidRDefault="0092507E" w:rsidP="0092507E">
      <w:pPr>
        <w:pStyle w:val="VCAAbullet"/>
        <w:spacing w:before="120" w:after="120"/>
        <w:ind w:left="360" w:hanging="360"/>
      </w:pPr>
      <w:r w:rsidRPr="00860259">
        <w:t xml:space="preserve">sparks, or a match </w:t>
      </w:r>
    </w:p>
    <w:p w14:paraId="0783B5B4" w14:textId="77777777" w:rsidR="0092507E" w:rsidRPr="00860259" w:rsidRDefault="0092507E" w:rsidP="0092507E">
      <w:pPr>
        <w:pStyle w:val="VCAAbullet"/>
        <w:spacing w:before="120" w:after="120"/>
        <w:ind w:left="360" w:hanging="360"/>
      </w:pPr>
      <w:r w:rsidRPr="00860259">
        <w:t>air and flames</w:t>
      </w:r>
    </w:p>
    <w:p w14:paraId="62DE682C" w14:textId="77777777" w:rsidR="0092507E" w:rsidRPr="00860259" w:rsidRDefault="0092507E" w:rsidP="0092507E">
      <w:pPr>
        <w:pStyle w:val="VCAAbullet"/>
        <w:spacing w:before="120" w:after="120"/>
        <w:ind w:left="360" w:hanging="360"/>
      </w:pPr>
      <w:r w:rsidRPr="00860259">
        <w:t xml:space="preserve">not to be left unattended. </w:t>
      </w:r>
    </w:p>
    <w:p w14:paraId="094F5025" w14:textId="77777777" w:rsidR="0092507E" w:rsidRPr="00226C5B" w:rsidRDefault="0092507E" w:rsidP="0092507E">
      <w:pPr>
        <w:pStyle w:val="VCAAbody"/>
      </w:pPr>
      <w:r w:rsidRPr="00860259">
        <w:rPr>
          <w:lang w:val="en-AU"/>
        </w:rPr>
        <w:t xml:space="preserve">Record ideas and key areas discussed on a whiteboard, IWB or poster paper to be </w:t>
      </w:r>
      <w:proofErr w:type="gramStart"/>
      <w:r w:rsidRPr="00860259">
        <w:rPr>
          <w:lang w:val="en-AU"/>
        </w:rPr>
        <w:t>referred back</w:t>
      </w:r>
      <w:proofErr w:type="gramEnd"/>
      <w:r w:rsidRPr="00860259">
        <w:rPr>
          <w:lang w:val="en-AU"/>
        </w:rPr>
        <w:t xml:space="preserve"> to throughout this and subsequent lessons.</w:t>
      </w:r>
    </w:p>
    <w:p w14:paraId="42C262C6" w14:textId="77777777" w:rsidR="0092507E" w:rsidRPr="00860259" w:rsidRDefault="0092507E" w:rsidP="0092507E">
      <w:pPr>
        <w:pStyle w:val="VCAAHeading2"/>
      </w:pPr>
      <w:r w:rsidRPr="00860259">
        <w:t>Exploring</w:t>
      </w:r>
    </w:p>
    <w:p w14:paraId="36541CC6" w14:textId="77777777" w:rsidR="0092507E" w:rsidRPr="00860259" w:rsidRDefault="0092507E" w:rsidP="0092507E">
      <w:pPr>
        <w:pStyle w:val="VCAAHeading3"/>
      </w:pPr>
      <w:r>
        <w:t>Teacher-</w:t>
      </w:r>
      <w:r w:rsidRPr="00860259">
        <w:t xml:space="preserve">led demonstration: Making and putting out fire </w:t>
      </w:r>
    </w:p>
    <w:p w14:paraId="53E09F69" w14:textId="77777777" w:rsidR="0092507E" w:rsidRPr="00226C5B" w:rsidRDefault="0092507E" w:rsidP="0092507E">
      <w:pPr>
        <w:pStyle w:val="VCAAbody"/>
      </w:pPr>
      <w:r>
        <w:t>Ensuring that students are a safe distance away, l</w:t>
      </w:r>
      <w:r w:rsidRPr="00226C5B">
        <w:t xml:space="preserve">ight a piece of paper with a match/lighter over a </w:t>
      </w:r>
      <w:r>
        <w:t>fireproof</w:t>
      </w:r>
      <w:r w:rsidRPr="00226C5B">
        <w:t xml:space="preserve"> tray in a well-ventilated area. </w:t>
      </w:r>
      <w:r>
        <w:t>Ensure you have</w:t>
      </w:r>
      <w:r w:rsidRPr="00226C5B">
        <w:t xml:space="preserve"> a bucket of water handy. Watch the paper ignite and burn on the tray. Finally</w:t>
      </w:r>
      <w:r>
        <w:t>,</w:t>
      </w:r>
      <w:r w:rsidRPr="00226C5B">
        <w:t xml:space="preserve"> the paper </w:t>
      </w:r>
      <w:r>
        <w:t xml:space="preserve">will </w:t>
      </w:r>
      <w:proofErr w:type="spellStart"/>
      <w:r w:rsidRPr="00226C5B">
        <w:t>smoulder</w:t>
      </w:r>
      <w:proofErr w:type="spellEnd"/>
      <w:r w:rsidRPr="00226C5B">
        <w:t xml:space="preserve"> into ashes and the flame </w:t>
      </w:r>
      <w:r>
        <w:t xml:space="preserve">will </w:t>
      </w:r>
      <w:r w:rsidRPr="00226C5B">
        <w:t>extinguish itself.</w:t>
      </w:r>
    </w:p>
    <w:p w14:paraId="6B5063EC" w14:textId="77777777" w:rsidR="0092507E" w:rsidRPr="00226C5B" w:rsidRDefault="0092507E" w:rsidP="0092507E">
      <w:pPr>
        <w:pStyle w:val="VCAAbody"/>
      </w:pPr>
      <w:r>
        <w:rPr>
          <w:lang w:val="en-AU"/>
        </w:rPr>
        <w:t>Working in groups, have s</w:t>
      </w:r>
      <w:r w:rsidRPr="00860259">
        <w:rPr>
          <w:lang w:val="en-AU"/>
        </w:rPr>
        <w:t xml:space="preserve">tudents discuss the </w:t>
      </w:r>
      <w:r>
        <w:rPr>
          <w:lang w:val="en-AU"/>
        </w:rPr>
        <w:t xml:space="preserve">following </w:t>
      </w:r>
      <w:r w:rsidRPr="00860259">
        <w:rPr>
          <w:lang w:val="en-AU"/>
        </w:rPr>
        <w:t xml:space="preserve">focus questions and </w:t>
      </w:r>
      <w:r>
        <w:rPr>
          <w:lang w:val="en-AU"/>
        </w:rPr>
        <w:t xml:space="preserve">record their responses </w:t>
      </w:r>
      <w:r w:rsidRPr="00860259">
        <w:rPr>
          <w:lang w:val="en-AU"/>
        </w:rPr>
        <w:t>us</w:t>
      </w:r>
      <w:r>
        <w:rPr>
          <w:lang w:val="en-AU"/>
        </w:rPr>
        <w:t>ing</w:t>
      </w:r>
      <w:r w:rsidRPr="00860259">
        <w:rPr>
          <w:lang w:val="en-AU"/>
        </w:rPr>
        <w:t xml:space="preserve"> a recording device, computer, tablet or </w:t>
      </w:r>
      <w:r>
        <w:rPr>
          <w:lang w:val="en-AU"/>
        </w:rPr>
        <w:t>paper and pen</w:t>
      </w:r>
      <w:r w:rsidRPr="00860259">
        <w:rPr>
          <w:lang w:val="en-AU"/>
        </w:rPr>
        <w:t xml:space="preserve">. </w:t>
      </w:r>
    </w:p>
    <w:p w14:paraId="06163A57" w14:textId="77777777" w:rsidR="0092507E" w:rsidRPr="00226C5B" w:rsidRDefault="0092507E" w:rsidP="0092507E">
      <w:pPr>
        <w:pStyle w:val="VCAAbody"/>
      </w:pPr>
      <w:r w:rsidRPr="00226C5B">
        <w:t xml:space="preserve">Focus questions: </w:t>
      </w:r>
    </w:p>
    <w:p w14:paraId="1DC8DAC6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How was the fire started?</w:t>
      </w:r>
    </w:p>
    <w:p w14:paraId="3D7D9620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What happened when the match was removed?</w:t>
      </w:r>
    </w:p>
    <w:p w14:paraId="15F52C4F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Why d</w:t>
      </w:r>
      <w:r>
        <w:t>id</w:t>
      </w:r>
      <w:r w:rsidRPr="00226C5B">
        <w:t xml:space="preserve"> the paper keep burning?</w:t>
      </w:r>
    </w:p>
    <w:p w14:paraId="79B18EA3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In which direction did the flame move across the paper?</w:t>
      </w:r>
    </w:p>
    <w:p w14:paraId="2BBA0F68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Would the flame have moved differently across the paper if the breeze had been blowing in a different direction?</w:t>
      </w:r>
    </w:p>
    <w:p w14:paraId="1BEDDCEE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What happened when there was no paper left to burn?</w:t>
      </w:r>
    </w:p>
    <w:p w14:paraId="0F414944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What does fire need to burn?</w:t>
      </w:r>
    </w:p>
    <w:p w14:paraId="56A46F06" w14:textId="77777777" w:rsidR="0092507E" w:rsidRPr="00226C5B" w:rsidRDefault="0092507E" w:rsidP="0092507E">
      <w:pPr>
        <w:pStyle w:val="VCAAbody"/>
      </w:pPr>
      <w:r w:rsidRPr="00860259">
        <w:rPr>
          <w:lang w:val="en-AU"/>
        </w:rPr>
        <w:t xml:space="preserve">Further demonstrate what happens in </w:t>
      </w:r>
      <w:r>
        <w:rPr>
          <w:lang w:val="en-AU"/>
        </w:rPr>
        <w:t>other</w:t>
      </w:r>
      <w:r w:rsidRPr="00860259">
        <w:rPr>
          <w:lang w:val="en-AU"/>
        </w:rPr>
        <w:t xml:space="preserve"> scenarios</w:t>
      </w:r>
      <w:r>
        <w:rPr>
          <w:lang w:val="en-AU"/>
        </w:rPr>
        <w:t xml:space="preserve"> by varying the conditions as follows</w:t>
      </w:r>
      <w:r w:rsidRPr="00860259">
        <w:rPr>
          <w:lang w:val="en-AU"/>
        </w:rPr>
        <w:t>:</w:t>
      </w:r>
    </w:p>
    <w:p w14:paraId="7D44114B" w14:textId="77777777" w:rsidR="0092507E" w:rsidRPr="00F04A88" w:rsidRDefault="0092507E" w:rsidP="0092507E">
      <w:pPr>
        <w:pStyle w:val="VCAAbullet"/>
        <w:spacing w:before="120" w:after="120"/>
        <w:ind w:left="360" w:hanging="360"/>
      </w:pPr>
      <w:r w:rsidRPr="00F04A88">
        <w:t>Part of the paper is wet</w:t>
      </w:r>
      <w:r>
        <w:t>.</w:t>
      </w:r>
    </w:p>
    <w:p w14:paraId="37585B77" w14:textId="77777777" w:rsidR="0092507E" w:rsidRPr="00F04A88" w:rsidRDefault="0092507E" w:rsidP="0092507E">
      <w:pPr>
        <w:pStyle w:val="VCAAbullet"/>
        <w:spacing w:before="120" w:after="120"/>
        <w:ind w:left="360" w:hanging="360"/>
      </w:pPr>
      <w:r w:rsidRPr="00F04A88">
        <w:t>An overturned glass is placed over the flame as the paper is burning</w:t>
      </w:r>
      <w:r>
        <w:t>.</w:t>
      </w:r>
    </w:p>
    <w:p w14:paraId="53B9A963" w14:textId="77777777" w:rsidR="0092507E" w:rsidRPr="00F04A88" w:rsidRDefault="0092507E" w:rsidP="0092507E">
      <w:pPr>
        <w:pStyle w:val="VCAAbullet"/>
        <w:spacing w:before="120" w:after="120"/>
        <w:ind w:left="360" w:hanging="360"/>
      </w:pPr>
      <w:r w:rsidRPr="00F04A88">
        <w:t>Water is sprayed over the burning paper</w:t>
      </w:r>
      <w:r>
        <w:t>.</w:t>
      </w:r>
    </w:p>
    <w:p w14:paraId="14A42DE8" w14:textId="77777777" w:rsidR="0092507E" w:rsidRPr="00226C5B" w:rsidRDefault="0092507E" w:rsidP="0092507E">
      <w:pPr>
        <w:pStyle w:val="VCAAbody"/>
      </w:pPr>
      <w:r w:rsidRPr="00226C5B">
        <w:t xml:space="preserve">In each scenario, </w:t>
      </w:r>
      <w:r>
        <w:t xml:space="preserve">have </w:t>
      </w:r>
      <w:r w:rsidRPr="00226C5B">
        <w:t>students predict what will happen</w:t>
      </w:r>
      <w:r>
        <w:t>,</w:t>
      </w:r>
      <w:r w:rsidRPr="00226C5B">
        <w:t xml:space="preserve"> and then refer to their observations to explain what happened. </w:t>
      </w:r>
    </w:p>
    <w:p w14:paraId="7981E92E" w14:textId="77777777" w:rsidR="0092507E" w:rsidRPr="00226C5B" w:rsidRDefault="0092507E" w:rsidP="0092507E">
      <w:pPr>
        <w:pStyle w:val="VCAAbody"/>
      </w:pPr>
      <w:r w:rsidRPr="00226C5B">
        <w:t xml:space="preserve">Have students write descriptions, take photos or draw </w:t>
      </w:r>
      <w:r>
        <w:t>‘</w:t>
      </w:r>
      <w:r w:rsidRPr="00226C5B">
        <w:t>before and after</w:t>
      </w:r>
      <w:r>
        <w:t>’</w:t>
      </w:r>
      <w:r w:rsidRPr="00226C5B">
        <w:t xml:space="preserve"> pictures to explain:</w:t>
      </w:r>
    </w:p>
    <w:p w14:paraId="07DB89FE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 xml:space="preserve">What happened to the paper?  </w:t>
      </w:r>
    </w:p>
    <w:p w14:paraId="0C49878E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 xml:space="preserve">What </w:t>
      </w:r>
      <w:r>
        <w:t xml:space="preserve">does </w:t>
      </w:r>
      <w:r w:rsidRPr="00226C5B">
        <w:t xml:space="preserve">a fire need to start?  </w:t>
      </w:r>
    </w:p>
    <w:p w14:paraId="28600D60" w14:textId="17507F1E" w:rsidR="0092507E" w:rsidRPr="0092507E" w:rsidRDefault="0092507E" w:rsidP="0092507E">
      <w:pPr>
        <w:pStyle w:val="VCAAbullet"/>
        <w:spacing w:before="120" w:after="120"/>
        <w:ind w:left="360" w:hanging="360"/>
      </w:pPr>
      <w:r w:rsidRPr="00226C5B">
        <w:t xml:space="preserve">How did the paper change? </w:t>
      </w:r>
      <w:r>
        <w:br w:type="page"/>
      </w:r>
    </w:p>
    <w:p w14:paraId="07EDE42F" w14:textId="77777777" w:rsidR="0092507E" w:rsidRPr="00860259" w:rsidRDefault="0092507E" w:rsidP="0092507E">
      <w:pPr>
        <w:pStyle w:val="VCAAHeading2"/>
      </w:pPr>
      <w:r w:rsidRPr="00860259">
        <w:lastRenderedPageBreak/>
        <w:t>Bringing it together</w:t>
      </w:r>
    </w:p>
    <w:p w14:paraId="4C579D6A" w14:textId="77777777" w:rsidR="0092507E" w:rsidRPr="00860259" w:rsidRDefault="0092507E" w:rsidP="0092507E">
      <w:pPr>
        <w:pStyle w:val="VCAAbody"/>
        <w:rPr>
          <w:noProof/>
          <w:lang w:val="en-AU"/>
        </w:rPr>
      </w:pPr>
      <w:r w:rsidRPr="00860259">
        <w:rPr>
          <w:noProof/>
          <w:lang w:val="en-AU"/>
        </w:rPr>
        <w:t xml:space="preserve">Introduce the Fire Triangle </w:t>
      </w:r>
      <w:r>
        <w:rPr>
          <w:noProof/>
          <w:lang w:val="en-AU"/>
        </w:rPr>
        <w:t xml:space="preserve">(for a copy of the Fire Triangle image, see ‘Images’ in the </w:t>
      </w:r>
      <w:hyperlink r:id="rId15" w:history="1">
        <w:r w:rsidRPr="00EA2CC6">
          <w:rPr>
            <w:rStyle w:val="Hyperlink"/>
          </w:rPr>
          <w:t>Resources</w:t>
        </w:r>
      </w:hyperlink>
      <w:r w:rsidRPr="006F6A91">
        <w:t xml:space="preserve"> section of the </w:t>
      </w:r>
      <w:r>
        <w:t xml:space="preserve">VCAA </w:t>
      </w:r>
      <w:r>
        <w:rPr>
          <w:lang w:val="en-AU"/>
        </w:rPr>
        <w:t>Bushfire Education webpages</w:t>
      </w:r>
      <w:r>
        <w:rPr>
          <w:noProof/>
          <w:lang w:val="en-AU"/>
        </w:rPr>
        <w:t>)</w:t>
      </w:r>
      <w:r w:rsidRPr="00822FA1">
        <w:rPr>
          <w:noProof/>
          <w:lang w:val="en-AU"/>
        </w:rPr>
        <w:t>.</w:t>
      </w:r>
      <w:r w:rsidRPr="00860259">
        <w:rPr>
          <w:noProof/>
          <w:lang w:val="en-AU"/>
        </w:rPr>
        <w:t xml:space="preserve"> </w:t>
      </w:r>
      <w:r>
        <w:rPr>
          <w:noProof/>
          <w:lang w:val="en-AU"/>
        </w:rPr>
        <w:t xml:space="preserve">The Fire Triangle </w:t>
      </w:r>
      <w:r w:rsidRPr="00860259">
        <w:rPr>
          <w:noProof/>
          <w:lang w:val="en-AU"/>
        </w:rPr>
        <w:t>has three essential components:</w:t>
      </w:r>
    </w:p>
    <w:p w14:paraId="583ECA24" w14:textId="5362D180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fuel</w:t>
      </w:r>
    </w:p>
    <w:p w14:paraId="7BDDB0B9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heat</w:t>
      </w:r>
    </w:p>
    <w:p w14:paraId="02D1ADC2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oxygen in the air</w:t>
      </w:r>
    </w:p>
    <w:p w14:paraId="4103AB64" w14:textId="77777777" w:rsidR="0092507E" w:rsidRPr="00226C5B" w:rsidRDefault="0092507E" w:rsidP="0092507E">
      <w:pPr>
        <w:pStyle w:val="VCAAbody"/>
      </w:pPr>
      <w:r w:rsidRPr="00226C5B">
        <w:t xml:space="preserve">Explain the relationship </w:t>
      </w:r>
      <w:r>
        <w:t>between</w:t>
      </w:r>
      <w:r w:rsidRPr="00226C5B">
        <w:t xml:space="preserve"> each </w:t>
      </w:r>
      <w:r>
        <w:t>of these three components</w:t>
      </w:r>
      <w:r w:rsidRPr="00226C5B">
        <w:t xml:space="preserve">. Relate your explanation to the </w:t>
      </w:r>
      <w:r>
        <w:t>teacher-led demonstration</w:t>
      </w:r>
      <w:r w:rsidRPr="00226C5B">
        <w:t xml:space="preserve">. Students can update their </w:t>
      </w:r>
      <w:r>
        <w:t>‘</w:t>
      </w:r>
      <w:r w:rsidRPr="00226C5B">
        <w:t>before and after</w:t>
      </w:r>
      <w:r>
        <w:t>’</w:t>
      </w:r>
      <w:r w:rsidRPr="00226C5B">
        <w:t xml:space="preserve"> observations and add the correct terminology to reference them to the Fire Triangle.</w:t>
      </w:r>
    </w:p>
    <w:p w14:paraId="44D2F2D9" w14:textId="77777777" w:rsidR="0092507E" w:rsidRPr="00226C5B" w:rsidRDefault="0092507E" w:rsidP="0092507E">
      <w:pPr>
        <w:pStyle w:val="VCAAbody"/>
      </w:pPr>
      <w:r w:rsidRPr="00226C5B">
        <w:t xml:space="preserve">Relate what </w:t>
      </w:r>
      <w:r>
        <w:t>students</w:t>
      </w:r>
      <w:r w:rsidRPr="00226C5B">
        <w:t xml:space="preserve"> </w:t>
      </w:r>
      <w:r>
        <w:t xml:space="preserve">have </w:t>
      </w:r>
      <w:r w:rsidRPr="00226C5B">
        <w:t>discovered about fire to a bushfire</w:t>
      </w:r>
      <w:r>
        <w:t>,</w:t>
      </w:r>
      <w:r w:rsidRPr="00226C5B">
        <w:t xml:space="preserve"> and ask questions such as:</w:t>
      </w:r>
    </w:p>
    <w:p w14:paraId="6BBB3F4D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>
        <w:t>What are the potential fuels i</w:t>
      </w:r>
      <w:r w:rsidRPr="00226C5B">
        <w:t>n a bushfire?</w:t>
      </w:r>
    </w:p>
    <w:p w14:paraId="09787053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How can those fuels ignite?</w:t>
      </w:r>
    </w:p>
    <w:p w14:paraId="6C79E3A9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What do firefighters do to control and extinguish a bushfire?</w:t>
      </w:r>
    </w:p>
    <w:p w14:paraId="653EB49C" w14:textId="730235B5" w:rsidR="0092507E" w:rsidRPr="0092507E" w:rsidRDefault="0092507E" w:rsidP="0092507E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449ED7A5" wp14:editId="67CA9B53">
            <wp:extent cx="2334895" cy="2139950"/>
            <wp:effectExtent l="0" t="0" r="8255" b="0"/>
            <wp:docPr id="5" name="Picture 5" descr="Fire Triangle diagram, with labels on three sides: Oxygen (Air); Heat; 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FBD7D" w14:textId="47C4D57B" w:rsidR="0092507E" w:rsidRPr="00860259" w:rsidRDefault="0092507E" w:rsidP="0092507E">
      <w:pPr>
        <w:pStyle w:val="VCAAHeading3"/>
        <w:rPr>
          <w:noProof/>
        </w:rPr>
      </w:pPr>
      <w:r>
        <w:rPr>
          <w:noProof/>
        </w:rPr>
        <w:t>Concluding discussion</w:t>
      </w:r>
      <w:r w:rsidRPr="00860259">
        <w:rPr>
          <w:noProof/>
        </w:rPr>
        <w:t xml:space="preserve"> </w:t>
      </w:r>
    </w:p>
    <w:p w14:paraId="2BB517E3" w14:textId="77777777" w:rsidR="0092507E" w:rsidRPr="00226C5B" w:rsidRDefault="0092507E" w:rsidP="0092507E">
      <w:pPr>
        <w:pStyle w:val="VCAAbody"/>
        <w:rPr>
          <w:noProof/>
          <w:lang w:val="en-AU"/>
        </w:rPr>
      </w:pPr>
      <w:r>
        <w:rPr>
          <w:noProof/>
          <w:lang w:val="en-AU"/>
        </w:rPr>
        <w:t>Encourage s</w:t>
      </w:r>
      <w:r w:rsidRPr="00860259">
        <w:rPr>
          <w:noProof/>
          <w:lang w:val="en-AU"/>
        </w:rPr>
        <w:t>tudents to share their ideas and responses. Revise and add to the initial brainstorm list to descr</w:t>
      </w:r>
      <w:r>
        <w:rPr>
          <w:noProof/>
          <w:lang w:val="en-AU"/>
        </w:rPr>
        <w:t>ibe what a fire needs to start.</w:t>
      </w:r>
    </w:p>
    <w:p w14:paraId="5D623123" w14:textId="77777777" w:rsidR="0092507E" w:rsidRPr="00226C5B" w:rsidRDefault="0092507E" w:rsidP="0092507E">
      <w:pPr>
        <w:pStyle w:val="VCAAbody"/>
      </w:pPr>
      <w:r w:rsidRPr="00860259">
        <w:rPr>
          <w:noProof/>
          <w:lang w:val="en-AU"/>
        </w:rPr>
        <w:t xml:space="preserve">Make explicit: </w:t>
      </w:r>
    </w:p>
    <w:p w14:paraId="1B03E51B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Paper is a fine fuel that easily burns. When the paper is burnt, there is no fuel left</w:t>
      </w:r>
      <w:r>
        <w:t>,</w:t>
      </w:r>
      <w:r w:rsidRPr="00226C5B">
        <w:t xml:space="preserve"> so the fire goes out (</w:t>
      </w:r>
      <w:r>
        <w:t xml:space="preserve">is </w:t>
      </w:r>
      <w:r w:rsidRPr="00226C5B">
        <w:t>extinguished).</w:t>
      </w:r>
    </w:p>
    <w:p w14:paraId="7F790B08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Paper changes to ash through a chemical reaction.</w:t>
      </w:r>
    </w:p>
    <w:p w14:paraId="61A92405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>When paper is wet, more heat is required to ignite the paper</w:t>
      </w:r>
      <w:r>
        <w:t>;</w:t>
      </w:r>
      <w:r w:rsidRPr="00226C5B">
        <w:t xml:space="preserve"> a match cannot produce sufficient heat.</w:t>
      </w:r>
    </w:p>
    <w:p w14:paraId="30D7C63C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 xml:space="preserve">When water is sprayed on burning paper, heat is </w:t>
      </w:r>
      <w:proofErr w:type="gramStart"/>
      <w:r w:rsidRPr="00226C5B">
        <w:t>removed</w:t>
      </w:r>
      <w:proofErr w:type="gramEnd"/>
      <w:r w:rsidRPr="00226C5B">
        <w:t xml:space="preserve"> and the fire is extinguished.</w:t>
      </w:r>
    </w:p>
    <w:p w14:paraId="60DCAD48" w14:textId="77777777" w:rsidR="0092507E" w:rsidRPr="00226C5B" w:rsidRDefault="0092507E" w:rsidP="0092507E">
      <w:pPr>
        <w:pStyle w:val="VCAAbullet"/>
        <w:spacing w:before="120" w:after="120"/>
        <w:ind w:left="360" w:hanging="360"/>
      </w:pPr>
      <w:r w:rsidRPr="00226C5B">
        <w:t xml:space="preserve">When a glass is placed over the flame, the oxygen is completely </w:t>
      </w:r>
      <w:proofErr w:type="gramStart"/>
      <w:r w:rsidRPr="00226C5B">
        <w:t>consumed</w:t>
      </w:r>
      <w:proofErr w:type="gramEnd"/>
      <w:r w:rsidRPr="00226C5B">
        <w:t xml:space="preserve"> and the flame is extinguished.</w:t>
      </w:r>
    </w:p>
    <w:p w14:paraId="0CF099EC" w14:textId="77777777" w:rsidR="0092507E" w:rsidRPr="00860259" w:rsidRDefault="0092507E" w:rsidP="0092507E">
      <w:pPr>
        <w:pStyle w:val="VCAAHeading2"/>
      </w:pPr>
      <w:r w:rsidRPr="00860259">
        <w:t>Extending</w:t>
      </w:r>
    </w:p>
    <w:p w14:paraId="762BE8D8" w14:textId="0876F355" w:rsidR="002647BB" w:rsidRPr="00A209EF" w:rsidRDefault="0092507E" w:rsidP="00CF6291">
      <w:pPr>
        <w:pStyle w:val="VCAAbody"/>
        <w:rPr>
          <w:noProof/>
          <w:sz w:val="18"/>
          <w:szCs w:val="18"/>
        </w:rPr>
      </w:pPr>
      <w:r>
        <w:rPr>
          <w:lang w:val="en-AU"/>
        </w:rPr>
        <w:t xml:space="preserve">Have students </w:t>
      </w:r>
      <w:proofErr w:type="gramStart"/>
      <w:r w:rsidRPr="00077032">
        <w:rPr>
          <w:lang w:val="en-AU"/>
        </w:rPr>
        <w:t>look into</w:t>
      </w:r>
      <w:proofErr w:type="gramEnd"/>
      <w:r w:rsidRPr="00077032">
        <w:rPr>
          <w:lang w:val="en-AU"/>
        </w:rPr>
        <w:t xml:space="preserve"> fine fuels vs larger fuels, and why things burn differently.</w:t>
      </w:r>
    </w:p>
    <w:sectPr w:rsidR="002647BB" w:rsidRPr="00A209EF" w:rsidSect="007A47D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798FB854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264E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950" w14:textId="441627BB" w:rsidR="007A47D1" w:rsidRPr="007A47D1" w:rsidRDefault="002200FC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507E">
          <w:rPr>
            <w:rFonts w:ascii="Arial" w:eastAsia="Arial" w:hAnsi="Arial" w:cs="Arial"/>
            <w:color w:val="999999"/>
            <w:sz w:val="18"/>
            <w:szCs w:val="18"/>
          </w:rPr>
          <w:t>The Fire Triangle and exploring what a fire needs to burn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13"/>
    <w:rsid w:val="0000350F"/>
    <w:rsid w:val="00003885"/>
    <w:rsid w:val="00005966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00FC"/>
    <w:rsid w:val="00223CF3"/>
    <w:rsid w:val="002264E9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0124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507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26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4E9"/>
  </w:style>
  <w:style w:type="paragraph" w:styleId="Footer">
    <w:name w:val="footer"/>
    <w:basedOn w:val="Normal"/>
    <w:link w:val="FooterChar"/>
    <w:uiPriority w:val="99"/>
    <w:semiHidden/>
    <w:rsid w:val="0022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4E9"/>
  </w:style>
  <w:style w:type="paragraph" w:styleId="BalloonText">
    <w:name w:val="Balloon Text"/>
    <w:basedOn w:val="Normal"/>
    <w:link w:val="BalloonTextChar"/>
    <w:uiPriority w:val="99"/>
    <w:semiHidden/>
    <w:unhideWhenUsed/>
    <w:rsid w:val="0022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E9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2264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2264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264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264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264E9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22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2264E9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2264E9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264E9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264E9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2264E9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2264E9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2264E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2264E9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2264E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264E9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64E9"/>
    <w:rPr>
      <w:color w:val="808080"/>
    </w:rPr>
  </w:style>
  <w:style w:type="table" w:styleId="LightShading">
    <w:name w:val="Light Shading"/>
    <w:basedOn w:val="TableNormal"/>
    <w:uiPriority w:val="60"/>
    <w:rsid w:val="002264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264E9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264E9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264E9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264E9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2264E9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2264E9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2264E9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2264E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2264E9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2264E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64E9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2264E9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2264E9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2264E9"/>
    <w:rPr>
      <w:i/>
    </w:rPr>
  </w:style>
  <w:style w:type="paragraph" w:customStyle="1" w:styleId="VCAADocumentsubtitle">
    <w:name w:val="VCAA Document subtitle"/>
    <w:basedOn w:val="Normal"/>
    <w:qFormat/>
    <w:rsid w:val="002264E9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517AB8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2264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2264E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264E9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64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E9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2264E9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2264E9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2264E9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2264E9"/>
  </w:style>
  <w:style w:type="paragraph" w:customStyle="1" w:styleId="VCAAfigures">
    <w:name w:val="VCAA figures"/>
    <w:basedOn w:val="VCAAbody"/>
    <w:link w:val="VCAAfiguresChar"/>
    <w:qFormat/>
    <w:rsid w:val="002264E9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2264E9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2264E9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2264E9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2264E9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2264E9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2264E9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2264E9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2264E9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4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64E9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ctoriancurriculum.vcaa.vic.edu.au/Curriculum/ContentDescription/VCSIS08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victoriancurriculum.vcaa.vic.edu.au/Curriculum/ContentDescription/VCSIS08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ctoriancurriculum.vcaa.vic.edu.au/Curriculum/ContentDescription/VCSSU077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https://www.vcaa.vic.edu.au/curriculum/foundation-10/crosscurriculumresources/bushfireeductation/Pages/Resources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caa.vic.edu.au/curriculum/foundation-10/crosscurriculumresources/bushfireeductation/Pages/Resources.aspx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blu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PublishingStartDate xmlns="http://schemas.microsoft.com/sharepoint/v3" xsi:nil="true"/>
    <DEECD_Keywords xmlns="http://schemas.microsoft.com/sharepoint/v3" xsi:nil="true"/>
    <DEECD_Publisher xmlns="http://schemas.microsoft.com/sharepoint/v3" xsi:nil="true"/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Description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22EF1-E417-4A25-ACEA-9AABDA785C82}"/>
</file>

<file path=customXml/itemProps3.xml><?xml version="1.0" encoding="utf-8"?>
<ds:datastoreItem xmlns:ds="http://schemas.openxmlformats.org/officeDocument/2006/customXml" ds:itemID="{55832CD5-C6A4-4C87-9A95-403D101F1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55FAC2-032C-4032-91DA-FA1B1803C331}"/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Bushfires-template-2022-blue2.dotx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Fire Triangle and exploring what a fire needs to burn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Fire Triangle and exploring what a fire needs to burn</dc:title>
  <dc:creator/>
  <cp:keywords>Bushfire Education, Level 5, Level 6, Victorian Curriculum</cp:keywords>
  <cp:lastModifiedBy/>
  <cp:revision>1</cp:revision>
  <dcterms:created xsi:type="dcterms:W3CDTF">2022-03-15T23:33:00Z</dcterms:created>
  <dcterms:modified xsi:type="dcterms:W3CDTF">2022-08-30T23:24:00Z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