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8F50" w14:textId="4B919DC4" w:rsidR="00226C5B" w:rsidRPr="00226C5B" w:rsidRDefault="00226C5B" w:rsidP="009A4348">
      <w:pPr>
        <w:pStyle w:val="VCAADocumentsubtitle"/>
      </w:pPr>
      <w:r w:rsidRPr="00C83199">
        <w:t>Learning about bushfires</w:t>
      </w:r>
    </w:p>
    <w:p w14:paraId="1A13CA35" w14:textId="7112E483" w:rsidR="000D57D0" w:rsidRPr="00C83199" w:rsidRDefault="000D57D0" w:rsidP="000D57D0">
      <w:pPr>
        <w:pStyle w:val="VCAAHeading1"/>
      </w:pPr>
      <w:r>
        <w:t>Lesson: The impact of radiant heat during bushfires</w:t>
      </w:r>
    </w:p>
    <w:p w14:paraId="0441084F" w14:textId="7CD57830" w:rsidR="000D57D0" w:rsidRDefault="000D57D0" w:rsidP="000D57D0">
      <w:pPr>
        <w:pStyle w:val="VCAAHeading2"/>
      </w:pPr>
      <w:r>
        <w:rPr>
          <w:noProof/>
          <w:lang w:val="en-AU" w:eastAsia="en-AU"/>
        </w:rPr>
        <w:drawing>
          <wp:anchor distT="0" distB="107950" distL="107950" distR="107950" simplePos="0" relativeHeight="251659264" behindDoc="0" locked="0" layoutInCell="1" allowOverlap="1" wp14:anchorId="40C7CC06" wp14:editId="0B5B4F4E">
            <wp:simplePos x="0" y="0"/>
            <wp:positionH relativeFrom="column">
              <wp:posOffset>3859530</wp:posOffset>
            </wp:positionH>
            <wp:positionV relativeFrom="paragraph">
              <wp:posOffset>356235</wp:posOffset>
            </wp:positionV>
            <wp:extent cx="2372995" cy="1207135"/>
            <wp:effectExtent l="0" t="0" r="8255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2071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Overview</w:t>
      </w:r>
    </w:p>
    <w:p w14:paraId="4DE862E4" w14:textId="77777777" w:rsidR="000D57D0" w:rsidRPr="00AD3B69" w:rsidRDefault="000D57D0" w:rsidP="000D57D0">
      <w:pPr>
        <w:pStyle w:val="VCAAbody"/>
      </w:pPr>
      <w:r>
        <w:rPr>
          <w:b/>
        </w:rPr>
        <w:t>Curriculum</w:t>
      </w:r>
      <w:r w:rsidRPr="00226C5B">
        <w:rPr>
          <w:b/>
        </w:rPr>
        <w:t xml:space="preserve"> levels:</w:t>
      </w:r>
      <w:r>
        <w:t xml:space="preserve"> 5 and 6 </w:t>
      </w:r>
    </w:p>
    <w:p w14:paraId="67269466" w14:textId="77777777" w:rsidR="000D57D0" w:rsidRPr="00226C5B" w:rsidRDefault="000D57D0" w:rsidP="000D57D0">
      <w:pPr>
        <w:pStyle w:val="VCAAbody"/>
      </w:pPr>
      <w:r w:rsidRPr="00860259">
        <w:rPr>
          <w:b/>
          <w:lang w:val="en-AU"/>
        </w:rPr>
        <w:t>Time:</w:t>
      </w:r>
      <w:r>
        <w:rPr>
          <w:lang w:val="en-AU"/>
        </w:rPr>
        <w:t xml:space="preserve"> 50 minutes (approximately)</w:t>
      </w:r>
    </w:p>
    <w:p w14:paraId="4E180983" w14:textId="77777777" w:rsidR="000D57D0" w:rsidRPr="00860259" w:rsidRDefault="000D57D0" w:rsidP="000D57D0">
      <w:pPr>
        <w:pStyle w:val="VCAAbody"/>
        <w:spacing w:before="0"/>
        <w:rPr>
          <w:b/>
          <w:lang w:val="en-AU"/>
        </w:rPr>
      </w:pPr>
      <w:r>
        <w:rPr>
          <w:b/>
          <w:lang w:val="en-AU"/>
        </w:rPr>
        <w:t>Links to the Victorian Curriculum F–10</w:t>
      </w:r>
      <w:r w:rsidRPr="00860259">
        <w:rPr>
          <w:b/>
          <w:lang w:val="en-AU"/>
        </w:rPr>
        <w:t xml:space="preserve">: </w:t>
      </w:r>
    </w:p>
    <w:p w14:paraId="0B31B51E" w14:textId="77777777" w:rsidR="000D57D0" w:rsidRDefault="000D57D0" w:rsidP="000D57D0">
      <w:pPr>
        <w:pStyle w:val="VCAAbody"/>
        <w:rPr>
          <w:lang w:val="en-AU"/>
        </w:rPr>
      </w:pPr>
      <w:r>
        <w:rPr>
          <w:lang w:val="en-AU"/>
        </w:rPr>
        <w:t xml:space="preserve">Geography, </w:t>
      </w:r>
      <w:r w:rsidRPr="00746543">
        <w:t>Levels</w:t>
      </w:r>
      <w:r>
        <w:rPr>
          <w:lang w:val="en-AU"/>
        </w:rPr>
        <w:t xml:space="preserve"> 5 and 6</w:t>
      </w:r>
    </w:p>
    <w:p w14:paraId="0CFE012A" w14:textId="77777777" w:rsidR="000D57D0" w:rsidRDefault="000D57D0" w:rsidP="000D57D0">
      <w:pPr>
        <w:pStyle w:val="VCAAcontentdescription"/>
      </w:pPr>
      <w:r>
        <w:t>Geographical Concepts and Skills</w:t>
      </w:r>
    </w:p>
    <w:p w14:paraId="077F63C1" w14:textId="77777777" w:rsidR="000D57D0" w:rsidRPr="00746543" w:rsidRDefault="000D57D0" w:rsidP="000D57D0">
      <w:pPr>
        <w:pStyle w:val="VCAAcontentdescription"/>
      </w:pPr>
      <w:r w:rsidRPr="00746543">
        <w:t>Describe and explain interconnections within places and between places, and the effects of these interconnections </w:t>
      </w:r>
      <w:hyperlink r:id="rId12" w:tooltip="View elaborations and additional details of VCGGC087" w:history="1">
        <w:r w:rsidRPr="00746543">
          <w:rPr>
            <w:rStyle w:val="Hyperlink"/>
          </w:rPr>
          <w:t>(VCGGC087</w:t>
        </w:r>
        <w:r w:rsidRPr="00746543">
          <w:rPr>
            <w:rStyle w:val="Hyperlink"/>
            <w:color w:val="auto"/>
            <w:u w:val="none"/>
          </w:rPr>
          <w:t>)</w:t>
        </w:r>
      </w:hyperlink>
    </w:p>
    <w:p w14:paraId="3D229F22" w14:textId="77777777" w:rsidR="000D57D0" w:rsidRPr="00746543" w:rsidRDefault="000D57D0" w:rsidP="000D57D0">
      <w:pPr>
        <w:pStyle w:val="VCAAcontentdescription"/>
      </w:pPr>
      <w:r w:rsidRPr="00746543">
        <w:t xml:space="preserve">Geographical </w:t>
      </w:r>
      <w:r>
        <w:t>Knowledge</w:t>
      </w:r>
    </w:p>
    <w:p w14:paraId="743FA1C8" w14:textId="77777777" w:rsidR="000D57D0" w:rsidRPr="00746543" w:rsidRDefault="000D57D0" w:rsidP="000D57D0">
      <w:pPr>
        <w:pStyle w:val="VCAAcontentdescription"/>
      </w:pPr>
      <w:r w:rsidRPr="00746543">
        <w:t>Impacts of bushfires or floods on environments and communities, and how people can respond </w:t>
      </w:r>
      <w:hyperlink r:id="rId13" w:tooltip="View elaborations and additional details of VCGGK095" w:history="1">
        <w:r w:rsidRPr="00746543">
          <w:rPr>
            <w:rStyle w:val="Hyperlink"/>
            <w:color w:val="auto"/>
            <w:u w:val="none"/>
          </w:rPr>
          <w:t>(</w:t>
        </w:r>
        <w:r w:rsidRPr="00746543">
          <w:rPr>
            <w:rStyle w:val="Hyperlink"/>
          </w:rPr>
          <w:t>VCGGK095</w:t>
        </w:r>
        <w:r w:rsidRPr="00746543">
          <w:rPr>
            <w:rStyle w:val="Hyperlink"/>
            <w:color w:val="auto"/>
            <w:u w:val="none"/>
          </w:rPr>
          <w:t>)</w:t>
        </w:r>
      </w:hyperlink>
    </w:p>
    <w:p w14:paraId="482E6BF8" w14:textId="77777777" w:rsidR="000D57D0" w:rsidRPr="00746543" w:rsidRDefault="000D57D0" w:rsidP="000D57D0">
      <w:pPr>
        <w:pStyle w:val="VCAAbody"/>
      </w:pPr>
      <w:r w:rsidRPr="00746543">
        <w:t>Health and Physical Education</w:t>
      </w:r>
      <w:r>
        <w:t>, Levels 5 and 6</w:t>
      </w:r>
    </w:p>
    <w:p w14:paraId="37F0DBBE" w14:textId="77777777" w:rsidR="000D57D0" w:rsidRPr="00746543" w:rsidRDefault="000D57D0" w:rsidP="000D57D0">
      <w:pPr>
        <w:pStyle w:val="VCAAcontentdescription"/>
      </w:pPr>
      <w:r w:rsidRPr="00746543">
        <w:t>Personal, Social and Community Health</w:t>
      </w:r>
    </w:p>
    <w:p w14:paraId="2E2AC8EA" w14:textId="77777777" w:rsidR="000D57D0" w:rsidRPr="00746543" w:rsidRDefault="000D57D0" w:rsidP="000D57D0">
      <w:pPr>
        <w:pStyle w:val="VCAAcontentdescription"/>
      </w:pPr>
      <w:r w:rsidRPr="00746543">
        <w:t xml:space="preserve">Plan and </w:t>
      </w:r>
      <w:proofErr w:type="spellStart"/>
      <w:r w:rsidRPr="00746543">
        <w:t>practise</w:t>
      </w:r>
      <w:proofErr w:type="spellEnd"/>
      <w:r w:rsidRPr="00746543">
        <w:t xml:space="preserve"> strategies to promote health, safety and wellbeing </w:t>
      </w:r>
      <w:hyperlink r:id="rId14" w:tooltip="View elaborations and additional details of VCHPEP108" w:history="1">
        <w:r w:rsidRPr="00746543">
          <w:rPr>
            <w:rStyle w:val="Hyperlink"/>
            <w:color w:val="auto"/>
            <w:u w:val="none"/>
          </w:rPr>
          <w:t>(</w:t>
        </w:r>
        <w:r w:rsidRPr="00746543">
          <w:rPr>
            <w:rStyle w:val="Hyperlink"/>
          </w:rPr>
          <w:t>VCHPEP108</w:t>
        </w:r>
        <w:r w:rsidRPr="00746543">
          <w:rPr>
            <w:rStyle w:val="Hyperlink"/>
            <w:color w:val="auto"/>
            <w:u w:val="none"/>
          </w:rPr>
          <w:t>)</w:t>
        </w:r>
      </w:hyperlink>
    </w:p>
    <w:p w14:paraId="3A6A7806" w14:textId="77777777" w:rsidR="000D57D0" w:rsidRPr="00226C5B" w:rsidRDefault="000D57D0" w:rsidP="000D57D0">
      <w:pPr>
        <w:pStyle w:val="VCAAbody"/>
        <w:rPr>
          <w:b/>
        </w:rPr>
      </w:pPr>
      <w:r w:rsidRPr="00226C5B">
        <w:rPr>
          <w:b/>
        </w:rPr>
        <w:t xml:space="preserve">Learning intention: </w:t>
      </w:r>
    </w:p>
    <w:p w14:paraId="218B4ECE" w14:textId="77777777" w:rsidR="000D57D0" w:rsidRDefault="000D57D0" w:rsidP="000D57D0">
      <w:pPr>
        <w:pStyle w:val="VCAAbody"/>
        <w:rPr>
          <w:lang w:val="en-AU"/>
        </w:rPr>
      </w:pPr>
      <w:r w:rsidRPr="00AE3C24">
        <w:rPr>
          <w:lang w:val="en-AU"/>
        </w:rPr>
        <w:t xml:space="preserve">Students will come to understand the term </w:t>
      </w:r>
      <w:r>
        <w:rPr>
          <w:lang w:val="en-AU"/>
        </w:rPr>
        <w:t>‘</w:t>
      </w:r>
      <w:r w:rsidRPr="00AE3C24">
        <w:rPr>
          <w:lang w:val="en-AU"/>
        </w:rPr>
        <w:t>radiant heat</w:t>
      </w:r>
      <w:r>
        <w:rPr>
          <w:lang w:val="en-AU"/>
        </w:rPr>
        <w:t>’</w:t>
      </w:r>
      <w:r w:rsidRPr="00AE3C24">
        <w:rPr>
          <w:lang w:val="en-AU"/>
        </w:rPr>
        <w:t xml:space="preserve">. They will be able to describe the dangers of radiant heat in a bushfire situation. </w:t>
      </w:r>
    </w:p>
    <w:p w14:paraId="785AF964" w14:textId="77777777" w:rsidR="000D57D0" w:rsidRPr="00226C5B" w:rsidRDefault="000D57D0" w:rsidP="000D57D0">
      <w:pPr>
        <w:pStyle w:val="VCAAbody"/>
        <w:rPr>
          <w:b/>
        </w:rPr>
      </w:pPr>
      <w:r w:rsidRPr="00226C5B">
        <w:rPr>
          <w:b/>
        </w:rPr>
        <w:t xml:space="preserve">Suggested resources: </w:t>
      </w:r>
    </w:p>
    <w:p w14:paraId="551E793F" w14:textId="77777777" w:rsidR="000D57D0" w:rsidRPr="004016AC" w:rsidRDefault="000D57D0" w:rsidP="000D57D0">
      <w:pPr>
        <w:pStyle w:val="VCAAbullet"/>
        <w:spacing w:before="120" w:after="120"/>
        <w:ind w:left="360" w:hanging="360"/>
      </w:pPr>
      <w:r w:rsidRPr="004016AC">
        <w:t xml:space="preserve">Student workbooks or paper </w:t>
      </w:r>
    </w:p>
    <w:p w14:paraId="0D1E52E9" w14:textId="77777777" w:rsidR="000D57D0" w:rsidRPr="004016AC" w:rsidRDefault="000D57D0" w:rsidP="000D57D0">
      <w:pPr>
        <w:pStyle w:val="VCAAbullet"/>
        <w:spacing w:before="120" w:after="120"/>
        <w:ind w:left="360" w:hanging="360"/>
      </w:pPr>
      <w:r w:rsidRPr="004016AC">
        <w:t xml:space="preserve">Pens, </w:t>
      </w:r>
      <w:proofErr w:type="gramStart"/>
      <w:r w:rsidRPr="004016AC">
        <w:t>pencils</w:t>
      </w:r>
      <w:proofErr w:type="gramEnd"/>
      <w:r w:rsidRPr="004016AC">
        <w:t xml:space="preserve"> or markers </w:t>
      </w:r>
    </w:p>
    <w:p w14:paraId="5F5F7322" w14:textId="77777777" w:rsidR="000D57D0" w:rsidRPr="004016AC" w:rsidRDefault="000D57D0" w:rsidP="000D57D0">
      <w:pPr>
        <w:pStyle w:val="VCAAbullet"/>
        <w:spacing w:before="120" w:after="120"/>
        <w:ind w:left="360" w:hanging="360"/>
      </w:pPr>
      <w:r w:rsidRPr="004016AC">
        <w:rPr>
          <w:rFonts w:eastAsia="Calibri"/>
        </w:rPr>
        <w:t xml:space="preserve">Materials as selected for recording student responses, </w:t>
      </w:r>
      <w:proofErr w:type="gramStart"/>
      <w:r w:rsidRPr="004016AC">
        <w:rPr>
          <w:rFonts w:eastAsia="Calibri"/>
        </w:rPr>
        <w:t>e.g.</w:t>
      </w:r>
      <w:proofErr w:type="gramEnd"/>
      <w:r w:rsidRPr="004016AC">
        <w:rPr>
          <w:rFonts w:eastAsia="Calibri"/>
        </w:rPr>
        <w:t xml:space="preserve"> workbooks and markers, tablets, recording devices</w:t>
      </w:r>
    </w:p>
    <w:p w14:paraId="6BD0CBEC" w14:textId="77777777" w:rsidR="000D57D0" w:rsidRPr="004016AC" w:rsidRDefault="000D57D0" w:rsidP="000D57D0">
      <w:pPr>
        <w:pStyle w:val="VCAAbullet"/>
        <w:spacing w:before="120" w:after="120"/>
        <w:ind w:left="360" w:hanging="360"/>
      </w:pPr>
      <w:r w:rsidRPr="004016AC">
        <w:t xml:space="preserve">Online resources such as the images and linked resources listed in the </w:t>
      </w:r>
      <w:hyperlink r:id="rId15" w:history="1">
        <w:r w:rsidRPr="005A4768">
          <w:rPr>
            <w:rStyle w:val="Hyperlink"/>
          </w:rPr>
          <w:t>Resources</w:t>
        </w:r>
      </w:hyperlink>
      <w:r w:rsidRPr="004016AC">
        <w:t xml:space="preserve"> section of the </w:t>
      </w:r>
      <w:r>
        <w:t xml:space="preserve">VCAA </w:t>
      </w:r>
      <w:r w:rsidRPr="004016AC">
        <w:t>Bushfire Education web</w:t>
      </w:r>
      <w:r>
        <w:t>pages</w:t>
      </w:r>
    </w:p>
    <w:p w14:paraId="442BFE24" w14:textId="77777777" w:rsidR="000D57D0" w:rsidRDefault="000D57D0" w:rsidP="000D57D0">
      <w:pPr>
        <w:rPr>
          <w:rFonts w:ascii="Arial" w:hAnsi="Arial" w:cs="Arial"/>
          <w:b/>
          <w:sz w:val="28"/>
          <w:szCs w:val="28"/>
        </w:rPr>
      </w:pPr>
      <w:r>
        <w:br w:type="page"/>
      </w:r>
    </w:p>
    <w:p w14:paraId="66C18A03" w14:textId="77777777" w:rsidR="000D57D0" w:rsidRPr="00860259" w:rsidRDefault="000D57D0" w:rsidP="000D57D0">
      <w:pPr>
        <w:pStyle w:val="VCAAHeading1"/>
      </w:pPr>
      <w:r w:rsidRPr="00860259">
        <w:lastRenderedPageBreak/>
        <w:t>Activities</w:t>
      </w:r>
    </w:p>
    <w:p w14:paraId="29D87440" w14:textId="77777777" w:rsidR="000D57D0" w:rsidRPr="00574E25" w:rsidRDefault="000D57D0" w:rsidP="000D57D0">
      <w:pPr>
        <w:pStyle w:val="VCAAHeading2"/>
      </w:pPr>
      <w:r w:rsidRPr="00860259">
        <w:t>Starting</w:t>
      </w:r>
    </w:p>
    <w:p w14:paraId="6FF088F3" w14:textId="77777777" w:rsidR="000D57D0" w:rsidRPr="00AE3C24" w:rsidRDefault="000D57D0" w:rsidP="000D57D0">
      <w:pPr>
        <w:pStyle w:val="VCAAbody"/>
        <w:rPr>
          <w:b/>
          <w:i/>
          <w:lang w:val="en-AU"/>
        </w:rPr>
      </w:pPr>
      <w:r w:rsidRPr="00AE3C24">
        <w:rPr>
          <w:lang w:val="en-AU"/>
        </w:rPr>
        <w:t>Initial discussion focus:</w:t>
      </w:r>
      <w:r w:rsidRPr="00AE3C24">
        <w:rPr>
          <w:b/>
          <w:i/>
          <w:lang w:val="en-AU"/>
        </w:rPr>
        <w:t xml:space="preserve"> </w:t>
      </w:r>
    </w:p>
    <w:p w14:paraId="79C2B9FA" w14:textId="77777777" w:rsidR="000D57D0" w:rsidRPr="00AE3C24" w:rsidRDefault="000D57D0" w:rsidP="000D57D0">
      <w:pPr>
        <w:pStyle w:val="VCAAbullet"/>
        <w:spacing w:before="120" w:after="120"/>
        <w:ind w:left="360" w:hanging="360"/>
      </w:pPr>
      <w:r w:rsidRPr="00AE3C24">
        <w:t xml:space="preserve">How can a house catch fire even though the flames of the bushfire have not </w:t>
      </w:r>
      <w:r>
        <w:t xml:space="preserve">yet </w:t>
      </w:r>
      <w:r w:rsidRPr="00AE3C24">
        <w:t xml:space="preserve">reached </w:t>
      </w:r>
      <w:r>
        <w:t>it</w:t>
      </w:r>
      <w:r w:rsidRPr="00AE3C24">
        <w:t>?</w:t>
      </w:r>
    </w:p>
    <w:p w14:paraId="3E6594A5" w14:textId="77777777" w:rsidR="000D57D0" w:rsidRPr="00AE3C24" w:rsidRDefault="000D57D0" w:rsidP="000D57D0">
      <w:pPr>
        <w:pStyle w:val="VCAAbody"/>
        <w:rPr>
          <w:lang w:val="en-AU"/>
        </w:rPr>
      </w:pPr>
      <w:r w:rsidRPr="00AE3C24">
        <w:rPr>
          <w:lang w:val="en-AU"/>
        </w:rPr>
        <w:t xml:space="preserve">Guide the discussion towards: </w:t>
      </w:r>
    </w:p>
    <w:p w14:paraId="5A045C46" w14:textId="77777777" w:rsidR="000D57D0" w:rsidRPr="00F872A6" w:rsidRDefault="000D57D0" w:rsidP="000D57D0">
      <w:pPr>
        <w:pStyle w:val="VCAAbullet"/>
        <w:spacing w:before="120" w:after="120"/>
        <w:ind w:left="360" w:hanging="360"/>
      </w:pPr>
      <w:r w:rsidRPr="00F872A6">
        <w:t>students’ experiences of an open log fire, wood heater or campfire</w:t>
      </w:r>
    </w:p>
    <w:p w14:paraId="7454DD91" w14:textId="77777777" w:rsidR="000D57D0" w:rsidRPr="00F872A6" w:rsidRDefault="000D57D0" w:rsidP="000D57D0">
      <w:pPr>
        <w:pStyle w:val="VCAAbullet"/>
        <w:spacing w:before="120" w:after="120"/>
        <w:ind w:left="360" w:hanging="360"/>
      </w:pPr>
      <w:r w:rsidRPr="00F872A6">
        <w:t>the heat they felt from these sources.</w:t>
      </w:r>
    </w:p>
    <w:p w14:paraId="76C4F258" w14:textId="77777777" w:rsidR="000D57D0" w:rsidRPr="00AE3C24" w:rsidRDefault="000D57D0" w:rsidP="000D57D0">
      <w:pPr>
        <w:pStyle w:val="VCAAbody"/>
        <w:spacing w:after="0"/>
        <w:rPr>
          <w:lang w:val="en-AU"/>
        </w:rPr>
      </w:pPr>
      <w:r w:rsidRPr="00AE3C24">
        <w:rPr>
          <w:lang w:val="en-AU"/>
        </w:rPr>
        <w:t>Introduce the concept of radiant heat and relate this to a bushfire</w:t>
      </w:r>
      <w:r>
        <w:rPr>
          <w:lang w:val="en-AU"/>
        </w:rPr>
        <w:t xml:space="preserve"> and to bushfire safety.</w:t>
      </w:r>
    </w:p>
    <w:p w14:paraId="7C91FEBE" w14:textId="77777777" w:rsidR="000D57D0" w:rsidRPr="00860259" w:rsidRDefault="000D57D0" w:rsidP="000D57D0">
      <w:pPr>
        <w:pStyle w:val="VCAAHeading2"/>
      </w:pPr>
      <w:r w:rsidRPr="00860259">
        <w:t>Exploring</w:t>
      </w:r>
    </w:p>
    <w:p w14:paraId="07E6CB11" w14:textId="77777777" w:rsidR="000D57D0" w:rsidRPr="00AE3C24" w:rsidRDefault="000D57D0" w:rsidP="000D57D0">
      <w:pPr>
        <w:pStyle w:val="VCAAbody"/>
        <w:rPr>
          <w:lang w:val="en-AU"/>
        </w:rPr>
      </w:pPr>
      <w:r w:rsidRPr="00AE3C24">
        <w:rPr>
          <w:lang w:val="en-AU"/>
        </w:rPr>
        <w:t xml:space="preserve">Drawing on ideas from the above discussion, </w:t>
      </w:r>
      <w:r>
        <w:rPr>
          <w:lang w:val="en-AU"/>
        </w:rPr>
        <w:t xml:space="preserve">encourage </w:t>
      </w:r>
      <w:r w:rsidRPr="00AE3C24">
        <w:rPr>
          <w:lang w:val="en-AU"/>
        </w:rPr>
        <w:t>students to consider</w:t>
      </w:r>
      <w:r>
        <w:rPr>
          <w:lang w:val="en-AU"/>
        </w:rPr>
        <w:t xml:space="preserve"> h</w:t>
      </w:r>
      <w:r w:rsidRPr="00AE3C24">
        <w:t xml:space="preserve">ow different materials </w:t>
      </w:r>
      <w:r>
        <w:t xml:space="preserve">might </w:t>
      </w:r>
      <w:r w:rsidRPr="00AE3C24">
        <w:t>react to a bushfire</w:t>
      </w:r>
      <w:r>
        <w:t>’</w:t>
      </w:r>
      <w:r w:rsidRPr="00AE3C24">
        <w:t>s radiant heat</w:t>
      </w:r>
      <w:r>
        <w:t>,</w:t>
      </w:r>
      <w:r w:rsidRPr="00AE3C24">
        <w:t xml:space="preserve"> </w:t>
      </w:r>
      <w:proofErr w:type="gramStart"/>
      <w:r>
        <w:rPr>
          <w:lang w:val="en-AU"/>
        </w:rPr>
        <w:t>e</w:t>
      </w:r>
      <w:r w:rsidRPr="00AE3C24">
        <w:rPr>
          <w:lang w:val="en-AU"/>
        </w:rPr>
        <w:t>.g.</w:t>
      </w:r>
      <w:proofErr w:type="gramEnd"/>
      <w:r w:rsidRPr="00AE3C24">
        <w:rPr>
          <w:lang w:val="en-AU"/>
        </w:rPr>
        <w:t xml:space="preserve"> glass windows, plastic guttering or wood fencing</w:t>
      </w:r>
      <w:r>
        <w:rPr>
          <w:lang w:val="en-AU"/>
        </w:rPr>
        <w:t>.</w:t>
      </w:r>
    </w:p>
    <w:p w14:paraId="3C091162" w14:textId="77777777" w:rsidR="000D57D0" w:rsidRPr="00746543" w:rsidRDefault="000D57D0" w:rsidP="000D57D0">
      <w:pPr>
        <w:pStyle w:val="VCAAbody"/>
        <w:rPr>
          <w:rFonts w:cstheme="minorHAnsi"/>
          <w:b/>
          <w:sz w:val="28"/>
        </w:rPr>
      </w:pPr>
      <w:r>
        <w:t>Referring to</w:t>
      </w:r>
      <w:r w:rsidRPr="00AE3C24">
        <w:t xml:space="preserve"> the extreme heat from a bushfire</w:t>
      </w:r>
      <w:r>
        <w:t>,</w:t>
      </w:r>
      <w:r w:rsidRPr="00AE3C24">
        <w:t xml:space="preserve"> </w:t>
      </w:r>
      <w:proofErr w:type="spellStart"/>
      <w:r>
        <w:t>emphasise</w:t>
      </w:r>
      <w:proofErr w:type="spellEnd"/>
      <w:r w:rsidRPr="00AE3C24">
        <w:t xml:space="preserve"> the importance of removing flammable materials from around the house and keeping a suitable distance between house and vegetation.</w:t>
      </w:r>
    </w:p>
    <w:p w14:paraId="42ECBE02" w14:textId="77777777" w:rsidR="000D57D0" w:rsidRPr="00860259" w:rsidRDefault="000D57D0" w:rsidP="000D57D0">
      <w:pPr>
        <w:pStyle w:val="VCAAHeading2"/>
      </w:pPr>
      <w:r w:rsidRPr="00860259">
        <w:t>Bringing it together</w:t>
      </w:r>
    </w:p>
    <w:p w14:paraId="0F4231AA" w14:textId="77777777" w:rsidR="000D57D0" w:rsidRDefault="000D57D0" w:rsidP="000D57D0">
      <w:pPr>
        <w:pStyle w:val="VCAAbody"/>
        <w:spacing w:after="0"/>
        <w:rPr>
          <w:noProof/>
        </w:rPr>
      </w:pPr>
      <w:r w:rsidRPr="00AE3C24">
        <w:rPr>
          <w:noProof/>
          <w:lang w:val="en-AU"/>
        </w:rPr>
        <w:t xml:space="preserve">Drawing on ideas from the </w:t>
      </w:r>
      <w:r>
        <w:rPr>
          <w:noProof/>
          <w:lang w:val="en-AU"/>
        </w:rPr>
        <w:t xml:space="preserve">previous </w:t>
      </w:r>
      <w:r w:rsidRPr="00AE3C24">
        <w:rPr>
          <w:noProof/>
          <w:lang w:val="en-AU"/>
        </w:rPr>
        <w:t xml:space="preserve">session, </w:t>
      </w:r>
      <w:r>
        <w:rPr>
          <w:noProof/>
          <w:lang w:val="en-AU"/>
        </w:rPr>
        <w:t xml:space="preserve">have </w:t>
      </w:r>
      <w:r w:rsidRPr="00AE3C24">
        <w:rPr>
          <w:noProof/>
          <w:lang w:val="en-AU"/>
        </w:rPr>
        <w:t>students work on the activi</w:t>
      </w:r>
      <w:r>
        <w:rPr>
          <w:noProof/>
          <w:lang w:val="en-AU"/>
        </w:rPr>
        <w:t>ties listed below</w:t>
      </w:r>
      <w:r w:rsidRPr="00AE3C24">
        <w:rPr>
          <w:noProof/>
          <w:lang w:val="en-AU"/>
        </w:rPr>
        <w:t>.</w:t>
      </w:r>
      <w:r>
        <w:rPr>
          <w:noProof/>
          <w:lang w:val="en-AU"/>
        </w:rPr>
        <w:t xml:space="preserve"> </w:t>
      </w:r>
      <w:r w:rsidRPr="00AE3C24">
        <w:rPr>
          <w:noProof/>
        </w:rPr>
        <w:t xml:space="preserve">Provide students with access to </w:t>
      </w:r>
      <w:r>
        <w:rPr>
          <w:noProof/>
        </w:rPr>
        <w:t xml:space="preserve">these </w:t>
      </w:r>
      <w:r w:rsidRPr="00AE3C24">
        <w:rPr>
          <w:noProof/>
        </w:rPr>
        <w:t>resources</w:t>
      </w:r>
      <w:r>
        <w:rPr>
          <w:noProof/>
        </w:rPr>
        <w:t xml:space="preserve"> to complete the activities:</w:t>
      </w:r>
    </w:p>
    <w:p w14:paraId="7977FF8D" w14:textId="77777777" w:rsidR="000D57D0" w:rsidRDefault="000D57D0" w:rsidP="000D57D0">
      <w:pPr>
        <w:pStyle w:val="VCAAbullet"/>
        <w:spacing w:before="120" w:after="120"/>
        <w:ind w:left="360" w:hanging="360"/>
      </w:pPr>
      <w:r w:rsidRPr="00AA66E8">
        <w:rPr>
          <w:rStyle w:val="Hyperlink"/>
        </w:rPr>
        <w:t>‘</w:t>
      </w:r>
      <w:hyperlink r:id="rId16" w:history="1">
        <w:r w:rsidRPr="00AA66E8">
          <w:rPr>
            <w:rStyle w:val="Hyperlink"/>
          </w:rPr>
          <w:t>How to stay safe this summer’</w:t>
        </w:r>
        <w:r w:rsidRPr="00657D41">
          <w:t xml:space="preserve"> (</w:t>
        </w:r>
        <w:r w:rsidRPr="00657D41">
          <w:rPr>
            <w:i/>
            <w:iCs/>
          </w:rPr>
          <w:t>The Age</w:t>
        </w:r>
        <w:r w:rsidRPr="00657D41">
          <w:t>)</w:t>
        </w:r>
      </w:hyperlink>
    </w:p>
    <w:p w14:paraId="0B93B84A" w14:textId="77777777" w:rsidR="000D57D0" w:rsidRPr="00ED163D" w:rsidRDefault="000D57D0" w:rsidP="000D57D0">
      <w:pPr>
        <w:pStyle w:val="VCAAbullet"/>
        <w:spacing w:before="120" w:after="120"/>
        <w:ind w:left="360" w:hanging="360"/>
        <w:rPr>
          <w:rStyle w:val="Hyperlink"/>
          <w:noProof/>
        </w:rPr>
      </w:pPr>
      <w:r>
        <w:fldChar w:fldCharType="begin"/>
      </w:r>
      <w:r>
        <w:instrText xml:space="preserve"> HYPERLINK "https://www.cfa.vic.gov.au/plan-prepare/am-i-at-risk/radiant-heat" </w:instrText>
      </w:r>
      <w:r>
        <w:fldChar w:fldCharType="separate"/>
      </w:r>
      <w:r w:rsidRPr="00ED163D">
        <w:rPr>
          <w:rStyle w:val="Hyperlink"/>
        </w:rPr>
        <w:t>CFA ‘Radiant heat’ fact sheet</w:t>
      </w:r>
    </w:p>
    <w:p w14:paraId="3D11B04C" w14:textId="77777777" w:rsidR="000D57D0" w:rsidRPr="00AE3C24" w:rsidRDefault="000D57D0" w:rsidP="000D57D0">
      <w:pPr>
        <w:pStyle w:val="VCAAbody"/>
        <w:rPr>
          <w:noProof/>
        </w:rPr>
      </w:pPr>
      <w:r>
        <w:rPr>
          <w:rFonts w:eastAsia="Times New Roman"/>
          <w:kern w:val="22"/>
          <w:lang w:val="en-GB" w:eastAsia="ja-JP"/>
        </w:rPr>
        <w:fldChar w:fldCharType="end"/>
      </w:r>
      <w:r w:rsidRPr="00AE3C24">
        <w:rPr>
          <w:noProof/>
        </w:rPr>
        <w:t xml:space="preserve">The CFA’s </w:t>
      </w:r>
      <w:hyperlink r:id="rId17" w:history="1">
        <w:r w:rsidRPr="00084DA2">
          <w:rPr>
            <w:rStyle w:val="Hyperlink"/>
          </w:rPr>
          <w:t>Fire Ready Kit</w:t>
        </w:r>
      </w:hyperlink>
      <w:r w:rsidRPr="00AE3C24">
        <w:rPr>
          <w:noProof/>
        </w:rPr>
        <w:t xml:space="preserve"> may also be useful.</w:t>
      </w:r>
      <w:hyperlink r:id="rId18" w:tgtFrame="_blank" w:tooltip="Total Fire Bans and Ratings" w:history="1"/>
    </w:p>
    <w:p w14:paraId="6AA51D09" w14:textId="77777777" w:rsidR="000D57D0" w:rsidRPr="00AE3C24" w:rsidRDefault="000D57D0" w:rsidP="000D57D0">
      <w:pPr>
        <w:pStyle w:val="VCAAHeading3"/>
        <w:rPr>
          <w:noProof/>
        </w:rPr>
      </w:pPr>
      <w:r w:rsidRPr="00AE3C24">
        <w:rPr>
          <w:noProof/>
        </w:rPr>
        <w:t xml:space="preserve">Create a visual display/labelled diagram </w:t>
      </w:r>
    </w:p>
    <w:p w14:paraId="5B57E2C5" w14:textId="77777777" w:rsidR="000D57D0" w:rsidRPr="00AE3C24" w:rsidRDefault="000D57D0" w:rsidP="000D57D0">
      <w:pPr>
        <w:pStyle w:val="VCAAbody"/>
        <w:rPr>
          <w:noProof/>
          <w:lang w:val="en-AU"/>
        </w:rPr>
      </w:pPr>
      <w:r w:rsidRPr="00AE3C24">
        <w:rPr>
          <w:noProof/>
          <w:lang w:val="en-AU"/>
        </w:rPr>
        <w:t>Students draw a labelled diagram show</w:t>
      </w:r>
      <w:r>
        <w:rPr>
          <w:noProof/>
          <w:lang w:val="en-AU"/>
        </w:rPr>
        <w:t>ing</w:t>
      </w:r>
      <w:r w:rsidRPr="00AE3C24">
        <w:rPr>
          <w:noProof/>
          <w:lang w:val="en-AU"/>
        </w:rPr>
        <w:t xml:space="preserve"> how radiant heat is dangerous in a bushfire</w:t>
      </w:r>
      <w:r>
        <w:rPr>
          <w:noProof/>
          <w:lang w:val="en-AU"/>
        </w:rPr>
        <w:t>,</w:t>
      </w:r>
      <w:r w:rsidRPr="00AE3C24">
        <w:rPr>
          <w:noProof/>
          <w:lang w:val="en-AU"/>
        </w:rPr>
        <w:t xml:space="preserve"> and </w:t>
      </w:r>
      <w:r>
        <w:rPr>
          <w:noProof/>
          <w:lang w:val="en-AU"/>
        </w:rPr>
        <w:t xml:space="preserve">outlining </w:t>
      </w:r>
      <w:r w:rsidRPr="00AE3C24">
        <w:rPr>
          <w:noProof/>
          <w:lang w:val="en-AU"/>
        </w:rPr>
        <w:t>what steps can be taken to reduce the risks of radiant heat.</w:t>
      </w:r>
    </w:p>
    <w:p w14:paraId="55A38D1C" w14:textId="77777777" w:rsidR="000D57D0" w:rsidRPr="00AE3C24" w:rsidRDefault="000D57D0" w:rsidP="000D57D0">
      <w:pPr>
        <w:pStyle w:val="VCAAHeading3"/>
        <w:rPr>
          <w:noProof/>
        </w:rPr>
      </w:pPr>
      <w:r w:rsidRPr="00AE3C24">
        <w:rPr>
          <w:noProof/>
        </w:rPr>
        <w:t>Preparing for a bushfire role</w:t>
      </w:r>
      <w:r>
        <w:rPr>
          <w:noProof/>
        </w:rPr>
        <w:t>-</w:t>
      </w:r>
      <w:r w:rsidRPr="00AE3C24">
        <w:rPr>
          <w:noProof/>
        </w:rPr>
        <w:t>play</w:t>
      </w:r>
    </w:p>
    <w:p w14:paraId="7E695A70" w14:textId="77777777" w:rsidR="000D57D0" w:rsidRPr="00862D59" w:rsidRDefault="000D57D0" w:rsidP="000D57D0">
      <w:pPr>
        <w:pStyle w:val="VCAAbody"/>
        <w:rPr>
          <w:noProof/>
        </w:rPr>
      </w:pPr>
      <w:r w:rsidRPr="00862D59">
        <w:rPr>
          <w:noProof/>
        </w:rPr>
        <w:t>Have students role-play sitting around a campfire, and discuss how radiant heat relates to this</w:t>
      </w:r>
      <w:r>
        <w:rPr>
          <w:noProof/>
        </w:rPr>
        <w:t xml:space="preserve"> scenario</w:t>
      </w:r>
      <w:r w:rsidRPr="00862D59">
        <w:rPr>
          <w:noProof/>
        </w:rPr>
        <w:t xml:space="preserve">. </w:t>
      </w:r>
    </w:p>
    <w:p w14:paraId="2ABF70C7" w14:textId="77777777" w:rsidR="000D57D0" w:rsidRPr="00862D59" w:rsidRDefault="000D57D0" w:rsidP="000D57D0">
      <w:pPr>
        <w:pStyle w:val="VCAAbullet"/>
        <w:spacing w:before="120" w:after="120"/>
        <w:ind w:left="360" w:hanging="360"/>
        <w:rPr>
          <w:noProof/>
        </w:rPr>
      </w:pPr>
      <w:r w:rsidRPr="00862D59">
        <w:rPr>
          <w:noProof/>
        </w:rPr>
        <w:t xml:space="preserve">Discuss </w:t>
      </w:r>
      <w:r>
        <w:rPr>
          <w:noProof/>
        </w:rPr>
        <w:t xml:space="preserve">where they would sit if </w:t>
      </w:r>
      <w:r w:rsidRPr="00862D59">
        <w:rPr>
          <w:noProof/>
        </w:rPr>
        <w:t xml:space="preserve">the fire </w:t>
      </w:r>
      <w:r>
        <w:rPr>
          <w:noProof/>
        </w:rPr>
        <w:t>was</w:t>
      </w:r>
      <w:r w:rsidRPr="00862D59">
        <w:rPr>
          <w:noProof/>
        </w:rPr>
        <w:t xml:space="preserve"> small.</w:t>
      </w:r>
    </w:p>
    <w:p w14:paraId="0D563FF6" w14:textId="77777777" w:rsidR="000D57D0" w:rsidRPr="00862D59" w:rsidRDefault="000D57D0" w:rsidP="000D57D0">
      <w:pPr>
        <w:pStyle w:val="VCAAbullet"/>
        <w:spacing w:before="120" w:after="120"/>
        <w:ind w:left="360" w:hanging="360"/>
        <w:rPr>
          <w:noProof/>
        </w:rPr>
      </w:pPr>
      <w:r w:rsidRPr="00862D59">
        <w:rPr>
          <w:noProof/>
        </w:rPr>
        <w:t xml:space="preserve">Discuss </w:t>
      </w:r>
      <w:r>
        <w:rPr>
          <w:noProof/>
        </w:rPr>
        <w:t xml:space="preserve">what it would mean if </w:t>
      </w:r>
      <w:r w:rsidRPr="00862D59">
        <w:rPr>
          <w:noProof/>
        </w:rPr>
        <w:t xml:space="preserve">the fire </w:t>
      </w:r>
      <w:r>
        <w:rPr>
          <w:noProof/>
        </w:rPr>
        <w:t>was</w:t>
      </w:r>
      <w:r w:rsidRPr="00862D59">
        <w:rPr>
          <w:noProof/>
        </w:rPr>
        <w:t xml:space="preserve"> a bit bigger</w:t>
      </w:r>
      <w:r>
        <w:rPr>
          <w:noProof/>
        </w:rPr>
        <w:t>. How would this affect</w:t>
      </w:r>
      <w:r w:rsidRPr="00862D59">
        <w:rPr>
          <w:noProof/>
        </w:rPr>
        <w:t xml:space="preserve"> where they </w:t>
      </w:r>
      <w:r>
        <w:rPr>
          <w:noProof/>
        </w:rPr>
        <w:t>we</w:t>
      </w:r>
      <w:r w:rsidRPr="00862D59">
        <w:rPr>
          <w:noProof/>
        </w:rPr>
        <w:t>re sitting</w:t>
      </w:r>
      <w:r>
        <w:rPr>
          <w:noProof/>
        </w:rPr>
        <w:t>?</w:t>
      </w:r>
    </w:p>
    <w:p w14:paraId="40E086A6" w14:textId="77777777" w:rsidR="000D57D0" w:rsidRPr="00862D59" w:rsidRDefault="000D57D0" w:rsidP="000D57D0">
      <w:pPr>
        <w:pStyle w:val="VCAAbullet"/>
        <w:spacing w:before="120" w:after="120"/>
        <w:ind w:left="360" w:hanging="360"/>
        <w:rPr>
          <w:noProof/>
        </w:rPr>
      </w:pPr>
      <w:r w:rsidRPr="00862D59">
        <w:rPr>
          <w:noProof/>
        </w:rPr>
        <w:t>Discuss what would happen if they put something in</w:t>
      </w:r>
      <w:r>
        <w:rPr>
          <w:noProof/>
        </w:rPr>
        <w:t xml:space="preserve"> </w:t>
      </w:r>
      <w:r w:rsidRPr="00862D59">
        <w:rPr>
          <w:noProof/>
        </w:rPr>
        <w:t>between them and the campfire</w:t>
      </w:r>
      <w:r>
        <w:rPr>
          <w:noProof/>
        </w:rPr>
        <w:t>.</w:t>
      </w:r>
      <w:r w:rsidRPr="00862D59">
        <w:rPr>
          <w:noProof/>
        </w:rPr>
        <w:t xml:space="preserve"> </w:t>
      </w:r>
      <w:r>
        <w:rPr>
          <w:noProof/>
        </w:rPr>
        <w:t>W</w:t>
      </w:r>
      <w:r w:rsidRPr="00862D59">
        <w:rPr>
          <w:noProof/>
        </w:rPr>
        <w:t xml:space="preserve">hat </w:t>
      </w:r>
      <w:r>
        <w:rPr>
          <w:noProof/>
        </w:rPr>
        <w:t xml:space="preserve">would </w:t>
      </w:r>
      <w:r w:rsidRPr="00862D59">
        <w:rPr>
          <w:noProof/>
        </w:rPr>
        <w:t>this mean</w:t>
      </w:r>
      <w:r>
        <w:rPr>
          <w:noProof/>
        </w:rPr>
        <w:t>?</w:t>
      </w:r>
    </w:p>
    <w:p w14:paraId="009A76AF" w14:textId="77777777" w:rsidR="000D57D0" w:rsidRPr="00746543" w:rsidRDefault="000D57D0" w:rsidP="000D57D0">
      <w:pPr>
        <w:pStyle w:val="VCAAbody"/>
      </w:pPr>
      <w:r>
        <w:rPr>
          <w:noProof/>
        </w:rPr>
        <w:t>Students need to focus their</w:t>
      </w:r>
      <w:r w:rsidRPr="00AE3C24">
        <w:rPr>
          <w:noProof/>
        </w:rPr>
        <w:t xml:space="preserve"> action in the </w:t>
      </w:r>
      <w:r>
        <w:rPr>
          <w:noProof/>
        </w:rPr>
        <w:t>role-</w:t>
      </w:r>
      <w:r w:rsidRPr="00AE3C24">
        <w:rPr>
          <w:noProof/>
        </w:rPr>
        <w:t xml:space="preserve">play </w:t>
      </w:r>
      <w:r>
        <w:rPr>
          <w:noProof/>
        </w:rPr>
        <w:t>on ways to reduce</w:t>
      </w:r>
      <w:r w:rsidRPr="00AE3C24">
        <w:rPr>
          <w:noProof/>
        </w:rPr>
        <w:t xml:space="preserve"> the effect of radiant heat.</w:t>
      </w:r>
    </w:p>
    <w:p w14:paraId="762BE8D8" w14:textId="1A137243" w:rsidR="002647BB" w:rsidRPr="00A209EF" w:rsidRDefault="002647BB" w:rsidP="00CF6291">
      <w:pPr>
        <w:pStyle w:val="VCAAbody"/>
        <w:rPr>
          <w:noProof/>
          <w:sz w:val="18"/>
          <w:szCs w:val="18"/>
        </w:rPr>
      </w:pPr>
    </w:p>
    <w:sectPr w:rsidR="002647BB" w:rsidRPr="00A209EF" w:rsidSect="007A47D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40" w:code="9"/>
      <w:pgMar w:top="1418" w:right="1134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841B" w14:textId="77777777" w:rsidR="00060464" w:rsidRDefault="00060464" w:rsidP="00304EA1">
      <w:pPr>
        <w:spacing w:after="0" w:line="240" w:lineRule="auto"/>
      </w:pPr>
      <w:r>
        <w:separator/>
      </w:r>
    </w:p>
  </w:endnote>
  <w:endnote w:type="continuationSeparator" w:id="0">
    <w:p w14:paraId="08C844A7" w14:textId="77777777" w:rsidR="00060464" w:rsidRDefault="0006046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DB68" w14:textId="77777777" w:rsidR="00823EF7" w:rsidRDefault="00823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72" w:type="pct"/>
      <w:tblInd w:w="567" w:type="dxa"/>
      <w:tblLook w:val="04A0" w:firstRow="1" w:lastRow="0" w:firstColumn="1" w:lastColumn="0" w:noHBand="0" w:noVBand="1"/>
    </w:tblPr>
    <w:tblGrid>
      <w:gridCol w:w="2649"/>
      <w:gridCol w:w="3213"/>
      <w:gridCol w:w="3211"/>
      <w:gridCol w:w="3211"/>
    </w:tblGrid>
    <w:tr w:rsidR="007A47D1" w:rsidRPr="007A47D1" w14:paraId="29BF97E5" w14:textId="77777777" w:rsidTr="001A77E2">
      <w:tc>
        <w:tcPr>
          <w:tcW w:w="1078" w:type="pct"/>
          <w:tcMar>
            <w:left w:w="0" w:type="dxa"/>
            <w:right w:w="0" w:type="dxa"/>
          </w:tcMar>
        </w:tcPr>
        <w:p w14:paraId="2648D7E3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A47D1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308" w:type="pct"/>
          <w:tcMar>
            <w:left w:w="0" w:type="dxa"/>
            <w:right w:w="0" w:type="dxa"/>
          </w:tcMar>
        </w:tcPr>
        <w:p w14:paraId="538EF87B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</w:tcPr>
        <w:p w14:paraId="2EDF586F" w14:textId="4D9DB35F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23EF7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  <w:tc>
        <w:tcPr>
          <w:tcW w:w="1307" w:type="pct"/>
          <w:tcMar>
            <w:left w:w="0" w:type="dxa"/>
            <w:right w:w="0" w:type="dxa"/>
          </w:tcMar>
        </w:tcPr>
        <w:p w14:paraId="49505452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D24CF7F" w14:textId="097FE47E" w:rsidR="00060464" w:rsidRPr="007A47D1" w:rsidRDefault="007A47D1" w:rsidP="007A47D1">
    <w:pPr>
      <w:tabs>
        <w:tab w:val="center" w:pos="4513"/>
        <w:tab w:val="right" w:pos="9026"/>
      </w:tabs>
      <w:spacing w:after="0" w:line="240" w:lineRule="auto"/>
      <w:rPr>
        <w:sz w:val="2"/>
      </w:rPr>
    </w:pPr>
    <w:r w:rsidRPr="007A47D1"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3360" behindDoc="1" locked="1" layoutInCell="1" allowOverlap="1" wp14:anchorId="5C6D2A3E" wp14:editId="62FA7F2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A47D1" w:rsidRPr="00D06414" w14:paraId="39FBAFDD" w14:textId="77777777" w:rsidTr="001A77E2">
      <w:tc>
        <w:tcPr>
          <w:tcW w:w="1459" w:type="pct"/>
          <w:tcMar>
            <w:left w:w="0" w:type="dxa"/>
            <w:right w:w="0" w:type="dxa"/>
          </w:tcMar>
        </w:tcPr>
        <w:p w14:paraId="26945569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239D6048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67837A67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22007C5A" w14:textId="50294E37" w:rsidR="00060464" w:rsidRPr="007A47D1" w:rsidRDefault="007A47D1" w:rsidP="007A47D1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33E2EDA1" wp14:editId="23C2FBA7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F199" w14:textId="77777777" w:rsidR="00060464" w:rsidRDefault="00060464" w:rsidP="00304EA1">
      <w:pPr>
        <w:spacing w:after="0" w:line="240" w:lineRule="auto"/>
      </w:pPr>
      <w:r>
        <w:separator/>
      </w:r>
    </w:p>
  </w:footnote>
  <w:footnote w:type="continuationSeparator" w:id="0">
    <w:p w14:paraId="4AC8D7CA" w14:textId="77777777" w:rsidR="00060464" w:rsidRDefault="0006046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EB6D" w14:textId="77777777" w:rsidR="00823EF7" w:rsidRDefault="00823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C950" w14:textId="467FE501" w:rsidR="007A47D1" w:rsidRPr="007A47D1" w:rsidRDefault="00676500" w:rsidP="007A47D1">
    <w:pPr>
      <w:spacing w:before="120" w:after="360" w:line="280" w:lineRule="exact"/>
      <w:rPr>
        <w:rFonts w:ascii="Arial" w:eastAsia="Arial" w:hAnsi="Arial" w:cs="Arial"/>
        <w:color w:val="999999"/>
        <w:sz w:val="18"/>
        <w:szCs w:val="18"/>
      </w:rPr>
    </w:pPr>
    <w:sdt>
      <w:sdtPr>
        <w:rPr>
          <w:rFonts w:ascii="Arial" w:eastAsia="Arial" w:hAnsi="Arial" w:cs="Arial"/>
          <w:color w:val="999999"/>
          <w:sz w:val="18"/>
          <w:szCs w:val="18"/>
        </w:rPr>
        <w:alias w:val="Title"/>
        <w:tag w:val=""/>
        <w:id w:val="-494956033"/>
        <w:placeholder>
          <w:docPart w:val="391A56EE157645F6A7C210DAE820E2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D57D0">
          <w:rPr>
            <w:rFonts w:ascii="Arial" w:eastAsia="Arial" w:hAnsi="Arial" w:cs="Arial"/>
            <w:color w:val="999999"/>
            <w:sz w:val="18"/>
            <w:szCs w:val="18"/>
          </w:rPr>
          <w:t>The impact of radiant heat during bushfires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AC19" w14:textId="77777777" w:rsidR="007A47D1" w:rsidRPr="006D593B" w:rsidRDefault="007A47D1" w:rsidP="007A47D1">
    <w:pPr>
      <w:ind w:left="-142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3C4F1BAA" wp14:editId="41E527C4">
          <wp:simplePos x="0" y="0"/>
          <wp:positionH relativeFrom="column">
            <wp:posOffset>-713105</wp:posOffset>
          </wp:positionH>
          <wp:positionV relativeFrom="page">
            <wp:posOffset>7620</wp:posOffset>
          </wp:positionV>
          <wp:extent cx="7539990" cy="716915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A1001" w14:textId="492F7CEF" w:rsidR="00060464" w:rsidRPr="007A47D1" w:rsidRDefault="00060464" w:rsidP="007A4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3C6"/>
    <w:multiLevelType w:val="hybridMultilevel"/>
    <w:tmpl w:val="6FB62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634F"/>
    <w:multiLevelType w:val="hybridMultilevel"/>
    <w:tmpl w:val="E4481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4CD"/>
    <w:multiLevelType w:val="hybridMultilevel"/>
    <w:tmpl w:val="D418137E"/>
    <w:lvl w:ilvl="0" w:tplc="1B642C2C">
      <w:start w:val="1"/>
      <w:numFmt w:val="bullet"/>
      <w:pStyle w:val="VCAAbullettrianglelevel2"/>
      <w:lvlText w:val="→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0E555C"/>
    <w:multiLevelType w:val="hybridMultilevel"/>
    <w:tmpl w:val="E11A509E"/>
    <w:lvl w:ilvl="0" w:tplc="283E53C0">
      <w:start w:val="1"/>
      <w:numFmt w:val="decimal"/>
      <w:pStyle w:val="VCAAnumbering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593BC7"/>
    <w:multiLevelType w:val="hybridMultilevel"/>
    <w:tmpl w:val="4BA2EE46"/>
    <w:lvl w:ilvl="0" w:tplc="8F845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0" w15:restartNumberingAfterBreak="0">
    <w:nsid w:val="78BA3D79"/>
    <w:multiLevelType w:val="hybridMultilevel"/>
    <w:tmpl w:val="F4448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7B0778"/>
    <w:multiLevelType w:val="hybridMultilevel"/>
    <w:tmpl w:val="4FF4C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03177"/>
    <w:multiLevelType w:val="hybridMultilevel"/>
    <w:tmpl w:val="4B80FCFA"/>
    <w:lvl w:ilvl="0" w:tplc="AC629B8C">
      <w:start w:val="1"/>
      <w:numFmt w:val="bullet"/>
      <w:pStyle w:val="VCAAbullettriangle"/>
      <w:lvlText w:val="►"/>
      <w:lvlJc w:val="left"/>
      <w:pPr>
        <w:ind w:left="1210" w:hanging="360"/>
      </w:pPr>
      <w:rPr>
        <w:rFonts w:ascii="Arial" w:hAnsi="Arial" w:hint="default"/>
      </w:rPr>
    </w:lvl>
    <w:lvl w:ilvl="1" w:tplc="894467CE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linkStyles/>
  <w:stylePaneSortMethod w:val="0000"/>
  <w:mailMerge>
    <w:mainDocumentType w:val="formLetters"/>
    <w:dataType w:val="textFile"/>
    <w:activeRecord w:val="-1"/>
    <w:odso/>
  </w:mailMerge>
  <w:doNotTrackFormatting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13"/>
    <w:rsid w:val="0000350F"/>
    <w:rsid w:val="00003885"/>
    <w:rsid w:val="00021127"/>
    <w:rsid w:val="000512D0"/>
    <w:rsid w:val="0005225F"/>
    <w:rsid w:val="00053804"/>
    <w:rsid w:val="00056C7D"/>
    <w:rsid w:val="0005780E"/>
    <w:rsid w:val="00060464"/>
    <w:rsid w:val="00064106"/>
    <w:rsid w:val="00065CC6"/>
    <w:rsid w:val="00077032"/>
    <w:rsid w:val="00082803"/>
    <w:rsid w:val="000845C8"/>
    <w:rsid w:val="000872F0"/>
    <w:rsid w:val="00087A1A"/>
    <w:rsid w:val="0009131F"/>
    <w:rsid w:val="0009793A"/>
    <w:rsid w:val="000A2248"/>
    <w:rsid w:val="000A3E18"/>
    <w:rsid w:val="000A4E46"/>
    <w:rsid w:val="000A5896"/>
    <w:rsid w:val="000A71F7"/>
    <w:rsid w:val="000D57D0"/>
    <w:rsid w:val="000F09E4"/>
    <w:rsid w:val="000F16FD"/>
    <w:rsid w:val="000F67D2"/>
    <w:rsid w:val="00105BFD"/>
    <w:rsid w:val="00115028"/>
    <w:rsid w:val="00142739"/>
    <w:rsid w:val="00156F88"/>
    <w:rsid w:val="00184978"/>
    <w:rsid w:val="001A0814"/>
    <w:rsid w:val="001C7CCA"/>
    <w:rsid w:val="001E5E2C"/>
    <w:rsid w:val="001F372E"/>
    <w:rsid w:val="00223CF3"/>
    <w:rsid w:val="00226C5B"/>
    <w:rsid w:val="002279BA"/>
    <w:rsid w:val="002329F3"/>
    <w:rsid w:val="00243F0D"/>
    <w:rsid w:val="002647BB"/>
    <w:rsid w:val="00270E07"/>
    <w:rsid w:val="002754C1"/>
    <w:rsid w:val="00275777"/>
    <w:rsid w:val="002841C8"/>
    <w:rsid w:val="0028516B"/>
    <w:rsid w:val="002C4C48"/>
    <w:rsid w:val="002C6F90"/>
    <w:rsid w:val="002D3C97"/>
    <w:rsid w:val="002E4FB5"/>
    <w:rsid w:val="00302FB8"/>
    <w:rsid w:val="00304EA1"/>
    <w:rsid w:val="00314D81"/>
    <w:rsid w:val="00315FEB"/>
    <w:rsid w:val="00322FC6"/>
    <w:rsid w:val="00333C5B"/>
    <w:rsid w:val="00347B5F"/>
    <w:rsid w:val="00351A60"/>
    <w:rsid w:val="00356845"/>
    <w:rsid w:val="003769B0"/>
    <w:rsid w:val="00383232"/>
    <w:rsid w:val="00391986"/>
    <w:rsid w:val="003A00B4"/>
    <w:rsid w:val="003A78FB"/>
    <w:rsid w:val="003D7AC9"/>
    <w:rsid w:val="00414E13"/>
    <w:rsid w:val="00417AA3"/>
    <w:rsid w:val="00420A97"/>
    <w:rsid w:val="00440B32"/>
    <w:rsid w:val="00456270"/>
    <w:rsid w:val="0046078D"/>
    <w:rsid w:val="00463FCA"/>
    <w:rsid w:val="004721D6"/>
    <w:rsid w:val="00480818"/>
    <w:rsid w:val="00482672"/>
    <w:rsid w:val="0049311F"/>
    <w:rsid w:val="004A2ED8"/>
    <w:rsid w:val="004A78C3"/>
    <w:rsid w:val="004D60A3"/>
    <w:rsid w:val="004E15C9"/>
    <w:rsid w:val="004F194E"/>
    <w:rsid w:val="004F5BDA"/>
    <w:rsid w:val="0051204C"/>
    <w:rsid w:val="0051631E"/>
    <w:rsid w:val="00537A1F"/>
    <w:rsid w:val="00561B8E"/>
    <w:rsid w:val="00564F4C"/>
    <w:rsid w:val="00566029"/>
    <w:rsid w:val="00566687"/>
    <w:rsid w:val="00574E25"/>
    <w:rsid w:val="00582E39"/>
    <w:rsid w:val="005923CB"/>
    <w:rsid w:val="005926E4"/>
    <w:rsid w:val="00594CE2"/>
    <w:rsid w:val="00596DD2"/>
    <w:rsid w:val="005A5EEB"/>
    <w:rsid w:val="005B391B"/>
    <w:rsid w:val="005D3D78"/>
    <w:rsid w:val="005E145D"/>
    <w:rsid w:val="005E2EF0"/>
    <w:rsid w:val="005F16D9"/>
    <w:rsid w:val="0060056F"/>
    <w:rsid w:val="00617142"/>
    <w:rsid w:val="00620525"/>
    <w:rsid w:val="00622237"/>
    <w:rsid w:val="0064290E"/>
    <w:rsid w:val="006510FF"/>
    <w:rsid w:val="00652573"/>
    <w:rsid w:val="00676500"/>
    <w:rsid w:val="00682791"/>
    <w:rsid w:val="0068471E"/>
    <w:rsid w:val="00684F98"/>
    <w:rsid w:val="00690E5C"/>
    <w:rsid w:val="00693FFD"/>
    <w:rsid w:val="00696012"/>
    <w:rsid w:val="006B39CF"/>
    <w:rsid w:val="006D2159"/>
    <w:rsid w:val="006D593B"/>
    <w:rsid w:val="006E4F51"/>
    <w:rsid w:val="006F787C"/>
    <w:rsid w:val="00702636"/>
    <w:rsid w:val="00703436"/>
    <w:rsid w:val="00703B02"/>
    <w:rsid w:val="00711E88"/>
    <w:rsid w:val="00721A9A"/>
    <w:rsid w:val="00724507"/>
    <w:rsid w:val="00725E16"/>
    <w:rsid w:val="007274D9"/>
    <w:rsid w:val="007338E1"/>
    <w:rsid w:val="00740304"/>
    <w:rsid w:val="00756FBD"/>
    <w:rsid w:val="00773E6C"/>
    <w:rsid w:val="00781FB1"/>
    <w:rsid w:val="00790C98"/>
    <w:rsid w:val="007964BD"/>
    <w:rsid w:val="007A351A"/>
    <w:rsid w:val="007A47D1"/>
    <w:rsid w:val="007B3907"/>
    <w:rsid w:val="007B5BF3"/>
    <w:rsid w:val="007C7C52"/>
    <w:rsid w:val="007D3FC0"/>
    <w:rsid w:val="007E7D52"/>
    <w:rsid w:val="007F077D"/>
    <w:rsid w:val="007F1B92"/>
    <w:rsid w:val="007F4C8D"/>
    <w:rsid w:val="00800D70"/>
    <w:rsid w:val="00813C37"/>
    <w:rsid w:val="008154B5"/>
    <w:rsid w:val="008171B8"/>
    <w:rsid w:val="00823962"/>
    <w:rsid w:val="00823EF7"/>
    <w:rsid w:val="00823FE4"/>
    <w:rsid w:val="0082453E"/>
    <w:rsid w:val="00831ED9"/>
    <w:rsid w:val="00852719"/>
    <w:rsid w:val="00860115"/>
    <w:rsid w:val="00860259"/>
    <w:rsid w:val="00880B63"/>
    <w:rsid w:val="008836A4"/>
    <w:rsid w:val="0088783C"/>
    <w:rsid w:val="0089456F"/>
    <w:rsid w:val="008B6CC9"/>
    <w:rsid w:val="008C78A5"/>
    <w:rsid w:val="008F0C21"/>
    <w:rsid w:val="0091165E"/>
    <w:rsid w:val="0092629B"/>
    <w:rsid w:val="0092638C"/>
    <w:rsid w:val="009370BC"/>
    <w:rsid w:val="0094151A"/>
    <w:rsid w:val="00944760"/>
    <w:rsid w:val="00952D12"/>
    <w:rsid w:val="00956856"/>
    <w:rsid w:val="009859A7"/>
    <w:rsid w:val="0098739B"/>
    <w:rsid w:val="009A4348"/>
    <w:rsid w:val="009C6CF8"/>
    <w:rsid w:val="009C7199"/>
    <w:rsid w:val="009C78A2"/>
    <w:rsid w:val="009E221A"/>
    <w:rsid w:val="00A17661"/>
    <w:rsid w:val="00A209EF"/>
    <w:rsid w:val="00A24B2D"/>
    <w:rsid w:val="00A31658"/>
    <w:rsid w:val="00A34B7E"/>
    <w:rsid w:val="00A40966"/>
    <w:rsid w:val="00A44E87"/>
    <w:rsid w:val="00A47E02"/>
    <w:rsid w:val="00A62CD0"/>
    <w:rsid w:val="00A642B0"/>
    <w:rsid w:val="00A85D16"/>
    <w:rsid w:val="00A921E0"/>
    <w:rsid w:val="00AB598A"/>
    <w:rsid w:val="00AD3B69"/>
    <w:rsid w:val="00AF0082"/>
    <w:rsid w:val="00AF051B"/>
    <w:rsid w:val="00B02770"/>
    <w:rsid w:val="00B0468C"/>
    <w:rsid w:val="00B05F8A"/>
    <w:rsid w:val="00B0738F"/>
    <w:rsid w:val="00B10144"/>
    <w:rsid w:val="00B26215"/>
    <w:rsid w:val="00B26601"/>
    <w:rsid w:val="00B26BAF"/>
    <w:rsid w:val="00B41951"/>
    <w:rsid w:val="00B50685"/>
    <w:rsid w:val="00B53229"/>
    <w:rsid w:val="00B62480"/>
    <w:rsid w:val="00B70A5D"/>
    <w:rsid w:val="00B81B70"/>
    <w:rsid w:val="00B93C7F"/>
    <w:rsid w:val="00B94E0B"/>
    <w:rsid w:val="00BB6897"/>
    <w:rsid w:val="00BC063A"/>
    <w:rsid w:val="00BC2E23"/>
    <w:rsid w:val="00BD0724"/>
    <w:rsid w:val="00BE5521"/>
    <w:rsid w:val="00C07239"/>
    <w:rsid w:val="00C154C9"/>
    <w:rsid w:val="00C24712"/>
    <w:rsid w:val="00C40E7E"/>
    <w:rsid w:val="00C53263"/>
    <w:rsid w:val="00C552DC"/>
    <w:rsid w:val="00C75F1D"/>
    <w:rsid w:val="00C83199"/>
    <w:rsid w:val="00C9006E"/>
    <w:rsid w:val="00C9594F"/>
    <w:rsid w:val="00CA0EF0"/>
    <w:rsid w:val="00CE2D52"/>
    <w:rsid w:val="00CF0FD3"/>
    <w:rsid w:val="00CF6291"/>
    <w:rsid w:val="00D0495B"/>
    <w:rsid w:val="00D05A9D"/>
    <w:rsid w:val="00D338E4"/>
    <w:rsid w:val="00D51947"/>
    <w:rsid w:val="00D532F0"/>
    <w:rsid w:val="00D7101D"/>
    <w:rsid w:val="00D73F58"/>
    <w:rsid w:val="00D77413"/>
    <w:rsid w:val="00D82759"/>
    <w:rsid w:val="00D8308D"/>
    <w:rsid w:val="00D86DE4"/>
    <w:rsid w:val="00D96C1E"/>
    <w:rsid w:val="00DA67C9"/>
    <w:rsid w:val="00DB3340"/>
    <w:rsid w:val="00DC0640"/>
    <w:rsid w:val="00DD0785"/>
    <w:rsid w:val="00DD1158"/>
    <w:rsid w:val="00DF1FED"/>
    <w:rsid w:val="00DF7D7B"/>
    <w:rsid w:val="00E23F1D"/>
    <w:rsid w:val="00E24D0F"/>
    <w:rsid w:val="00E25382"/>
    <w:rsid w:val="00E30D60"/>
    <w:rsid w:val="00E36361"/>
    <w:rsid w:val="00E55AE9"/>
    <w:rsid w:val="00E6217E"/>
    <w:rsid w:val="00E73143"/>
    <w:rsid w:val="00E73E58"/>
    <w:rsid w:val="00E8214D"/>
    <w:rsid w:val="00E8560A"/>
    <w:rsid w:val="00EA228E"/>
    <w:rsid w:val="00EA4762"/>
    <w:rsid w:val="00EA4C72"/>
    <w:rsid w:val="00ED2B8A"/>
    <w:rsid w:val="00ED48C2"/>
    <w:rsid w:val="00EE1BC8"/>
    <w:rsid w:val="00EE7AB3"/>
    <w:rsid w:val="00EF40E5"/>
    <w:rsid w:val="00EF6394"/>
    <w:rsid w:val="00F22EBC"/>
    <w:rsid w:val="00F2430F"/>
    <w:rsid w:val="00F2637A"/>
    <w:rsid w:val="00F40D53"/>
    <w:rsid w:val="00F4525C"/>
    <w:rsid w:val="00F50D86"/>
    <w:rsid w:val="00F60F29"/>
    <w:rsid w:val="00F61446"/>
    <w:rsid w:val="00F67644"/>
    <w:rsid w:val="00F8364F"/>
    <w:rsid w:val="00F86837"/>
    <w:rsid w:val="00F917DC"/>
    <w:rsid w:val="00FA714A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7E075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D5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D5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7D0"/>
  </w:style>
  <w:style w:type="paragraph" w:styleId="Footer">
    <w:name w:val="footer"/>
    <w:basedOn w:val="Normal"/>
    <w:link w:val="FooterChar"/>
    <w:uiPriority w:val="99"/>
    <w:semiHidden/>
    <w:rsid w:val="000D5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57D0"/>
  </w:style>
  <w:style w:type="paragraph" w:styleId="BalloonText">
    <w:name w:val="Balloon Text"/>
    <w:basedOn w:val="Normal"/>
    <w:link w:val="BalloonTextChar"/>
    <w:uiPriority w:val="99"/>
    <w:semiHidden/>
    <w:unhideWhenUsed/>
    <w:rsid w:val="000D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D0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Normal"/>
    <w:qFormat/>
    <w:rsid w:val="000D57D0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56"/>
      <w:szCs w:val="56"/>
      <w:lang w:val="en-AU" w:eastAsia="en-AU"/>
    </w:rPr>
  </w:style>
  <w:style w:type="paragraph" w:customStyle="1" w:styleId="VCAAHeading1">
    <w:name w:val="VCAA Heading 1"/>
    <w:qFormat/>
    <w:rsid w:val="000D57D0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0D57D0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0D57D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0D57D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0D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0D57D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0D57D0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0D57D0"/>
    <w:pPr>
      <w:numPr>
        <w:numId w:val="3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0D57D0"/>
    <w:pPr>
      <w:numPr>
        <w:numId w:val="4"/>
      </w:numPr>
      <w:ind w:left="850" w:hanging="425"/>
    </w:pPr>
  </w:style>
  <w:style w:type="paragraph" w:customStyle="1" w:styleId="VCAAnumbers">
    <w:name w:val="VCAA numbers"/>
    <w:basedOn w:val="VCAAbullet"/>
    <w:qFormat/>
    <w:rsid w:val="000D57D0"/>
    <w:pPr>
      <w:numPr>
        <w:numId w:val="8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0D57D0"/>
    <w:pPr>
      <w:numPr>
        <w:numId w:val="9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0D57D0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0D57D0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0D57D0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0D57D0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57D0"/>
    <w:rPr>
      <w:color w:val="808080"/>
    </w:rPr>
  </w:style>
  <w:style w:type="table" w:styleId="LightShading">
    <w:name w:val="Light Shading"/>
    <w:basedOn w:val="TableNormal"/>
    <w:uiPriority w:val="60"/>
    <w:rsid w:val="000D57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D57D0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D57D0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D57D0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D57D0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D57D0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D57D0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0D57D0"/>
    <w:pPr>
      <w:numPr>
        <w:numId w:val="10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0D57D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Style1">
    <w:name w:val="Style1"/>
    <w:basedOn w:val="TableNormal"/>
    <w:uiPriority w:val="99"/>
    <w:rsid w:val="000D57D0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0D57D0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D57D0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0D57D0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0D57D0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0D57D0"/>
    <w:rPr>
      <w:i/>
    </w:rPr>
  </w:style>
  <w:style w:type="paragraph" w:customStyle="1" w:styleId="VCAADocumentsubtitle">
    <w:name w:val="VCAA Document subtitle"/>
    <w:basedOn w:val="Normal"/>
    <w:qFormat/>
    <w:rsid w:val="000D57D0"/>
    <w:pPr>
      <w:pBdr>
        <w:top w:val="single" w:sz="4" w:space="7" w:color="FFFFFF" w:themeColor="background1"/>
        <w:left w:val="single" w:sz="4" w:space="7" w:color="FFFFFF" w:themeColor="background1"/>
        <w:bottom w:val="single" w:sz="4" w:space="7" w:color="FFFFFF" w:themeColor="background1"/>
        <w:right w:val="single" w:sz="4" w:space="7" w:color="FFFFFF" w:themeColor="background1"/>
      </w:pBdr>
      <w:shd w:val="clear" w:color="auto" w:fill="517AB8"/>
      <w:spacing w:before="400"/>
      <w:outlineLvl w:val="1"/>
    </w:pPr>
    <w:rPr>
      <w:rFonts w:ascii="Arial" w:hAnsi="Arial" w:cs="Arial"/>
      <w:b/>
      <w:noProof/>
      <w:color w:val="FFFFFF" w:themeColor="background1"/>
      <w:sz w:val="40"/>
      <w:szCs w:val="40"/>
      <w:lang w:val="en-AU" w:eastAsia="en-AU"/>
    </w:rPr>
  </w:style>
  <w:style w:type="paragraph" w:styleId="ListParagraph">
    <w:name w:val="List Paragraph"/>
    <w:basedOn w:val="Normal"/>
    <w:uiPriority w:val="34"/>
    <w:semiHidden/>
    <w:qFormat/>
    <w:rsid w:val="000D57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0D57D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D57D0"/>
    <w:rPr>
      <w:color w:val="8DB3E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D57D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D5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7D0"/>
    <w:rPr>
      <w:b/>
      <w:bCs/>
      <w:sz w:val="20"/>
      <w:szCs w:val="20"/>
    </w:rPr>
  </w:style>
  <w:style w:type="character" w:customStyle="1" w:styleId="VCAAbodyChar">
    <w:name w:val="VCAA body Char"/>
    <w:basedOn w:val="DefaultParagraphFont"/>
    <w:link w:val="VCAAbody"/>
    <w:rsid w:val="000D57D0"/>
    <w:rPr>
      <w:rFonts w:ascii="Arial" w:hAnsi="Arial" w:cs="Arial"/>
      <w:color w:val="000000" w:themeColor="text1"/>
      <w:sz w:val="20"/>
    </w:rPr>
  </w:style>
  <w:style w:type="paragraph" w:customStyle="1" w:styleId="VCAAbullettriangle">
    <w:name w:val="VCAA bullet triangle"/>
    <w:basedOn w:val="VCAAbody"/>
    <w:qFormat/>
    <w:rsid w:val="000D57D0"/>
    <w:pPr>
      <w:numPr>
        <w:numId w:val="5"/>
      </w:numPr>
      <w:ind w:right="-1"/>
      <w:contextualSpacing/>
    </w:pPr>
    <w:rPr>
      <w:rFonts w:eastAsia="Arial"/>
      <w:lang w:val="en-AU"/>
    </w:rPr>
  </w:style>
  <w:style w:type="paragraph" w:customStyle="1" w:styleId="VCAAbullettrianglelevel2">
    <w:name w:val="VCAA bullet triangle level 2"/>
    <w:basedOn w:val="VCAAbullettriangle"/>
    <w:qFormat/>
    <w:rsid w:val="000D57D0"/>
    <w:pPr>
      <w:numPr>
        <w:numId w:val="6"/>
      </w:numPr>
    </w:pPr>
  </w:style>
  <w:style w:type="paragraph" w:customStyle="1" w:styleId="VCAADocumentsubtitleB">
    <w:name w:val="VCAA Document subtitle B"/>
    <w:basedOn w:val="VCAADocumentsubtitle"/>
    <w:qFormat/>
    <w:rsid w:val="000D57D0"/>
  </w:style>
  <w:style w:type="paragraph" w:customStyle="1" w:styleId="VCAAfigures">
    <w:name w:val="VCAA figures"/>
    <w:basedOn w:val="VCAAbody"/>
    <w:link w:val="VCAAfiguresChar"/>
    <w:qFormat/>
    <w:rsid w:val="000D57D0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0D57D0"/>
    <w:rPr>
      <w:rFonts w:ascii="Arial" w:hAnsi="Arial" w:cs="Arial"/>
      <w:noProof/>
      <w:color w:val="000000" w:themeColor="text1"/>
      <w:sz w:val="20"/>
    </w:rPr>
  </w:style>
  <w:style w:type="paragraph" w:customStyle="1" w:styleId="VCAAHeading2-classtask">
    <w:name w:val="VCAA Heading 2 - class task"/>
    <w:basedOn w:val="VCAAHeading2"/>
    <w:qFormat/>
    <w:rsid w:val="000D57D0"/>
    <w:rPr>
      <w:color w:val="808080" w:themeColor="background1" w:themeShade="80"/>
    </w:rPr>
  </w:style>
  <w:style w:type="paragraph" w:customStyle="1" w:styleId="VCAAnumbering">
    <w:name w:val="VCAA numbering"/>
    <w:basedOn w:val="VCAAbullet"/>
    <w:qFormat/>
    <w:rsid w:val="000D57D0"/>
    <w:pPr>
      <w:numPr>
        <w:numId w:val="7"/>
      </w:numPr>
      <w:tabs>
        <w:tab w:val="clear" w:pos="425"/>
      </w:tabs>
    </w:pPr>
    <w:rPr>
      <w:noProof/>
    </w:rPr>
  </w:style>
  <w:style w:type="paragraph" w:customStyle="1" w:styleId="VCAAPubManagernote">
    <w:name w:val="VCAA Pub Manager note"/>
    <w:basedOn w:val="VCAAbullet"/>
    <w:qFormat/>
    <w:rsid w:val="000D57D0"/>
    <w:pPr>
      <w:numPr>
        <w:numId w:val="0"/>
      </w:numPr>
      <w:ind w:left="425" w:hanging="425"/>
    </w:pPr>
    <w:rPr>
      <w:color w:val="00B050"/>
    </w:rPr>
  </w:style>
  <w:style w:type="character" w:customStyle="1" w:styleId="VCAAresourcename-character">
    <w:name w:val="VCAA resource name - character"/>
    <w:basedOn w:val="DefaultParagraphFont"/>
    <w:uiPriority w:val="1"/>
    <w:qFormat/>
    <w:rsid w:val="000D57D0"/>
    <w:rPr>
      <w:b/>
      <w:color w:val="808080" w:themeColor="background1" w:themeShade="80"/>
      <w:lang w:val="en-AU"/>
    </w:rPr>
  </w:style>
  <w:style w:type="paragraph" w:customStyle="1" w:styleId="VCAAtipboxtext">
    <w:name w:val="VCAA tip box text"/>
    <w:basedOn w:val="VCAAtablecondensed"/>
    <w:qFormat/>
    <w:rsid w:val="000D57D0"/>
    <w:rPr>
      <w:rFonts w:ascii="Arial" w:hAnsi="Arial" w:cstheme="majorHAnsi"/>
      <w:color w:val="1F497D" w:themeColor="text2"/>
    </w:rPr>
  </w:style>
  <w:style w:type="paragraph" w:customStyle="1" w:styleId="VCAAcontentdescription">
    <w:name w:val="VCAA content description"/>
    <w:basedOn w:val="VCAAbody"/>
    <w:qFormat/>
    <w:rsid w:val="000D57D0"/>
    <w:pPr>
      <w:ind w:left="284" w:right="1134"/>
    </w:pPr>
  </w:style>
  <w:style w:type="paragraph" w:customStyle="1" w:styleId="VCAAsectionheading">
    <w:name w:val="VCAA section heading"/>
    <w:basedOn w:val="VCAAHeading1"/>
    <w:qFormat/>
    <w:rsid w:val="000D57D0"/>
    <w:pPr>
      <w:pBdr>
        <w:top w:val="single" w:sz="2" w:space="7" w:color="69962C" w:themeColor="accent4" w:themeShade="BF"/>
        <w:left w:val="single" w:sz="2" w:space="7" w:color="69962C" w:themeColor="accent4" w:themeShade="BF"/>
        <w:bottom w:val="single" w:sz="2" w:space="7" w:color="69962C" w:themeColor="accent4" w:themeShade="BF"/>
        <w:right w:val="single" w:sz="2" w:space="7" w:color="69962C" w:themeColor="accent4" w:themeShade="BF"/>
      </w:pBdr>
      <w:shd w:val="clear" w:color="auto" w:fill="69962C" w:themeFill="accent4" w:themeFillShade="BF"/>
      <w:spacing w:after="240"/>
    </w:pPr>
    <w:rPr>
      <w:color w:val="FFFFFF" w:themeColor="background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57D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67C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209E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D57D0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ctoriancurriculum.vcaa.vic.edu.au/Curriculum/ContentDescription/VCGGK095" TargetMode="External"/><Relationship Id="rId18" Type="http://schemas.openxmlformats.org/officeDocument/2006/relationships/hyperlink" Target="http://www.cfa.vic.gov.au/warnings-restrictions/total-fire-bans-and-ratings/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Curriculum/ContentDescription/VCGGC087" TargetMode="External"/><Relationship Id="rId17" Type="http://schemas.openxmlformats.org/officeDocument/2006/relationships/hyperlink" Target="https://www.cfa.vic.gov.au/plan-prepare/before-and-during-a-fire/fire-ready-ki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heage.com.au/national/how-to-stay-safe-this-summer-20050113-gdzczj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vcaa.vic.edu.au/curriculum/foundation-10/crosscurriculumresources/bushfireeductation/Pages/Resources.aspx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ctoriancurriculum.vcaa.vic.edu.au/Curriculum/ContentDescription/VCHPEP108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54701\AppData\Roaming\Microsoft\Templates\Bushfires-template-2022-blu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1A56EE157645F6A7C210DAE820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746F-92E6-4F37-9EDA-B6498CEBE6C8}"/>
      </w:docPartPr>
      <w:docPartBody>
        <w:p w:rsidR="00E87F32" w:rsidRDefault="00A55EF1" w:rsidP="00A55EF1">
          <w:pPr>
            <w:pStyle w:val="391A56EE157645F6A7C210DAE820E2F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EF1"/>
    <w:rsid w:val="00A55EF1"/>
    <w:rsid w:val="00E8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EF1"/>
    <w:rPr>
      <w:color w:val="808080"/>
    </w:rPr>
  </w:style>
  <w:style w:type="paragraph" w:customStyle="1" w:styleId="391A56EE157645F6A7C210DAE820E2FF">
    <w:name w:val="391A56EE157645F6A7C210DAE820E2FF"/>
    <w:rsid w:val="00A55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4A179-FED1-4720-9612-31EFB143E2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C7026-666F-4775-A974-7D592C1942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EF280C-389A-4C8D-89A3-15C62BD17488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1aab662d-a6b2-42d6-996b-a574723d1ad8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518608-4580-406C-92FC-34D0481C3713}"/>
</file>

<file path=docProps/app.xml><?xml version="1.0" encoding="utf-8"?>
<Properties xmlns="http://schemas.openxmlformats.org/officeDocument/2006/extended-properties" xmlns:vt="http://schemas.openxmlformats.org/officeDocument/2006/docPropsVTypes">
  <Template>Bushfires-template-2022-blue2.dotx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impact of radiant heat during bushfires</vt:lpstr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radiant heat during bushfires</dc:title>
  <dc:creator/>
  <cp:keywords>Bushfire Education, Level 5, Level 6, Victorian Curriculum</cp:keywords>
  <cp:lastModifiedBy/>
  <cp:revision>1</cp:revision>
  <dcterms:created xsi:type="dcterms:W3CDTF">2022-03-15T23:33:00Z</dcterms:created>
  <dcterms:modified xsi:type="dcterms:W3CDTF">2022-08-30T23:25:00Z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