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12B30EE6" w:rsidR="00226C5B" w:rsidRPr="00226C5B" w:rsidRDefault="00FD53FB" w:rsidP="009A4348">
      <w:pPr>
        <w:pStyle w:val="VCAADocumentsubtitle"/>
      </w:pPr>
      <w:r>
        <w:t>Recovering from</w:t>
      </w:r>
      <w:r w:rsidR="00226C5B" w:rsidRPr="00C83199">
        <w:t xml:space="preserve"> bushfires</w:t>
      </w:r>
    </w:p>
    <w:p w14:paraId="67C1B899" w14:textId="77777777" w:rsidR="00A86B7B" w:rsidRPr="00C83199" w:rsidRDefault="00A86B7B" w:rsidP="00A86B7B">
      <w:pPr>
        <w:pStyle w:val="VCAAHeading1"/>
      </w:pPr>
      <w:r>
        <w:t>Lesson: Living with bushfires</w:t>
      </w:r>
    </w:p>
    <w:p w14:paraId="0DD3B60E" w14:textId="77777777" w:rsidR="00A86B7B" w:rsidRDefault="00A86B7B" w:rsidP="00A86B7B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3BD9410" wp14:editId="705A337B">
            <wp:simplePos x="0" y="0"/>
            <wp:positionH relativeFrom="column">
              <wp:posOffset>2935605</wp:posOffset>
            </wp:positionH>
            <wp:positionV relativeFrom="paragraph">
              <wp:posOffset>164324</wp:posOffset>
            </wp:positionV>
            <wp:extent cx="3228975" cy="2145476"/>
            <wp:effectExtent l="0" t="0" r="0" b="7620"/>
            <wp:wrapSquare wrapText="bothSides"/>
            <wp:docPr id="5" name="Picture 8" descr="New growth growing on a previously burn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8975" cy="2145476"/>
                    </a:xfrm>
                    <a:prstGeom prst="rect">
                      <a:avLst/>
                    </a:prstGeom>
                    <a:noFill/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>Overview</w:t>
      </w:r>
    </w:p>
    <w:p w14:paraId="0DFBDCDA" w14:textId="77777777" w:rsidR="00A86B7B" w:rsidRPr="00AD3B69" w:rsidRDefault="00A86B7B" w:rsidP="00A86B7B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12545FA7" w14:textId="77777777" w:rsidR="00A86B7B" w:rsidRPr="00226C5B" w:rsidRDefault="00A86B7B" w:rsidP="00A86B7B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49E655F2" w14:textId="77777777" w:rsidR="00A86B7B" w:rsidRPr="00860259" w:rsidRDefault="00A86B7B" w:rsidP="00A86B7B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247BFB4F" w14:textId="77777777" w:rsidR="00A86B7B" w:rsidRDefault="00A86B7B" w:rsidP="00A86B7B">
      <w:pPr>
        <w:pStyle w:val="VCAAbody"/>
        <w:rPr>
          <w:lang w:val="en-AU"/>
        </w:rPr>
      </w:pPr>
      <w:r w:rsidRPr="001A5A77">
        <w:rPr>
          <w:lang w:val="en-AU"/>
        </w:rPr>
        <w:t>English</w:t>
      </w:r>
      <w:r>
        <w:rPr>
          <w:lang w:val="en-AU"/>
        </w:rPr>
        <w:t xml:space="preserve">, </w:t>
      </w:r>
      <w:r w:rsidRPr="00546D21">
        <w:t>Level</w:t>
      </w:r>
      <w:r>
        <w:rPr>
          <w:lang w:val="en-AU"/>
        </w:rPr>
        <w:t xml:space="preserve"> 5</w:t>
      </w:r>
    </w:p>
    <w:p w14:paraId="4364C9BC" w14:textId="77777777" w:rsidR="00A86B7B" w:rsidRPr="00546D21" w:rsidRDefault="00A86B7B" w:rsidP="00A86B7B">
      <w:pPr>
        <w:pStyle w:val="VCAAcontentdescription"/>
      </w:pPr>
      <w:r w:rsidRPr="00546D21">
        <w:t>Speaking and Listening</w:t>
      </w:r>
    </w:p>
    <w:p w14:paraId="0C9C0871" w14:textId="77777777" w:rsidR="00A86B7B" w:rsidRPr="00546D21" w:rsidRDefault="00A86B7B" w:rsidP="00A86B7B">
      <w:pPr>
        <w:pStyle w:val="VCAAcontentdescription"/>
      </w:pPr>
      <w:r w:rsidRPr="00546D21">
        <w:t>Participate in informal debates and plan, rehearse and deliver presentations for defined audiences and purposes incorporating accurate and sequenced content and multimodal elements</w:t>
      </w:r>
      <w:r>
        <w:t xml:space="preserve"> </w:t>
      </w:r>
      <w:hyperlink r:id="rId12" w:tooltip="View elaborations and additional details of VCELY338" w:history="1">
        <w:r w:rsidRPr="00546D21">
          <w:rPr>
            <w:rStyle w:val="Hyperlink"/>
            <w:color w:val="auto"/>
            <w:u w:val="none"/>
          </w:rPr>
          <w:t>(</w:t>
        </w:r>
        <w:r w:rsidRPr="00546D21">
          <w:rPr>
            <w:rStyle w:val="Hyperlink"/>
          </w:rPr>
          <w:t>VCELY338</w:t>
        </w:r>
        <w:r w:rsidRPr="00546D21">
          <w:rPr>
            <w:rStyle w:val="Hyperlink"/>
            <w:color w:val="auto"/>
            <w:u w:val="none"/>
          </w:rPr>
          <w:t>)</w:t>
        </w:r>
      </w:hyperlink>
    </w:p>
    <w:p w14:paraId="58FC940B" w14:textId="77777777" w:rsidR="00A86B7B" w:rsidRPr="00546D21" w:rsidRDefault="00A86B7B" w:rsidP="00A86B7B">
      <w:pPr>
        <w:pStyle w:val="VCAAbody"/>
      </w:pPr>
      <w:r w:rsidRPr="00546D21">
        <w:t>Critical and Creative Thinking</w:t>
      </w:r>
      <w:r>
        <w:t>, Levels 5 and 6</w:t>
      </w:r>
    </w:p>
    <w:p w14:paraId="6CC83E4A" w14:textId="77777777" w:rsidR="00A86B7B" w:rsidRPr="00546D21" w:rsidRDefault="00A86B7B" w:rsidP="00A86B7B">
      <w:pPr>
        <w:pStyle w:val="VCAAcontentdescription"/>
      </w:pPr>
      <w:r w:rsidRPr="00546D21">
        <w:t>Questions and Possibilities</w:t>
      </w:r>
    </w:p>
    <w:p w14:paraId="590A83FC" w14:textId="77777777" w:rsidR="00A86B7B" w:rsidRPr="00546D21" w:rsidRDefault="00A86B7B" w:rsidP="00A86B7B">
      <w:pPr>
        <w:pStyle w:val="VCAAcontentdescription"/>
      </w:pPr>
      <w:r w:rsidRPr="00546D21">
        <w:t>Identify and form links and patterns from multiple information sources to generate non-routine ideas and possibilities</w:t>
      </w:r>
      <w:r>
        <w:t xml:space="preserve"> </w:t>
      </w:r>
      <w:hyperlink r:id="rId13" w:tooltip="View elaborations and additional details of VCCCTQ023" w:history="1">
        <w:r w:rsidRPr="00546D21">
          <w:rPr>
            <w:rStyle w:val="Hyperlink"/>
            <w:color w:val="auto"/>
            <w:u w:val="none"/>
          </w:rPr>
          <w:t>(</w:t>
        </w:r>
        <w:r w:rsidRPr="00546D21">
          <w:rPr>
            <w:rStyle w:val="Hyperlink"/>
          </w:rPr>
          <w:t>VCCCTQ023</w:t>
        </w:r>
        <w:r w:rsidRPr="00546D21">
          <w:rPr>
            <w:rStyle w:val="Hyperlink"/>
            <w:color w:val="auto"/>
            <w:u w:val="none"/>
          </w:rPr>
          <w:t>)</w:t>
        </w:r>
      </w:hyperlink>
    </w:p>
    <w:p w14:paraId="037631FE" w14:textId="77777777" w:rsidR="00A86B7B" w:rsidRPr="00546D21" w:rsidRDefault="00A86B7B" w:rsidP="00A86B7B">
      <w:pPr>
        <w:pStyle w:val="VCAAcontentdescription"/>
      </w:pPr>
      <w:r w:rsidRPr="00546D21">
        <w:t>Reasoning</w:t>
      </w:r>
    </w:p>
    <w:p w14:paraId="68688FC6" w14:textId="77777777" w:rsidR="00A86B7B" w:rsidRPr="00546D21" w:rsidRDefault="00A86B7B" w:rsidP="00A86B7B">
      <w:pPr>
        <w:pStyle w:val="VCAAcontentdescription"/>
        <w:tabs>
          <w:tab w:val="left" w:pos="8789"/>
        </w:tabs>
        <w:ind w:right="850"/>
      </w:pPr>
      <w:r w:rsidRPr="00546D21">
        <w:t>Consider the importance of giving reasons and evidence and how the strength of these can be evaluated </w:t>
      </w:r>
      <w:hyperlink r:id="rId14" w:tooltip="View elaborations and additional details of VCCCTR025" w:history="1">
        <w:r w:rsidRPr="00546D21">
          <w:rPr>
            <w:rStyle w:val="Hyperlink"/>
            <w:color w:val="auto"/>
            <w:u w:val="none"/>
          </w:rPr>
          <w:t>(</w:t>
        </w:r>
        <w:r w:rsidRPr="00546D21">
          <w:rPr>
            <w:rStyle w:val="Hyperlink"/>
          </w:rPr>
          <w:t>VCCCTR025</w:t>
        </w:r>
        <w:r w:rsidRPr="00546D21">
          <w:rPr>
            <w:rStyle w:val="Hyperlink"/>
            <w:color w:val="auto"/>
            <w:u w:val="none"/>
          </w:rPr>
          <w:t>)</w:t>
        </w:r>
      </w:hyperlink>
    </w:p>
    <w:p w14:paraId="0E60891B" w14:textId="77777777" w:rsidR="00A86B7B" w:rsidRPr="00546D21" w:rsidRDefault="00A86B7B" w:rsidP="00A86B7B">
      <w:pPr>
        <w:pStyle w:val="VCAAbody"/>
      </w:pPr>
      <w:r w:rsidRPr="00546D21">
        <w:t>Science</w:t>
      </w:r>
      <w:r>
        <w:t>,</w:t>
      </w:r>
      <w:r w:rsidRPr="00546D21">
        <w:t xml:space="preserve"> Levels 5 and 6</w:t>
      </w:r>
    </w:p>
    <w:p w14:paraId="2878930C" w14:textId="77777777" w:rsidR="00A86B7B" w:rsidRPr="00546D21" w:rsidRDefault="00A86B7B" w:rsidP="00A86B7B">
      <w:pPr>
        <w:pStyle w:val="VCAAcontentdescription"/>
      </w:pPr>
      <w:r w:rsidRPr="00546D21">
        <w:t>Science Understanding</w:t>
      </w:r>
    </w:p>
    <w:p w14:paraId="34ADFCB7" w14:textId="77777777" w:rsidR="00A86B7B" w:rsidRPr="00546D21" w:rsidRDefault="00A86B7B" w:rsidP="00A86B7B">
      <w:pPr>
        <w:pStyle w:val="VCAAcontentdescription"/>
      </w:pPr>
      <w:r w:rsidRPr="00546D21">
        <w:t>Scientific understandings, discoveries and inventions are used to inform personal and community decisions and to solve problems that directly affect people’s lives </w:t>
      </w:r>
      <w:hyperlink r:id="rId15" w:tooltip="View elaborations and additional details of VCSSU073" w:history="1">
        <w:r w:rsidRPr="00546D21">
          <w:rPr>
            <w:rStyle w:val="Hyperlink"/>
            <w:color w:val="auto"/>
            <w:u w:val="none"/>
          </w:rPr>
          <w:t>(</w:t>
        </w:r>
        <w:r w:rsidRPr="00546D21">
          <w:rPr>
            <w:rStyle w:val="Hyperlink"/>
          </w:rPr>
          <w:t>VCSSU073</w:t>
        </w:r>
        <w:r w:rsidRPr="00546D21">
          <w:rPr>
            <w:rStyle w:val="Hyperlink"/>
            <w:color w:val="auto"/>
            <w:u w:val="none"/>
          </w:rPr>
          <w:t>)</w:t>
        </w:r>
      </w:hyperlink>
    </w:p>
    <w:p w14:paraId="11C4CBA7" w14:textId="77777777" w:rsidR="00A86B7B" w:rsidRPr="00546D21" w:rsidRDefault="00A86B7B" w:rsidP="00A86B7B">
      <w:pPr>
        <w:pStyle w:val="VCAAbody"/>
      </w:pPr>
      <w:r w:rsidRPr="00546D21">
        <w:t>Geography</w:t>
      </w:r>
      <w:r>
        <w:t>,</w:t>
      </w:r>
      <w:r w:rsidRPr="00546D21">
        <w:t xml:space="preserve"> Levels 5 and 6</w:t>
      </w:r>
    </w:p>
    <w:p w14:paraId="45C590F9" w14:textId="77777777" w:rsidR="00A86B7B" w:rsidRPr="00546D21" w:rsidRDefault="00A86B7B" w:rsidP="00A86B7B">
      <w:pPr>
        <w:pStyle w:val="VCAAcontentdescription"/>
      </w:pPr>
      <w:r w:rsidRPr="00546D21">
        <w:t>Geographical Concepts and Skills</w:t>
      </w:r>
    </w:p>
    <w:p w14:paraId="475768FD" w14:textId="77777777" w:rsidR="00A86B7B" w:rsidRPr="00546D21" w:rsidRDefault="00A86B7B" w:rsidP="00A86B7B">
      <w:pPr>
        <w:pStyle w:val="VCAAcontentdescription"/>
        <w:tabs>
          <w:tab w:val="left" w:pos="8505"/>
        </w:tabs>
      </w:pPr>
      <w:r w:rsidRPr="00546D21">
        <w:t>Identify and describe locations and describe and explain spatial distributions and patterns </w:t>
      </w:r>
      <w:hyperlink r:id="rId16" w:tooltip="View elaborations and additional details of VCGGC086" w:history="1">
        <w:r w:rsidRPr="00546D21">
          <w:rPr>
            <w:rStyle w:val="Hyperlink"/>
            <w:color w:val="auto"/>
            <w:u w:val="none"/>
          </w:rPr>
          <w:t>(</w:t>
        </w:r>
        <w:r w:rsidRPr="00546D21">
          <w:rPr>
            <w:rStyle w:val="Hyperlink"/>
          </w:rPr>
          <w:t>VCGGC086</w:t>
        </w:r>
        <w:r w:rsidRPr="00546D21">
          <w:rPr>
            <w:rStyle w:val="Hyperlink"/>
            <w:color w:val="auto"/>
            <w:u w:val="none"/>
          </w:rPr>
          <w:t>)</w:t>
        </w:r>
      </w:hyperlink>
    </w:p>
    <w:p w14:paraId="7F638527" w14:textId="77777777" w:rsidR="00A86B7B" w:rsidRPr="00546D21" w:rsidRDefault="00A86B7B" w:rsidP="00A86B7B">
      <w:pPr>
        <w:pStyle w:val="VCAAcontentdescription"/>
        <w:tabs>
          <w:tab w:val="left" w:pos="8505"/>
        </w:tabs>
      </w:pPr>
      <w:r w:rsidRPr="00546D21">
        <w:t>Impacts of bushfires or floods on environments and communities, and how people can respond </w:t>
      </w:r>
      <w:hyperlink r:id="rId17" w:tooltip="View elaborations and additional details of VCGGK095" w:history="1">
        <w:r w:rsidRPr="00546D21">
          <w:rPr>
            <w:rStyle w:val="Hyperlink"/>
            <w:color w:val="auto"/>
            <w:u w:val="none"/>
          </w:rPr>
          <w:t>(</w:t>
        </w:r>
        <w:r w:rsidRPr="00546D21">
          <w:rPr>
            <w:rStyle w:val="Hyperlink"/>
          </w:rPr>
          <w:t>VCGGK095</w:t>
        </w:r>
        <w:r w:rsidRPr="00546D21">
          <w:rPr>
            <w:rStyle w:val="Hyperlink"/>
            <w:color w:val="auto"/>
            <w:u w:val="none"/>
          </w:rPr>
          <w:t>)</w:t>
        </w:r>
      </w:hyperlink>
    </w:p>
    <w:p w14:paraId="27F821CE" w14:textId="77777777" w:rsidR="00A86B7B" w:rsidRPr="00226C5B" w:rsidRDefault="00A86B7B" w:rsidP="00A86B7B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7535A064" w14:textId="77777777" w:rsidR="00A86B7B" w:rsidRDefault="00A86B7B" w:rsidP="00A86B7B">
      <w:pPr>
        <w:pStyle w:val="VCAAbody"/>
        <w:rPr>
          <w:lang w:val="en-AU"/>
        </w:rPr>
      </w:pPr>
      <w:r w:rsidRPr="001A5A77">
        <w:rPr>
          <w:lang w:val="en-AU"/>
        </w:rPr>
        <w:t>Students consider what they know about bushfires, actions that will increase their safety and reduce their risk in a bushfire, and how people respond to and recover from fires. They will bring together the i</w:t>
      </w:r>
      <w:r>
        <w:rPr>
          <w:lang w:val="en-AU"/>
        </w:rPr>
        <w:t>deas developed throughout this i</w:t>
      </w:r>
      <w:r w:rsidRPr="001A5A77">
        <w:rPr>
          <w:lang w:val="en-AU"/>
        </w:rPr>
        <w:t>nquiry and use them to promote bushfire safety messages.</w:t>
      </w:r>
    </w:p>
    <w:p w14:paraId="1AF0204F" w14:textId="77777777" w:rsidR="006B5DB0" w:rsidRDefault="006B5DB0">
      <w:pPr>
        <w:rPr>
          <w:rFonts w:ascii="Arial" w:hAnsi="Arial" w:cs="Arial"/>
          <w:b/>
          <w:color w:val="000000" w:themeColor="text1"/>
          <w:sz w:val="20"/>
        </w:rPr>
      </w:pPr>
      <w:r>
        <w:rPr>
          <w:b/>
        </w:rPr>
        <w:br w:type="page"/>
      </w:r>
    </w:p>
    <w:p w14:paraId="25572440" w14:textId="394EB12F" w:rsidR="00A86B7B" w:rsidRPr="00226C5B" w:rsidRDefault="00A86B7B" w:rsidP="00A86B7B">
      <w:pPr>
        <w:pStyle w:val="VCAAbody"/>
        <w:rPr>
          <w:b/>
        </w:rPr>
      </w:pPr>
      <w:r w:rsidRPr="00226C5B">
        <w:rPr>
          <w:b/>
        </w:rPr>
        <w:lastRenderedPageBreak/>
        <w:t xml:space="preserve">Suggested resources: </w:t>
      </w:r>
    </w:p>
    <w:p w14:paraId="1B1671E9" w14:textId="77777777" w:rsidR="00A86B7B" w:rsidRPr="001A5A77" w:rsidRDefault="00A86B7B" w:rsidP="00A86B7B">
      <w:pPr>
        <w:pStyle w:val="VCAAbullet"/>
        <w:numPr>
          <w:ilvl w:val="0"/>
          <w:numId w:val="11"/>
        </w:numPr>
        <w:tabs>
          <w:tab w:val="clear" w:pos="425"/>
          <w:tab w:val="left" w:pos="284"/>
        </w:tabs>
        <w:spacing w:before="120" w:after="0"/>
        <w:ind w:left="284" w:hanging="284"/>
        <w:rPr>
          <w:szCs w:val="20"/>
        </w:rPr>
      </w:pPr>
      <w:r w:rsidRPr="001A5A77">
        <w:rPr>
          <w:rFonts w:eastAsia="Calibri"/>
          <w:lang w:val="en-AU"/>
        </w:rPr>
        <w:t>Materials as selected for recording student responses</w:t>
      </w:r>
      <w:r>
        <w:rPr>
          <w:rFonts w:eastAsia="Calibri"/>
          <w:lang w:val="en-AU"/>
        </w:rPr>
        <w:t>,</w:t>
      </w:r>
      <w:r w:rsidRPr="001A5A77">
        <w:rPr>
          <w:rFonts w:eastAsia="Calibri"/>
          <w:lang w:val="en-AU"/>
        </w:rPr>
        <w:t xml:space="preserve"> </w:t>
      </w:r>
      <w:r>
        <w:rPr>
          <w:rFonts w:eastAsia="Calibri"/>
          <w:lang w:val="en-AU"/>
        </w:rPr>
        <w:t>e</w:t>
      </w:r>
      <w:r w:rsidRPr="001A5A77">
        <w:rPr>
          <w:rFonts w:eastAsia="Calibri"/>
          <w:lang w:val="en-AU"/>
        </w:rPr>
        <w:t>.g. workbooks and markers, tablets, recording devices</w:t>
      </w:r>
    </w:p>
    <w:p w14:paraId="471CB622" w14:textId="77777777" w:rsidR="00A86B7B" w:rsidRPr="001841D3" w:rsidRDefault="00A86B7B" w:rsidP="00A86B7B">
      <w:pPr>
        <w:pStyle w:val="VCAAbullet"/>
        <w:numPr>
          <w:ilvl w:val="0"/>
          <w:numId w:val="11"/>
        </w:numPr>
        <w:tabs>
          <w:tab w:val="clear" w:pos="425"/>
          <w:tab w:val="left" w:pos="284"/>
        </w:tabs>
        <w:spacing w:before="120" w:after="0"/>
        <w:ind w:left="284" w:hanging="284"/>
        <w:rPr>
          <w:rFonts w:cstheme="minorHAnsi"/>
        </w:rPr>
      </w:pPr>
      <w:r w:rsidRPr="001841D3">
        <w:t xml:space="preserve">Online resources such as the images and linked resources listed in the </w:t>
      </w:r>
      <w:hyperlink r:id="rId18" w:history="1">
        <w:r w:rsidRPr="000267EC">
          <w:rPr>
            <w:rStyle w:val="Hyperlink"/>
          </w:rPr>
          <w:t>Resources</w:t>
        </w:r>
      </w:hyperlink>
      <w:r w:rsidRPr="001841D3">
        <w:t xml:space="preserve"> section of the </w:t>
      </w:r>
      <w:r>
        <w:t xml:space="preserve">VCAA </w:t>
      </w:r>
      <w:r w:rsidRPr="001841D3">
        <w:t>Bushfire Education web</w:t>
      </w:r>
      <w:r>
        <w:t>pages</w:t>
      </w:r>
    </w:p>
    <w:p w14:paraId="6F3C9923" w14:textId="77777777" w:rsidR="00A86B7B" w:rsidRPr="00860259" w:rsidRDefault="00A86B7B" w:rsidP="00A86B7B">
      <w:pPr>
        <w:pStyle w:val="VCAAHeading1"/>
      </w:pPr>
      <w:r w:rsidRPr="00860259">
        <w:t>Activities</w:t>
      </w:r>
    </w:p>
    <w:p w14:paraId="02CBD904" w14:textId="77777777" w:rsidR="00A86B7B" w:rsidRPr="00574E25" w:rsidRDefault="00A86B7B" w:rsidP="00A86B7B">
      <w:pPr>
        <w:pStyle w:val="VCAAHeading2"/>
      </w:pPr>
      <w:r w:rsidRPr="00860259">
        <w:t>Starting</w:t>
      </w:r>
    </w:p>
    <w:p w14:paraId="61512752" w14:textId="77777777" w:rsidR="00A86B7B" w:rsidRPr="001A5A77" w:rsidRDefault="00A86B7B" w:rsidP="00A86B7B">
      <w:pPr>
        <w:pStyle w:val="VCAAbody"/>
        <w:rPr>
          <w:lang w:val="en-AU"/>
        </w:rPr>
      </w:pPr>
      <w:r>
        <w:rPr>
          <w:lang w:val="en-AU"/>
        </w:rPr>
        <w:t>D</w:t>
      </w:r>
      <w:r w:rsidRPr="001A5A77">
        <w:rPr>
          <w:lang w:val="en-AU"/>
        </w:rPr>
        <w:t>iscuss</w:t>
      </w:r>
      <w:r>
        <w:rPr>
          <w:lang w:val="en-AU"/>
        </w:rPr>
        <w:t xml:space="preserve"> the following</w:t>
      </w:r>
      <w:r w:rsidRPr="001A5A77">
        <w:rPr>
          <w:lang w:val="en-AU"/>
        </w:rPr>
        <w:t xml:space="preserve"> to recall the main </w:t>
      </w:r>
      <w:r w:rsidRPr="00357F1B">
        <w:t>concepts</w:t>
      </w:r>
      <w:r w:rsidRPr="001A5A77">
        <w:rPr>
          <w:lang w:val="en-AU"/>
        </w:rPr>
        <w:t xml:space="preserve"> of sessions and modules covered</w:t>
      </w:r>
      <w:r>
        <w:rPr>
          <w:lang w:val="en-AU"/>
        </w:rPr>
        <w:t>.</w:t>
      </w:r>
      <w:r w:rsidRPr="001A5A77">
        <w:rPr>
          <w:lang w:val="en-AU"/>
        </w:rPr>
        <w:t xml:space="preserve"> </w:t>
      </w:r>
    </w:p>
    <w:p w14:paraId="015E6FD4" w14:textId="77777777" w:rsidR="00A86B7B" w:rsidRPr="00264F05" w:rsidRDefault="00A86B7B" w:rsidP="00A86B7B">
      <w:pPr>
        <w:pStyle w:val="VCAAbody"/>
      </w:pPr>
      <w:r w:rsidRPr="00264F05">
        <w:t>Learning about bushfires:</w:t>
      </w:r>
    </w:p>
    <w:p w14:paraId="1EF4C5E0" w14:textId="77777777" w:rsidR="00A86B7B" w:rsidRPr="001070CC" w:rsidRDefault="00A86B7B" w:rsidP="00A86B7B">
      <w:pPr>
        <w:pStyle w:val="VCAAbullet"/>
        <w:spacing w:before="120" w:after="120"/>
        <w:ind w:left="360" w:hanging="360"/>
      </w:pPr>
      <w:r w:rsidRPr="001070CC">
        <w:t>The elements that a fire needs to burn (</w:t>
      </w:r>
      <w:r>
        <w:t>t</w:t>
      </w:r>
      <w:r w:rsidRPr="001070CC">
        <w:t xml:space="preserve">he Fire Triangle)  </w:t>
      </w:r>
    </w:p>
    <w:p w14:paraId="2F57DC26" w14:textId="77777777" w:rsidR="00A86B7B" w:rsidRPr="001070CC" w:rsidRDefault="00A86B7B" w:rsidP="00A86B7B">
      <w:pPr>
        <w:pStyle w:val="VCAAbullet"/>
        <w:spacing w:before="120" w:after="120"/>
        <w:ind w:left="360" w:hanging="360"/>
      </w:pPr>
      <w:r w:rsidRPr="001070CC">
        <w:t>Radiant heat during bushfires</w:t>
      </w:r>
    </w:p>
    <w:p w14:paraId="58A55E81" w14:textId="77777777" w:rsidR="00A86B7B" w:rsidRPr="001070CC" w:rsidRDefault="00A86B7B" w:rsidP="00A86B7B">
      <w:pPr>
        <w:pStyle w:val="VCAAbullet"/>
        <w:spacing w:before="120" w:after="120"/>
        <w:ind w:left="360" w:hanging="360"/>
      </w:pPr>
      <w:r w:rsidRPr="001070CC">
        <w:t xml:space="preserve">The Fire Danger Rating system </w:t>
      </w:r>
    </w:p>
    <w:p w14:paraId="5B276200" w14:textId="77777777" w:rsidR="00A86B7B" w:rsidRPr="001070CC" w:rsidRDefault="00A86B7B" w:rsidP="00A86B7B">
      <w:pPr>
        <w:pStyle w:val="VCAAbullet"/>
        <w:spacing w:before="120" w:after="120"/>
        <w:ind w:left="360" w:hanging="360"/>
      </w:pPr>
      <w:r w:rsidRPr="001070CC">
        <w:t>Causes and effects of bushfires</w:t>
      </w:r>
    </w:p>
    <w:p w14:paraId="10E78826" w14:textId="77777777" w:rsidR="00A86B7B" w:rsidRPr="001070CC" w:rsidRDefault="00A86B7B" w:rsidP="00A86B7B">
      <w:pPr>
        <w:pStyle w:val="VCAAbullet"/>
        <w:spacing w:before="120" w:after="120"/>
        <w:ind w:left="360" w:hanging="360"/>
      </w:pPr>
      <w:r w:rsidRPr="001070CC">
        <w:t>Victoria’s bushfire history</w:t>
      </w:r>
    </w:p>
    <w:p w14:paraId="1D5ECDBC" w14:textId="77777777" w:rsidR="00A86B7B" w:rsidRPr="00264F05" w:rsidRDefault="00A86B7B" w:rsidP="00A86B7B">
      <w:pPr>
        <w:pStyle w:val="VCAAbody"/>
      </w:pPr>
      <w:r w:rsidRPr="00264F05">
        <w:t>Preparing for bushfires:</w:t>
      </w:r>
    </w:p>
    <w:p w14:paraId="5907540D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Learning about bushfire risks is for all Victorians</w:t>
      </w:r>
    </w:p>
    <w:p w14:paraId="09305DC1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Preparing for the bushfire season</w:t>
      </w:r>
    </w:p>
    <w:p w14:paraId="1F895F3A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Bushfire survival plans</w:t>
      </w:r>
    </w:p>
    <w:p w14:paraId="7416EAB1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Local agencies and emergency agencies helping to prepare for bushfires</w:t>
      </w:r>
    </w:p>
    <w:p w14:paraId="2E36721A" w14:textId="77777777" w:rsidR="00A86B7B" w:rsidRPr="00264F05" w:rsidRDefault="00A86B7B" w:rsidP="00A86B7B">
      <w:pPr>
        <w:pStyle w:val="VCAAbody"/>
      </w:pPr>
      <w:r w:rsidRPr="00264F05">
        <w:t>Responding to bushfires:</w:t>
      </w:r>
    </w:p>
    <w:p w14:paraId="79C41533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Reporting an emergency to Triple Zero (000)</w:t>
      </w:r>
    </w:p>
    <w:p w14:paraId="726E49D9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Fighting bushfires</w:t>
      </w:r>
    </w:p>
    <w:p w14:paraId="0C1401A5" w14:textId="77777777" w:rsidR="00A86B7B" w:rsidRPr="00264F05" w:rsidRDefault="00A86B7B" w:rsidP="00A86B7B">
      <w:pPr>
        <w:pStyle w:val="VCAAbody"/>
      </w:pPr>
      <w:r w:rsidRPr="00264F05">
        <w:t>Recovering from bushfires:</w:t>
      </w:r>
    </w:p>
    <w:p w14:paraId="768FDB7F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Coping with feelings after a bushfire</w:t>
      </w:r>
    </w:p>
    <w:p w14:paraId="07E49F0F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Communities working together for recovery</w:t>
      </w:r>
    </w:p>
    <w:p w14:paraId="68B6C91B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Commemorating Black Saturday</w:t>
      </w:r>
    </w:p>
    <w:p w14:paraId="474DF5A9" w14:textId="77777777" w:rsidR="00A86B7B" w:rsidRDefault="00A86B7B" w:rsidP="00A86B7B">
      <w:pPr>
        <w:pStyle w:val="VCAAbody"/>
      </w:pPr>
      <w:r w:rsidRPr="001A5A77">
        <w:t>To assist with this, you may refer to class brainstorms, students</w:t>
      </w:r>
      <w:r>
        <w:t>’</w:t>
      </w:r>
      <w:r w:rsidRPr="001A5A77">
        <w:t xml:space="preserve"> </w:t>
      </w:r>
      <w:r w:rsidRPr="00357F1B">
        <w:t>work</w:t>
      </w:r>
      <w:r w:rsidRPr="001A5A77">
        <w:t xml:space="preserve"> and all items generated within this area of study.</w:t>
      </w:r>
    </w:p>
    <w:p w14:paraId="14D640F8" w14:textId="77777777" w:rsidR="00A86B7B" w:rsidRPr="00860259" w:rsidRDefault="00A86B7B" w:rsidP="00A86B7B">
      <w:pPr>
        <w:pStyle w:val="VCAAHeading2"/>
      </w:pPr>
      <w:r w:rsidRPr="00860259">
        <w:t>Exploring</w:t>
      </w:r>
    </w:p>
    <w:p w14:paraId="7A872522" w14:textId="77777777" w:rsidR="00A86B7B" w:rsidRPr="00357F1B" w:rsidRDefault="00A86B7B" w:rsidP="00A86B7B">
      <w:pPr>
        <w:pStyle w:val="VCAAbody"/>
      </w:pPr>
      <w:r w:rsidRPr="00357F1B">
        <w:t>Hold a classroom conference on bushfire education</w:t>
      </w:r>
      <w:r>
        <w:t xml:space="preserve">. </w:t>
      </w:r>
      <w:r w:rsidRPr="00357F1B">
        <w:t xml:space="preserve">The conference will </w:t>
      </w:r>
      <w:r>
        <w:t>feature</w:t>
      </w:r>
      <w:r w:rsidRPr="00357F1B">
        <w:t xml:space="preserve"> short verbal presentations by </w:t>
      </w:r>
      <w:r>
        <w:t>pairs</w:t>
      </w:r>
      <w:r w:rsidRPr="00357F1B">
        <w:t xml:space="preserve"> or small groups on the key ideas and understandings covered throughout this bushfire education enquiry.  </w:t>
      </w:r>
    </w:p>
    <w:p w14:paraId="2DA88EA7" w14:textId="77777777" w:rsidR="00A86B7B" w:rsidRPr="001A5A77" w:rsidRDefault="00A86B7B" w:rsidP="00A86B7B">
      <w:pPr>
        <w:pStyle w:val="VCAAbody"/>
        <w:rPr>
          <w:lang w:val="en-AU"/>
        </w:rPr>
      </w:pPr>
      <w:r w:rsidRPr="00357F1B">
        <w:t>For example</w:t>
      </w:r>
      <w:r w:rsidRPr="001A5A77">
        <w:rPr>
          <w:lang w:val="en-AU"/>
        </w:rPr>
        <w:t xml:space="preserve">:  </w:t>
      </w:r>
    </w:p>
    <w:p w14:paraId="3675558A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t xml:space="preserve">Bushfires are influenced by several factors. </w:t>
      </w:r>
    </w:p>
    <w:p w14:paraId="4E5F63CD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Why is it </w:t>
      </w:r>
      <w:r w:rsidRPr="00167000">
        <w:t>often</w:t>
      </w:r>
      <w:r w:rsidRPr="00357F1B">
        <w:t xml:space="preserve"> difficult to predict the path of a bushfire? </w:t>
      </w:r>
    </w:p>
    <w:p w14:paraId="3C84930E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Why are major bushfires difficult to control? </w:t>
      </w:r>
    </w:p>
    <w:p w14:paraId="450A42EC" w14:textId="3C0AF765" w:rsidR="006B5DB0" w:rsidRDefault="00A86B7B" w:rsidP="00A86B7B">
      <w:pPr>
        <w:pStyle w:val="VCAAbulletlevel2"/>
        <w:spacing w:before="120" w:after="120"/>
        <w:ind w:left="1381" w:hanging="360"/>
      </w:pPr>
      <w:r w:rsidRPr="00357F1B">
        <w:t>Refer to the elements that influence fire behaviour.</w:t>
      </w:r>
    </w:p>
    <w:p w14:paraId="0BC1AB9F" w14:textId="77777777" w:rsidR="006B5DB0" w:rsidRDefault="006B5DB0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35B63279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lastRenderedPageBreak/>
        <w:t>Homes can be made safer by making relevant preparations.</w:t>
      </w:r>
    </w:p>
    <w:p w14:paraId="29BB2486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Discuss ways in which students</w:t>
      </w:r>
      <w:r>
        <w:t>’</w:t>
      </w:r>
      <w:r w:rsidRPr="00357F1B">
        <w:t xml:space="preserve"> homes can be made safer by reducing the bushfire risk. </w:t>
      </w:r>
    </w:p>
    <w:p w14:paraId="0B74F6FC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Identify some key actions that can be carried out, when they should be performed and why they are important.</w:t>
      </w:r>
    </w:p>
    <w:p w14:paraId="2133CDE8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Discuss increased building regulations and materials available.</w:t>
      </w:r>
    </w:p>
    <w:p w14:paraId="5B6F0523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t xml:space="preserve">A </w:t>
      </w:r>
      <w:r>
        <w:t xml:space="preserve">‘Leaving Early’ </w:t>
      </w:r>
      <w:r w:rsidRPr="001A5A77">
        <w:t xml:space="preserve">bushfire plan can help you remember what needs to be done during a crisis. </w:t>
      </w:r>
    </w:p>
    <w:p w14:paraId="4D24F0F9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Describe key elements of a bushfire plan</w:t>
      </w:r>
      <w:r>
        <w:t>.</w:t>
      </w:r>
      <w:r w:rsidRPr="00357F1B">
        <w:t xml:space="preserve"> </w:t>
      </w:r>
    </w:p>
    <w:p w14:paraId="1D3D5175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Why it is important to have a plan?</w:t>
      </w:r>
    </w:p>
    <w:p w14:paraId="546AB68A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t xml:space="preserve">The Fire Danger Ratings predict how a fire would behave if </w:t>
      </w:r>
      <w:r>
        <w:t xml:space="preserve">one </w:t>
      </w:r>
      <w:r w:rsidRPr="001A5A77">
        <w:t xml:space="preserve">started and how difficult it would be to put out. </w:t>
      </w:r>
    </w:p>
    <w:p w14:paraId="1CE9BF73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The higher the rating, the more dangerous the conditions. </w:t>
      </w:r>
    </w:p>
    <w:p w14:paraId="4E626728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Fire danger ratings provide us with triggers to act. </w:t>
      </w:r>
    </w:p>
    <w:p w14:paraId="301C5534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Discuss different approaches to bushfire readiness and why leaving early is the safest option on days of high fire risk. </w:t>
      </w:r>
    </w:p>
    <w:p w14:paraId="49FD8667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Refer to the Fire Danger Ratings and note when leaving early is the safest option.</w:t>
      </w:r>
    </w:p>
    <w:p w14:paraId="1E1A0772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t>A</w:t>
      </w:r>
      <w:r>
        <w:t xml:space="preserve"> bushfire kit is an essential</w:t>
      </w:r>
      <w:r w:rsidRPr="001A5A77">
        <w:t xml:space="preserve"> part of a bushfire plan. </w:t>
      </w:r>
    </w:p>
    <w:p w14:paraId="679C54B6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What equipment should be included in a home bushfire kit?</w:t>
      </w:r>
    </w:p>
    <w:p w14:paraId="736AC213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Review a list of the important equipment that a family should prepare and take.</w:t>
      </w:r>
    </w:p>
    <w:p w14:paraId="61A44BAF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t xml:space="preserve">Knowing who to contact in a bushfire emergency can help save lives. </w:t>
      </w:r>
    </w:p>
    <w:p w14:paraId="76F87148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Who should you contact in case of a bushfire? </w:t>
      </w:r>
    </w:p>
    <w:p w14:paraId="341EC8E6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What information will you need to provide? </w:t>
      </w:r>
    </w:p>
    <w:p w14:paraId="1C0DEF35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Role-play a bushfire emergency</w:t>
      </w:r>
      <w:r>
        <w:t>,</w:t>
      </w:r>
      <w:r w:rsidRPr="00357F1B">
        <w:t xml:space="preserve"> with students taking on the role of home owner or fire brigade staff.</w:t>
      </w:r>
    </w:p>
    <w:p w14:paraId="5D9E7AF3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t xml:space="preserve">Radiant heat is a killer in bushfires. </w:t>
      </w:r>
    </w:p>
    <w:p w14:paraId="23DFAD0C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Discuss </w:t>
      </w:r>
      <w:r>
        <w:t xml:space="preserve">the </w:t>
      </w:r>
      <w:r w:rsidRPr="00357F1B">
        <w:t xml:space="preserve">ways firefighters protect themselves from radiant heat. </w:t>
      </w:r>
    </w:p>
    <w:p w14:paraId="56FE66FF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What danger does radiant heat pose to you and your home in a bushfire? </w:t>
      </w:r>
    </w:p>
    <w:p w14:paraId="78C222F8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How do you protect yourself from radiant heat?</w:t>
      </w:r>
    </w:p>
    <w:p w14:paraId="4AC4783B" w14:textId="77777777" w:rsidR="00A86B7B" w:rsidRPr="001A5A77" w:rsidRDefault="00A86B7B" w:rsidP="00A86B7B">
      <w:pPr>
        <w:pStyle w:val="VCAAbullet"/>
        <w:spacing w:before="120" w:after="120"/>
        <w:ind w:left="360" w:hanging="360"/>
      </w:pPr>
      <w:r w:rsidRPr="001A5A77">
        <w:t xml:space="preserve">Support is available to help people recover from bushfires. </w:t>
      </w:r>
    </w:p>
    <w:p w14:paraId="6E455E40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What helps people recover from bushfires? </w:t>
      </w:r>
    </w:p>
    <w:p w14:paraId="763DAFE3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Refer to individuals, family and the broader community. </w:t>
      </w:r>
    </w:p>
    <w:p w14:paraId="3791945F" w14:textId="77777777" w:rsidR="00A86B7B" w:rsidRPr="001A5A77" w:rsidRDefault="00A86B7B" w:rsidP="00A86B7B">
      <w:pPr>
        <w:pStyle w:val="VCAAbody"/>
        <w:rPr>
          <w:lang w:val="en-AU"/>
        </w:rPr>
      </w:pPr>
      <w:r w:rsidRPr="001A5A77">
        <w:rPr>
          <w:lang w:val="en-AU"/>
        </w:rPr>
        <w:t xml:space="preserve">Allow each </w:t>
      </w:r>
      <w:r>
        <w:rPr>
          <w:lang w:val="en-AU"/>
        </w:rPr>
        <w:t>pair</w:t>
      </w:r>
      <w:r w:rsidRPr="001A5A77">
        <w:rPr>
          <w:lang w:val="en-AU"/>
        </w:rPr>
        <w:t xml:space="preserve"> or group time to plan their response to their set topic.</w:t>
      </w:r>
    </w:p>
    <w:p w14:paraId="66F5D28E" w14:textId="77777777" w:rsidR="00A86B7B" w:rsidRPr="00B868AF" w:rsidRDefault="00A86B7B" w:rsidP="00A86B7B">
      <w:pPr>
        <w:pStyle w:val="VCAAbody"/>
      </w:pPr>
      <w:r w:rsidRPr="00B868AF">
        <w:t>The following resources may be helpful for the educator:</w:t>
      </w:r>
    </w:p>
    <w:p w14:paraId="7F9B8DD0" w14:textId="77777777" w:rsidR="00A86B7B" w:rsidRPr="001A5A77" w:rsidRDefault="00A85C96" w:rsidP="00A86B7B">
      <w:pPr>
        <w:pStyle w:val="VCAAbullet"/>
        <w:spacing w:before="120" w:after="120"/>
        <w:ind w:left="360" w:hanging="360"/>
      </w:pPr>
      <w:hyperlink r:id="rId19" w:history="1">
        <w:r w:rsidR="00A86B7B" w:rsidRPr="001A5A77">
          <w:rPr>
            <w:rStyle w:val="Hyperlink"/>
          </w:rPr>
          <w:t>CFA Plan &amp; Prepare</w:t>
        </w:r>
      </w:hyperlink>
    </w:p>
    <w:p w14:paraId="0D9C6AEA" w14:textId="77777777" w:rsidR="00A86B7B" w:rsidRPr="008A37B5" w:rsidRDefault="00A86B7B" w:rsidP="00A86B7B">
      <w:pPr>
        <w:pStyle w:val="VCAAbullet"/>
        <w:spacing w:before="120" w:after="120"/>
        <w:ind w:left="360" w:hanging="360"/>
        <w:rPr>
          <w:rStyle w:val="Hyperlink"/>
        </w:rPr>
      </w:pPr>
      <w:r>
        <w:fldChar w:fldCharType="begin"/>
      </w:r>
      <w:r>
        <w:instrText xml:space="preserve"> HYPERLINK "https://www.cfa.vic.gov.au/warnings-restrictions/total-fire-bans-and-ratings/" </w:instrText>
      </w:r>
      <w:r>
        <w:fldChar w:fldCharType="separate"/>
      </w:r>
      <w:r w:rsidRPr="008A37B5">
        <w:rPr>
          <w:rStyle w:val="Hyperlink"/>
        </w:rPr>
        <w:t>CFA Total Fire Bans and Ratings</w:t>
      </w:r>
    </w:p>
    <w:p w14:paraId="44BE3A58" w14:textId="77777777" w:rsidR="00A86B7B" w:rsidRPr="00E31682" w:rsidRDefault="00A86B7B" w:rsidP="00A86B7B">
      <w:pPr>
        <w:pStyle w:val="VCAAbullet"/>
        <w:spacing w:before="120" w:after="120"/>
        <w:ind w:left="360" w:hanging="360"/>
      </w:pPr>
      <w:r>
        <w:fldChar w:fldCharType="end"/>
      </w:r>
      <w:hyperlink r:id="rId20" w:history="1">
        <w:r w:rsidRPr="00E31682">
          <w:rPr>
            <w:rStyle w:val="Hyperlink"/>
          </w:rPr>
          <w:t>CFA How to prepare your property</w:t>
        </w:r>
      </w:hyperlink>
    </w:p>
    <w:p w14:paraId="50D129AB" w14:textId="77777777" w:rsidR="00A86B7B" w:rsidRPr="004E662A" w:rsidRDefault="00A86B7B" w:rsidP="00A86B7B">
      <w:pPr>
        <w:pStyle w:val="VCAAbullet"/>
        <w:spacing w:before="120" w:after="120"/>
        <w:ind w:left="360" w:hanging="360"/>
        <w:rPr>
          <w:rStyle w:val="Hyperlink"/>
        </w:rPr>
      </w:pPr>
      <w:r>
        <w:fldChar w:fldCharType="begin"/>
      </w:r>
      <w:r>
        <w:instrText xml:space="preserve"> HYPERLINK "https://www.cfa.vic.gov.au/plan-prepare/am-i-at-risk/radiant-heat" </w:instrText>
      </w:r>
      <w:r>
        <w:fldChar w:fldCharType="separate"/>
      </w:r>
      <w:r w:rsidRPr="004E662A">
        <w:rPr>
          <w:rStyle w:val="Hyperlink"/>
        </w:rPr>
        <w:t>CFA Radiant Heat</w:t>
      </w:r>
    </w:p>
    <w:p w14:paraId="03386DF3" w14:textId="77777777" w:rsidR="00A86B7B" w:rsidRDefault="00A86B7B" w:rsidP="00A86B7B">
      <w:pPr>
        <w:pStyle w:val="VCAAbullet"/>
        <w:spacing w:before="120" w:after="120"/>
        <w:ind w:left="360" w:hanging="360"/>
        <w:rPr>
          <w:noProof/>
        </w:rPr>
      </w:pPr>
      <w:r>
        <w:fldChar w:fldCharType="end"/>
      </w:r>
      <w:hyperlink r:id="rId21" w:history="1">
        <w:r w:rsidRPr="000267EC">
          <w:rPr>
            <w:rStyle w:val="Hyperlink"/>
          </w:rPr>
          <w:t>Resources</w:t>
        </w:r>
      </w:hyperlink>
      <w:r>
        <w:t xml:space="preserve"> section of the VCAA </w:t>
      </w:r>
      <w:r w:rsidRPr="00B868AF">
        <w:t>Bushfire Education web</w:t>
      </w:r>
      <w:r>
        <w:t>pages</w:t>
      </w:r>
    </w:p>
    <w:p w14:paraId="26DEBB2D" w14:textId="77777777" w:rsidR="00A86B7B" w:rsidRDefault="00A86B7B" w:rsidP="00A86B7B">
      <w:pPr>
        <w:pStyle w:val="VCAAHeading2"/>
      </w:pPr>
      <w:r w:rsidRPr="00860259">
        <w:t xml:space="preserve">Bringing it </w:t>
      </w:r>
      <w:r w:rsidRPr="004B0859">
        <w:t>together</w:t>
      </w:r>
    </w:p>
    <w:p w14:paraId="49BF7428" w14:textId="77777777" w:rsidR="00A86B7B" w:rsidRDefault="00A86B7B" w:rsidP="00A86B7B">
      <w:pPr>
        <w:pStyle w:val="VCAAbody"/>
      </w:pPr>
      <w:r w:rsidRPr="001A5A77">
        <w:t>Formally conduct the bushfire education conference</w:t>
      </w:r>
      <w:r>
        <w:t>, featuring</w:t>
      </w:r>
      <w:r w:rsidRPr="001A5A77">
        <w:t xml:space="preserve"> each </w:t>
      </w:r>
      <w:r>
        <w:t xml:space="preserve">pair or </w:t>
      </w:r>
      <w:r w:rsidRPr="001A5A77">
        <w:t>group’s presentation.</w:t>
      </w:r>
    </w:p>
    <w:p w14:paraId="2EFE1EAF" w14:textId="77777777" w:rsidR="006B5DB0" w:rsidRDefault="006B5DB0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50D805F6" w14:textId="5E3B9634" w:rsidR="00A86B7B" w:rsidRPr="00860259" w:rsidRDefault="00A86B7B" w:rsidP="00A86B7B">
      <w:pPr>
        <w:pStyle w:val="VCAAHeading2"/>
      </w:pPr>
      <w:r w:rsidRPr="00860259">
        <w:lastRenderedPageBreak/>
        <w:t>Extending</w:t>
      </w:r>
    </w:p>
    <w:p w14:paraId="0A6989A2" w14:textId="77777777" w:rsidR="00A86B7B" w:rsidRPr="00357F1B" w:rsidRDefault="00A86B7B" w:rsidP="00A86B7B">
      <w:pPr>
        <w:pStyle w:val="VCAAHeading3"/>
      </w:pPr>
      <w:r w:rsidRPr="00357F1B">
        <w:t>Community engagement</w:t>
      </w:r>
    </w:p>
    <w:p w14:paraId="0DD1C879" w14:textId="77777777" w:rsidR="00A86B7B" w:rsidRPr="00357F1B" w:rsidRDefault="00A86B7B" w:rsidP="00A86B7B">
      <w:pPr>
        <w:pStyle w:val="VCAAbody"/>
      </w:pPr>
      <w:r w:rsidRPr="00357F1B">
        <w:t>Invite students to think about how they could inform the school community about what they have learn</w:t>
      </w:r>
      <w:r>
        <w:t>t</w:t>
      </w:r>
      <w:r w:rsidRPr="00357F1B">
        <w:t xml:space="preserve"> about bushfires.</w:t>
      </w:r>
    </w:p>
    <w:p w14:paraId="44047B69" w14:textId="77777777" w:rsidR="00A86B7B" w:rsidRPr="00357F1B" w:rsidRDefault="00A86B7B" w:rsidP="00A86B7B">
      <w:pPr>
        <w:pStyle w:val="VCAAbody"/>
      </w:pPr>
      <w:r w:rsidRPr="00357F1B">
        <w:t>The information could be developed along a theme</w:t>
      </w:r>
      <w:r>
        <w:t>,</w:t>
      </w:r>
      <w:r w:rsidRPr="00357F1B">
        <w:t xml:space="preserve"> such as:</w:t>
      </w:r>
    </w:p>
    <w:p w14:paraId="7AFF407C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>
        <w:t>‘</w:t>
      </w:r>
      <w:r w:rsidRPr="00357F1B">
        <w:t>Leaving Early</w:t>
      </w:r>
      <w:r>
        <w:t>’</w:t>
      </w:r>
      <w:r w:rsidRPr="00357F1B">
        <w:t xml:space="preserve"> bushfire survival plans: </w:t>
      </w:r>
    </w:p>
    <w:p w14:paraId="2D59D0FB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 xml:space="preserve">what they are </w:t>
      </w:r>
    </w:p>
    <w:p w14:paraId="69B2F171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what they do</w:t>
      </w:r>
    </w:p>
    <w:p w14:paraId="10E5681A" w14:textId="77777777" w:rsidR="00A86B7B" w:rsidRPr="00357F1B" w:rsidRDefault="00A86B7B" w:rsidP="00A86B7B">
      <w:pPr>
        <w:pStyle w:val="VCAAbulletlevel2"/>
        <w:spacing w:before="120" w:after="120"/>
        <w:ind w:left="1381" w:hanging="360"/>
      </w:pPr>
      <w:r w:rsidRPr="00357F1B">
        <w:t>how to make one</w:t>
      </w:r>
    </w:p>
    <w:p w14:paraId="4BD75E13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preparing our community for a bushfire</w:t>
      </w:r>
    </w:p>
    <w:p w14:paraId="2040D453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helping people, communities and the environment recover from bushfires</w:t>
      </w:r>
    </w:p>
    <w:p w14:paraId="721E2A53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learning to live with the threat of bushfires</w:t>
      </w:r>
      <w:r>
        <w:t>.</w:t>
      </w:r>
    </w:p>
    <w:p w14:paraId="0A4A9882" w14:textId="77777777" w:rsidR="00A86B7B" w:rsidRPr="001A5A77" w:rsidRDefault="00A86B7B" w:rsidP="00A86B7B">
      <w:pPr>
        <w:pStyle w:val="VCAAbody"/>
        <w:rPr>
          <w:lang w:val="en-AU"/>
        </w:rPr>
      </w:pPr>
      <w:r w:rsidRPr="001A5A77">
        <w:rPr>
          <w:lang w:val="en-AU"/>
        </w:rPr>
        <w:t>Ways to engage the community could include:</w:t>
      </w:r>
    </w:p>
    <w:p w14:paraId="6AC96B7F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a poster display</w:t>
      </w:r>
      <w:r>
        <w:t>ed</w:t>
      </w:r>
      <w:r w:rsidRPr="00357F1B">
        <w:t xml:space="preserve"> in a prominent location in the school</w:t>
      </w:r>
      <w:r>
        <w:t>,</w:t>
      </w:r>
      <w:r w:rsidRPr="00357F1B">
        <w:t xml:space="preserve"> such as near the school office</w:t>
      </w:r>
    </w:p>
    <w:p w14:paraId="4C2DD0C9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small group presentations to other classes, parent associations or school assemblies</w:t>
      </w:r>
    </w:p>
    <w:p w14:paraId="14AF8D5B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a dramatic play about a family developing a bushfire plan and bushfire kit</w:t>
      </w:r>
    </w:p>
    <w:p w14:paraId="2DCEA9D6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a dedicated parents</w:t>
      </w:r>
      <w:r>
        <w:t>’</w:t>
      </w:r>
      <w:r w:rsidRPr="00357F1B">
        <w:t xml:space="preserve"> evening to discuss the work on bushfires with their local brigade</w:t>
      </w:r>
    </w:p>
    <w:p w14:paraId="6C563F0C" w14:textId="77777777" w:rsidR="00A86B7B" w:rsidRPr="00357F1B" w:rsidRDefault="00A86B7B" w:rsidP="00A86B7B">
      <w:pPr>
        <w:pStyle w:val="VCAAbullet"/>
        <w:spacing w:before="120" w:after="120"/>
        <w:ind w:left="360" w:hanging="360"/>
      </w:pPr>
      <w:r w:rsidRPr="00357F1B">
        <w:t>conducting a survey about preparing for bushfires and presenting the data to the community</w:t>
      </w:r>
      <w:r>
        <w:t>,</w:t>
      </w:r>
      <w:r w:rsidRPr="00357F1B">
        <w:t xml:space="preserve"> </w:t>
      </w:r>
      <w:r>
        <w:t>highlighting</w:t>
      </w:r>
      <w:r w:rsidRPr="00357F1B">
        <w:t xml:space="preserve"> key messages</w:t>
      </w:r>
      <w:r>
        <w:t>.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  <w:bookmarkStart w:id="0" w:name="_GoBack"/>
      <w:bookmarkEnd w:id="0"/>
    </w:p>
    <w:sectPr w:rsidR="002647BB" w:rsidRPr="00A209EF" w:rsidSect="007A47D1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5BC87878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85C9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0151D1F8" w:rsidR="007A47D1" w:rsidRPr="007A47D1" w:rsidRDefault="00A85C96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6B7B">
          <w:rPr>
            <w:rFonts w:ascii="Arial" w:eastAsia="Arial" w:hAnsi="Arial" w:cs="Arial"/>
            <w:color w:val="999999"/>
            <w:sz w:val="18"/>
            <w:szCs w:val="18"/>
          </w:rPr>
          <w:t>Living with bushfires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06DD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A90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B5DB0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49A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C96"/>
    <w:rsid w:val="00A85D16"/>
    <w:rsid w:val="00A86B7B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85C96"/>
  </w:style>
  <w:style w:type="character" w:default="1" w:styleId="DefaultParagraphFont">
    <w:name w:val="Default Paragraph Font"/>
    <w:uiPriority w:val="1"/>
    <w:semiHidden/>
    <w:unhideWhenUsed/>
    <w:rsid w:val="00A85C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5C96"/>
  </w:style>
  <w:style w:type="paragraph" w:styleId="Header">
    <w:name w:val="header"/>
    <w:basedOn w:val="Normal"/>
    <w:link w:val="HeaderChar"/>
    <w:uiPriority w:val="99"/>
    <w:semiHidden/>
    <w:rsid w:val="00A8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96"/>
  </w:style>
  <w:style w:type="paragraph" w:styleId="Footer">
    <w:name w:val="footer"/>
    <w:basedOn w:val="Normal"/>
    <w:link w:val="FooterChar"/>
    <w:uiPriority w:val="99"/>
    <w:semiHidden/>
    <w:rsid w:val="00A8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C96"/>
  </w:style>
  <w:style w:type="paragraph" w:styleId="BalloonText">
    <w:name w:val="Balloon Text"/>
    <w:basedOn w:val="Normal"/>
    <w:link w:val="BalloonTextChar"/>
    <w:uiPriority w:val="99"/>
    <w:semiHidden/>
    <w:unhideWhenUsed/>
    <w:rsid w:val="00A8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96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A85C9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A85C96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A85C96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A85C96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A85C96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A8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85C96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85C96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85C96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85C96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A85C96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85C96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A85C96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85C96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A85C96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A85C96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5C96"/>
    <w:rPr>
      <w:color w:val="808080"/>
    </w:rPr>
  </w:style>
  <w:style w:type="table" w:styleId="LightShading">
    <w:name w:val="Light Shading"/>
    <w:basedOn w:val="TableNormal"/>
    <w:uiPriority w:val="60"/>
    <w:rsid w:val="00A85C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85C96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85C96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5C96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5C96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A85C96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85C9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85C96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A85C9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A85C96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A85C9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85C96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A85C96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A85C9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A85C96"/>
    <w:rPr>
      <w:i/>
    </w:rPr>
  </w:style>
  <w:style w:type="paragraph" w:customStyle="1" w:styleId="VCAADocumentsubtitle">
    <w:name w:val="VCAA Document subtitle"/>
    <w:basedOn w:val="Normal"/>
    <w:qFormat/>
    <w:rsid w:val="00A85C96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C6006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A85C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A85C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5C96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5C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C96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A85C96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A85C96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A85C96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A85C96"/>
  </w:style>
  <w:style w:type="paragraph" w:customStyle="1" w:styleId="VCAAfigures">
    <w:name w:val="VCAA figures"/>
    <w:basedOn w:val="VCAAbody"/>
    <w:link w:val="VCAAfiguresChar"/>
    <w:qFormat/>
    <w:rsid w:val="00A85C96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A85C96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A85C96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A85C96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A85C96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A85C96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A85C96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A85C96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A85C96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C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5C9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C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5C96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CCTQ023" TargetMode="External"/><Relationship Id="rId18" Type="http://schemas.openxmlformats.org/officeDocument/2006/relationships/hyperlink" Target="https://www.vcaa.vic.edu.au/curriculum/foundation-10/crosscurriculumresources/bushfireeductation/Pages/Resources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curriculum/foundation-10/crosscurriculumresources/bushfireeductation/Pages/Resource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Y338" TargetMode="External"/><Relationship Id="rId17" Type="http://schemas.openxmlformats.org/officeDocument/2006/relationships/hyperlink" Target="https://victoriancurriculum.vcaa.vic.edu.au/Curriculum/ContentDescription/VCGGK095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GGC086" TargetMode="External"/><Relationship Id="rId20" Type="http://schemas.openxmlformats.org/officeDocument/2006/relationships/hyperlink" Target="https://www.cfa.vic.gov.au/plan-prepare/how-to-prepare-your-proper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SSU07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fa.vic.gov.au/plan-prepa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CCTR025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09C8-EC25-4EC8-911B-564ACE5D1366}"/>
</file>

<file path=customXml/itemProps2.xml><?xml version="1.0" encoding="utf-8"?>
<ds:datastoreItem xmlns:ds="http://schemas.openxmlformats.org/officeDocument/2006/customXml" ds:itemID="{37EF280C-389A-4C8D-89A3-15C62BD1748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aab662d-a6b2-42d6-996b-a574723d1ad8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7F271-27F2-4E21-A36F-19DBC964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Bushfires-template-2022-pink.dotx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with bushfires</dc:title>
  <dc:creator/>
  <cp:keywords>Level 5, Level 6, Victorian Curriculum, Bushfire Education</cp:keywords>
  <cp:lastModifiedBy/>
  <cp:revision>1</cp:revision>
  <dcterms:created xsi:type="dcterms:W3CDTF">2022-03-15T23:33:00Z</dcterms:created>
  <dcterms:modified xsi:type="dcterms:W3CDTF">2022-05-02T02:12:00Z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