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2729" w14:textId="6BB40A0E" w:rsidR="000A5B67" w:rsidRPr="00D62CD9" w:rsidRDefault="000A5B67" w:rsidP="000A5B67">
      <w:pPr>
        <w:pStyle w:val="VCAADocumenttitle"/>
      </w:pPr>
      <w:r w:rsidRPr="00D62CD9">
        <w:t xml:space="preserve">Professional learning activity: </w:t>
      </w:r>
      <w:r w:rsidR="00490411">
        <w:br/>
      </w:r>
      <w:r w:rsidRPr="00D62CD9">
        <w:t>‘Hot’ and ‘cold’ issues</w:t>
      </w:r>
    </w:p>
    <w:p w14:paraId="5BCC1AE5" w14:textId="77777777" w:rsidR="000A5B67" w:rsidRPr="00C17072" w:rsidRDefault="000A5B67" w:rsidP="000A5B67">
      <w:pPr>
        <w:pStyle w:val="VCAAbody"/>
        <w:rPr>
          <w:lang w:val="en-AU"/>
        </w:rPr>
      </w:pPr>
      <w:r>
        <w:rPr>
          <w:b/>
          <w:bCs/>
        </w:rPr>
        <w:t xml:space="preserve">Activity suggested duration: </w:t>
      </w:r>
      <w:r w:rsidRPr="00C17072">
        <w:rPr>
          <w:lang w:val="en-AU"/>
        </w:rPr>
        <w:t>35 minutes</w:t>
      </w:r>
    </w:p>
    <w:p w14:paraId="4030BC93" w14:textId="77777777" w:rsidR="000A5B67" w:rsidRPr="00AD35DA" w:rsidRDefault="000A5B67" w:rsidP="000A5B67">
      <w:pPr>
        <w:pStyle w:val="VCAAbody"/>
        <w:rPr>
          <w:b/>
          <w:bCs/>
          <w:lang w:val="en-AU"/>
        </w:rPr>
      </w:pPr>
      <w:r w:rsidRPr="00C17072">
        <w:rPr>
          <w:b/>
          <w:bCs/>
          <w:lang w:val="en-AU"/>
        </w:rPr>
        <w:t xml:space="preserve">Activity </w:t>
      </w:r>
      <w:r>
        <w:rPr>
          <w:b/>
          <w:bCs/>
          <w:lang w:val="en-AU"/>
        </w:rPr>
        <w:t xml:space="preserve">description: </w:t>
      </w:r>
      <w:r w:rsidRPr="00C17072">
        <w:rPr>
          <w:lang w:val="en-AU"/>
        </w:rPr>
        <w:t xml:space="preserve">This whole-group collaborative activity asks you to </w:t>
      </w:r>
      <w:r>
        <w:rPr>
          <w:lang w:val="en-AU"/>
        </w:rPr>
        <w:t>consider</w:t>
      </w:r>
      <w:r w:rsidRPr="00C17072">
        <w:rPr>
          <w:lang w:val="en-AU"/>
        </w:rPr>
        <w:t xml:space="preserve"> a variety of contemporary issues, rank them in terms of ‘temperature’ or level of controversy</w:t>
      </w:r>
      <w:r>
        <w:rPr>
          <w:lang w:val="en-AU"/>
        </w:rPr>
        <w:t>,</w:t>
      </w:r>
      <w:r w:rsidRPr="00C17072">
        <w:rPr>
          <w:lang w:val="en-AU"/>
        </w:rPr>
        <w:t xml:space="preserve"> and think about teaching and learning dilemmas.</w:t>
      </w:r>
    </w:p>
    <w:p w14:paraId="28BF3722" w14:textId="185DFFF9" w:rsidR="000A5B67" w:rsidRPr="00C17072" w:rsidRDefault="000A5B67" w:rsidP="000A5B67">
      <w:pPr>
        <w:pStyle w:val="VCAAbody"/>
        <w:rPr>
          <w:lang w:val="en-AU"/>
        </w:rPr>
      </w:pPr>
      <w:r>
        <w:rPr>
          <w:b/>
          <w:bCs/>
          <w:lang w:val="en-AU"/>
        </w:rPr>
        <w:t xml:space="preserve">Required resources: </w:t>
      </w:r>
      <w:r>
        <w:rPr>
          <w:lang w:val="en-AU"/>
        </w:rPr>
        <w:t>sticky note</w:t>
      </w:r>
      <w:r w:rsidRPr="00C17072">
        <w:rPr>
          <w:lang w:val="en-AU"/>
        </w:rPr>
        <w:t>s, whiteboard or butcher</w:t>
      </w:r>
      <w:r>
        <w:rPr>
          <w:lang w:val="en-AU"/>
        </w:rPr>
        <w:t>’</w:t>
      </w:r>
      <w:r w:rsidRPr="00C17072">
        <w:rPr>
          <w:lang w:val="en-AU"/>
        </w:rPr>
        <w:t>s paper</w:t>
      </w:r>
      <w:r w:rsidR="008615C5">
        <w:rPr>
          <w:lang w:val="en-AU"/>
        </w:rPr>
        <w:t xml:space="preserve"> </w:t>
      </w:r>
      <w:r w:rsidR="008615C5" w:rsidRPr="00C17072">
        <w:rPr>
          <w:lang w:val="en-AU"/>
        </w:rPr>
        <w:t>and markers</w:t>
      </w:r>
      <w:r w:rsidRPr="00C17072">
        <w:rPr>
          <w:lang w:val="en-AU"/>
        </w:rPr>
        <w:t xml:space="preserve"> (or </w:t>
      </w:r>
      <w:r>
        <w:rPr>
          <w:lang w:val="en-AU"/>
        </w:rPr>
        <w:t xml:space="preserve">a </w:t>
      </w:r>
      <w:r w:rsidRPr="00C17072">
        <w:rPr>
          <w:lang w:val="en-AU"/>
        </w:rPr>
        <w:t>digital alternative</w:t>
      </w:r>
      <w:r w:rsidRPr="007F6B8F">
        <w:t>)</w:t>
      </w:r>
    </w:p>
    <w:p w14:paraId="4AB2E420" w14:textId="77777777" w:rsidR="000A5B67" w:rsidRPr="00AD35DA" w:rsidRDefault="000A5B67" w:rsidP="000A5B67">
      <w:pPr>
        <w:pStyle w:val="VCAAbody"/>
        <w:rPr>
          <w:b/>
          <w:bCs/>
          <w:lang w:val="en-AU"/>
        </w:rPr>
      </w:pPr>
      <w:r w:rsidRPr="00AD35DA">
        <w:rPr>
          <w:b/>
          <w:bCs/>
          <w:lang w:val="en-AU"/>
        </w:rPr>
        <w:t xml:space="preserve">Learning </w:t>
      </w:r>
      <w:r>
        <w:rPr>
          <w:b/>
          <w:bCs/>
          <w:lang w:val="en-AU"/>
        </w:rPr>
        <w:t>l</w:t>
      </w:r>
      <w:r w:rsidRPr="00AD35DA">
        <w:rPr>
          <w:b/>
          <w:bCs/>
          <w:lang w:val="en-AU"/>
        </w:rPr>
        <w:t>eader preparation:</w:t>
      </w:r>
    </w:p>
    <w:p w14:paraId="4BE6721F" w14:textId="6931AC66" w:rsidR="000A5B67" w:rsidRPr="00AD35DA" w:rsidRDefault="000A5B67" w:rsidP="000A5B67">
      <w:pPr>
        <w:pStyle w:val="VCAAbullet"/>
        <w:contextualSpacing w:val="0"/>
      </w:pPr>
      <w:r w:rsidRPr="00AD35DA">
        <w:rPr>
          <w:lang w:val="en-AU"/>
        </w:rPr>
        <w:t xml:space="preserve">On a whiteboard or wall, create headings of ‘cold’, ‘lukewarm’ </w:t>
      </w:r>
      <w:r w:rsidR="008615C5">
        <w:rPr>
          <w:lang w:val="en-AU"/>
        </w:rPr>
        <w:t>and</w:t>
      </w:r>
      <w:r w:rsidRPr="00AD35DA">
        <w:rPr>
          <w:lang w:val="en-AU"/>
        </w:rPr>
        <w:t xml:space="preserve"> ‘hot’</w:t>
      </w:r>
      <w:r w:rsidR="008615C5">
        <w:rPr>
          <w:lang w:val="en-AU"/>
        </w:rPr>
        <w:t>.</w:t>
      </w:r>
    </w:p>
    <w:p w14:paraId="62B4E893" w14:textId="74BAF834" w:rsidR="000A5B67" w:rsidRPr="00AD35DA" w:rsidRDefault="000A5B67" w:rsidP="000A5B67">
      <w:pPr>
        <w:pStyle w:val="VCAAbullet"/>
        <w:contextualSpacing w:val="0"/>
      </w:pPr>
      <w:r w:rsidRPr="00AD35DA">
        <w:rPr>
          <w:lang w:val="en-AU"/>
        </w:rPr>
        <w:t xml:space="preserve">Distribute </w:t>
      </w:r>
      <w:r>
        <w:rPr>
          <w:lang w:val="en-AU"/>
        </w:rPr>
        <w:t>sticky</w:t>
      </w:r>
      <w:r w:rsidRPr="00AD35DA">
        <w:rPr>
          <w:lang w:val="en-AU"/>
        </w:rPr>
        <w:t xml:space="preserve"> notes</w:t>
      </w:r>
      <w:r w:rsidR="008615C5">
        <w:rPr>
          <w:lang w:val="en-AU"/>
        </w:rPr>
        <w:t>.</w:t>
      </w:r>
    </w:p>
    <w:p w14:paraId="514B3D06" w14:textId="77777777" w:rsidR="000A5B67" w:rsidRPr="00596E49" w:rsidRDefault="000A5B67" w:rsidP="000A5B67">
      <w:pPr>
        <w:pStyle w:val="VCAAbullet"/>
        <w:contextualSpacing w:val="0"/>
        <w:rPr>
          <w:lang w:val="en-AU"/>
        </w:rPr>
      </w:pPr>
      <w:r w:rsidRPr="00AD35DA">
        <w:rPr>
          <w:lang w:val="en-AU"/>
        </w:rPr>
        <w:t>Read 1.1</w:t>
      </w:r>
      <w:r>
        <w:rPr>
          <w:lang w:val="en-AU"/>
        </w:rPr>
        <w:t>.</w:t>
      </w:r>
    </w:p>
    <w:p w14:paraId="4E70DF0D" w14:textId="77777777" w:rsidR="000A5B67" w:rsidRDefault="000A5B67" w:rsidP="000A5B67">
      <w:pPr>
        <w:pStyle w:val="VCAAbody"/>
        <w:rPr>
          <w:lang w:val="en-AU"/>
        </w:rPr>
      </w:pPr>
      <w:r w:rsidRPr="00AD35DA">
        <w:rPr>
          <w:b/>
          <w:bCs/>
          <w:lang w:val="en-AU"/>
        </w:rPr>
        <w:t>Participant preparation:</w:t>
      </w:r>
      <w:r>
        <w:rPr>
          <w:lang w:val="en-AU"/>
        </w:rPr>
        <w:t xml:space="preserve"> </w:t>
      </w:r>
    </w:p>
    <w:p w14:paraId="5B29E7B0" w14:textId="77777777" w:rsidR="000A5B67" w:rsidRDefault="000A5B67" w:rsidP="000A5B67">
      <w:pPr>
        <w:pStyle w:val="VCAAbullet"/>
        <w:contextualSpacing w:val="0"/>
      </w:pPr>
      <w:r>
        <w:t>Read 1.1.</w:t>
      </w:r>
    </w:p>
    <w:p w14:paraId="71AA2F57" w14:textId="77777777" w:rsidR="000A5B67" w:rsidRPr="00D62CD9" w:rsidRDefault="000A5B67" w:rsidP="000A5B67">
      <w:pPr>
        <w:pStyle w:val="VCAAHeading1"/>
        <w:rPr>
          <w:lang w:val="en-AU"/>
        </w:rPr>
      </w:pPr>
      <w:r>
        <w:t>Activity steps</w:t>
      </w:r>
    </w:p>
    <w:p w14:paraId="28E705BB" w14:textId="1C29F50B" w:rsidR="000A5B67" w:rsidRPr="009608EC" w:rsidRDefault="000A5B67" w:rsidP="009A7188">
      <w:pPr>
        <w:pStyle w:val="VCAAnumbers"/>
        <w:numPr>
          <w:ilvl w:val="0"/>
          <w:numId w:val="6"/>
        </w:numPr>
        <w:ind w:left="425" w:hanging="425"/>
        <w:contextualSpacing w:val="0"/>
        <w:rPr>
          <w:lang w:val="en-AU"/>
        </w:rPr>
      </w:pPr>
      <w:r w:rsidRPr="009608EC">
        <w:rPr>
          <w:lang w:val="en-AU"/>
        </w:rPr>
        <w:t xml:space="preserve">Learning leader directs participants to write down some issues that matter to their school community, society in general or specific students in your classes, using one issue per </w:t>
      </w:r>
      <w:r>
        <w:t>sticky note.</w:t>
      </w:r>
      <w:r w:rsidRPr="009608EC">
        <w:rPr>
          <w:lang w:val="en-AU"/>
        </w:rPr>
        <w:t xml:space="preserve"> (5</w:t>
      </w:r>
      <w:r w:rsidR="00490411">
        <w:rPr>
          <w:lang w:val="en-AU"/>
        </w:rPr>
        <w:t>–</w:t>
      </w:r>
      <w:r w:rsidRPr="009608EC">
        <w:rPr>
          <w:lang w:val="en-AU"/>
        </w:rPr>
        <w:t>10 minutes)</w:t>
      </w:r>
    </w:p>
    <w:p w14:paraId="41D3AAC7" w14:textId="77777777" w:rsidR="000A5B67" w:rsidRPr="009608EC" w:rsidRDefault="000A5B67" w:rsidP="000A5B67">
      <w:pPr>
        <w:pStyle w:val="VCAAnumbers"/>
        <w:contextualSpacing w:val="0"/>
        <w:rPr>
          <w:lang w:val="en-AU"/>
        </w:rPr>
      </w:pPr>
      <w:r w:rsidRPr="009608EC">
        <w:rPr>
          <w:lang w:val="en-AU"/>
        </w:rPr>
        <w:t xml:space="preserve">Participants add their </w:t>
      </w:r>
      <w:r>
        <w:t xml:space="preserve">sticky notes </w:t>
      </w:r>
      <w:r w:rsidRPr="009608EC">
        <w:rPr>
          <w:lang w:val="en-AU"/>
        </w:rPr>
        <w:t>under the headings (cold, lukewarm or hot) to indicate how controversial, emotive or challenging they think the issue is likely to be</w:t>
      </w:r>
      <w:r>
        <w:rPr>
          <w:lang w:val="en-AU"/>
        </w:rPr>
        <w:t>.</w:t>
      </w:r>
      <w:r w:rsidRPr="009608EC">
        <w:rPr>
          <w:lang w:val="en-AU"/>
        </w:rPr>
        <w:t xml:space="preserve"> (5 minutes)</w:t>
      </w:r>
    </w:p>
    <w:p w14:paraId="704B77F2" w14:textId="3F74438C" w:rsidR="000A5B67" w:rsidRPr="00D62CD9" w:rsidRDefault="00B044FB" w:rsidP="000A5B67">
      <w:pPr>
        <w:pStyle w:val="VCAAnumbers"/>
        <w:contextualSpacing w:val="0"/>
        <w:rPr>
          <w:lang w:val="en-AU"/>
        </w:rPr>
      </w:pPr>
      <w:r>
        <w:rPr>
          <w:lang w:val="en-AU"/>
        </w:rPr>
        <w:t>As a group, p</w:t>
      </w:r>
      <w:r w:rsidR="000A5B67" w:rsidRPr="009608EC">
        <w:rPr>
          <w:lang w:val="en-AU"/>
        </w:rPr>
        <w:t>articipants read</w:t>
      </w:r>
      <w:r w:rsidR="000A5B67" w:rsidRPr="00C17072">
        <w:rPr>
          <w:lang w:val="en-AU"/>
        </w:rPr>
        <w:t xml:space="preserve"> through the </w:t>
      </w:r>
      <w:r w:rsidR="000A5B67">
        <w:rPr>
          <w:lang w:val="en-AU"/>
        </w:rPr>
        <w:t xml:space="preserve">list of </w:t>
      </w:r>
      <w:r w:rsidR="000A5B67" w:rsidRPr="00C17072">
        <w:rPr>
          <w:lang w:val="en-AU"/>
        </w:rPr>
        <w:t>issue</w:t>
      </w:r>
      <w:r w:rsidR="000A5B67">
        <w:rPr>
          <w:lang w:val="en-AU"/>
        </w:rPr>
        <w:t>s c</w:t>
      </w:r>
      <w:r w:rsidR="000A5B67" w:rsidRPr="00C17072">
        <w:rPr>
          <w:lang w:val="en-AU"/>
        </w:rPr>
        <w:t xml:space="preserve">ollected </w:t>
      </w:r>
      <w:r w:rsidR="000A5B67">
        <w:rPr>
          <w:lang w:val="en-AU"/>
        </w:rPr>
        <w:t>during</w:t>
      </w:r>
      <w:r w:rsidR="000A5B67" w:rsidRPr="00C17072">
        <w:rPr>
          <w:lang w:val="en-AU"/>
        </w:rPr>
        <w:t xml:space="preserve"> the first two steps and use them to address the discussion questions (below) in relation to school values, the school’s agreed instructional model and the school community. (20 minutes)</w:t>
      </w:r>
    </w:p>
    <w:p w14:paraId="1A456F16" w14:textId="77777777" w:rsidR="000A5B67" w:rsidRPr="009608EC" w:rsidRDefault="000A5B67" w:rsidP="009A7188">
      <w:pPr>
        <w:pStyle w:val="VCAAHeading1"/>
      </w:pPr>
      <w:r w:rsidRPr="009608EC">
        <w:t>Participant discussion questions</w:t>
      </w:r>
    </w:p>
    <w:p w14:paraId="74C34F51" w14:textId="51DF5042" w:rsidR="000A5B67" w:rsidRPr="009608EC" w:rsidRDefault="000A5B67" w:rsidP="000A5B67">
      <w:pPr>
        <w:pStyle w:val="VCAAbody"/>
        <w:rPr>
          <w:b/>
          <w:bCs/>
        </w:rPr>
      </w:pPr>
      <w:r w:rsidRPr="009608EC">
        <w:rPr>
          <w:b/>
          <w:bCs/>
        </w:rPr>
        <w:t>Classroom environment</w:t>
      </w:r>
      <w:r w:rsidR="00490411">
        <w:rPr>
          <w:b/>
          <w:bCs/>
        </w:rPr>
        <w:t>:</w:t>
      </w:r>
    </w:p>
    <w:p w14:paraId="03C6DCB4" w14:textId="77777777" w:rsidR="000A5B67" w:rsidRPr="009608EC" w:rsidRDefault="000A5B67" w:rsidP="000A5B67">
      <w:pPr>
        <w:pStyle w:val="VCAAbullet"/>
        <w:contextualSpacing w:val="0"/>
      </w:pPr>
      <w:r w:rsidRPr="009608EC">
        <w:t>How can we foster a safe learning environment?</w:t>
      </w:r>
    </w:p>
    <w:p w14:paraId="7F0D85AE" w14:textId="77777777" w:rsidR="000A5B67" w:rsidRPr="009608EC" w:rsidRDefault="000A5B67" w:rsidP="000A5B67">
      <w:pPr>
        <w:pStyle w:val="VCAAbullet"/>
        <w:contextualSpacing w:val="0"/>
      </w:pPr>
      <w:r w:rsidRPr="009608EC">
        <w:t>How can we support open, respectful dialogue?</w:t>
      </w:r>
    </w:p>
    <w:p w14:paraId="44CE6F6E" w14:textId="7F16CCB0" w:rsidR="000A5B67" w:rsidRPr="00D62CD9" w:rsidRDefault="000A5B67" w:rsidP="000A5B67">
      <w:pPr>
        <w:pStyle w:val="VCAAbody"/>
        <w:rPr>
          <w:b/>
          <w:bCs/>
        </w:rPr>
      </w:pPr>
      <w:r w:rsidRPr="00D62CD9">
        <w:rPr>
          <w:b/>
          <w:bCs/>
        </w:rPr>
        <w:t>Diversity and inclusion</w:t>
      </w:r>
      <w:r w:rsidR="00490411">
        <w:rPr>
          <w:b/>
          <w:bCs/>
        </w:rPr>
        <w:t>:</w:t>
      </w:r>
    </w:p>
    <w:p w14:paraId="3E959552" w14:textId="77777777" w:rsidR="000A5B67" w:rsidRPr="009608EC" w:rsidRDefault="000A5B67" w:rsidP="000A5B67">
      <w:pPr>
        <w:pStyle w:val="VCAAbullet"/>
        <w:contextualSpacing w:val="0"/>
      </w:pPr>
      <w:r w:rsidRPr="009608EC">
        <w:t>How can we reduce the risk of students feeling unsafe or persecuted?</w:t>
      </w:r>
    </w:p>
    <w:p w14:paraId="0B8E33C6" w14:textId="77777777" w:rsidR="000A5B67" w:rsidRPr="009608EC" w:rsidRDefault="000A5B67" w:rsidP="000A5B67">
      <w:pPr>
        <w:pStyle w:val="VCAAbullet"/>
        <w:contextualSpacing w:val="0"/>
      </w:pPr>
      <w:r w:rsidRPr="009608EC">
        <w:t>How should we respond if a student says something discriminatory?</w:t>
      </w:r>
    </w:p>
    <w:p w14:paraId="6964E342" w14:textId="28B77E8A" w:rsidR="000A5B67" w:rsidRPr="00D62CD9" w:rsidRDefault="000A5B67" w:rsidP="000A5B67">
      <w:pPr>
        <w:pStyle w:val="VCAAbody"/>
        <w:rPr>
          <w:b/>
          <w:bCs/>
        </w:rPr>
      </w:pPr>
      <w:r w:rsidRPr="00D62CD9">
        <w:rPr>
          <w:b/>
          <w:bCs/>
        </w:rPr>
        <w:t>Teacher knowledge</w:t>
      </w:r>
      <w:r w:rsidR="00490411">
        <w:rPr>
          <w:b/>
          <w:bCs/>
        </w:rPr>
        <w:t>:</w:t>
      </w:r>
    </w:p>
    <w:p w14:paraId="5E6F3AE2" w14:textId="77777777" w:rsidR="000A5B67" w:rsidRPr="009608EC" w:rsidRDefault="000A5B67" w:rsidP="000A5B67">
      <w:pPr>
        <w:pStyle w:val="VCAAbullet"/>
        <w:contextualSpacing w:val="0"/>
      </w:pPr>
      <w:r w:rsidRPr="009608EC">
        <w:t>How can we ensure teachers and students know about the issue(s) being discussed?</w:t>
      </w:r>
    </w:p>
    <w:p w14:paraId="6C32DD1F" w14:textId="77777777" w:rsidR="000A5B67" w:rsidRPr="009608EC" w:rsidRDefault="000A5B67" w:rsidP="000A5B67">
      <w:pPr>
        <w:pStyle w:val="VCAAbullet"/>
        <w:contextualSpacing w:val="0"/>
      </w:pPr>
      <w:r w:rsidRPr="009608EC">
        <w:t>To what extent do we need to be the ‘expert in the room’?</w:t>
      </w:r>
    </w:p>
    <w:p w14:paraId="116FEE9A" w14:textId="77777777" w:rsidR="00022E40" w:rsidRDefault="00022E40">
      <w:pPr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b/>
          <w:bCs/>
        </w:rPr>
        <w:br w:type="page"/>
      </w:r>
    </w:p>
    <w:p w14:paraId="7659D31D" w14:textId="227E3EB0" w:rsidR="000A5B67" w:rsidRPr="00D62CD9" w:rsidRDefault="000A5B67" w:rsidP="000A5B67">
      <w:pPr>
        <w:pStyle w:val="VCAAbody"/>
        <w:rPr>
          <w:b/>
          <w:bCs/>
        </w:rPr>
      </w:pPr>
      <w:r w:rsidRPr="00D62CD9">
        <w:rPr>
          <w:b/>
          <w:bCs/>
        </w:rPr>
        <w:lastRenderedPageBreak/>
        <w:t>Scope</w:t>
      </w:r>
      <w:r w:rsidR="00490411">
        <w:rPr>
          <w:b/>
          <w:bCs/>
        </w:rPr>
        <w:t>:</w:t>
      </w:r>
    </w:p>
    <w:p w14:paraId="6F04EC41" w14:textId="77777777" w:rsidR="000A5B67" w:rsidRPr="009608EC" w:rsidRDefault="000A5B67" w:rsidP="000A5B67">
      <w:pPr>
        <w:pStyle w:val="VCAAbullet"/>
        <w:contextualSpacing w:val="0"/>
      </w:pPr>
      <w:r w:rsidRPr="009608EC">
        <w:t>How can we fit these issues into one lesson or a series of lessons?</w:t>
      </w:r>
    </w:p>
    <w:p w14:paraId="2AE86909" w14:textId="77777777" w:rsidR="000A5B67" w:rsidRPr="009608EC" w:rsidRDefault="000A5B67" w:rsidP="000A5B67">
      <w:pPr>
        <w:pStyle w:val="VCAAbullet"/>
        <w:contextualSpacing w:val="0"/>
        <w:rPr>
          <w:rFonts w:asciiTheme="majorHAnsi" w:hAnsiTheme="majorHAnsi"/>
          <w:lang w:val="en-AU"/>
        </w:rPr>
      </w:pPr>
      <w:r w:rsidRPr="009608EC">
        <w:t>Where do we regulate the depth of discussion and amount of time dedicated to the issue?</w:t>
      </w:r>
    </w:p>
    <w:p w14:paraId="311235A5" w14:textId="689866C8" w:rsidR="000A5B67" w:rsidRPr="00D62CD9" w:rsidRDefault="00C43C41" w:rsidP="000A5B67">
      <w:pPr>
        <w:pStyle w:val="VCAAbody"/>
        <w:rPr>
          <w:b/>
          <w:bCs/>
        </w:rPr>
      </w:pPr>
      <w:r>
        <w:rPr>
          <w:b/>
          <w:bCs/>
        </w:rPr>
        <w:t>Other things to consider:</w:t>
      </w:r>
    </w:p>
    <w:p w14:paraId="22A0B756" w14:textId="77777777" w:rsidR="000A5B67" w:rsidRDefault="000A5B67" w:rsidP="000A5B67">
      <w:pPr>
        <w:pStyle w:val="VCAAbullet"/>
        <w:contextualSpacing w:val="0"/>
      </w:pPr>
      <w:r w:rsidRPr="009608EC">
        <w:t>teacher knowledge</w:t>
      </w:r>
    </w:p>
    <w:p w14:paraId="1F46D20C" w14:textId="77777777" w:rsidR="002A75FD" w:rsidRDefault="000A5B67" w:rsidP="000A5B67">
      <w:pPr>
        <w:pStyle w:val="VCAAbullet"/>
        <w:contextualSpacing w:val="0"/>
      </w:pPr>
      <w:r w:rsidRPr="009608EC">
        <w:t xml:space="preserve">time to think </w:t>
      </w:r>
    </w:p>
    <w:p w14:paraId="0AA62128" w14:textId="5E989988" w:rsidR="000A5B67" w:rsidRDefault="000A5B67" w:rsidP="000A5B67">
      <w:pPr>
        <w:pStyle w:val="VCAAbullet"/>
        <w:contextualSpacing w:val="0"/>
      </w:pPr>
      <w:r w:rsidRPr="009608EC">
        <w:t>shared agreement on the scope of the topic</w:t>
      </w:r>
    </w:p>
    <w:p w14:paraId="2252B6E0" w14:textId="77777777" w:rsidR="000A5B67" w:rsidRDefault="000A5B67" w:rsidP="000A5B67">
      <w:pPr>
        <w:pStyle w:val="VCAAbullet"/>
        <w:contextualSpacing w:val="0"/>
      </w:pPr>
      <w:r w:rsidRPr="009608EC">
        <w:t>clarifying questions</w:t>
      </w:r>
    </w:p>
    <w:p w14:paraId="5A3E83D1" w14:textId="77777777" w:rsidR="000A5B67" w:rsidRDefault="000A5B67" w:rsidP="000A5B67">
      <w:pPr>
        <w:pStyle w:val="VCAAbullet"/>
        <w:contextualSpacing w:val="0"/>
      </w:pPr>
      <w:r w:rsidRPr="009608EC">
        <w:t>a genuine curiosity about the perspectives of others</w:t>
      </w:r>
    </w:p>
    <w:p w14:paraId="2B53DDF7" w14:textId="1D452AC2" w:rsidR="000A5B67" w:rsidRDefault="000A5B67" w:rsidP="000A5B67">
      <w:pPr>
        <w:pStyle w:val="VCAAbullet"/>
        <w:contextualSpacing w:val="0"/>
      </w:pPr>
      <w:r w:rsidRPr="009608EC">
        <w:t>a commitment to respectful language and communication</w:t>
      </w:r>
    </w:p>
    <w:p w14:paraId="4B771BEE" w14:textId="77777777" w:rsidR="000A5B67" w:rsidRDefault="000A5B67" w:rsidP="000A5B67"/>
    <w:p w14:paraId="2B976676" w14:textId="0E4CF26B" w:rsidR="002647BB" w:rsidRPr="000A5B67" w:rsidRDefault="002647BB" w:rsidP="000A5B67">
      <w:bookmarkStart w:id="0" w:name="_GoBack"/>
      <w:bookmarkEnd w:id="0"/>
    </w:p>
    <w:sectPr w:rsidR="002647BB" w:rsidRPr="000A5B67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0CF" w16cex:dateUtc="2022-07-25T04:00:00Z"/>
  <w16cex:commentExtensible w16cex:durableId="269221D2" w16cex:dateUtc="2022-07-31T2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8601E" w16cid:durableId="26891FD7"/>
  <w16cid:commentId w16cid:paraId="4B0E3292" w16cid:durableId="268920CF"/>
  <w16cid:commentId w16cid:paraId="553DE732" w16cid:durableId="2692219A"/>
  <w16cid:commentId w16cid:paraId="48DF4B9A" w16cid:durableId="269221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39EABAE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A3D2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82EFE60" w:rsidR="00FD29D3" w:rsidRPr="00D86DE4" w:rsidRDefault="008A3D2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2E40" w:rsidRPr="00022E40">
          <w:rPr>
            <w:color w:val="999999" w:themeColor="accent2"/>
          </w:rPr>
          <w:t>Professional learning activity: ‘Hot’ and ‘cold’ issues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2E40"/>
    <w:rsid w:val="0005780E"/>
    <w:rsid w:val="00065CC6"/>
    <w:rsid w:val="000A5B67"/>
    <w:rsid w:val="000A71F7"/>
    <w:rsid w:val="000F09E4"/>
    <w:rsid w:val="000F16FD"/>
    <w:rsid w:val="000F1E21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A75FD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0411"/>
    <w:rsid w:val="00495C80"/>
    <w:rsid w:val="004A2ED8"/>
    <w:rsid w:val="004C1C44"/>
    <w:rsid w:val="004F5BDA"/>
    <w:rsid w:val="00514B10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615C5"/>
    <w:rsid w:val="0088783C"/>
    <w:rsid w:val="008A3D24"/>
    <w:rsid w:val="00926F82"/>
    <w:rsid w:val="009370BC"/>
    <w:rsid w:val="009644B9"/>
    <w:rsid w:val="00964916"/>
    <w:rsid w:val="00970580"/>
    <w:rsid w:val="0098739B"/>
    <w:rsid w:val="009A7188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44FB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43C41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044FB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0A5B67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6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D6DC-5502-4FD5-B44F-5FB1DD15765E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E41E9-D274-4485-9362-5FB55919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‘Hot’ and ‘cold’ issues</vt:lpstr>
    </vt:vector>
  </TitlesOfParts>
  <Company>Victorian Curriculum and Assessment Authority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‘Hot’ and ‘cold’ issues</dc:title>
  <dc:creator>Derek Tolan</dc:creator>
  <cp:keywords>Victorian Curriculum; Civics and Citizenship; contemporary issues</cp:keywords>
  <cp:lastModifiedBy>Garner, Georgina K</cp:lastModifiedBy>
  <cp:revision>4</cp:revision>
  <cp:lastPrinted>2015-05-15T02:36:00Z</cp:lastPrinted>
  <dcterms:created xsi:type="dcterms:W3CDTF">2022-07-31T23:57:00Z</dcterms:created>
  <dcterms:modified xsi:type="dcterms:W3CDTF">2022-08-01T02:20:00Z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