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B027" w14:textId="77777777" w:rsidR="006D56F9" w:rsidRPr="00400CB1" w:rsidRDefault="006D56F9" w:rsidP="006D56F9">
      <w:pPr>
        <w:pStyle w:val="VCAADocumenttitle"/>
        <w:rPr>
          <w:sz w:val="40"/>
          <w:szCs w:val="28"/>
        </w:rPr>
      </w:pPr>
      <w:bookmarkStart w:id="0" w:name="_GoBack"/>
      <w:bookmarkEnd w:id="0"/>
      <w:r w:rsidRPr="00F13E65">
        <w:t>Professional learning activity: Exploring media literacy</w:t>
      </w:r>
    </w:p>
    <w:p w14:paraId="7F98903F" w14:textId="3C3CE421" w:rsidR="006D56F9" w:rsidRPr="005A5DAF" w:rsidRDefault="006D56F9" w:rsidP="006D56F9">
      <w:pPr>
        <w:pStyle w:val="VCAAbody"/>
      </w:pPr>
      <w:r w:rsidRPr="005A5DAF">
        <w:rPr>
          <w:b/>
          <w:bCs/>
        </w:rPr>
        <w:t xml:space="preserve">Activity suggested duration: </w:t>
      </w:r>
      <w:r w:rsidRPr="005A5DAF">
        <w:t>5</w:t>
      </w:r>
      <w:r w:rsidR="002109F4">
        <w:t>0</w:t>
      </w:r>
      <w:r w:rsidRPr="005A5DAF">
        <w:t xml:space="preserve"> minutes</w:t>
      </w:r>
    </w:p>
    <w:p w14:paraId="1AE2B70D" w14:textId="013362C9" w:rsidR="006D56F9" w:rsidRPr="005A5DAF" w:rsidRDefault="006D56F9" w:rsidP="006D56F9">
      <w:pPr>
        <w:pStyle w:val="VCAAbody"/>
      </w:pPr>
      <w:r w:rsidRPr="005A5DAF">
        <w:rPr>
          <w:b/>
          <w:bCs/>
        </w:rPr>
        <w:t xml:space="preserve">Activity description: </w:t>
      </w:r>
      <w:r w:rsidRPr="005A5DAF">
        <w:rPr>
          <w:rStyle w:val="VCAAbodyChar"/>
        </w:rPr>
        <w:t>This activity asks participants to explore a variety of resources on media literacy, create a shortlist of actions and select one to trial. Participants will either</w:t>
      </w:r>
      <w:r>
        <w:rPr>
          <w:rStyle w:val="VCAAbodyChar"/>
        </w:rPr>
        <w:t xml:space="preserve"> use</w:t>
      </w:r>
      <w:r w:rsidRPr="005A5DAF">
        <w:rPr>
          <w:rStyle w:val="VCAAbodyChar"/>
        </w:rPr>
        <w:t xml:space="preserve"> butcher</w:t>
      </w:r>
      <w:r w:rsidR="002109F4">
        <w:rPr>
          <w:rStyle w:val="VCAAbodyChar"/>
        </w:rPr>
        <w:t>’</w:t>
      </w:r>
      <w:r w:rsidRPr="005A5DAF">
        <w:rPr>
          <w:rStyle w:val="VCAAbodyChar"/>
        </w:rPr>
        <w:t xml:space="preserve">s paper or a digital equivalent (recommended) to create a collaborative document </w:t>
      </w:r>
      <w:r w:rsidRPr="00A05060">
        <w:rPr>
          <w:rStyle w:val="VCAAbodyChar"/>
          <w:lang w:val="en-AU"/>
        </w:rPr>
        <w:t>summarising</w:t>
      </w:r>
      <w:r w:rsidRPr="005A5DAF">
        <w:rPr>
          <w:rStyle w:val="VCAAbodyChar"/>
        </w:rPr>
        <w:t xml:space="preserve"> the key features of some high quality media literacy resources.</w:t>
      </w:r>
    </w:p>
    <w:p w14:paraId="06953270" w14:textId="0708A7EC" w:rsidR="006D56F9" w:rsidRDefault="006D56F9" w:rsidP="006D56F9">
      <w:pPr>
        <w:pStyle w:val="VCAAbullet"/>
        <w:numPr>
          <w:ilvl w:val="0"/>
          <w:numId w:val="0"/>
        </w:numPr>
        <w:ind w:left="425" w:hanging="425"/>
      </w:pPr>
      <w:r w:rsidRPr="00400CB1">
        <w:rPr>
          <w:b/>
          <w:bCs/>
        </w:rPr>
        <w:t>R</w:t>
      </w:r>
      <w:r>
        <w:rPr>
          <w:b/>
          <w:bCs/>
        </w:rPr>
        <w:t>equired r</w:t>
      </w:r>
      <w:r w:rsidRPr="00400CB1">
        <w:rPr>
          <w:b/>
          <w:bCs/>
        </w:rPr>
        <w:t>esources:</w:t>
      </w:r>
      <w:r w:rsidRPr="005A5DAF">
        <w:t xml:space="preserve"> sticky notes, whiteboard or butcher</w:t>
      </w:r>
      <w:r>
        <w:t>’</w:t>
      </w:r>
      <w:r w:rsidRPr="005A5DAF">
        <w:t>s paper</w:t>
      </w:r>
      <w:r w:rsidR="002109F4">
        <w:t xml:space="preserve"> </w:t>
      </w:r>
      <w:r w:rsidR="002109F4" w:rsidRPr="005A5DAF">
        <w:t>and markers</w:t>
      </w:r>
      <w:r w:rsidR="002109F4">
        <w:t xml:space="preserve"> or a digital alternative</w:t>
      </w:r>
    </w:p>
    <w:p w14:paraId="24BC9575" w14:textId="77777777" w:rsidR="006D56F9" w:rsidRPr="005A5DAF" w:rsidRDefault="006D56F9" w:rsidP="006D56F9">
      <w:pPr>
        <w:pStyle w:val="VCAAbody"/>
        <w:rPr>
          <w:b/>
          <w:bCs/>
        </w:rPr>
      </w:pPr>
      <w:r w:rsidRPr="005A5DAF">
        <w:rPr>
          <w:b/>
          <w:bCs/>
        </w:rPr>
        <w:t>Learning leader preparation:</w:t>
      </w:r>
    </w:p>
    <w:p w14:paraId="71BE67C4" w14:textId="453419A9" w:rsidR="006D56F9" w:rsidRPr="005A5DAF" w:rsidRDefault="006D56F9" w:rsidP="006D56F9">
      <w:pPr>
        <w:pStyle w:val="VCAAbullet"/>
        <w:contextualSpacing w:val="0"/>
      </w:pPr>
      <w:r w:rsidRPr="005A5DAF">
        <w:t>Read 6.1</w:t>
      </w:r>
      <w:r w:rsidR="002109F4">
        <w:t>.</w:t>
      </w:r>
    </w:p>
    <w:p w14:paraId="309FC83C" w14:textId="20C58AEF" w:rsidR="006D56F9" w:rsidRPr="00FA4CDB" w:rsidRDefault="006D56F9" w:rsidP="006D56F9">
      <w:pPr>
        <w:pStyle w:val="VCAAbullet"/>
        <w:contextualSpacing w:val="0"/>
      </w:pPr>
      <w:r w:rsidRPr="005A5DAF">
        <w:t>Read 6.2</w:t>
      </w:r>
      <w:r>
        <w:t>.</w:t>
      </w:r>
    </w:p>
    <w:p w14:paraId="7CD16D5A" w14:textId="77777777" w:rsidR="006D56F9" w:rsidRPr="005A5DAF" w:rsidRDefault="006D56F9" w:rsidP="006D56F9">
      <w:pPr>
        <w:pStyle w:val="VCAAbody"/>
        <w:rPr>
          <w:b/>
          <w:bCs/>
        </w:rPr>
      </w:pPr>
      <w:r w:rsidRPr="005A5DAF">
        <w:rPr>
          <w:b/>
          <w:bCs/>
        </w:rPr>
        <w:t xml:space="preserve">Participant </w:t>
      </w:r>
      <w:r>
        <w:rPr>
          <w:b/>
          <w:bCs/>
        </w:rPr>
        <w:t>p</w:t>
      </w:r>
      <w:r w:rsidRPr="005A5DAF">
        <w:rPr>
          <w:b/>
          <w:bCs/>
        </w:rPr>
        <w:t xml:space="preserve">reparation: </w:t>
      </w:r>
    </w:p>
    <w:p w14:paraId="095D0172" w14:textId="671D0475" w:rsidR="006D56F9" w:rsidRPr="005A5DAF" w:rsidRDefault="006D56F9" w:rsidP="006D56F9">
      <w:pPr>
        <w:pStyle w:val="VCAAbullet"/>
        <w:contextualSpacing w:val="0"/>
      </w:pPr>
      <w:r w:rsidRPr="005A5DAF">
        <w:t>Read 6.1</w:t>
      </w:r>
      <w:r w:rsidR="002109F4">
        <w:t>.</w:t>
      </w:r>
    </w:p>
    <w:p w14:paraId="500D2DAF" w14:textId="556FB044" w:rsidR="006D56F9" w:rsidRDefault="006D56F9" w:rsidP="006D56F9">
      <w:pPr>
        <w:pStyle w:val="VCAAbullet"/>
        <w:contextualSpacing w:val="0"/>
      </w:pPr>
      <w:r w:rsidRPr="005A5DAF">
        <w:t>Read 6.2</w:t>
      </w:r>
      <w:r>
        <w:t>.</w:t>
      </w:r>
    </w:p>
    <w:p w14:paraId="249E600D" w14:textId="77777777" w:rsidR="006D56F9" w:rsidRPr="005A5DAF" w:rsidRDefault="006D56F9" w:rsidP="006D56F9">
      <w:pPr>
        <w:pStyle w:val="VCAAHeading1"/>
      </w:pPr>
      <w:r w:rsidRPr="005A5DAF">
        <w:t xml:space="preserve">Activity </w:t>
      </w:r>
      <w:r>
        <w:t>s</w:t>
      </w:r>
      <w:r w:rsidRPr="005A5DAF">
        <w:t>teps</w:t>
      </w:r>
    </w:p>
    <w:p w14:paraId="6AD7A584" w14:textId="77777777" w:rsidR="006D56F9" w:rsidRPr="005A5DAF" w:rsidRDefault="006D56F9" w:rsidP="006D56F9">
      <w:pPr>
        <w:pStyle w:val="VCAAnumbers"/>
        <w:numPr>
          <w:ilvl w:val="0"/>
          <w:numId w:val="6"/>
        </w:numPr>
        <w:ind w:left="426" w:hanging="426"/>
        <w:contextualSpacing w:val="0"/>
      </w:pPr>
      <w:r w:rsidRPr="005A5DAF">
        <w:t>In pairs or small groups, participants work together to fill in the collaborative document about what media literacy is or isn’t. Some sampl</w:t>
      </w:r>
      <w:r>
        <w:t>e icebreakers</w:t>
      </w:r>
      <w:r w:rsidRPr="005A5DAF">
        <w:t xml:space="preserve"> are provided </w:t>
      </w:r>
      <w:r>
        <w:t xml:space="preserve">below </w:t>
      </w:r>
      <w:r w:rsidRPr="005A5DAF">
        <w:t>to prompt discussion</w:t>
      </w:r>
      <w:r>
        <w:t>.</w:t>
      </w:r>
      <w:r w:rsidRPr="005A5DAF">
        <w:t xml:space="preserve"> (5 minutes)</w:t>
      </w:r>
    </w:p>
    <w:p w14:paraId="6DF5AE23" w14:textId="43FE52CE" w:rsidR="006D56F9" w:rsidRPr="005A5DAF" w:rsidRDefault="006D56F9" w:rsidP="006D56F9">
      <w:pPr>
        <w:pStyle w:val="VCAAnumbers"/>
        <w:contextualSpacing w:val="0"/>
      </w:pPr>
      <w:r w:rsidRPr="005A5DAF">
        <w:t>Whole group discussion (brainstorm)</w:t>
      </w:r>
      <w:r w:rsidR="00E80B81">
        <w:t xml:space="preserve">: </w:t>
      </w:r>
      <w:r w:rsidR="00E80B81" w:rsidRPr="005A5DAF">
        <w:t>(10 minutes)</w:t>
      </w:r>
    </w:p>
    <w:p w14:paraId="05267838" w14:textId="77777777" w:rsidR="006D56F9" w:rsidRPr="005A5DAF" w:rsidRDefault="006D56F9" w:rsidP="006D56F9">
      <w:pPr>
        <w:pStyle w:val="VCAAbulletlevel2"/>
        <w:contextualSpacing w:val="0"/>
      </w:pPr>
      <w:r>
        <w:t>How are we approaching developing</w:t>
      </w:r>
      <w:r w:rsidRPr="005A5DAF">
        <w:t xml:space="preserve"> media literacy in</w:t>
      </w:r>
      <w:r>
        <w:t xml:space="preserve"> our</w:t>
      </w:r>
      <w:r w:rsidRPr="005A5DAF">
        <w:t xml:space="preserve"> Civics and Citizenship</w:t>
      </w:r>
      <w:r>
        <w:t xml:space="preserve"> classes</w:t>
      </w:r>
      <w:r w:rsidRPr="005A5DAF">
        <w:t xml:space="preserve"> right now?</w:t>
      </w:r>
    </w:p>
    <w:p w14:paraId="2FDEA76E" w14:textId="6DF7D989" w:rsidR="006D56F9" w:rsidRDefault="006D56F9" w:rsidP="006D56F9">
      <w:pPr>
        <w:pStyle w:val="VCAAbulletlevel2"/>
        <w:contextualSpacing w:val="0"/>
      </w:pPr>
      <w:r>
        <w:t>W</w:t>
      </w:r>
      <w:r w:rsidRPr="005A5DAF">
        <w:t>hat skills are our students bringing with them from other subjects and their wider experience?</w:t>
      </w:r>
    </w:p>
    <w:p w14:paraId="58613C74" w14:textId="7902F675" w:rsidR="0069537E" w:rsidRPr="005A5DAF" w:rsidRDefault="0069537E" w:rsidP="006D56F9">
      <w:pPr>
        <w:pStyle w:val="VCAAbulletlevel2"/>
        <w:contextualSpacing w:val="0"/>
      </w:pPr>
      <w:r>
        <w:t>How do we distinguish between misinformation and disinformation?</w:t>
      </w:r>
    </w:p>
    <w:p w14:paraId="0BC9EB73" w14:textId="253A400F" w:rsidR="006D56F9" w:rsidRPr="005A5DAF" w:rsidRDefault="006D56F9" w:rsidP="006D56F9">
      <w:pPr>
        <w:pStyle w:val="VCAAbulletlevel2"/>
        <w:contextualSpacing w:val="0"/>
      </w:pPr>
      <w:r>
        <w:t>How can we measure students’ media literacy</w:t>
      </w:r>
      <w:r w:rsidRPr="005A5DAF">
        <w:t xml:space="preserve">? </w:t>
      </w:r>
    </w:p>
    <w:p w14:paraId="5C5A4F00" w14:textId="77777777" w:rsidR="006D56F9" w:rsidRPr="005A5DAF" w:rsidRDefault="006D56F9" w:rsidP="006D56F9">
      <w:pPr>
        <w:pStyle w:val="VCAAnumbers"/>
        <w:contextualSpacing w:val="0"/>
      </w:pPr>
      <w:r w:rsidRPr="005A5DAF">
        <w:t>Participants explore the media literacy resources suggested below with the goal to record anything that would be good to think about for our Civics and Citizenship classes in the collaborative doc</w:t>
      </w:r>
      <w:r>
        <w:t>ument.</w:t>
      </w:r>
      <w:r w:rsidRPr="005A5DAF">
        <w:t xml:space="preserve"> (25 minutes)</w:t>
      </w:r>
    </w:p>
    <w:p w14:paraId="0F95A3FF" w14:textId="64F76032" w:rsidR="006D56F9" w:rsidRPr="005A5DAF" w:rsidRDefault="006D56F9" w:rsidP="006D56F9">
      <w:pPr>
        <w:pStyle w:val="VCAAnumbers"/>
        <w:contextualSpacing w:val="0"/>
      </w:pPr>
      <w:r w:rsidRPr="005A5DAF">
        <w:t>Whole group discussion</w:t>
      </w:r>
      <w:r w:rsidR="00E80B81">
        <w:t>: W</w:t>
      </w:r>
      <w:r w:rsidRPr="005A5DAF">
        <w:t>hich of these ideas or strategies would be the right place for us to start? Select one or two strategies or resources to explore as a next</w:t>
      </w:r>
      <w:r w:rsidR="00E80B81">
        <w:t xml:space="preserve"> </w:t>
      </w:r>
      <w:r w:rsidRPr="005A5DAF">
        <w:t>step</w:t>
      </w:r>
      <w:r>
        <w:t>.</w:t>
      </w:r>
      <w:r w:rsidRPr="005A5DAF">
        <w:t xml:space="preserve"> (10 minutes)</w:t>
      </w:r>
    </w:p>
    <w:p w14:paraId="7AC11DD0" w14:textId="6C1B7CD1" w:rsidR="006D56F9" w:rsidRPr="005A5DAF" w:rsidRDefault="006D56F9" w:rsidP="006D56F9">
      <w:pPr>
        <w:pStyle w:val="VCAAbody"/>
      </w:pPr>
      <w:r w:rsidRPr="006D56F9">
        <w:t>Note</w:t>
      </w:r>
      <w:r w:rsidR="00E80B81">
        <w:rPr>
          <w:b/>
          <w:bCs/>
        </w:rPr>
        <w:t xml:space="preserve">: </w:t>
      </w:r>
      <w:r w:rsidR="00E80B81">
        <w:t>T</w:t>
      </w:r>
      <w:r w:rsidRPr="005A5DAF">
        <w:t xml:space="preserve">he outcome of step </w:t>
      </w:r>
      <w:r>
        <w:t>4</w:t>
      </w:r>
      <w:r w:rsidRPr="005A5DAF">
        <w:t xml:space="preserve"> may be a strategy to use in class, a resource for further professional learning or </w:t>
      </w:r>
      <w:r>
        <w:t>some other</w:t>
      </w:r>
      <w:r w:rsidRPr="005A5DAF">
        <w:t xml:space="preserve"> focus.</w:t>
      </w:r>
    </w:p>
    <w:p w14:paraId="31CB65C3" w14:textId="77777777" w:rsidR="006D56F9" w:rsidRDefault="006D56F9">
      <w:pPr>
        <w:rPr>
          <w:rFonts w:ascii="Arial" w:hAnsi="Arial" w:cs="Arial"/>
          <w:color w:val="0F7EB4"/>
          <w:sz w:val="48"/>
          <w:szCs w:val="40"/>
        </w:rPr>
      </w:pPr>
      <w:r>
        <w:br w:type="page"/>
      </w:r>
    </w:p>
    <w:p w14:paraId="5DA1ACE5" w14:textId="0DAFF15E" w:rsidR="006D56F9" w:rsidRPr="005A5DAF" w:rsidRDefault="006D56F9" w:rsidP="006D56F9">
      <w:pPr>
        <w:pStyle w:val="VCAAHeading1"/>
      </w:pPr>
      <w:r>
        <w:lastRenderedPageBreak/>
        <w:t xml:space="preserve">Resource: </w:t>
      </w:r>
      <w:r w:rsidRPr="00EC19AA">
        <w:t>Icebreaker – what is media literacy?</w:t>
      </w:r>
    </w:p>
    <w:p w14:paraId="1E72C29B" w14:textId="77777777" w:rsidR="006D56F9" w:rsidRPr="00400CB1" w:rsidRDefault="006D56F9" w:rsidP="006D56F9">
      <w:pPr>
        <w:pStyle w:val="VCAAbody"/>
      </w:pPr>
      <w:r w:rsidRPr="00400CB1">
        <w:t>Media literacy is:</w:t>
      </w:r>
    </w:p>
    <w:p w14:paraId="33A07FFD" w14:textId="77777777" w:rsidR="006D56F9" w:rsidRPr="005A5DAF" w:rsidRDefault="006D56F9" w:rsidP="006D56F9">
      <w:pPr>
        <w:pStyle w:val="VCAAbullet"/>
        <w:contextualSpacing w:val="0"/>
      </w:pPr>
      <w:r>
        <w:t>q</w:t>
      </w:r>
      <w:r w:rsidRPr="005A5DAF">
        <w:t>uestioning media sources</w:t>
      </w:r>
    </w:p>
    <w:p w14:paraId="2F5AD1EC" w14:textId="7590597B" w:rsidR="006D56F9" w:rsidRDefault="006D56F9" w:rsidP="006D56F9">
      <w:pPr>
        <w:pStyle w:val="VCAAbullet"/>
        <w:contextualSpacing w:val="0"/>
      </w:pPr>
      <w:r>
        <w:t>f</w:t>
      </w:r>
      <w:r w:rsidRPr="005A5DAF">
        <w:t>act</w:t>
      </w:r>
      <w:r w:rsidR="00E80B81">
        <w:t>-</w:t>
      </w:r>
      <w:r w:rsidRPr="005A5DAF">
        <w:t>checking</w:t>
      </w:r>
    </w:p>
    <w:p w14:paraId="4A340960" w14:textId="77777777" w:rsidR="006D56F9" w:rsidRDefault="006D56F9" w:rsidP="006D56F9">
      <w:pPr>
        <w:pStyle w:val="VCAAbullet"/>
        <w:contextualSpacing w:val="0"/>
      </w:pPr>
      <w:r>
        <w:t>being able to spot potentially misleading information</w:t>
      </w:r>
    </w:p>
    <w:p w14:paraId="49587C05" w14:textId="77777777" w:rsidR="006D56F9" w:rsidRDefault="006D56F9" w:rsidP="006D56F9">
      <w:pPr>
        <w:pStyle w:val="VCAAbullet"/>
        <w:contextualSpacing w:val="0"/>
      </w:pPr>
      <w:r>
        <w:t>analysing the intention behind media messages</w:t>
      </w:r>
    </w:p>
    <w:p w14:paraId="629AA4FB" w14:textId="77777777" w:rsidR="006D56F9" w:rsidRPr="005A5DAF" w:rsidRDefault="006D56F9" w:rsidP="006D56F9">
      <w:pPr>
        <w:pStyle w:val="VCAAbullet"/>
        <w:contextualSpacing w:val="0"/>
      </w:pPr>
      <w:r>
        <w:t>distinguishing between information, misinformation and disinformation</w:t>
      </w:r>
    </w:p>
    <w:p w14:paraId="61B810DE" w14:textId="77777777" w:rsidR="006D56F9" w:rsidRPr="005A5DAF" w:rsidRDefault="006D56F9" w:rsidP="006D56F9">
      <w:pPr>
        <w:pStyle w:val="VCAAbullet"/>
        <w:contextualSpacing w:val="0"/>
      </w:pPr>
      <w:r>
        <w:t>d</w:t>
      </w:r>
      <w:r w:rsidRPr="005A5DAF">
        <w:t>eveloping background knowledge</w:t>
      </w:r>
    </w:p>
    <w:p w14:paraId="6D6BECC3" w14:textId="77777777" w:rsidR="006D56F9" w:rsidRPr="005A5DAF" w:rsidRDefault="006D56F9" w:rsidP="006D56F9">
      <w:pPr>
        <w:pStyle w:val="VCAAbullet"/>
        <w:contextualSpacing w:val="0"/>
      </w:pPr>
      <w:r>
        <w:t>u</w:t>
      </w:r>
      <w:r w:rsidRPr="005A5DAF">
        <w:t>nderstanding the processes and institutions that create media</w:t>
      </w:r>
    </w:p>
    <w:p w14:paraId="6066E60E" w14:textId="3829143E" w:rsidR="006D56F9" w:rsidRPr="00400CB1" w:rsidRDefault="006D56F9" w:rsidP="006D56F9">
      <w:pPr>
        <w:pStyle w:val="VCAAbullet"/>
        <w:contextualSpacing w:val="0"/>
        <w:rPr>
          <w:b/>
          <w:bCs/>
        </w:rPr>
      </w:pPr>
      <w:r>
        <w:t>b</w:t>
      </w:r>
      <w:r w:rsidRPr="005A5DAF">
        <w:t>eing able to critically analyse media texts</w:t>
      </w:r>
      <w:r>
        <w:t>.</w:t>
      </w:r>
    </w:p>
    <w:p w14:paraId="6694929B" w14:textId="77777777" w:rsidR="006D56F9" w:rsidRPr="00400CB1" w:rsidRDefault="006D56F9" w:rsidP="006D56F9">
      <w:pPr>
        <w:pStyle w:val="VCAAbody"/>
      </w:pPr>
      <w:r w:rsidRPr="00400CB1">
        <w:t>Media literacy is not:</w:t>
      </w:r>
    </w:p>
    <w:p w14:paraId="6CC9373F" w14:textId="77777777" w:rsidR="006D56F9" w:rsidRPr="005A5DAF" w:rsidRDefault="006D56F9" w:rsidP="006D56F9">
      <w:pPr>
        <w:pStyle w:val="VCAAbullet"/>
        <w:contextualSpacing w:val="0"/>
      </w:pPr>
      <w:r w:rsidRPr="005A5DAF">
        <w:t>‘simply’ using a search engine</w:t>
      </w:r>
    </w:p>
    <w:p w14:paraId="7E595E26" w14:textId="77777777" w:rsidR="006D56F9" w:rsidRDefault="006D56F9" w:rsidP="006D56F9">
      <w:pPr>
        <w:pStyle w:val="VCAAbullet"/>
        <w:contextualSpacing w:val="0"/>
      </w:pPr>
      <w:r>
        <w:t>s</w:t>
      </w:r>
      <w:r w:rsidRPr="005A5DAF">
        <w:t>haring articles without reading or understanding them</w:t>
      </w:r>
    </w:p>
    <w:p w14:paraId="457DD828" w14:textId="64410C82" w:rsidR="006D56F9" w:rsidRPr="00F15C97" w:rsidRDefault="006D56F9" w:rsidP="006D56F9">
      <w:pPr>
        <w:pStyle w:val="VCAAbullet"/>
        <w:contextualSpacing w:val="0"/>
      </w:pPr>
      <w:r>
        <w:t>h</w:t>
      </w:r>
      <w:r w:rsidRPr="00F15C97">
        <w:t>aving totally disconnected social media and real-life identities (</w:t>
      </w:r>
      <w:r w:rsidR="00E80B81">
        <w:t>for example,</w:t>
      </w:r>
      <w:r w:rsidRPr="00F15C97">
        <w:t xml:space="preserve"> sharing and commenting</w:t>
      </w:r>
      <w:r w:rsidR="00E80B81">
        <w:t xml:space="preserve"> online</w:t>
      </w:r>
      <w:r w:rsidRPr="00F15C97">
        <w:t xml:space="preserve"> in ways that you never would in real life)</w:t>
      </w:r>
    </w:p>
    <w:p w14:paraId="07DA5638" w14:textId="77777777" w:rsidR="006D56F9" w:rsidRDefault="006D56F9" w:rsidP="006D56F9">
      <w:pPr>
        <w:pStyle w:val="VCAAbullet"/>
        <w:contextualSpacing w:val="0"/>
      </w:pPr>
      <w:r>
        <w:t>b</w:t>
      </w:r>
      <w:r w:rsidRPr="005A5DAF">
        <w:t>eing able to create cool things on social media</w:t>
      </w:r>
    </w:p>
    <w:p w14:paraId="5E2A5418" w14:textId="77777777" w:rsidR="006D56F9" w:rsidRDefault="006D56F9" w:rsidP="006D56F9">
      <w:pPr>
        <w:pStyle w:val="VCAAbullet"/>
        <w:contextualSpacing w:val="0"/>
      </w:pPr>
      <w:r>
        <w:t>taking photos.</w:t>
      </w:r>
    </w:p>
    <w:p w14:paraId="18E90DF0" w14:textId="10041EF5" w:rsidR="006D56F9" w:rsidRPr="005A5DAF" w:rsidRDefault="006D56F9" w:rsidP="006D56F9">
      <w:pPr>
        <w:pStyle w:val="VCAAHeading1"/>
      </w:pPr>
      <w:r>
        <w:t>Resources</w:t>
      </w:r>
    </w:p>
    <w:p w14:paraId="3FC87546" w14:textId="2E89B770" w:rsidR="006D56F9" w:rsidRPr="00400CB1" w:rsidRDefault="006D56F9" w:rsidP="006D56F9">
      <w:pPr>
        <w:pStyle w:val="VCAAbullet"/>
        <w:contextualSpacing w:val="0"/>
        <w:rPr>
          <w:lang w:val="en"/>
        </w:rPr>
      </w:pPr>
      <w:r w:rsidRPr="005A5DAF">
        <w:t>This video introduces the key concepts of media representation (directed towards middle years</w:t>
      </w:r>
      <w:r w:rsidR="00E80B81">
        <w:t xml:space="preserve"> to </w:t>
      </w:r>
      <w:r w:rsidRPr="005A5DAF">
        <w:t>upper secondary</w:t>
      </w:r>
      <w:r w:rsidR="00E80B81">
        <w:t xml:space="preserve"> students</w:t>
      </w:r>
      <w:r w:rsidRPr="005A5DAF">
        <w:t>)</w:t>
      </w:r>
      <w:r>
        <w:t>:</w:t>
      </w:r>
    </w:p>
    <w:p w14:paraId="0847C40B" w14:textId="21EC6893" w:rsidR="006D56F9" w:rsidRPr="00400CB1" w:rsidRDefault="006D56F9" w:rsidP="006D56F9">
      <w:pPr>
        <w:pStyle w:val="VCAAbulletlevel2"/>
        <w:contextualSpacing w:val="0"/>
      </w:pPr>
      <w:r w:rsidRPr="00400CB1">
        <w:t xml:space="preserve">Lamb B (2013) </w:t>
      </w:r>
      <w:hyperlink r:id="rId11" w:history="1">
        <w:r w:rsidR="0075674E">
          <w:rPr>
            <w:rStyle w:val="Hyperlink"/>
          </w:rPr>
          <w:t>'Media Representation: Media in minutes'</w:t>
        </w:r>
      </w:hyperlink>
      <w:r w:rsidRPr="00400CB1">
        <w:t>, Lessonbucket,</w:t>
      </w:r>
      <w:r w:rsidR="00E80B81">
        <w:t xml:space="preserve"> YouTube</w:t>
      </w:r>
      <w:r w:rsidRPr="00400CB1">
        <w:t xml:space="preserve">. </w:t>
      </w:r>
    </w:p>
    <w:p w14:paraId="443883A8" w14:textId="26BC5061" w:rsidR="006D56F9" w:rsidRPr="005A5DAF" w:rsidRDefault="006D56F9" w:rsidP="006D56F9">
      <w:pPr>
        <w:pStyle w:val="VCAAbullet"/>
        <w:contextualSpacing w:val="0"/>
      </w:pPr>
      <w:r w:rsidRPr="005A5DAF">
        <w:t xml:space="preserve">Part of the </w:t>
      </w:r>
      <w:r>
        <w:t>Department of Education and Training</w:t>
      </w:r>
      <w:r w:rsidR="00E80B81">
        <w:t>’s</w:t>
      </w:r>
      <w:r>
        <w:t xml:space="preserve"> </w:t>
      </w:r>
      <w:r w:rsidRPr="005A5DAF">
        <w:t>Literacy</w:t>
      </w:r>
      <w:r w:rsidR="00E80B81">
        <w:t xml:space="preserve"> Teaching</w:t>
      </w:r>
      <w:r w:rsidRPr="005A5DAF">
        <w:t xml:space="preserve"> Toolkit, this resource is extensive and detailed. In particular, the representations information sheet is very helpful for vocab</w:t>
      </w:r>
      <w:r>
        <w:t>ulary:</w:t>
      </w:r>
    </w:p>
    <w:p w14:paraId="471F9D92" w14:textId="05749085" w:rsidR="006D56F9" w:rsidRPr="00400CB1" w:rsidRDefault="006D56F9" w:rsidP="006D56F9">
      <w:pPr>
        <w:pStyle w:val="VCAAbulletlevel2"/>
        <w:contextualSpacing w:val="0"/>
      </w:pPr>
      <w:r w:rsidRPr="00400CB1">
        <w:t xml:space="preserve">Department of Education and Training (2021) </w:t>
      </w:r>
      <w:hyperlink r:id="rId12" w:history="1">
        <w:r w:rsidRPr="00400CB1">
          <w:rPr>
            <w:rStyle w:val="Hyperlink"/>
          </w:rPr>
          <w:t xml:space="preserve">Critical </w:t>
        </w:r>
        <w:r w:rsidR="00E80B81" w:rsidRPr="00400CB1">
          <w:rPr>
            <w:rStyle w:val="Hyperlink"/>
          </w:rPr>
          <w:t>media literacy</w:t>
        </w:r>
      </w:hyperlink>
      <w:r w:rsidRPr="00400CB1">
        <w:t xml:space="preserve">, Literacy </w:t>
      </w:r>
      <w:r w:rsidR="00E80B81">
        <w:t xml:space="preserve">Teaching </w:t>
      </w:r>
      <w:r w:rsidRPr="00400CB1">
        <w:t>Toolkit.</w:t>
      </w:r>
    </w:p>
    <w:p w14:paraId="22ECC634" w14:textId="77777777" w:rsidR="006D56F9" w:rsidRPr="005A5DAF" w:rsidRDefault="006D56F9" w:rsidP="006D56F9">
      <w:pPr>
        <w:pStyle w:val="VCAAbullet"/>
        <w:contextualSpacing w:val="0"/>
      </w:pPr>
      <w:r w:rsidRPr="00400CB1">
        <w:t>The</w:t>
      </w:r>
      <w:r w:rsidRPr="005A5DAF">
        <w:t xml:space="preserve"> Museum of Australian Democracy has a hub for media literacy activities </w:t>
      </w:r>
      <w:r>
        <w:t xml:space="preserve">and </w:t>
      </w:r>
      <w:r w:rsidRPr="005A5DAF">
        <w:t>they are linked to the ACARA national curriculum</w:t>
      </w:r>
      <w:r>
        <w:t>:</w:t>
      </w:r>
    </w:p>
    <w:p w14:paraId="707C7C66" w14:textId="63D8EBDF" w:rsidR="006D56F9" w:rsidRPr="00400CB1" w:rsidRDefault="006D56F9" w:rsidP="006D56F9">
      <w:pPr>
        <w:pStyle w:val="VCAAbulletlevel2"/>
        <w:contextualSpacing w:val="0"/>
      </w:pPr>
      <w:r w:rsidRPr="00400CB1">
        <w:t>Museum of Australian Democracy</w:t>
      </w:r>
      <w:r>
        <w:t>,</w:t>
      </w:r>
      <w:r w:rsidRPr="00400CB1">
        <w:t xml:space="preserve"> </w:t>
      </w:r>
      <w:hyperlink r:id="rId13" w:history="1">
        <w:r w:rsidRPr="00400CB1">
          <w:rPr>
            <w:rStyle w:val="Hyperlink"/>
          </w:rPr>
          <w:t xml:space="preserve">Media </w:t>
        </w:r>
        <w:r w:rsidR="00E80B81" w:rsidRPr="00400CB1">
          <w:rPr>
            <w:rStyle w:val="Hyperlink"/>
          </w:rPr>
          <w:t>l</w:t>
        </w:r>
        <w:r w:rsidRPr="00400CB1">
          <w:rPr>
            <w:rStyle w:val="Hyperlink"/>
          </w:rPr>
          <w:t>i</w:t>
        </w:r>
        <w:r w:rsidRPr="00036E15">
          <w:rPr>
            <w:rStyle w:val="Hyperlink"/>
          </w:rPr>
          <w:t>teracy,</w:t>
        </w:r>
      </w:hyperlink>
      <w:r w:rsidRPr="00400CB1">
        <w:t xml:space="preserve"> Museum of Australian Democracy.</w:t>
      </w:r>
    </w:p>
    <w:p w14:paraId="72BD4824" w14:textId="77777777" w:rsidR="006D56F9" w:rsidRPr="005A5DAF" w:rsidRDefault="006D56F9" w:rsidP="006D56F9">
      <w:pPr>
        <w:pStyle w:val="VCAAbullet"/>
        <w:contextualSpacing w:val="0"/>
      </w:pPr>
      <w:r w:rsidRPr="005A5DAF">
        <w:t>ABC Education has created a suite of media literacy</w:t>
      </w:r>
      <w:r>
        <w:t xml:space="preserve"> resources</w:t>
      </w:r>
      <w:r w:rsidRPr="005A5DAF">
        <w:t xml:space="preserve"> for all ages</w:t>
      </w:r>
      <w:r>
        <w:t>:</w:t>
      </w:r>
    </w:p>
    <w:p w14:paraId="62858D47" w14:textId="1014CC8D" w:rsidR="006D56F9" w:rsidRPr="00400CB1" w:rsidRDefault="006D56F9" w:rsidP="006D56F9">
      <w:pPr>
        <w:pStyle w:val="VCAAbulletlevel2"/>
        <w:contextualSpacing w:val="0"/>
      </w:pPr>
      <w:r w:rsidRPr="00400CB1">
        <w:t>Australian Broadcasting Corporation</w:t>
      </w:r>
      <w:r>
        <w:t>,</w:t>
      </w:r>
      <w:r w:rsidRPr="00400CB1">
        <w:t xml:space="preserve"> </w:t>
      </w:r>
      <w:hyperlink r:id="rId14" w:history="1">
        <w:r w:rsidRPr="00400CB1">
          <w:rPr>
            <w:rStyle w:val="Hyperlink"/>
          </w:rPr>
          <w:t>ABC Education Media Literacy</w:t>
        </w:r>
      </w:hyperlink>
      <w:r w:rsidR="00E80B81">
        <w:t>,</w:t>
      </w:r>
      <w:r w:rsidRPr="00400CB1">
        <w:t xml:space="preserve"> ABC Education website.</w:t>
      </w:r>
    </w:p>
    <w:p w14:paraId="3889D4E7" w14:textId="77777777" w:rsidR="006D56F9" w:rsidRDefault="006D56F9" w:rsidP="006D56F9">
      <w:pPr>
        <w:pStyle w:val="VCAAbody"/>
      </w:pPr>
    </w:p>
    <w:p w14:paraId="2B976676" w14:textId="6AF8DFC0" w:rsidR="002647BB" w:rsidRPr="006D56F9" w:rsidRDefault="002647BB" w:rsidP="006D56F9"/>
    <w:sectPr w:rsidR="002647BB" w:rsidRPr="006D56F9"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C034B22"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B064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F89BEBA" w:rsidR="00FD29D3" w:rsidRPr="00D86DE4" w:rsidRDefault="00FB0648"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D56F9" w:rsidRPr="006D56F9">
          <w:rPr>
            <w:color w:val="999999" w:themeColor="accent2"/>
            <w:lang w:val="en-AU"/>
          </w:rPr>
          <w:t>Professional learning activity: Exploring media literacy</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085"/>
    <w:rsid w:val="00003885"/>
    <w:rsid w:val="0005780E"/>
    <w:rsid w:val="00065CC6"/>
    <w:rsid w:val="000A71F7"/>
    <w:rsid w:val="000F09E4"/>
    <w:rsid w:val="000F16FD"/>
    <w:rsid w:val="000F5AAF"/>
    <w:rsid w:val="00143520"/>
    <w:rsid w:val="00153AD2"/>
    <w:rsid w:val="001779EA"/>
    <w:rsid w:val="001D3246"/>
    <w:rsid w:val="002109F4"/>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D1C1A"/>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9537E"/>
    <w:rsid w:val="006D2159"/>
    <w:rsid w:val="006D56F9"/>
    <w:rsid w:val="006F787C"/>
    <w:rsid w:val="00702636"/>
    <w:rsid w:val="00724507"/>
    <w:rsid w:val="0075674E"/>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80B81"/>
    <w:rsid w:val="00EB0C84"/>
    <w:rsid w:val="00F17FDE"/>
    <w:rsid w:val="00F40D53"/>
    <w:rsid w:val="00F4525C"/>
    <w:rsid w:val="00F50D86"/>
    <w:rsid w:val="00FB064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6D56F9"/>
    <w:rPr>
      <w:sz w:val="16"/>
      <w:szCs w:val="16"/>
    </w:rPr>
  </w:style>
  <w:style w:type="paragraph" w:styleId="CommentText">
    <w:name w:val="annotation text"/>
    <w:basedOn w:val="Normal"/>
    <w:link w:val="CommentTextChar"/>
    <w:uiPriority w:val="99"/>
    <w:unhideWhenUsed/>
    <w:rsid w:val="006D56F9"/>
    <w:pPr>
      <w:spacing w:line="240" w:lineRule="auto"/>
    </w:pPr>
    <w:rPr>
      <w:sz w:val="20"/>
      <w:szCs w:val="20"/>
    </w:rPr>
  </w:style>
  <w:style w:type="character" w:customStyle="1" w:styleId="CommentTextChar">
    <w:name w:val="Comment Text Char"/>
    <w:basedOn w:val="DefaultParagraphFont"/>
    <w:link w:val="CommentText"/>
    <w:uiPriority w:val="99"/>
    <w:rsid w:val="006D56F9"/>
    <w:rPr>
      <w:sz w:val="20"/>
      <w:szCs w:val="20"/>
    </w:rPr>
  </w:style>
  <w:style w:type="character" w:styleId="FollowedHyperlink">
    <w:name w:val="FollowedHyperlink"/>
    <w:basedOn w:val="DefaultParagraphFont"/>
    <w:uiPriority w:val="99"/>
    <w:semiHidden/>
    <w:unhideWhenUsed/>
    <w:rsid w:val="00E80B8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adoph.gov.au/learning/classroom-resources/media-liter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vic.gov.au/school/teachers/teachingresources/discipline/english/literacy/Pages/developing-critical-media-literacy.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fOecpti7Qf8&amp;t=20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education/media-liter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D4C1-ABB4-41C3-9A37-13E88E25F026}"/>
</file>

<file path=customXml/itemProps2.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3D7E128-8A65-4A68-9C05-4B68B477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learning activity: Exploring media literacy</vt:lpstr>
    </vt:vector>
  </TitlesOfParts>
  <Company>Victorian Curriculum and Assessment Authority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activity: Exploring media literacy</dc:title>
  <dc:creator>Derek Tolan</dc:creator>
  <cp:keywords>Victorian Curriculum; Civics and Citizenship; contemporary issues</cp:keywords>
  <cp:lastModifiedBy>Garner, Georgina K</cp:lastModifiedBy>
  <cp:revision>9</cp:revision>
  <cp:lastPrinted>2015-05-15T02:36:00Z</cp:lastPrinted>
  <dcterms:created xsi:type="dcterms:W3CDTF">2022-06-30T10:00:00Z</dcterms:created>
  <dcterms:modified xsi:type="dcterms:W3CDTF">2022-07-28T22:52:00Z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