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403CB" w14:textId="77777777" w:rsidR="00C320BD" w:rsidRPr="002B2BF4" w:rsidRDefault="00C320BD" w:rsidP="00C320BD">
      <w:pPr>
        <w:pStyle w:val="VCAADocumenttitle"/>
        <w:rPr>
          <w:noProof w:val="0"/>
        </w:rPr>
      </w:pPr>
      <w:bookmarkStart w:id="0" w:name="_Toc101866732"/>
      <w:bookmarkStart w:id="1" w:name="_GoBack"/>
      <w:bookmarkEnd w:id="1"/>
      <w:r w:rsidRPr="002B2BF4">
        <w:rPr>
          <w:noProof w:val="0"/>
        </w:rPr>
        <w:t>References</w:t>
      </w:r>
      <w:bookmarkEnd w:id="0"/>
    </w:p>
    <w:p w14:paraId="6F528C63" w14:textId="0BA9656F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Australian Broadcasting Corporation </w:t>
      </w:r>
      <w:r w:rsidR="00331CB5" w:rsidRPr="002B2BF4">
        <w:rPr>
          <w:lang w:val="en-AU"/>
        </w:rPr>
        <w:t>(n.d.)</w:t>
      </w:r>
      <w:r w:rsidRPr="002B2BF4">
        <w:rPr>
          <w:lang w:val="en-AU"/>
        </w:rPr>
        <w:t xml:space="preserve"> </w:t>
      </w:r>
      <w:hyperlink r:id="rId11" w:history="1">
        <w:r w:rsidRPr="002B2BF4">
          <w:rPr>
            <w:rStyle w:val="Hyperlink"/>
            <w:rFonts w:cstheme="minorHAnsi"/>
            <w:szCs w:val="20"/>
            <w:lang w:val="en-AU"/>
          </w:rPr>
          <w:t>ABC Education Media Literacy</w:t>
        </w:r>
      </w:hyperlink>
      <w:r w:rsidRPr="002B2BF4">
        <w:rPr>
          <w:lang w:val="en-AU"/>
        </w:rPr>
        <w:t>, ABC Education, accessed 22 February 2022.</w:t>
      </w:r>
    </w:p>
    <w:p w14:paraId="20D056CB" w14:textId="5EF006DC" w:rsidR="00CA09AD" w:rsidRPr="002B2BF4" w:rsidRDefault="00CA09AD" w:rsidP="00CA09AD">
      <w:pPr>
        <w:pStyle w:val="VCAAbody"/>
        <w:rPr>
          <w:color w:val="auto"/>
          <w:lang w:val="en-AU"/>
        </w:rPr>
      </w:pPr>
      <w:r w:rsidRPr="002B2BF4">
        <w:rPr>
          <w:lang w:val="en-AU"/>
        </w:rPr>
        <w:t xml:space="preserve">Australian Communications </w:t>
      </w:r>
      <w:r>
        <w:rPr>
          <w:lang w:val="en-AU"/>
        </w:rPr>
        <w:t xml:space="preserve">and Media </w:t>
      </w:r>
      <w:r w:rsidRPr="002B2BF4">
        <w:rPr>
          <w:lang w:val="en-AU"/>
        </w:rPr>
        <w:t xml:space="preserve">Authority </w:t>
      </w:r>
      <w:hyperlink r:id="rId12" w:history="1">
        <w:r w:rsidRPr="002B2BF4">
          <w:rPr>
            <w:rStyle w:val="Hyperlink"/>
            <w:rFonts w:cstheme="minorHAnsi"/>
            <w:szCs w:val="20"/>
            <w:lang w:val="en-AU"/>
          </w:rPr>
          <w:t>Media Interests Snapshot</w:t>
        </w:r>
      </w:hyperlink>
      <w:r w:rsidRPr="002B2BF4">
        <w:rPr>
          <w:rStyle w:val="Hyperlink"/>
          <w:rFonts w:cstheme="minorHAnsi"/>
          <w:color w:val="auto"/>
          <w:szCs w:val="20"/>
          <w:u w:val="none"/>
          <w:lang w:val="en-AU"/>
        </w:rPr>
        <w:t>,</w:t>
      </w:r>
      <w:r w:rsidRPr="002B2BF4">
        <w:rPr>
          <w:color w:val="auto"/>
          <w:lang w:val="en-AU"/>
        </w:rPr>
        <w:t xml:space="preserve"> </w:t>
      </w:r>
      <w:r w:rsidRPr="002B2BF4">
        <w:rPr>
          <w:rStyle w:val="Hyperlink"/>
          <w:rFonts w:cstheme="minorHAnsi"/>
          <w:color w:val="auto"/>
          <w:szCs w:val="20"/>
          <w:u w:val="none"/>
          <w:lang w:val="en-AU"/>
        </w:rPr>
        <w:t>ACMA, accessed 22 February 2022</w:t>
      </w:r>
      <w:r w:rsidRPr="002B2BF4">
        <w:rPr>
          <w:color w:val="auto"/>
          <w:lang w:val="en-AU"/>
        </w:rPr>
        <w:t>.</w:t>
      </w:r>
    </w:p>
    <w:p w14:paraId="4CE0A5BB" w14:textId="77777777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Australian Curriculum and Assessment Authority [ACARA] (2020) </w:t>
      </w:r>
      <w:hyperlink r:id="rId13">
        <w:r w:rsidRPr="002B2BF4">
          <w:rPr>
            <w:i/>
            <w:color w:val="1155CC"/>
            <w:u w:val="single"/>
            <w:lang w:val="en-AU"/>
          </w:rPr>
          <w:t>NAP Civics and Citizenship 2019 National Report</w:t>
        </w:r>
      </w:hyperlink>
      <w:r w:rsidRPr="002B2BF4">
        <w:rPr>
          <w:lang w:val="en-AU"/>
        </w:rPr>
        <w:t>, accessed 15 February 2022.</w:t>
      </w:r>
    </w:p>
    <w:p w14:paraId="6142C2D6" w14:textId="7CA50B5E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Australian Electoral Commission </w:t>
      </w:r>
      <w:r w:rsidR="00331CB5" w:rsidRPr="002B2BF4">
        <w:rPr>
          <w:lang w:val="en-AU"/>
        </w:rPr>
        <w:t>(n.d.)</w:t>
      </w:r>
      <w:r w:rsidRPr="002B2BF4">
        <w:rPr>
          <w:lang w:val="en-AU"/>
        </w:rPr>
        <w:t xml:space="preserve"> </w:t>
      </w:r>
      <w:hyperlink r:id="rId14" w:history="1">
        <w:r w:rsidRPr="005363FF">
          <w:rPr>
            <w:rStyle w:val="Hyperlink"/>
            <w:rFonts w:cstheme="minorHAnsi"/>
            <w:iCs/>
            <w:szCs w:val="20"/>
            <w:lang w:val="en-AU"/>
          </w:rPr>
          <w:t>Media Literacy in Democracy</w:t>
        </w:r>
      </w:hyperlink>
      <w:r w:rsidRPr="005363FF">
        <w:rPr>
          <w:iCs/>
          <w:lang w:val="en-AU"/>
        </w:rPr>
        <w:t xml:space="preserve">, </w:t>
      </w:r>
      <w:r w:rsidRPr="00CA09AD">
        <w:rPr>
          <w:lang w:val="en-AU"/>
        </w:rPr>
        <w:t>A</w:t>
      </w:r>
      <w:r w:rsidRPr="002B2BF4">
        <w:rPr>
          <w:lang w:val="en-AU"/>
        </w:rPr>
        <w:t>EC, accessed 22 February 2022.</w:t>
      </w:r>
    </w:p>
    <w:p w14:paraId="09FDB6AD" w14:textId="67357670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Australian Media Literacy Alliance (2020) Media </w:t>
      </w:r>
      <w:hyperlink r:id="rId15" w:history="1">
        <w:r w:rsidRPr="002B2BF4">
          <w:rPr>
            <w:rStyle w:val="Hyperlink"/>
            <w:rFonts w:cstheme="minorHAnsi"/>
            <w:szCs w:val="20"/>
            <w:lang w:val="en-AU"/>
          </w:rPr>
          <w:t>Literacy Framework</w:t>
        </w:r>
      </w:hyperlink>
      <w:r w:rsidRPr="002B2BF4">
        <w:rPr>
          <w:rStyle w:val="Hyperlink"/>
          <w:rFonts w:cstheme="minorHAnsi"/>
          <w:szCs w:val="20"/>
          <w:lang w:val="en-AU"/>
        </w:rPr>
        <w:t>,</w:t>
      </w:r>
      <w:r w:rsidRPr="002B2BF4">
        <w:rPr>
          <w:lang w:val="en-AU"/>
        </w:rPr>
        <w:t xml:space="preserve"> AMLA, accessed 22 February 2022.</w:t>
      </w:r>
    </w:p>
    <w:p w14:paraId="6555B9C0" w14:textId="66BAC4B2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rFonts w:eastAsia="Calibri"/>
          <w:color w:val="000000"/>
          <w:lang w:val="en-AU"/>
        </w:rPr>
        <w:t>Barrett N and Palumbo</w:t>
      </w:r>
      <w:r w:rsidRPr="002B2BF4">
        <w:rPr>
          <w:lang w:val="en-AU"/>
        </w:rPr>
        <w:t xml:space="preserve"> </w:t>
      </w:r>
      <w:r w:rsidRPr="002B2BF4">
        <w:rPr>
          <w:rFonts w:eastAsia="Calibri"/>
          <w:color w:val="000000"/>
          <w:lang w:val="en-AU"/>
        </w:rPr>
        <w:t xml:space="preserve">D (2021) </w:t>
      </w:r>
      <w:hyperlink r:id="rId16">
        <w:r w:rsidR="00CA09AD">
          <w:rPr>
            <w:rFonts w:eastAsia="Calibri"/>
            <w:color w:val="1155CC"/>
            <w:u w:val="single"/>
            <w:lang w:val="en-AU"/>
          </w:rPr>
          <w:t>'COVID: What do we know about global youth unemployment?'</w:t>
        </w:r>
      </w:hyperlink>
      <w:r w:rsidRPr="002B2BF4">
        <w:rPr>
          <w:rFonts w:eastAsia="Calibri"/>
          <w:color w:val="1155CC"/>
          <w:lang w:val="en-AU"/>
        </w:rPr>
        <w:t>,</w:t>
      </w:r>
      <w:r w:rsidRPr="002B2BF4">
        <w:rPr>
          <w:rFonts w:eastAsia="Calibri"/>
          <w:iCs/>
          <w:color w:val="000000"/>
          <w:lang w:val="en-AU"/>
        </w:rPr>
        <w:t xml:space="preserve"> BBC News, </w:t>
      </w:r>
      <w:r w:rsidRPr="002B2BF4">
        <w:rPr>
          <w:rFonts w:eastAsia="Calibri"/>
          <w:color w:val="000000"/>
          <w:lang w:val="en-AU"/>
        </w:rPr>
        <w:t xml:space="preserve">9 </w:t>
      </w:r>
      <w:r w:rsidRPr="002B2BF4">
        <w:rPr>
          <w:lang w:val="en-AU"/>
        </w:rPr>
        <w:t xml:space="preserve">June 2021, </w:t>
      </w:r>
      <w:r w:rsidRPr="002B2BF4">
        <w:rPr>
          <w:rFonts w:eastAsia="Calibri"/>
          <w:iCs/>
          <w:color w:val="000000"/>
          <w:lang w:val="en-AU"/>
        </w:rPr>
        <w:t>a</w:t>
      </w:r>
      <w:r w:rsidRPr="002B2BF4">
        <w:rPr>
          <w:rFonts w:eastAsia="Calibri"/>
          <w:color w:val="000000"/>
          <w:lang w:val="en-AU"/>
        </w:rPr>
        <w:t xml:space="preserve">ccessed </w:t>
      </w:r>
      <w:r w:rsidRPr="002B2BF4">
        <w:rPr>
          <w:lang w:val="en-AU"/>
        </w:rPr>
        <w:t>10 February 2022.</w:t>
      </w:r>
    </w:p>
    <w:p w14:paraId="24C3EFB7" w14:textId="38A0ECBB" w:rsidR="00C320BD" w:rsidRPr="002B2BF4" w:rsidRDefault="00C320BD" w:rsidP="00C320BD">
      <w:pPr>
        <w:pStyle w:val="VCAAbody"/>
        <w:rPr>
          <w:rFonts w:eastAsia="Calibri"/>
          <w:lang w:val="en-AU"/>
        </w:rPr>
      </w:pPr>
      <w:r w:rsidRPr="002B2BF4">
        <w:rPr>
          <w:lang w:val="en-AU"/>
        </w:rPr>
        <w:t xml:space="preserve">Bill of Rights Institute (n.d.) </w:t>
      </w:r>
      <w:hyperlink r:id="rId17" w:history="1">
        <w:r w:rsidRPr="002B2BF4">
          <w:rPr>
            <w:rStyle w:val="Hyperlink"/>
            <w:rFonts w:cstheme="minorHAnsi"/>
            <w:szCs w:val="20"/>
            <w:lang w:val="en-AU"/>
          </w:rPr>
          <w:t>Setting Classroom Expectations for Trust, Tolerance, and Civil Discourse</w:t>
        </w:r>
      </w:hyperlink>
      <w:r w:rsidRPr="002B2BF4">
        <w:rPr>
          <w:rStyle w:val="Hyperlink"/>
          <w:rFonts w:cstheme="minorHAnsi"/>
          <w:szCs w:val="20"/>
          <w:lang w:val="en-AU"/>
        </w:rPr>
        <w:t>,</w:t>
      </w:r>
      <w:r w:rsidRPr="002B2BF4">
        <w:rPr>
          <w:lang w:val="en-AU"/>
        </w:rPr>
        <w:t xml:space="preserve"> Resources Library, Bill of Rights Institute, </w:t>
      </w:r>
      <w:r w:rsidRPr="002B2BF4">
        <w:rPr>
          <w:rFonts w:eastAsia="Calibri"/>
          <w:lang w:val="en-AU"/>
        </w:rPr>
        <w:t>accessed 22 February 2022.</w:t>
      </w:r>
    </w:p>
    <w:p w14:paraId="10A68479" w14:textId="2618C718" w:rsidR="004B67AF" w:rsidRPr="002B2BF4" w:rsidRDefault="004B67AF" w:rsidP="004B67AF">
      <w:pPr>
        <w:pStyle w:val="VCAAfigures"/>
        <w:jc w:val="left"/>
        <w:rPr>
          <w:noProof w:val="0"/>
          <w:lang w:val="en-AU"/>
        </w:rPr>
      </w:pPr>
      <w:proofErr w:type="spellStart"/>
      <w:r w:rsidRPr="002B2BF4">
        <w:rPr>
          <w:noProof w:val="0"/>
          <w:lang w:val="en-AU"/>
        </w:rPr>
        <w:t>Boix-Mansilla</w:t>
      </w:r>
      <w:proofErr w:type="spellEnd"/>
      <w:r w:rsidRPr="002B2BF4">
        <w:rPr>
          <w:noProof w:val="0"/>
          <w:lang w:val="en-AU"/>
        </w:rPr>
        <w:t xml:space="preserve"> V (2016) </w:t>
      </w:r>
      <w:hyperlink r:id="rId18" w:history="1">
        <w:r w:rsidRPr="005363FF">
          <w:rPr>
            <w:rStyle w:val="Hyperlink"/>
            <w:iCs/>
            <w:noProof w:val="0"/>
            <w:lang w:val="en-AU"/>
          </w:rPr>
          <w:t>How to be a global thinker</w:t>
        </w:r>
      </w:hyperlink>
      <w:r w:rsidRPr="005363FF">
        <w:rPr>
          <w:iCs/>
          <w:noProof w:val="0"/>
          <w:lang w:val="en-AU"/>
        </w:rPr>
        <w:t>,</w:t>
      </w:r>
      <w:r w:rsidRPr="00CA09AD">
        <w:rPr>
          <w:noProof w:val="0"/>
          <w:lang w:val="en-AU"/>
        </w:rPr>
        <w:t xml:space="preserve"> </w:t>
      </w:r>
      <w:r w:rsidRPr="002B2BF4">
        <w:rPr>
          <w:noProof w:val="0"/>
          <w:lang w:val="en-AU"/>
        </w:rPr>
        <w:t>ASCD, accessed 30 June 2022.</w:t>
      </w:r>
    </w:p>
    <w:p w14:paraId="0E851E10" w14:textId="7A51890F" w:rsidR="004B67AF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Boudreau E (2022) </w:t>
      </w:r>
      <w:hyperlink r:id="rId19" w:history="1">
        <w:r w:rsidRPr="002B2BF4">
          <w:rPr>
            <w:rStyle w:val="Hyperlink"/>
            <w:rFonts w:cstheme="minorHAnsi"/>
            <w:szCs w:val="20"/>
            <w:lang w:val="en-AU"/>
          </w:rPr>
          <w:t>You want to teach what?</w:t>
        </w:r>
      </w:hyperlink>
      <w:r w:rsidRPr="002B2BF4">
        <w:rPr>
          <w:lang w:val="en-AU"/>
        </w:rPr>
        <w:t xml:space="preserve">, Harvard Graduate School of Education, 2 February 2022, accessed 22 February </w:t>
      </w:r>
      <w:r w:rsidR="00331CB5" w:rsidRPr="002B2BF4">
        <w:rPr>
          <w:lang w:val="en-AU"/>
        </w:rPr>
        <w:t>20</w:t>
      </w:r>
      <w:r w:rsidRPr="002B2BF4">
        <w:rPr>
          <w:lang w:val="en-AU"/>
        </w:rPr>
        <w:t>22.</w:t>
      </w:r>
    </w:p>
    <w:p w14:paraId="46C4AEDA" w14:textId="41725B9A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Civic Engagement Research Group </w:t>
      </w:r>
      <w:r w:rsidR="00331CB5" w:rsidRPr="002B2BF4">
        <w:rPr>
          <w:lang w:val="en-AU"/>
        </w:rPr>
        <w:t>(n.d.)</w:t>
      </w:r>
      <w:r w:rsidRPr="002B2BF4">
        <w:rPr>
          <w:lang w:val="en-AU"/>
        </w:rPr>
        <w:t xml:space="preserve"> </w:t>
      </w:r>
      <w:hyperlink r:id="rId20" w:history="1">
        <w:r w:rsidRPr="005363FF">
          <w:rPr>
            <w:rStyle w:val="Hyperlink"/>
            <w:rFonts w:cstheme="minorHAnsi"/>
            <w:iCs/>
            <w:szCs w:val="20"/>
            <w:lang w:val="en-AU"/>
          </w:rPr>
          <w:t>Civic discussion and deliberation</w:t>
        </w:r>
      </w:hyperlink>
      <w:r w:rsidRPr="005363FF">
        <w:rPr>
          <w:iCs/>
          <w:lang w:val="en-AU"/>
        </w:rPr>
        <w:t xml:space="preserve">, </w:t>
      </w:r>
      <w:r w:rsidRPr="00CA09AD">
        <w:rPr>
          <w:lang w:val="en-AU"/>
        </w:rPr>
        <w:t>E</w:t>
      </w:r>
      <w:r w:rsidRPr="002B2BF4">
        <w:rPr>
          <w:lang w:val="en-AU"/>
        </w:rPr>
        <w:t>ducation 4 Democracy, accessed 22 February 2022.</w:t>
      </w:r>
    </w:p>
    <w:p w14:paraId="09CA2DF4" w14:textId="1F9AA2D0" w:rsidR="004B67AF" w:rsidRPr="002B2BF4" w:rsidRDefault="004B67AF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Clark P (2001) </w:t>
      </w:r>
      <w:hyperlink r:id="rId21" w:history="1">
        <w:r w:rsidRPr="005363FF">
          <w:rPr>
            <w:rStyle w:val="Hyperlink"/>
            <w:iCs/>
            <w:lang w:val="en-AU"/>
          </w:rPr>
          <w:t>Teaching controversial issues: a four-step classroom strategy</w:t>
        </w:r>
      </w:hyperlink>
      <w:r w:rsidRPr="00CA09AD">
        <w:rPr>
          <w:lang w:val="en-AU"/>
        </w:rPr>
        <w:t>, G</w:t>
      </w:r>
      <w:r w:rsidRPr="002B2BF4">
        <w:rPr>
          <w:lang w:val="en-AU"/>
        </w:rPr>
        <w:t xml:space="preserve">reen Teacher, accessed 30 June 2022. </w:t>
      </w:r>
    </w:p>
    <w:p w14:paraId="0274C3F4" w14:textId="289C7755" w:rsidR="00C320BD" w:rsidRPr="002B2BF4" w:rsidRDefault="00C320BD" w:rsidP="00C320BD">
      <w:pPr>
        <w:pStyle w:val="VCAAbody"/>
        <w:rPr>
          <w:color w:val="000000"/>
          <w:shd w:val="clear" w:color="auto" w:fill="FFFFFF"/>
          <w:lang w:val="en-AU"/>
        </w:rPr>
      </w:pPr>
      <w:r w:rsidRPr="002B2BF4">
        <w:rPr>
          <w:color w:val="000000"/>
          <w:shd w:val="clear" w:color="auto" w:fill="FFFFFF"/>
          <w:lang w:val="en-AU"/>
        </w:rPr>
        <w:t xml:space="preserve">Conklin H, Lo J, McAvoy P, Monte-Sano C, Howard T and Hess D (2021) </w:t>
      </w:r>
      <w:r w:rsidR="00CA09AD">
        <w:rPr>
          <w:color w:val="000000"/>
          <w:shd w:val="clear" w:color="auto" w:fill="FFFFFF"/>
          <w:lang w:val="en-AU"/>
        </w:rPr>
        <w:t>‘</w:t>
      </w:r>
      <w:r w:rsidRPr="002B2BF4">
        <w:rPr>
          <w:color w:val="000000"/>
          <w:shd w:val="clear" w:color="auto" w:fill="FFFFFF"/>
          <w:lang w:val="en-AU"/>
        </w:rPr>
        <w:t>Pedagogical Practices and How Teachers Learn</w:t>
      </w:r>
      <w:r w:rsidR="00CA09AD">
        <w:rPr>
          <w:color w:val="000000"/>
          <w:shd w:val="clear" w:color="auto" w:fill="FFFFFF"/>
          <w:lang w:val="en-AU"/>
        </w:rPr>
        <w:t>’</w:t>
      </w:r>
      <w:r w:rsidRPr="002B2BF4">
        <w:rPr>
          <w:color w:val="000000"/>
          <w:shd w:val="clear" w:color="auto" w:fill="FFFFFF"/>
          <w:lang w:val="en-AU"/>
        </w:rPr>
        <w:t xml:space="preserve">, in Lee C, White G and Dong D (eds) </w:t>
      </w:r>
      <w:hyperlink r:id="rId22" w:history="1">
        <w:r w:rsidRPr="002B2BF4">
          <w:rPr>
            <w:rStyle w:val="Hyperlink"/>
            <w:rFonts w:cstheme="minorHAnsi"/>
            <w:i/>
            <w:iCs/>
            <w:szCs w:val="20"/>
            <w:shd w:val="clear" w:color="auto" w:fill="FFFFFF"/>
            <w:lang w:val="en-AU"/>
          </w:rPr>
          <w:t>Educating for Civic Reasoning and Discourse</w:t>
        </w:r>
        <w:r w:rsidRPr="002B2BF4">
          <w:rPr>
            <w:rStyle w:val="Hyperlink"/>
            <w:rFonts w:cstheme="minorHAnsi"/>
            <w:szCs w:val="20"/>
            <w:shd w:val="clear" w:color="auto" w:fill="FFFFFF"/>
            <w:lang w:val="en-AU"/>
          </w:rPr>
          <w:t>, Committee on Civic Reasoning and Discourse</w:t>
        </w:r>
      </w:hyperlink>
      <w:r w:rsidRPr="002B2BF4">
        <w:rPr>
          <w:i/>
          <w:iCs/>
          <w:color w:val="000000"/>
          <w:shd w:val="clear" w:color="auto" w:fill="FFFFFF"/>
          <w:lang w:val="en-AU"/>
        </w:rPr>
        <w:t xml:space="preserve">, </w:t>
      </w:r>
      <w:r w:rsidRPr="002B2BF4">
        <w:rPr>
          <w:color w:val="000000"/>
          <w:shd w:val="clear" w:color="auto" w:fill="FFFFFF"/>
          <w:lang w:val="en-AU"/>
        </w:rPr>
        <w:t>National Academy of Education, Washington, DC.</w:t>
      </w:r>
    </w:p>
    <w:p w14:paraId="548E2A8D" w14:textId="77777777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Cutler D and Frost R (2001) </w:t>
      </w:r>
      <w:r w:rsidRPr="002B2BF4">
        <w:rPr>
          <w:i/>
          <w:lang w:val="en-AU"/>
        </w:rPr>
        <w:t>Taking the Initiative: Promoting young people’s involvement in public decision making in the UK</w:t>
      </w:r>
      <w:r w:rsidRPr="002B2BF4">
        <w:rPr>
          <w:lang w:val="en-AU"/>
        </w:rPr>
        <w:t>, Carnegie Young People’s Initiative, London.</w:t>
      </w:r>
    </w:p>
    <w:p w14:paraId="6D0344EE" w14:textId="0A64B6CB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Department of Education and Training (2021a) </w:t>
      </w:r>
      <w:hyperlink r:id="rId23" w:history="1">
        <w:r w:rsidRPr="005363FF">
          <w:rPr>
            <w:rStyle w:val="Hyperlink"/>
            <w:iCs/>
            <w:szCs w:val="20"/>
            <w:lang w:val="en-AU"/>
          </w:rPr>
          <w:t>Critical Media Literacy</w:t>
        </w:r>
      </w:hyperlink>
      <w:r w:rsidRPr="005363FF">
        <w:rPr>
          <w:iCs/>
          <w:lang w:val="en-AU"/>
        </w:rPr>
        <w:t xml:space="preserve">, </w:t>
      </w:r>
      <w:r w:rsidRPr="00CA09AD">
        <w:rPr>
          <w:lang w:val="en-AU"/>
        </w:rPr>
        <w:t>Li</w:t>
      </w:r>
      <w:r w:rsidRPr="002B2BF4">
        <w:rPr>
          <w:lang w:val="en-AU"/>
        </w:rPr>
        <w:t>teracy</w:t>
      </w:r>
      <w:r w:rsidR="00CA09AD">
        <w:rPr>
          <w:lang w:val="en-AU"/>
        </w:rPr>
        <w:t xml:space="preserve"> Teaching</w:t>
      </w:r>
      <w:r w:rsidRPr="002B2BF4">
        <w:rPr>
          <w:lang w:val="en-AU"/>
        </w:rPr>
        <w:t xml:space="preserve"> Toolkit, accessed 22 February 2022.</w:t>
      </w:r>
    </w:p>
    <w:p w14:paraId="317849E9" w14:textId="54C54A2F" w:rsidR="00C320BD" w:rsidRPr="00CA09AD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>Department of Education and Training (2021b</w:t>
      </w:r>
      <w:r w:rsidRPr="00CA09AD">
        <w:rPr>
          <w:lang w:val="en-AU"/>
        </w:rPr>
        <w:t xml:space="preserve">) </w:t>
      </w:r>
      <w:hyperlink r:id="rId24" w:history="1">
        <w:r w:rsidRPr="005363FF">
          <w:rPr>
            <w:rStyle w:val="Hyperlink"/>
            <w:iCs/>
            <w:szCs w:val="20"/>
            <w:lang w:val="en-AU"/>
          </w:rPr>
          <w:t>Literacy in Civics and Citizenship</w:t>
        </w:r>
      </w:hyperlink>
      <w:r w:rsidRPr="005363FF">
        <w:rPr>
          <w:iCs/>
          <w:lang w:val="en-AU"/>
        </w:rPr>
        <w:t xml:space="preserve">, </w:t>
      </w:r>
      <w:r w:rsidRPr="00CA09AD">
        <w:rPr>
          <w:lang w:val="en-AU"/>
        </w:rPr>
        <w:t xml:space="preserve">Literacy </w:t>
      </w:r>
      <w:r w:rsidR="00CA09AD" w:rsidRPr="00CA09AD">
        <w:rPr>
          <w:lang w:val="en-AU"/>
        </w:rPr>
        <w:t xml:space="preserve">Teaching </w:t>
      </w:r>
      <w:r w:rsidRPr="00CA09AD">
        <w:rPr>
          <w:lang w:val="en-AU"/>
        </w:rPr>
        <w:t>Toolkit, accessed 22 February 2022.</w:t>
      </w:r>
    </w:p>
    <w:p w14:paraId="6EB83566" w14:textId="77777777" w:rsidR="00C320BD" w:rsidRPr="002B2BF4" w:rsidRDefault="00C320BD" w:rsidP="00C320BD">
      <w:pPr>
        <w:pStyle w:val="VCAAbody"/>
        <w:rPr>
          <w:lang w:val="en-AU"/>
        </w:rPr>
      </w:pPr>
      <w:r w:rsidRPr="00CA09AD">
        <w:rPr>
          <w:lang w:val="en-AU"/>
        </w:rPr>
        <w:t xml:space="preserve">Department of Education and Training (2021c) </w:t>
      </w:r>
      <w:hyperlink r:id="rId25" w:history="1">
        <w:r w:rsidRPr="005363FF">
          <w:rPr>
            <w:rStyle w:val="Hyperlink"/>
            <w:iCs/>
            <w:szCs w:val="20"/>
            <w:lang w:val="en-AU"/>
          </w:rPr>
          <w:t>Selecting Appropriate Material</w:t>
        </w:r>
      </w:hyperlink>
      <w:r w:rsidRPr="005363FF">
        <w:rPr>
          <w:iCs/>
          <w:lang w:val="en-AU"/>
        </w:rPr>
        <w:t xml:space="preserve">, </w:t>
      </w:r>
      <w:r w:rsidRPr="00CA09AD">
        <w:rPr>
          <w:lang w:val="en-AU"/>
        </w:rPr>
        <w:t>Sc</w:t>
      </w:r>
      <w:r w:rsidRPr="002B2BF4">
        <w:rPr>
          <w:lang w:val="en-AU"/>
        </w:rPr>
        <w:t>hool Operations Resources, accessed 21 April 2022.</w:t>
      </w:r>
    </w:p>
    <w:p w14:paraId="2BE58E61" w14:textId="77777777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Department of Education and Training (2022) </w:t>
      </w:r>
      <w:hyperlink r:id="rId26" w:history="1">
        <w:r w:rsidRPr="005363FF">
          <w:rPr>
            <w:rStyle w:val="Hyperlink"/>
            <w:rFonts w:cstheme="minorHAnsi"/>
            <w:iCs/>
            <w:szCs w:val="20"/>
            <w:lang w:val="en-AU"/>
          </w:rPr>
          <w:t>Political Activities</w:t>
        </w:r>
      </w:hyperlink>
      <w:r w:rsidRPr="00CA09AD">
        <w:rPr>
          <w:lang w:val="en-AU"/>
        </w:rPr>
        <w:t xml:space="preserve">, </w:t>
      </w:r>
      <w:r w:rsidRPr="002B2BF4">
        <w:rPr>
          <w:lang w:val="en-AU"/>
        </w:rPr>
        <w:t>DET, accessed 21 April 2022.</w:t>
      </w:r>
    </w:p>
    <w:p w14:paraId="2093F0B0" w14:textId="77777777" w:rsidR="00C320BD" w:rsidRPr="002B2BF4" w:rsidRDefault="00C320BD" w:rsidP="00C320BD">
      <w:pPr>
        <w:pStyle w:val="VCAAbody"/>
        <w:rPr>
          <w:rFonts w:eastAsia="Calibri"/>
          <w:i/>
          <w:iCs/>
          <w:color w:val="auto"/>
          <w:lang w:val="en-AU"/>
        </w:rPr>
      </w:pPr>
      <w:r w:rsidRPr="002B2BF4">
        <w:rPr>
          <w:rFonts w:eastAsia="Calibri"/>
          <w:color w:val="auto"/>
          <w:lang w:val="en-AU"/>
        </w:rPr>
        <w:t xml:space="preserve">Dezuanni M, Notley T and Corser K (2020) </w:t>
      </w:r>
      <w:r w:rsidRPr="002B2BF4">
        <w:rPr>
          <w:rFonts w:eastAsia="Calibri"/>
          <w:i/>
          <w:iCs/>
          <w:color w:val="auto"/>
          <w:lang w:val="en-AU"/>
        </w:rPr>
        <w:t>News and Australian Teachers: How news media literacy is taught in the classroom</w:t>
      </w:r>
      <w:r w:rsidRPr="002B2BF4">
        <w:rPr>
          <w:rFonts w:eastAsia="Calibri"/>
          <w:color w:val="auto"/>
          <w:lang w:val="en-AU"/>
        </w:rPr>
        <w:t>, Queensland University of Technology and Western Sydney University, Brisbane.</w:t>
      </w:r>
    </w:p>
    <w:p w14:paraId="6685546C" w14:textId="726928CA" w:rsidR="00C320BD" w:rsidRPr="002B2BF4" w:rsidRDefault="00C320BD" w:rsidP="00C320BD">
      <w:pPr>
        <w:pStyle w:val="VCAAbody"/>
        <w:rPr>
          <w:rFonts w:eastAsia="Calibri"/>
          <w:color w:val="011A3C"/>
          <w:lang w:val="en-AU"/>
        </w:rPr>
      </w:pPr>
      <w:r w:rsidRPr="002B2BF4">
        <w:rPr>
          <w:rFonts w:eastAsia="Calibri"/>
          <w:color w:val="auto"/>
          <w:lang w:val="en-AU"/>
        </w:rPr>
        <w:t xml:space="preserve">Downes J and </w:t>
      </w:r>
      <w:proofErr w:type="spellStart"/>
      <w:r w:rsidRPr="002B2BF4">
        <w:rPr>
          <w:rFonts w:eastAsia="Calibri"/>
          <w:color w:val="auto"/>
          <w:lang w:val="en-AU"/>
        </w:rPr>
        <w:t>Dominish</w:t>
      </w:r>
      <w:proofErr w:type="spellEnd"/>
      <w:r w:rsidRPr="002B2BF4">
        <w:rPr>
          <w:rFonts w:eastAsia="Calibri"/>
          <w:color w:val="auto"/>
          <w:lang w:val="en-AU"/>
        </w:rPr>
        <w:t xml:space="preserve"> </w:t>
      </w:r>
      <w:r w:rsidRPr="002B2BF4">
        <w:rPr>
          <w:color w:val="auto"/>
          <w:lang w:val="en-AU"/>
        </w:rPr>
        <w:t>E</w:t>
      </w:r>
      <w:r w:rsidRPr="002B2BF4">
        <w:rPr>
          <w:rFonts w:eastAsia="Calibri"/>
          <w:color w:val="auto"/>
          <w:lang w:val="en-AU"/>
        </w:rPr>
        <w:t xml:space="preserve"> (2018) </w:t>
      </w:r>
      <w:hyperlink r:id="rId27" w:history="1">
        <w:r w:rsidR="00CA09AD">
          <w:rPr>
            <w:rStyle w:val="Hyperlink"/>
            <w:rFonts w:eastAsia="Calibri"/>
            <w:lang w:val="en-AU"/>
          </w:rPr>
          <w:t>'China’s recycling "ban" throws Australia into a very messy waste crisis'</w:t>
        </w:r>
      </w:hyperlink>
      <w:r w:rsidR="00903993" w:rsidRPr="002B2BF4">
        <w:rPr>
          <w:rStyle w:val="Hyperlink"/>
          <w:rFonts w:cstheme="minorHAnsi"/>
          <w:color w:val="auto"/>
          <w:szCs w:val="20"/>
          <w:u w:val="none"/>
          <w:lang w:val="en-AU"/>
        </w:rPr>
        <w:t>,</w:t>
      </w:r>
      <w:r w:rsidRPr="002B2BF4">
        <w:rPr>
          <w:rFonts w:eastAsia="Calibri"/>
          <w:i/>
          <w:color w:val="011A3C"/>
          <w:lang w:val="en-AU"/>
        </w:rPr>
        <w:t xml:space="preserve"> </w:t>
      </w:r>
      <w:r w:rsidRPr="002B2BF4">
        <w:rPr>
          <w:rFonts w:eastAsia="Calibri"/>
          <w:i/>
          <w:iCs/>
          <w:color w:val="auto"/>
          <w:lang w:val="en-AU"/>
        </w:rPr>
        <w:t>The Conversation</w:t>
      </w:r>
      <w:r w:rsidRPr="002B2BF4">
        <w:rPr>
          <w:rFonts w:eastAsia="Calibri"/>
          <w:color w:val="auto"/>
          <w:lang w:val="en-AU"/>
        </w:rPr>
        <w:t xml:space="preserve">, 27 April 2018, accessed </w:t>
      </w:r>
      <w:r w:rsidRPr="002B2BF4">
        <w:rPr>
          <w:color w:val="auto"/>
          <w:lang w:val="en-AU"/>
        </w:rPr>
        <w:t>10</w:t>
      </w:r>
      <w:r w:rsidRPr="002B2BF4">
        <w:rPr>
          <w:rFonts w:eastAsia="Calibri"/>
          <w:color w:val="auto"/>
          <w:lang w:val="en-AU"/>
        </w:rPr>
        <w:t xml:space="preserve"> February 2022.</w:t>
      </w:r>
    </w:p>
    <w:p w14:paraId="24048DD3" w14:textId="474EC412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Education Services Australia </w:t>
      </w:r>
      <w:r w:rsidR="00331CB5" w:rsidRPr="002B2BF4">
        <w:rPr>
          <w:lang w:val="en-AU"/>
        </w:rPr>
        <w:t>(n.d.)</w:t>
      </w:r>
      <w:r w:rsidRPr="00CA09AD">
        <w:rPr>
          <w:lang w:val="en-AU"/>
        </w:rPr>
        <w:t xml:space="preserve"> </w:t>
      </w:r>
      <w:hyperlink r:id="rId28" w:history="1">
        <w:r w:rsidRPr="005363FF">
          <w:rPr>
            <w:rStyle w:val="Hyperlink"/>
            <w:rFonts w:cstheme="minorHAnsi"/>
            <w:iCs/>
            <w:szCs w:val="20"/>
            <w:lang w:val="en-AU"/>
          </w:rPr>
          <w:t>Democracy and the Media</w:t>
        </w:r>
      </w:hyperlink>
      <w:r w:rsidR="00903993" w:rsidRPr="00CA09AD">
        <w:rPr>
          <w:rStyle w:val="Hyperlink"/>
          <w:rFonts w:cstheme="minorHAnsi"/>
          <w:color w:val="auto"/>
          <w:szCs w:val="20"/>
          <w:u w:val="none"/>
          <w:lang w:val="en-AU"/>
        </w:rPr>
        <w:t>,</w:t>
      </w:r>
      <w:r w:rsidRPr="00CA09AD">
        <w:rPr>
          <w:lang w:val="en-AU"/>
        </w:rPr>
        <w:t xml:space="preserve"> C</w:t>
      </w:r>
      <w:r w:rsidRPr="002B2BF4">
        <w:rPr>
          <w:lang w:val="en-AU"/>
        </w:rPr>
        <w:t>ivics and Citizenship Education, accessed 22 February 2022.</w:t>
      </w:r>
    </w:p>
    <w:p w14:paraId="5DC1A248" w14:textId="33C4B597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lastRenderedPageBreak/>
        <w:t xml:space="preserve">Flanagan CA, Stoppa T, Syvertsen AK, and Stout M (2010) ‘Schools and social trust’, in Sherrod L, Torney J and Flanagan, CA (eds) </w:t>
      </w:r>
      <w:r w:rsidRPr="002B2BF4">
        <w:rPr>
          <w:i/>
          <w:iCs/>
          <w:lang w:val="en-AU"/>
        </w:rPr>
        <w:t>Handbook of Research on Civic Engagement in Youth</w:t>
      </w:r>
      <w:r w:rsidRPr="002B2BF4">
        <w:rPr>
          <w:lang w:val="en-AU"/>
        </w:rPr>
        <w:t xml:space="preserve">, John Wiley &amp; Sons </w:t>
      </w:r>
      <w:proofErr w:type="spellStart"/>
      <w:r w:rsidRPr="002B2BF4">
        <w:rPr>
          <w:lang w:val="en-AU"/>
        </w:rPr>
        <w:t>Inc</w:t>
      </w:r>
      <w:proofErr w:type="spellEnd"/>
      <w:r w:rsidRPr="002B2BF4">
        <w:rPr>
          <w:lang w:val="en-AU"/>
        </w:rPr>
        <w:t>, NJ</w:t>
      </w:r>
      <w:r w:rsidR="00CA09AD">
        <w:rPr>
          <w:lang w:val="en-AU"/>
        </w:rPr>
        <w:t>,</w:t>
      </w:r>
      <w:r w:rsidRPr="002B2BF4">
        <w:rPr>
          <w:lang w:val="en-AU"/>
        </w:rPr>
        <w:t xml:space="preserve"> Hoboken.</w:t>
      </w:r>
    </w:p>
    <w:p w14:paraId="687B7AB2" w14:textId="466355C9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Geboers EF, Geijsel F and Admiraal W (2013) ‘Review of the effects of citizenship education’, </w:t>
      </w:r>
      <w:r w:rsidRPr="002B2BF4">
        <w:rPr>
          <w:i/>
          <w:iCs/>
          <w:lang w:val="en-AU"/>
        </w:rPr>
        <w:t>Educational Research Review</w:t>
      </w:r>
      <w:r w:rsidRPr="002B2BF4">
        <w:rPr>
          <w:lang w:val="en-AU"/>
        </w:rPr>
        <w:t xml:space="preserve"> 9</w:t>
      </w:r>
      <w:r w:rsidR="009411B5" w:rsidRPr="002B2BF4">
        <w:rPr>
          <w:lang w:val="en-AU"/>
        </w:rPr>
        <w:t>:</w:t>
      </w:r>
      <w:r w:rsidRPr="002B2BF4">
        <w:rPr>
          <w:lang w:val="en-AU"/>
        </w:rPr>
        <w:t>158–173.</w:t>
      </w:r>
    </w:p>
    <w:p w14:paraId="641EF6FF" w14:textId="7131A846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Ghazarian Z, Laughland-Booy J, De Lazzari C and </w:t>
      </w:r>
      <w:proofErr w:type="spellStart"/>
      <w:r w:rsidRPr="002B2BF4">
        <w:rPr>
          <w:lang w:val="en-AU"/>
        </w:rPr>
        <w:t>Skrbis</w:t>
      </w:r>
      <w:proofErr w:type="spellEnd"/>
      <w:r w:rsidRPr="002B2BF4">
        <w:rPr>
          <w:lang w:val="en-AU"/>
        </w:rPr>
        <w:t xml:space="preserve"> Z (2020) </w:t>
      </w:r>
      <w:hyperlink r:id="rId29">
        <w:r w:rsidR="00CA09AD">
          <w:rPr>
            <w:color w:val="1155CC"/>
            <w:u w:val="single"/>
            <w:lang w:val="en-AU"/>
          </w:rPr>
          <w:t>'How are young Australians learning about politics at school?: The student perspective'</w:t>
        </w:r>
      </w:hyperlink>
      <w:r w:rsidRPr="002B2BF4">
        <w:rPr>
          <w:lang w:val="en-AU"/>
        </w:rPr>
        <w:t xml:space="preserve">, </w:t>
      </w:r>
      <w:r w:rsidRPr="002B2BF4">
        <w:rPr>
          <w:i/>
          <w:lang w:val="en-AU"/>
        </w:rPr>
        <w:t xml:space="preserve">Journal of Applied Youth Studies. </w:t>
      </w:r>
      <w:r w:rsidRPr="002B2BF4">
        <w:rPr>
          <w:iCs/>
          <w:lang w:val="en-AU"/>
        </w:rPr>
        <w:t>16</w:t>
      </w:r>
      <w:r w:rsidRPr="002B2BF4">
        <w:rPr>
          <w:lang w:val="en-AU"/>
        </w:rPr>
        <w:t>(3), 193–208.</w:t>
      </w:r>
    </w:p>
    <w:p w14:paraId="12F689E7" w14:textId="78A0C7B6" w:rsidR="00C320BD" w:rsidRPr="002B2BF4" w:rsidRDefault="00C320BD" w:rsidP="00C320BD">
      <w:pPr>
        <w:pStyle w:val="VCAAbody"/>
        <w:rPr>
          <w:rFonts w:eastAsia="Calibri"/>
          <w:lang w:val="en-AU"/>
        </w:rPr>
      </w:pPr>
      <w:r w:rsidRPr="002B2BF4">
        <w:rPr>
          <w:rFonts w:eastAsia="Calibri"/>
          <w:lang w:val="en-AU"/>
        </w:rPr>
        <w:t xml:space="preserve">Gonzales G (2015) </w:t>
      </w:r>
      <w:hyperlink r:id="rId30" w:history="1">
        <w:r w:rsidRPr="002B2BF4">
          <w:rPr>
            <w:rStyle w:val="Hyperlink"/>
            <w:rFonts w:eastAsia="Calibri" w:cstheme="minorHAnsi"/>
            <w:color w:val="0070C0"/>
            <w:szCs w:val="20"/>
            <w:lang w:val="en-AU"/>
          </w:rPr>
          <w:t>The Big List of Class Discussion Strategies</w:t>
        </w:r>
      </w:hyperlink>
      <w:r w:rsidR="00903993" w:rsidRPr="002B2BF4">
        <w:rPr>
          <w:rFonts w:eastAsia="Calibri"/>
          <w:lang w:val="en-AU"/>
        </w:rPr>
        <w:t xml:space="preserve">, </w:t>
      </w:r>
      <w:r w:rsidRPr="005363FF">
        <w:rPr>
          <w:rFonts w:eastAsia="Calibri"/>
          <w:iCs/>
          <w:lang w:val="en-AU"/>
        </w:rPr>
        <w:t>Cult of Pedagogy</w:t>
      </w:r>
      <w:r w:rsidRPr="00CA09AD">
        <w:rPr>
          <w:rFonts w:eastAsia="Calibri"/>
          <w:lang w:val="en-AU"/>
        </w:rPr>
        <w:t>, 1</w:t>
      </w:r>
      <w:r w:rsidRPr="002B2BF4">
        <w:rPr>
          <w:rFonts w:eastAsia="Calibri"/>
          <w:lang w:val="en-AU"/>
        </w:rPr>
        <w:t>5 October 2015.</w:t>
      </w:r>
    </w:p>
    <w:p w14:paraId="171520A9" w14:textId="2FF84179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Hannam P (2022) </w:t>
      </w:r>
      <w:hyperlink r:id="rId31" w:anchor=":~:text=The%20economy%20added%2064%2C800%20jobs,Australian%20Bureau%20of%20Statistics%20said.&amp;text=The%20latest%20figures%20underscore%20the,at%20the%20end%20of%202021.">
        <w:r w:rsidR="00CA09AD">
          <w:rPr>
            <w:color w:val="1155CC"/>
            <w:u w:val="single"/>
            <w:lang w:val="en-AU"/>
          </w:rPr>
          <w:t>'Australia’s unemployment rate drops to lowest point in more than 13 years'</w:t>
        </w:r>
      </w:hyperlink>
      <w:r w:rsidRPr="002B2BF4">
        <w:rPr>
          <w:lang w:val="en-AU"/>
        </w:rPr>
        <w:t xml:space="preserve">, </w:t>
      </w:r>
      <w:r w:rsidRPr="002B2BF4">
        <w:rPr>
          <w:i/>
          <w:iCs/>
          <w:lang w:val="en-AU"/>
        </w:rPr>
        <w:t>The Guardian</w:t>
      </w:r>
      <w:r w:rsidRPr="002B2BF4">
        <w:rPr>
          <w:lang w:val="en-AU"/>
        </w:rPr>
        <w:t>,</w:t>
      </w:r>
      <w:r w:rsidRPr="002B2BF4">
        <w:rPr>
          <w:i/>
          <w:iCs/>
          <w:lang w:val="en-AU"/>
        </w:rPr>
        <w:t xml:space="preserve"> </w:t>
      </w:r>
      <w:r w:rsidRPr="002B2BF4">
        <w:rPr>
          <w:lang w:val="en-AU"/>
        </w:rPr>
        <w:t>20 January 2022, accessed on 21 February 2022.</w:t>
      </w:r>
    </w:p>
    <w:p w14:paraId="18434032" w14:textId="61F48503" w:rsidR="004B67AF" w:rsidRPr="002B2BF4" w:rsidRDefault="004B67AF" w:rsidP="004B67AF">
      <w:pPr>
        <w:pStyle w:val="VCAAfigures"/>
        <w:jc w:val="left"/>
        <w:rPr>
          <w:noProof w:val="0"/>
          <w:lang w:val="en-AU"/>
        </w:rPr>
      </w:pPr>
      <w:r w:rsidRPr="002B2BF4">
        <w:rPr>
          <w:noProof w:val="0"/>
          <w:lang w:val="en-AU"/>
        </w:rPr>
        <w:t>Harvard Graduate School of Educatio</w:t>
      </w:r>
      <w:r w:rsidRPr="00CA09AD">
        <w:rPr>
          <w:noProof w:val="0"/>
          <w:lang w:val="en-AU"/>
        </w:rPr>
        <w:t xml:space="preserve">n (2022) </w:t>
      </w:r>
      <w:hyperlink r:id="rId32" w:history="1">
        <w:r w:rsidRPr="005363FF">
          <w:rPr>
            <w:rStyle w:val="Hyperlink"/>
            <w:iCs/>
            <w:noProof w:val="0"/>
            <w:lang w:val="en-AU"/>
          </w:rPr>
          <w:t>Project Zero’s Thinking Routines Toolbox</w:t>
        </w:r>
      </w:hyperlink>
      <w:r w:rsidRPr="005363FF">
        <w:rPr>
          <w:iCs/>
          <w:noProof w:val="0"/>
          <w:lang w:val="en-AU"/>
        </w:rPr>
        <w:t xml:space="preserve">, </w:t>
      </w:r>
      <w:r w:rsidRPr="00CA09AD">
        <w:rPr>
          <w:noProof w:val="0"/>
          <w:lang w:val="en-AU"/>
        </w:rPr>
        <w:t>Project Zero, accessed 30 June 2022.</w:t>
      </w:r>
    </w:p>
    <w:p w14:paraId="2092C0A6" w14:textId="77777777" w:rsidR="00C320BD" w:rsidRPr="002B2BF4" w:rsidRDefault="00C320BD" w:rsidP="00C320BD">
      <w:pPr>
        <w:pStyle w:val="VCAAbody"/>
        <w:rPr>
          <w:rFonts w:eastAsia="Calibri"/>
          <w:color w:val="000000"/>
          <w:lang w:val="en-AU"/>
        </w:rPr>
      </w:pPr>
      <w:r w:rsidRPr="002B2BF4">
        <w:rPr>
          <w:rFonts w:eastAsia="Calibri"/>
          <w:color w:val="000000"/>
          <w:lang w:val="en-AU"/>
        </w:rPr>
        <w:t>Hattie J</w:t>
      </w:r>
      <w:r w:rsidRPr="002B2BF4">
        <w:rPr>
          <w:lang w:val="en-AU"/>
        </w:rPr>
        <w:t xml:space="preserve"> </w:t>
      </w:r>
      <w:r w:rsidRPr="002B2BF4">
        <w:rPr>
          <w:rFonts w:eastAsia="Calibri"/>
          <w:color w:val="000000"/>
          <w:lang w:val="en-AU"/>
        </w:rPr>
        <w:t xml:space="preserve">(2009) </w:t>
      </w:r>
      <w:r w:rsidRPr="002B2BF4">
        <w:rPr>
          <w:rFonts w:eastAsia="Calibri"/>
          <w:i/>
          <w:color w:val="000000"/>
          <w:lang w:val="en-AU"/>
        </w:rPr>
        <w:t>Visible Learning: A synthesis of over 800 meta-analyses relating to achievement</w:t>
      </w:r>
      <w:r w:rsidRPr="002B2BF4">
        <w:rPr>
          <w:rFonts w:eastAsia="Calibri"/>
          <w:color w:val="000000"/>
          <w:lang w:val="en-AU"/>
        </w:rPr>
        <w:t>, Routledge, New York.</w:t>
      </w:r>
    </w:p>
    <w:p w14:paraId="38F55E32" w14:textId="7C9FBDEB" w:rsidR="00C320BD" w:rsidRPr="002B2BF4" w:rsidRDefault="00C320BD" w:rsidP="00C320BD">
      <w:pPr>
        <w:pStyle w:val="VCAAbody"/>
        <w:rPr>
          <w:rFonts w:ascii="Times New Roman" w:hAnsi="Times New Roman"/>
          <w:sz w:val="24"/>
          <w:szCs w:val="24"/>
          <w:lang w:val="en-AU" w:eastAsia="en-GB"/>
        </w:rPr>
      </w:pPr>
      <w:r w:rsidRPr="002B2BF4">
        <w:rPr>
          <w:shd w:val="clear" w:color="auto" w:fill="FFFFFF"/>
          <w:lang w:val="en-AU" w:eastAsia="en-GB"/>
        </w:rPr>
        <w:t xml:space="preserve">Henderson D (2017) ‘Current practice and future challenges in teaching Civics and Citizenship’ in A Peterson and L Tudball (eds) </w:t>
      </w:r>
      <w:r w:rsidRPr="002B2BF4">
        <w:rPr>
          <w:i/>
          <w:iCs/>
          <w:shd w:val="clear" w:color="auto" w:fill="FFFFFF"/>
          <w:lang w:val="en-AU" w:eastAsia="en-GB"/>
        </w:rPr>
        <w:t>Civics and Citizenship Education in Australia: Challenges, practices and international perspectives</w:t>
      </w:r>
      <w:r w:rsidRPr="002B2BF4">
        <w:rPr>
          <w:shd w:val="clear" w:color="auto" w:fill="FFFFFF"/>
          <w:lang w:val="en-AU" w:eastAsia="en-GB"/>
        </w:rPr>
        <w:t>. Bloomsbury Academic</w:t>
      </w:r>
      <w:r w:rsidR="00CA09AD">
        <w:rPr>
          <w:shd w:val="clear" w:color="auto" w:fill="FFFFFF"/>
          <w:lang w:val="en-AU" w:eastAsia="en-GB"/>
        </w:rPr>
        <w:t xml:space="preserve">, </w:t>
      </w:r>
      <w:r w:rsidR="00CA09AD" w:rsidRPr="002B2BF4">
        <w:rPr>
          <w:shd w:val="clear" w:color="auto" w:fill="FFFFFF"/>
          <w:lang w:val="en-AU" w:eastAsia="en-GB"/>
        </w:rPr>
        <w:t>London</w:t>
      </w:r>
      <w:r w:rsidRPr="002B2BF4">
        <w:rPr>
          <w:shd w:val="clear" w:color="auto" w:fill="FFFFFF"/>
          <w:lang w:val="en-AU" w:eastAsia="en-GB"/>
        </w:rPr>
        <w:t>.</w:t>
      </w:r>
    </w:p>
    <w:p w14:paraId="382B7F5A" w14:textId="77777777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Hess D (2008) ‘Controversial issues and democratic discourse’, </w:t>
      </w:r>
      <w:r w:rsidRPr="002B2BF4">
        <w:rPr>
          <w:i/>
          <w:iCs/>
          <w:lang w:val="en-AU"/>
        </w:rPr>
        <w:t>Handbook of Research in Social Studies Education</w:t>
      </w:r>
      <w:r w:rsidRPr="002B2BF4">
        <w:rPr>
          <w:lang w:val="en-AU"/>
        </w:rPr>
        <w:t>, 124–136.</w:t>
      </w:r>
    </w:p>
    <w:p w14:paraId="77C17BB4" w14:textId="77777777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Hess D (2009) </w:t>
      </w:r>
      <w:r w:rsidRPr="002B2BF4">
        <w:rPr>
          <w:i/>
          <w:iCs/>
          <w:lang w:val="en-AU"/>
        </w:rPr>
        <w:t>Controversy in the Classroom: The democratic power of discussion</w:t>
      </w:r>
      <w:r w:rsidRPr="002B2BF4">
        <w:rPr>
          <w:lang w:val="en-AU"/>
        </w:rPr>
        <w:t>, Routledge, New York.</w:t>
      </w:r>
    </w:p>
    <w:p w14:paraId="54B3AAB1" w14:textId="77777777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Holdsworth R (2005) ‘Taking young people seriously means giving them serious things to do’, in  Mason J and Fattore T (eds), </w:t>
      </w:r>
      <w:r w:rsidRPr="002B2BF4">
        <w:rPr>
          <w:i/>
          <w:lang w:val="en-AU"/>
        </w:rPr>
        <w:t>Children Taken Seriously in Theory, Policy and Practice</w:t>
      </w:r>
      <w:r w:rsidRPr="002B2BF4">
        <w:rPr>
          <w:lang w:val="en-AU"/>
        </w:rPr>
        <w:t>, Jessica Kingsley Publishers, London.</w:t>
      </w:r>
    </w:p>
    <w:p w14:paraId="0BA81D59" w14:textId="77777777" w:rsidR="00C320BD" w:rsidRPr="002B2BF4" w:rsidRDefault="00C320BD" w:rsidP="00C320BD">
      <w:pPr>
        <w:pStyle w:val="VCAAbody"/>
        <w:rPr>
          <w:rFonts w:eastAsia="Calibri"/>
          <w:color w:val="000000"/>
          <w:lang w:val="en-AU"/>
        </w:rPr>
      </w:pPr>
      <w:r w:rsidRPr="002B2BF4">
        <w:rPr>
          <w:rFonts w:eastAsia="Calibri"/>
          <w:color w:val="000000"/>
          <w:lang w:val="en-AU"/>
        </w:rPr>
        <w:t>Janda M</w:t>
      </w:r>
      <w:r w:rsidRPr="002B2BF4">
        <w:rPr>
          <w:lang w:val="en-AU"/>
        </w:rPr>
        <w:t xml:space="preserve"> </w:t>
      </w:r>
      <w:r w:rsidRPr="002B2BF4">
        <w:rPr>
          <w:rFonts w:eastAsia="Calibri"/>
          <w:color w:val="000000"/>
          <w:lang w:val="en-AU"/>
        </w:rPr>
        <w:t>(2021)</w:t>
      </w:r>
      <w:r w:rsidRPr="002B2BF4">
        <w:rPr>
          <w:rFonts w:eastAsia="Calibri"/>
          <w:i/>
          <w:color w:val="000000"/>
          <w:lang w:val="en-AU"/>
        </w:rPr>
        <w:t xml:space="preserve"> </w:t>
      </w:r>
      <w:hyperlink r:id="rId33">
        <w:r w:rsidRPr="002B2BF4">
          <w:rPr>
            <w:rFonts w:eastAsia="Calibri"/>
            <w:color w:val="1155CC"/>
            <w:u w:val="single"/>
            <w:lang w:val="en-AU"/>
          </w:rPr>
          <w:t>Fair</w:t>
        </w:r>
      </w:hyperlink>
      <w:hyperlink r:id="rId34">
        <w:r w:rsidRPr="002B2BF4">
          <w:rPr>
            <w:rFonts w:eastAsia="Calibri"/>
            <w:color w:val="1155CC"/>
            <w:u w:val="single"/>
            <w:lang w:val="en-AU"/>
          </w:rPr>
          <w:t xml:space="preserve"> </w:t>
        </w:r>
      </w:hyperlink>
      <w:hyperlink r:id="rId35">
        <w:r w:rsidRPr="002B2BF4">
          <w:rPr>
            <w:rFonts w:eastAsia="Calibri"/>
            <w:color w:val="1155CC"/>
            <w:u w:val="single"/>
            <w:lang w:val="en-AU"/>
          </w:rPr>
          <w:t>Work Commission awards 2.5 per cent minimum wage increase</w:t>
        </w:r>
      </w:hyperlink>
      <w:r w:rsidRPr="002B2BF4">
        <w:rPr>
          <w:rFonts w:eastAsia="Calibri"/>
          <w:color w:val="000000"/>
          <w:lang w:val="en-AU"/>
        </w:rPr>
        <w:t xml:space="preserve">, </w:t>
      </w:r>
      <w:r w:rsidRPr="002B2BF4">
        <w:rPr>
          <w:rFonts w:eastAsia="Calibri"/>
          <w:i/>
          <w:iCs/>
          <w:color w:val="000000"/>
          <w:lang w:val="en-AU"/>
        </w:rPr>
        <w:t>ABC News</w:t>
      </w:r>
      <w:r w:rsidRPr="002B2BF4">
        <w:rPr>
          <w:rFonts w:eastAsia="Calibri"/>
          <w:color w:val="000000"/>
          <w:lang w:val="en-AU"/>
        </w:rPr>
        <w:t>,</w:t>
      </w:r>
      <w:r w:rsidRPr="002B2BF4">
        <w:rPr>
          <w:rFonts w:eastAsia="Calibri"/>
          <w:i/>
          <w:iCs/>
          <w:color w:val="000000"/>
          <w:lang w:val="en-AU"/>
        </w:rPr>
        <w:t xml:space="preserve"> </w:t>
      </w:r>
      <w:r w:rsidRPr="002B2BF4">
        <w:rPr>
          <w:rFonts w:eastAsia="Calibri"/>
          <w:color w:val="000000"/>
          <w:lang w:val="en-AU"/>
        </w:rPr>
        <w:t>16 June 2021, accessed 21 February 2022.</w:t>
      </w:r>
    </w:p>
    <w:p w14:paraId="4B7A9907" w14:textId="6827B8F6" w:rsidR="00C320BD" w:rsidRPr="002B2BF4" w:rsidRDefault="00C320BD" w:rsidP="00C320BD">
      <w:pPr>
        <w:pStyle w:val="VCAAbody"/>
        <w:rPr>
          <w:color w:val="auto"/>
          <w:lang w:val="en-AU"/>
        </w:rPr>
      </w:pPr>
      <w:proofErr w:type="spellStart"/>
      <w:r w:rsidRPr="002B2BF4">
        <w:rPr>
          <w:color w:val="auto"/>
          <w:shd w:val="clear" w:color="auto" w:fill="FFFFFF"/>
          <w:lang w:val="en-AU"/>
        </w:rPr>
        <w:t>Kahne</w:t>
      </w:r>
      <w:proofErr w:type="spellEnd"/>
      <w:r w:rsidRPr="002B2BF4">
        <w:rPr>
          <w:color w:val="auto"/>
          <w:shd w:val="clear" w:color="auto" w:fill="FFFFFF"/>
          <w:lang w:val="en-AU"/>
        </w:rPr>
        <w:t xml:space="preserve"> JE and </w:t>
      </w:r>
      <w:proofErr w:type="spellStart"/>
      <w:r w:rsidRPr="002B2BF4">
        <w:rPr>
          <w:color w:val="auto"/>
          <w:shd w:val="clear" w:color="auto" w:fill="FFFFFF"/>
          <w:lang w:val="en-AU"/>
        </w:rPr>
        <w:t>Sporte</w:t>
      </w:r>
      <w:proofErr w:type="spellEnd"/>
      <w:r w:rsidRPr="002B2BF4">
        <w:rPr>
          <w:color w:val="auto"/>
          <w:shd w:val="clear" w:color="auto" w:fill="FFFFFF"/>
          <w:lang w:val="en-AU"/>
        </w:rPr>
        <w:t xml:space="preserve"> SE (2008) ‘Developing Citizens: The impact of civic learning opportunities on Students’ Commitment to Civic Participation’, </w:t>
      </w:r>
      <w:r w:rsidRPr="002B2BF4">
        <w:rPr>
          <w:i/>
          <w:iCs/>
          <w:color w:val="auto"/>
          <w:shd w:val="clear" w:color="auto" w:fill="FFFFFF"/>
          <w:lang w:val="en-AU"/>
        </w:rPr>
        <w:t>American Educational Research Journal</w:t>
      </w:r>
      <w:r w:rsidRPr="002B2BF4">
        <w:rPr>
          <w:color w:val="auto"/>
          <w:shd w:val="clear" w:color="auto" w:fill="FFFFFF"/>
          <w:lang w:val="en-AU"/>
        </w:rPr>
        <w:t>, 45(3)</w:t>
      </w:r>
      <w:r w:rsidR="00331CB5" w:rsidRPr="002B2BF4">
        <w:rPr>
          <w:color w:val="auto"/>
          <w:shd w:val="clear" w:color="auto" w:fill="FFFFFF"/>
          <w:lang w:val="en-AU"/>
        </w:rPr>
        <w:t>:</w:t>
      </w:r>
      <w:r w:rsidRPr="002B2BF4">
        <w:rPr>
          <w:color w:val="auto"/>
          <w:shd w:val="clear" w:color="auto" w:fill="FFFFFF"/>
          <w:lang w:val="en-AU"/>
        </w:rPr>
        <w:t>738–766.</w:t>
      </w:r>
    </w:p>
    <w:p w14:paraId="394D7623" w14:textId="714A57AE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Kerr D and Huddleston T (eds) (2015), </w:t>
      </w:r>
      <w:hyperlink r:id="rId36" w:history="1">
        <w:r w:rsidRPr="00F8476F">
          <w:rPr>
            <w:rStyle w:val="Hyperlink"/>
            <w:i/>
            <w:iCs/>
            <w:lang w:val="en-AU"/>
          </w:rPr>
          <w:t>Living with Controversy: Teaching controversial issues through education for democratic citizenship and human rights</w:t>
        </w:r>
        <w:r w:rsidRPr="00F8476F">
          <w:rPr>
            <w:rStyle w:val="Hyperlink"/>
            <w:lang w:val="en-AU"/>
          </w:rPr>
          <w:t xml:space="preserve"> (EDC/HRE)</w:t>
        </w:r>
      </w:hyperlink>
      <w:r w:rsidRPr="002B2BF4">
        <w:rPr>
          <w:lang w:val="en-AU"/>
        </w:rPr>
        <w:t xml:space="preserve">, Council of Europe. </w:t>
      </w:r>
    </w:p>
    <w:p w14:paraId="6BB9F953" w14:textId="70C4E220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rFonts w:eastAsia="Calibri"/>
          <w:color w:val="000000"/>
          <w:lang w:val="en-AU"/>
        </w:rPr>
        <w:t xml:space="preserve">Kington T (2007) </w:t>
      </w:r>
      <w:hyperlink r:id="rId37">
        <w:r w:rsidR="00CA09AD">
          <w:rPr>
            <w:rFonts w:eastAsia="Calibri"/>
            <w:color w:val="1155CC"/>
            <w:u w:val="single"/>
            <w:lang w:val="en-AU"/>
          </w:rPr>
          <w:t>'Naples burns as residents protest at garbage crisis'</w:t>
        </w:r>
      </w:hyperlink>
      <w:r w:rsidRPr="002B2BF4">
        <w:rPr>
          <w:rFonts w:eastAsia="Calibri"/>
          <w:color w:val="000000"/>
          <w:lang w:val="en-AU"/>
        </w:rPr>
        <w:t xml:space="preserve">, </w:t>
      </w:r>
      <w:r w:rsidRPr="002B2BF4">
        <w:rPr>
          <w:rFonts w:eastAsia="Calibri"/>
          <w:i/>
          <w:iCs/>
          <w:color w:val="000000"/>
          <w:lang w:val="en-AU"/>
        </w:rPr>
        <w:t>The Guardian</w:t>
      </w:r>
      <w:r w:rsidRPr="002B2BF4">
        <w:rPr>
          <w:rFonts w:eastAsia="Calibri"/>
          <w:color w:val="000000"/>
          <w:lang w:val="en-AU"/>
        </w:rPr>
        <w:t xml:space="preserve">, </w:t>
      </w:r>
      <w:r w:rsidR="003C7152">
        <w:rPr>
          <w:rFonts w:eastAsia="Calibri"/>
          <w:color w:val="000000"/>
          <w:lang w:val="en-AU"/>
        </w:rPr>
        <w:t xml:space="preserve">27 May 2007, </w:t>
      </w:r>
      <w:r w:rsidRPr="002B2BF4">
        <w:rPr>
          <w:rFonts w:eastAsia="Calibri"/>
          <w:color w:val="000000"/>
          <w:lang w:val="en-AU"/>
        </w:rPr>
        <w:t>accessed 1</w:t>
      </w:r>
      <w:r w:rsidRPr="002B2BF4">
        <w:rPr>
          <w:lang w:val="en-AU"/>
        </w:rPr>
        <w:t>1 February 2022.</w:t>
      </w:r>
    </w:p>
    <w:p w14:paraId="589ED279" w14:textId="4C23E7B3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Lamb B (2013) </w:t>
      </w:r>
      <w:hyperlink r:id="rId38" w:history="1">
        <w:r w:rsidRPr="002B2BF4">
          <w:rPr>
            <w:rStyle w:val="Hyperlink"/>
            <w:rFonts w:cstheme="minorHAnsi"/>
            <w:i/>
            <w:iCs/>
            <w:lang w:val="en-AU"/>
          </w:rPr>
          <w:t>Media Representation: Media in minutes</w:t>
        </w:r>
      </w:hyperlink>
      <w:r w:rsidRPr="002B2BF4">
        <w:rPr>
          <w:lang w:val="en-AU"/>
        </w:rPr>
        <w:t xml:space="preserve">, </w:t>
      </w:r>
      <w:proofErr w:type="spellStart"/>
      <w:r w:rsidRPr="002B2BF4">
        <w:rPr>
          <w:lang w:val="en-AU"/>
        </w:rPr>
        <w:t>Lessonbucket</w:t>
      </w:r>
      <w:proofErr w:type="spellEnd"/>
      <w:r w:rsidRPr="002B2BF4">
        <w:rPr>
          <w:lang w:val="en-AU"/>
        </w:rPr>
        <w:t>, accessed 22 February 2022.</w:t>
      </w:r>
    </w:p>
    <w:p w14:paraId="5FFD4665" w14:textId="77777777" w:rsidR="00C320BD" w:rsidRPr="002B2BF4" w:rsidRDefault="00C320BD" w:rsidP="00C320BD">
      <w:pPr>
        <w:pStyle w:val="VCAAbody"/>
        <w:rPr>
          <w:rFonts w:eastAsia="Calibri"/>
          <w:lang w:val="en-AU"/>
        </w:rPr>
      </w:pPr>
      <w:r w:rsidRPr="002B2BF4">
        <w:rPr>
          <w:rFonts w:eastAsia="Calibri"/>
          <w:lang w:val="en-AU"/>
        </w:rPr>
        <w:t xml:space="preserve">Lee C, White G and Dong D (eds) (2021) </w:t>
      </w:r>
      <w:hyperlink r:id="rId39" w:history="1">
        <w:r w:rsidRPr="002B2BF4">
          <w:rPr>
            <w:rStyle w:val="Hyperlink"/>
            <w:rFonts w:eastAsia="Calibri" w:cstheme="minorHAnsi"/>
            <w:i/>
            <w:iCs/>
            <w:szCs w:val="20"/>
            <w:lang w:val="en-AU"/>
          </w:rPr>
          <w:t>Educating for Civic Reasoning and Discourse</w:t>
        </w:r>
      </w:hyperlink>
      <w:r w:rsidRPr="002B2BF4">
        <w:rPr>
          <w:rFonts w:eastAsia="Calibri"/>
          <w:i/>
          <w:iCs/>
          <w:lang w:val="en-AU"/>
        </w:rPr>
        <w:t xml:space="preserve">, </w:t>
      </w:r>
      <w:r w:rsidRPr="002B2BF4">
        <w:rPr>
          <w:rFonts w:eastAsia="Calibri"/>
          <w:lang w:val="en-AU"/>
        </w:rPr>
        <w:t>National Academy of Education, Washington, DC.</w:t>
      </w:r>
    </w:p>
    <w:p w14:paraId="128273C0" w14:textId="615C3CA8" w:rsidR="00C320BD" w:rsidRPr="002B2BF4" w:rsidRDefault="00C320BD" w:rsidP="00C320BD">
      <w:pPr>
        <w:pStyle w:val="VCAAbody"/>
        <w:rPr>
          <w:rFonts w:eastAsia="Calibri"/>
          <w:lang w:val="en-AU"/>
        </w:rPr>
      </w:pPr>
      <w:r w:rsidRPr="002B2BF4">
        <w:rPr>
          <w:rFonts w:eastAsia="Calibri"/>
          <w:lang w:val="en-AU"/>
        </w:rPr>
        <w:t xml:space="preserve">Lilly E (2012) ‘Assigned positions for in-class debates influence student opinions’, </w:t>
      </w:r>
      <w:r w:rsidRPr="005363FF">
        <w:rPr>
          <w:rFonts w:eastAsia="Calibri"/>
          <w:i/>
          <w:lang w:val="en-AU"/>
        </w:rPr>
        <w:t>International Journal of Teaching and Learning in Higher Education</w:t>
      </w:r>
      <w:r w:rsidRPr="002B2BF4">
        <w:rPr>
          <w:rFonts w:eastAsia="Calibri"/>
          <w:lang w:val="en-AU"/>
        </w:rPr>
        <w:t>, 24(1)</w:t>
      </w:r>
      <w:r w:rsidR="00331CB5" w:rsidRPr="002B2BF4">
        <w:rPr>
          <w:rFonts w:eastAsia="Calibri"/>
          <w:lang w:val="en-AU"/>
        </w:rPr>
        <w:t>:</w:t>
      </w:r>
      <w:r w:rsidRPr="002B2BF4">
        <w:rPr>
          <w:rFonts w:eastAsia="Calibri"/>
          <w:lang w:val="en-AU"/>
        </w:rPr>
        <w:t>1–5.</w:t>
      </w:r>
    </w:p>
    <w:p w14:paraId="319F452C" w14:textId="0E9E2DD0" w:rsidR="00C320BD" w:rsidRPr="002B2BF4" w:rsidRDefault="00C320BD" w:rsidP="00C320BD">
      <w:pPr>
        <w:pStyle w:val="VCAAbody"/>
        <w:rPr>
          <w:color w:val="000000"/>
          <w:lang w:val="en-AU"/>
        </w:rPr>
      </w:pPr>
      <w:r w:rsidRPr="002B2BF4">
        <w:rPr>
          <w:rFonts w:eastAsia="Calibri"/>
          <w:color w:val="000000"/>
          <w:lang w:val="en-AU"/>
        </w:rPr>
        <w:t xml:space="preserve">Lu D (2021) </w:t>
      </w:r>
      <w:hyperlink r:id="rId40">
        <w:r w:rsidR="003C7152">
          <w:rPr>
            <w:rFonts w:eastAsia="Calibri"/>
            <w:color w:val="1155CC"/>
            <w:u w:val="single"/>
            <w:lang w:val="en-AU"/>
          </w:rPr>
          <w:t>'Australia’s trash tide: what researchers found as they studied 20m pieces of beach rubbish'</w:t>
        </w:r>
      </w:hyperlink>
      <w:r w:rsidRPr="002B2BF4">
        <w:rPr>
          <w:rFonts w:eastAsia="Calibri"/>
          <w:color w:val="000000"/>
          <w:lang w:val="en-AU"/>
        </w:rPr>
        <w:t>,</w:t>
      </w:r>
      <w:r w:rsidRPr="002B2BF4">
        <w:rPr>
          <w:rFonts w:eastAsia="Calibri"/>
          <w:i/>
          <w:color w:val="000000"/>
          <w:lang w:val="en-AU"/>
        </w:rPr>
        <w:t xml:space="preserve"> </w:t>
      </w:r>
      <w:r w:rsidRPr="002B2BF4">
        <w:rPr>
          <w:rFonts w:eastAsia="Calibri"/>
          <w:i/>
          <w:iCs/>
          <w:color w:val="000000"/>
          <w:lang w:val="en-AU"/>
        </w:rPr>
        <w:t>The Guardian</w:t>
      </w:r>
      <w:r w:rsidRPr="002B2BF4">
        <w:rPr>
          <w:rFonts w:eastAsia="Calibri"/>
          <w:color w:val="000000"/>
          <w:lang w:val="en-AU"/>
        </w:rPr>
        <w:t>, 19 October 2021, accessed 11 February 2022.</w:t>
      </w:r>
    </w:p>
    <w:p w14:paraId="462D7A35" w14:textId="2A8FD5CB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Mahar S, Warne C, </w:t>
      </w:r>
      <w:proofErr w:type="spellStart"/>
      <w:r w:rsidRPr="002B2BF4">
        <w:rPr>
          <w:lang w:val="en-AU"/>
        </w:rPr>
        <w:t>Manefield</w:t>
      </w:r>
      <w:proofErr w:type="spellEnd"/>
      <w:r w:rsidRPr="002B2BF4">
        <w:rPr>
          <w:lang w:val="en-AU"/>
        </w:rPr>
        <w:t xml:space="preserve"> R and Moore J (2007) </w:t>
      </w:r>
      <w:hyperlink r:id="rId41">
        <w:r w:rsidRPr="002B2BF4">
          <w:rPr>
            <w:i/>
            <w:iCs/>
            <w:color w:val="1155CC"/>
            <w:u w:val="single"/>
            <w:lang w:val="en-AU"/>
          </w:rPr>
          <w:t>Student Voice: A historical perspective and new directions</w:t>
        </w:r>
      </w:hyperlink>
      <w:hyperlink r:id="rId42">
        <w:r w:rsidRPr="002B2BF4">
          <w:rPr>
            <w:i/>
            <w:iCs/>
            <w:color w:val="1155CC"/>
            <w:u w:val="single"/>
            <w:lang w:val="en-AU"/>
          </w:rPr>
          <w:t xml:space="preserve"> (Paper 10)</w:t>
        </w:r>
      </w:hyperlink>
      <w:r w:rsidR="00903993" w:rsidRPr="002B2BF4">
        <w:rPr>
          <w:rStyle w:val="Hyperlink"/>
          <w:rFonts w:cstheme="minorHAnsi"/>
          <w:color w:val="auto"/>
          <w:szCs w:val="20"/>
          <w:u w:val="none"/>
          <w:lang w:val="en-AU"/>
        </w:rPr>
        <w:t>,</w:t>
      </w:r>
      <w:r w:rsidRPr="002B2BF4">
        <w:rPr>
          <w:lang w:val="en-AU"/>
        </w:rPr>
        <w:t xml:space="preserve"> Department of Education, Melbourne.</w:t>
      </w:r>
    </w:p>
    <w:p w14:paraId="5304B2A5" w14:textId="77777777" w:rsidR="00331CB5" w:rsidRPr="002B2BF4" w:rsidRDefault="00C320BD" w:rsidP="00C320BD">
      <w:pPr>
        <w:pStyle w:val="VCAAbody"/>
        <w:rPr>
          <w:color w:val="000000"/>
          <w:lang w:val="en-AU"/>
        </w:rPr>
      </w:pPr>
      <w:proofErr w:type="spellStart"/>
      <w:r w:rsidRPr="002B2BF4">
        <w:rPr>
          <w:color w:val="000000"/>
          <w:lang w:val="en-AU"/>
        </w:rPr>
        <w:t>Manfra</w:t>
      </w:r>
      <w:proofErr w:type="spellEnd"/>
      <w:r w:rsidRPr="002B2BF4">
        <w:rPr>
          <w:color w:val="000000"/>
          <w:lang w:val="en-AU"/>
        </w:rPr>
        <w:t xml:space="preserve"> M and Holmes C (2020) ‘Integrating media literacy in social studies teacher education’, </w:t>
      </w:r>
      <w:r w:rsidRPr="002B2BF4">
        <w:rPr>
          <w:i/>
          <w:iCs/>
          <w:color w:val="000000"/>
          <w:lang w:val="en-AU"/>
        </w:rPr>
        <w:t>Contemporary Issues in Technology and Teacher Education (CITE Journal)</w:t>
      </w:r>
      <w:r w:rsidRPr="002B2BF4">
        <w:rPr>
          <w:lang w:val="en-AU"/>
        </w:rPr>
        <w:t xml:space="preserve">, </w:t>
      </w:r>
      <w:r w:rsidRPr="002B2BF4">
        <w:rPr>
          <w:color w:val="000000"/>
          <w:lang w:val="en-AU"/>
        </w:rPr>
        <w:t>20(1)</w:t>
      </w:r>
      <w:r w:rsidR="00331CB5" w:rsidRPr="002B2BF4">
        <w:rPr>
          <w:color w:val="000000"/>
          <w:lang w:val="en-AU"/>
        </w:rPr>
        <w:t>:</w:t>
      </w:r>
      <w:r w:rsidRPr="002B2BF4">
        <w:rPr>
          <w:color w:val="000000"/>
          <w:lang w:val="en-AU"/>
        </w:rPr>
        <w:t>121–141.</w:t>
      </w:r>
    </w:p>
    <w:p w14:paraId="39F17A1E" w14:textId="755B736E" w:rsidR="00C320BD" w:rsidRPr="002B2BF4" w:rsidRDefault="00C320BD" w:rsidP="00C320BD">
      <w:pPr>
        <w:pStyle w:val="VCAAbody"/>
        <w:rPr>
          <w:color w:val="000000"/>
          <w:lang w:val="en-AU"/>
        </w:rPr>
      </w:pPr>
      <w:r w:rsidRPr="002B2BF4">
        <w:rPr>
          <w:lang w:val="en-AU"/>
        </w:rPr>
        <w:lastRenderedPageBreak/>
        <w:t xml:space="preserve">McAvoy P and Hess D (2014) ‘Debates and Conversations: From the ground up’, </w:t>
      </w:r>
      <w:r w:rsidRPr="005363FF">
        <w:rPr>
          <w:i/>
          <w:lang w:val="en-AU"/>
        </w:rPr>
        <w:t>Educational Leadership</w:t>
      </w:r>
      <w:r w:rsidRPr="002B2BF4">
        <w:rPr>
          <w:lang w:val="en-AU"/>
        </w:rPr>
        <w:t>, 72(3)</w:t>
      </w:r>
      <w:r w:rsidR="00331CB5" w:rsidRPr="002B2BF4">
        <w:rPr>
          <w:lang w:val="en-AU"/>
        </w:rPr>
        <w:t>:</w:t>
      </w:r>
      <w:r w:rsidRPr="002B2BF4">
        <w:rPr>
          <w:lang w:val="en-AU"/>
        </w:rPr>
        <w:t>48–53.</w:t>
      </w:r>
    </w:p>
    <w:p w14:paraId="7FE69A66" w14:textId="23F4BA00" w:rsidR="00C320BD" w:rsidRPr="002B2BF4" w:rsidRDefault="00C320BD" w:rsidP="00C320BD">
      <w:pPr>
        <w:pStyle w:val="VCAAbody"/>
        <w:rPr>
          <w:rFonts w:eastAsia="Calibri"/>
          <w:color w:val="000000"/>
          <w:lang w:val="en-AU"/>
        </w:rPr>
      </w:pPr>
      <w:proofErr w:type="spellStart"/>
      <w:r w:rsidRPr="002B2BF4">
        <w:rPr>
          <w:rFonts w:eastAsia="Calibri"/>
          <w:color w:val="000000"/>
          <w:lang w:val="en-AU"/>
        </w:rPr>
        <w:t>McInturf</w:t>
      </w:r>
      <w:proofErr w:type="spellEnd"/>
      <w:r w:rsidRPr="002B2BF4">
        <w:rPr>
          <w:rFonts w:eastAsia="Calibri"/>
          <w:color w:val="000000"/>
          <w:lang w:val="en-AU"/>
        </w:rPr>
        <w:t xml:space="preserve"> A and </w:t>
      </w:r>
      <w:proofErr w:type="spellStart"/>
      <w:r w:rsidRPr="002B2BF4">
        <w:rPr>
          <w:rFonts w:eastAsia="Calibri"/>
          <w:color w:val="000000"/>
          <w:lang w:val="en-AU"/>
        </w:rPr>
        <w:t>Savoca</w:t>
      </w:r>
      <w:proofErr w:type="spellEnd"/>
      <w:r w:rsidRPr="002B2BF4">
        <w:rPr>
          <w:rFonts w:eastAsia="Calibri"/>
          <w:color w:val="000000"/>
          <w:lang w:val="en-AU"/>
        </w:rPr>
        <w:t xml:space="preserve"> M (2021) </w:t>
      </w:r>
      <w:hyperlink r:id="rId43" w:history="1">
        <w:r w:rsidR="003C7152">
          <w:rPr>
            <w:rStyle w:val="Hyperlink"/>
            <w:rFonts w:eastAsia="Calibri" w:cstheme="minorHAnsi"/>
            <w:szCs w:val="20"/>
            <w:lang w:val="en-AU"/>
          </w:rPr>
          <w:t>'Hundreds of fish species, including many that humans eat, are consuming plastic'</w:t>
        </w:r>
      </w:hyperlink>
      <w:r w:rsidR="00903993" w:rsidRPr="002B2BF4">
        <w:rPr>
          <w:rStyle w:val="Hyperlink"/>
          <w:rFonts w:cstheme="minorHAnsi"/>
          <w:color w:val="auto"/>
          <w:szCs w:val="20"/>
          <w:u w:val="none"/>
          <w:lang w:val="en-AU"/>
        </w:rPr>
        <w:t xml:space="preserve">, </w:t>
      </w:r>
      <w:r w:rsidRPr="002B2BF4">
        <w:rPr>
          <w:rFonts w:eastAsia="Calibri"/>
          <w:i/>
          <w:iCs/>
          <w:color w:val="000000"/>
          <w:lang w:val="en-AU"/>
        </w:rPr>
        <w:t>The Conversation</w:t>
      </w:r>
      <w:r w:rsidRPr="002B2BF4">
        <w:rPr>
          <w:rFonts w:eastAsia="Calibri"/>
          <w:color w:val="000000"/>
          <w:lang w:val="en-AU"/>
        </w:rPr>
        <w:t xml:space="preserve">, 10 February 2021, accessed 11 February 2022. </w:t>
      </w:r>
    </w:p>
    <w:p w14:paraId="4CBE4286" w14:textId="7E904506" w:rsidR="00C320BD" w:rsidRPr="002B2BF4" w:rsidRDefault="00C320BD" w:rsidP="00C320BD">
      <w:pPr>
        <w:pStyle w:val="VCAAbody"/>
        <w:rPr>
          <w:bCs/>
          <w:lang w:val="en-AU"/>
        </w:rPr>
      </w:pPr>
      <w:r w:rsidRPr="002B2BF4">
        <w:rPr>
          <w:bCs/>
          <w:lang w:val="en-AU"/>
        </w:rPr>
        <w:t xml:space="preserve">Media, Entertainment and Arts Alliance (1999) </w:t>
      </w:r>
      <w:hyperlink r:id="rId44" w:history="1">
        <w:r w:rsidRPr="002B2BF4">
          <w:rPr>
            <w:rStyle w:val="Hyperlink"/>
            <w:rFonts w:cstheme="minorHAnsi"/>
            <w:bCs/>
            <w:i/>
            <w:iCs/>
            <w:szCs w:val="20"/>
            <w:lang w:val="en-AU"/>
          </w:rPr>
          <w:t>Journalist Code of Ethics</w:t>
        </w:r>
      </w:hyperlink>
      <w:r w:rsidR="00903993" w:rsidRPr="002B2BF4">
        <w:rPr>
          <w:rStyle w:val="Hyperlink"/>
          <w:rFonts w:cstheme="minorHAnsi"/>
          <w:color w:val="auto"/>
          <w:szCs w:val="20"/>
          <w:u w:val="none"/>
          <w:lang w:val="en-AU"/>
        </w:rPr>
        <w:t>,</w:t>
      </w:r>
      <w:r w:rsidRPr="002B2BF4">
        <w:rPr>
          <w:bCs/>
          <w:i/>
          <w:iCs/>
          <w:lang w:val="en-AU"/>
        </w:rPr>
        <w:t xml:space="preserve"> </w:t>
      </w:r>
      <w:r w:rsidRPr="002B2BF4">
        <w:rPr>
          <w:bCs/>
          <w:lang w:val="en-AU"/>
        </w:rPr>
        <w:t>MEAA, accessed 22 February 2022.</w:t>
      </w:r>
    </w:p>
    <w:p w14:paraId="3A0AF81B" w14:textId="16D2EE39" w:rsidR="00C320BD" w:rsidRPr="002B2BF4" w:rsidRDefault="00C320BD" w:rsidP="00C320BD">
      <w:pPr>
        <w:pStyle w:val="VCAAbody"/>
        <w:rPr>
          <w:lang w:val="en-AU"/>
        </w:rPr>
      </w:pPr>
      <w:proofErr w:type="spellStart"/>
      <w:r w:rsidRPr="002B2BF4">
        <w:rPr>
          <w:lang w:val="en-AU"/>
        </w:rPr>
        <w:t>Mitra</w:t>
      </w:r>
      <w:proofErr w:type="spellEnd"/>
      <w:r w:rsidRPr="002B2BF4">
        <w:rPr>
          <w:lang w:val="en-AU"/>
        </w:rPr>
        <w:t xml:space="preserve"> D (2009) ‘The role of intermediary organizations in sustaining student voice initiatives’, </w:t>
      </w:r>
      <w:r w:rsidRPr="002B2BF4">
        <w:rPr>
          <w:i/>
          <w:lang w:val="en-AU"/>
        </w:rPr>
        <w:t>Teachers College Record</w:t>
      </w:r>
      <w:r w:rsidRPr="002B2BF4">
        <w:rPr>
          <w:lang w:val="en-AU"/>
        </w:rPr>
        <w:t xml:space="preserve">, </w:t>
      </w:r>
      <w:r w:rsidRPr="002B2BF4">
        <w:rPr>
          <w:iCs/>
          <w:lang w:val="en-AU"/>
        </w:rPr>
        <w:t>7(</w:t>
      </w:r>
      <w:r w:rsidRPr="002B2BF4">
        <w:rPr>
          <w:lang w:val="en-AU"/>
        </w:rPr>
        <w:t>111)</w:t>
      </w:r>
      <w:r w:rsidR="00331CB5" w:rsidRPr="002B2BF4">
        <w:rPr>
          <w:lang w:val="en-AU"/>
        </w:rPr>
        <w:t>:</w:t>
      </w:r>
      <w:r w:rsidRPr="002B2BF4">
        <w:rPr>
          <w:lang w:val="en-AU"/>
        </w:rPr>
        <w:t>1834–1868.</w:t>
      </w:r>
    </w:p>
    <w:p w14:paraId="51DCED16" w14:textId="6D0A05D7" w:rsidR="00C320BD" w:rsidRPr="002B2BF4" w:rsidRDefault="00C320BD" w:rsidP="00C320BD">
      <w:pPr>
        <w:pStyle w:val="VCAAbody"/>
        <w:rPr>
          <w:rFonts w:eastAsia="Calibri"/>
          <w:color w:val="000000"/>
          <w:lang w:val="en-AU"/>
        </w:rPr>
      </w:pPr>
      <w:r w:rsidRPr="002B2BF4">
        <w:rPr>
          <w:rFonts w:eastAsia="Calibri"/>
          <w:color w:val="000000"/>
          <w:lang w:val="en-AU"/>
        </w:rPr>
        <w:t xml:space="preserve">Molloy S (2021) </w:t>
      </w:r>
      <w:hyperlink r:id="rId45">
        <w:r w:rsidR="003C7152">
          <w:rPr>
            <w:rFonts w:eastAsia="Calibri"/>
            <w:color w:val="1155CC"/>
            <w:u w:val="single"/>
            <w:lang w:val="en-AU"/>
          </w:rPr>
          <w:t>'Man-made horrors lurk at the bottom of the Mariana Trench, the deepest part of the ocean'</w:t>
        </w:r>
      </w:hyperlink>
      <w:r w:rsidRPr="002B2BF4">
        <w:rPr>
          <w:rFonts w:eastAsia="Calibri"/>
          <w:iCs/>
          <w:color w:val="000000"/>
          <w:lang w:val="en-AU"/>
        </w:rPr>
        <w:t>, News.com.au,</w:t>
      </w:r>
      <w:r w:rsidRPr="002B2BF4">
        <w:rPr>
          <w:rFonts w:eastAsia="Calibri"/>
          <w:color w:val="000000"/>
          <w:lang w:val="en-AU"/>
        </w:rPr>
        <w:t xml:space="preserve"> 25 November 2021,</w:t>
      </w:r>
      <w:r w:rsidRPr="002B2BF4">
        <w:rPr>
          <w:rFonts w:eastAsia="Calibri"/>
          <w:i/>
          <w:color w:val="000000"/>
          <w:lang w:val="en-AU"/>
        </w:rPr>
        <w:t xml:space="preserve"> </w:t>
      </w:r>
      <w:r w:rsidRPr="002B2BF4">
        <w:rPr>
          <w:rFonts w:eastAsia="Calibri"/>
          <w:color w:val="000000"/>
          <w:lang w:val="en-AU"/>
        </w:rPr>
        <w:t>accessed 11 February 2022.</w:t>
      </w:r>
    </w:p>
    <w:p w14:paraId="2380578F" w14:textId="3194802E" w:rsidR="00C320BD" w:rsidRPr="002B2BF4" w:rsidRDefault="00C320BD" w:rsidP="00C320BD">
      <w:pPr>
        <w:pStyle w:val="VCAAbody"/>
        <w:rPr>
          <w:rFonts w:eastAsia="Calibri"/>
          <w:color w:val="000000"/>
          <w:lang w:val="en-AU"/>
        </w:rPr>
      </w:pPr>
      <w:r w:rsidRPr="002B2BF4">
        <w:rPr>
          <w:rFonts w:eastAsia="Calibri"/>
          <w:color w:val="000000"/>
          <w:lang w:val="en-AU"/>
        </w:rPr>
        <w:t>Murray-</w:t>
      </w:r>
      <w:proofErr w:type="spellStart"/>
      <w:r w:rsidRPr="002B2BF4">
        <w:rPr>
          <w:rFonts w:eastAsia="Calibri"/>
          <w:color w:val="000000"/>
          <w:lang w:val="en-AU"/>
        </w:rPr>
        <w:t>Atfield</w:t>
      </w:r>
      <w:proofErr w:type="spellEnd"/>
      <w:r w:rsidRPr="002B2BF4">
        <w:rPr>
          <w:rFonts w:eastAsia="Calibri"/>
          <w:color w:val="000000"/>
          <w:lang w:val="en-AU"/>
        </w:rPr>
        <w:t xml:space="preserve"> Y (2019) </w:t>
      </w:r>
      <w:hyperlink r:id="rId46">
        <w:r w:rsidR="003C7152">
          <w:rPr>
            <w:rFonts w:eastAsia="Calibri"/>
            <w:color w:val="1155CC"/>
            <w:u w:val="single"/>
            <w:lang w:val="en-AU"/>
          </w:rPr>
          <w:t>'Australians create 67 million tonnes of waste each year. Here's where it all ends up'</w:t>
        </w:r>
      </w:hyperlink>
      <w:r w:rsidR="00903993" w:rsidRPr="002B2BF4">
        <w:rPr>
          <w:rStyle w:val="Hyperlink"/>
          <w:rFonts w:cstheme="minorHAnsi"/>
          <w:color w:val="auto"/>
          <w:szCs w:val="20"/>
          <w:u w:val="none"/>
          <w:lang w:val="en-AU"/>
        </w:rPr>
        <w:t>,</w:t>
      </w:r>
      <w:r w:rsidRPr="002B2BF4">
        <w:rPr>
          <w:rFonts w:eastAsia="Calibri"/>
          <w:iCs/>
          <w:color w:val="000000"/>
          <w:lang w:val="en-AU"/>
        </w:rPr>
        <w:t xml:space="preserve"> ABC News,</w:t>
      </w:r>
      <w:r w:rsidRPr="002B2BF4">
        <w:rPr>
          <w:rFonts w:eastAsia="Calibri"/>
          <w:i/>
          <w:iCs/>
          <w:color w:val="000000"/>
          <w:lang w:val="en-AU"/>
        </w:rPr>
        <w:t xml:space="preserve"> </w:t>
      </w:r>
      <w:r w:rsidRPr="002B2BF4">
        <w:rPr>
          <w:rFonts w:eastAsia="Calibri"/>
          <w:color w:val="000000"/>
          <w:lang w:val="en-AU"/>
        </w:rPr>
        <w:t>27 Decem</w:t>
      </w:r>
      <w:r w:rsidRPr="002B2BF4">
        <w:rPr>
          <w:lang w:val="en-AU"/>
        </w:rPr>
        <w:t xml:space="preserve">ber 2019, </w:t>
      </w:r>
      <w:r w:rsidRPr="002B2BF4">
        <w:rPr>
          <w:rFonts w:eastAsia="Calibri"/>
          <w:color w:val="000000"/>
          <w:lang w:val="en-AU"/>
        </w:rPr>
        <w:t>accessed 11 February 2022.</w:t>
      </w:r>
    </w:p>
    <w:p w14:paraId="0DABD860" w14:textId="346F93F4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Museum of Australian Democracy </w:t>
      </w:r>
      <w:r w:rsidR="00331CB5" w:rsidRPr="002B2BF4">
        <w:rPr>
          <w:lang w:val="en-AU"/>
        </w:rPr>
        <w:t>(n.d.)</w:t>
      </w:r>
      <w:r w:rsidRPr="002B2BF4">
        <w:rPr>
          <w:lang w:val="en-AU"/>
        </w:rPr>
        <w:t xml:space="preserve"> </w:t>
      </w:r>
      <w:hyperlink r:id="rId47" w:history="1">
        <w:r w:rsidRPr="002B2BF4">
          <w:rPr>
            <w:rStyle w:val="Hyperlink"/>
            <w:rFonts w:cstheme="minorHAnsi"/>
            <w:szCs w:val="20"/>
            <w:lang w:val="en-AU"/>
          </w:rPr>
          <w:t>Media Literacy</w:t>
        </w:r>
      </w:hyperlink>
      <w:r w:rsidRPr="002B2BF4">
        <w:rPr>
          <w:lang w:val="en-AU"/>
        </w:rPr>
        <w:t>, Museum of Australian Democracy, accessed 22 February 2022.</w:t>
      </w:r>
    </w:p>
    <w:p w14:paraId="1498A309" w14:textId="77777777" w:rsidR="00C320BD" w:rsidRPr="002B2BF4" w:rsidRDefault="00C320BD" w:rsidP="00C320BD">
      <w:pPr>
        <w:pStyle w:val="VCAAbody"/>
        <w:rPr>
          <w:rFonts w:eastAsia="Calibri"/>
          <w:color w:val="000000"/>
          <w:lang w:val="en-AU"/>
        </w:rPr>
      </w:pPr>
      <w:r w:rsidRPr="002B2BF4">
        <w:rPr>
          <w:rFonts w:eastAsia="Calibri"/>
          <w:color w:val="000000"/>
          <w:lang w:val="en-AU"/>
        </w:rPr>
        <w:t xml:space="preserve">National Geographic (2022) </w:t>
      </w:r>
      <w:hyperlink r:id="rId48">
        <w:r w:rsidRPr="005363FF">
          <w:rPr>
            <w:rFonts w:eastAsia="Calibri"/>
            <w:color w:val="1155CC"/>
            <w:u w:val="single"/>
            <w:lang w:val="en-AU"/>
          </w:rPr>
          <w:t>Great Pacific Garbage Patch</w:t>
        </w:r>
      </w:hyperlink>
      <w:r w:rsidRPr="003C7152">
        <w:rPr>
          <w:rFonts w:eastAsia="Calibri"/>
          <w:color w:val="000000"/>
          <w:lang w:val="en-AU"/>
        </w:rPr>
        <w:t>, a</w:t>
      </w:r>
      <w:r w:rsidRPr="002B2BF4">
        <w:rPr>
          <w:rFonts w:eastAsia="Calibri"/>
          <w:color w:val="000000"/>
          <w:lang w:val="en-AU"/>
        </w:rPr>
        <w:t>ccessed 11 February 2022.</w:t>
      </w:r>
    </w:p>
    <w:p w14:paraId="3EB340AC" w14:textId="08C4DED6" w:rsidR="00C320BD" w:rsidRPr="002B2BF4" w:rsidRDefault="00C320BD" w:rsidP="00C320BD">
      <w:pPr>
        <w:pStyle w:val="VCAAbody"/>
        <w:rPr>
          <w:rFonts w:eastAsia="Calibri"/>
          <w:lang w:val="en-AU"/>
        </w:rPr>
      </w:pPr>
      <w:r w:rsidRPr="002B2BF4">
        <w:rPr>
          <w:rFonts w:eastAsia="Calibri"/>
          <w:lang w:val="en-AU"/>
        </w:rPr>
        <w:t xml:space="preserve">NCTE (National Council of Teachers of English) </w:t>
      </w:r>
      <w:r w:rsidR="00331CB5" w:rsidRPr="002B2BF4">
        <w:rPr>
          <w:rFonts w:eastAsia="Calibri"/>
          <w:lang w:val="en-AU"/>
        </w:rPr>
        <w:t>(n.d.)</w:t>
      </w:r>
      <w:r w:rsidRPr="002B2BF4">
        <w:rPr>
          <w:rFonts w:eastAsia="Calibri"/>
          <w:lang w:val="en-AU"/>
        </w:rPr>
        <w:t xml:space="preserve"> </w:t>
      </w:r>
      <w:hyperlink r:id="rId49" w:anchor="strategy" w:history="1">
        <w:r w:rsidRPr="002B2BF4">
          <w:rPr>
            <w:rStyle w:val="Hyperlink"/>
            <w:rFonts w:eastAsia="Calibri" w:cstheme="minorHAnsi"/>
            <w:i/>
            <w:iCs/>
            <w:szCs w:val="20"/>
            <w:lang w:val="en-AU"/>
          </w:rPr>
          <w:t>Strategy Guide: Consensus Decision Making</w:t>
        </w:r>
      </w:hyperlink>
      <w:r w:rsidRPr="002B2BF4">
        <w:rPr>
          <w:rFonts w:eastAsia="Calibri"/>
          <w:lang w:val="en-AU"/>
        </w:rPr>
        <w:t>, Read Write Think, accessed 22 February 2022.</w:t>
      </w:r>
    </w:p>
    <w:p w14:paraId="7DC4ED5C" w14:textId="16BE554A" w:rsidR="00C320BD" w:rsidRPr="002B2BF4" w:rsidRDefault="00C320BD" w:rsidP="00C320BD">
      <w:pPr>
        <w:pStyle w:val="VCAAbody"/>
        <w:rPr>
          <w:rFonts w:eastAsia="Calibri"/>
          <w:i/>
          <w:iCs/>
          <w:u w:val="single"/>
          <w:lang w:val="en-AU"/>
        </w:rPr>
      </w:pPr>
      <w:r w:rsidRPr="002B2BF4">
        <w:rPr>
          <w:shd w:val="clear" w:color="auto" w:fill="FFFFFF"/>
          <w:lang w:val="en-AU"/>
        </w:rPr>
        <w:t xml:space="preserve">Northern Illinois University </w:t>
      </w:r>
      <w:proofErr w:type="spellStart"/>
      <w:r w:rsidRPr="002B2BF4">
        <w:rPr>
          <w:shd w:val="clear" w:color="auto" w:fill="FFFFFF"/>
          <w:lang w:val="en-AU"/>
        </w:rPr>
        <w:t>Center</w:t>
      </w:r>
      <w:proofErr w:type="spellEnd"/>
      <w:r w:rsidRPr="002B2BF4">
        <w:rPr>
          <w:shd w:val="clear" w:color="auto" w:fill="FFFFFF"/>
          <w:lang w:val="en-AU"/>
        </w:rPr>
        <w:t xml:space="preserve"> for Innovative Teaching and Learning (2012),</w:t>
      </w:r>
      <w:r w:rsidRPr="003C7152">
        <w:rPr>
          <w:shd w:val="clear" w:color="auto" w:fill="FFFFFF"/>
          <w:lang w:val="en-AU"/>
        </w:rPr>
        <w:t xml:space="preserve"> </w:t>
      </w:r>
      <w:hyperlink r:id="rId50" w:anchor=":~:text=Using%20debates%20in%20the%20classroom,and%20put%20knowledge%20into%20a" w:history="1">
        <w:r w:rsidR="003C7152" w:rsidRPr="005363FF">
          <w:rPr>
            <w:rStyle w:val="Hyperlink"/>
            <w:rFonts w:eastAsia="Calibri" w:cstheme="minorHAnsi"/>
            <w:iCs/>
            <w:szCs w:val="20"/>
            <w:lang w:val="en-AU"/>
          </w:rPr>
          <w:t>'Classroom debates'</w:t>
        </w:r>
      </w:hyperlink>
      <w:r w:rsidR="00903993" w:rsidRPr="003C7152">
        <w:rPr>
          <w:rStyle w:val="Hyperlink"/>
          <w:rFonts w:cstheme="minorHAnsi"/>
          <w:color w:val="auto"/>
          <w:szCs w:val="20"/>
          <w:u w:val="none"/>
          <w:lang w:val="en-AU"/>
        </w:rPr>
        <w:t xml:space="preserve">, </w:t>
      </w:r>
      <w:r w:rsidRPr="003C7152">
        <w:rPr>
          <w:shd w:val="clear" w:color="auto" w:fill="FFFFFF"/>
          <w:lang w:val="en-AU"/>
        </w:rPr>
        <w:t>in</w:t>
      </w:r>
      <w:r w:rsidRPr="002B2BF4">
        <w:rPr>
          <w:shd w:val="clear" w:color="auto" w:fill="FFFFFF"/>
          <w:lang w:val="en-AU"/>
        </w:rPr>
        <w:t xml:space="preserve"> </w:t>
      </w:r>
      <w:r w:rsidRPr="002B2BF4">
        <w:rPr>
          <w:rStyle w:val="Emphasis"/>
          <w:rFonts w:cstheme="minorHAnsi"/>
          <w:szCs w:val="20"/>
          <w:shd w:val="clear" w:color="auto" w:fill="FFFFFF"/>
          <w:lang w:val="en-AU"/>
        </w:rPr>
        <w:t>Instructional Guide for University Faculty and Teaching Assistants</w:t>
      </w:r>
      <w:r w:rsidRPr="002B2BF4">
        <w:rPr>
          <w:rStyle w:val="Emphasis"/>
          <w:rFonts w:cstheme="minorHAnsi"/>
          <w:i w:val="0"/>
          <w:iCs w:val="0"/>
          <w:szCs w:val="20"/>
          <w:shd w:val="clear" w:color="auto" w:fill="FFFFFF"/>
          <w:lang w:val="en-AU"/>
        </w:rPr>
        <w:t>, accessed 22 February 2022.</w:t>
      </w:r>
    </w:p>
    <w:p w14:paraId="06D2CB53" w14:textId="77777777" w:rsidR="00C320BD" w:rsidRPr="002B2BF4" w:rsidRDefault="00C320BD" w:rsidP="00C320BD">
      <w:pPr>
        <w:pStyle w:val="VCAAbody"/>
        <w:rPr>
          <w:rFonts w:eastAsia="Calibri"/>
          <w:color w:val="000000"/>
          <w:lang w:val="en-AU"/>
        </w:rPr>
      </w:pPr>
      <w:r w:rsidRPr="002B2BF4">
        <w:rPr>
          <w:rFonts w:eastAsia="Calibri"/>
          <w:color w:val="000000"/>
          <w:lang w:val="en-AU"/>
        </w:rPr>
        <w:t xml:space="preserve">Notley T, </w:t>
      </w:r>
      <w:proofErr w:type="spellStart"/>
      <w:r w:rsidRPr="002B2BF4">
        <w:rPr>
          <w:rFonts w:eastAsia="Calibri"/>
          <w:color w:val="000000"/>
          <w:lang w:val="en-AU"/>
        </w:rPr>
        <w:t>Dezuanni</w:t>
      </w:r>
      <w:proofErr w:type="spellEnd"/>
      <w:r w:rsidRPr="002B2BF4">
        <w:rPr>
          <w:rFonts w:eastAsia="Calibri"/>
          <w:color w:val="000000"/>
          <w:lang w:val="en-AU"/>
        </w:rPr>
        <w:t xml:space="preserve"> M, </w:t>
      </w:r>
      <w:proofErr w:type="spellStart"/>
      <w:r w:rsidRPr="002B2BF4">
        <w:rPr>
          <w:rFonts w:eastAsia="Calibri"/>
          <w:color w:val="000000"/>
          <w:lang w:val="en-AU"/>
        </w:rPr>
        <w:t>Zhong</w:t>
      </w:r>
      <w:proofErr w:type="spellEnd"/>
      <w:r w:rsidRPr="002B2BF4">
        <w:rPr>
          <w:rFonts w:eastAsia="Calibri"/>
          <w:color w:val="000000"/>
          <w:lang w:val="en-AU"/>
        </w:rPr>
        <w:t xml:space="preserve"> HF and Chambers S (2020) </w:t>
      </w:r>
      <w:hyperlink r:id="rId51" w:history="1">
        <w:r w:rsidRPr="002B2BF4">
          <w:rPr>
            <w:rStyle w:val="Hyperlink"/>
            <w:rFonts w:eastAsia="Calibri" w:cstheme="minorHAnsi"/>
            <w:i/>
            <w:iCs/>
            <w:szCs w:val="20"/>
            <w:lang w:val="en-AU"/>
          </w:rPr>
          <w:t>News and Young Australians in 2020: How young people access, perceive and are affected by news media</w:t>
        </w:r>
      </w:hyperlink>
      <w:r w:rsidRPr="002B2BF4">
        <w:rPr>
          <w:rFonts w:eastAsia="Calibri"/>
          <w:color w:val="000000"/>
          <w:lang w:val="en-AU"/>
        </w:rPr>
        <w:t>,</w:t>
      </w:r>
      <w:r w:rsidRPr="002B2BF4">
        <w:rPr>
          <w:rFonts w:eastAsia="Calibri"/>
          <w:i/>
          <w:iCs/>
          <w:color w:val="000000"/>
          <w:lang w:val="en-AU"/>
        </w:rPr>
        <w:t xml:space="preserve"> </w:t>
      </w:r>
      <w:r w:rsidRPr="002B2BF4">
        <w:rPr>
          <w:rFonts w:eastAsia="Calibri"/>
          <w:color w:val="000000"/>
          <w:lang w:val="en-AU"/>
        </w:rPr>
        <w:t>Research Report, Western Sydney University and Queensland University of Technology.</w:t>
      </w:r>
    </w:p>
    <w:p w14:paraId="5FCEEE04" w14:textId="47512A0F" w:rsidR="00C320BD" w:rsidRPr="002B2BF4" w:rsidRDefault="00C320BD" w:rsidP="00C320BD">
      <w:pPr>
        <w:pStyle w:val="VCAAbody"/>
        <w:rPr>
          <w:rFonts w:eastAsia="Calibri" w:cstheme="minorHAnsi"/>
          <w:szCs w:val="20"/>
          <w:u w:val="single"/>
          <w:lang w:val="en-AU"/>
        </w:rPr>
      </w:pPr>
      <w:r w:rsidRPr="002B2BF4">
        <w:rPr>
          <w:lang w:val="en-AU"/>
        </w:rPr>
        <w:t xml:space="preserve">Peachey (n.d.) </w:t>
      </w:r>
      <w:hyperlink r:id="rId52" w:history="1">
        <w:r w:rsidRPr="002B2BF4">
          <w:rPr>
            <w:rStyle w:val="Hyperlink"/>
            <w:lang w:val="en-AU"/>
          </w:rPr>
          <w:t>‘Why we should stop doing debates in the classroom and what we should do instead</w:t>
        </w:r>
      </w:hyperlink>
      <w:r w:rsidRPr="002B2BF4">
        <w:rPr>
          <w:lang w:val="en-AU"/>
        </w:rPr>
        <w:t>’</w:t>
      </w:r>
      <w:r w:rsidR="00903993" w:rsidRPr="002B2BF4">
        <w:rPr>
          <w:rStyle w:val="Hyperlink"/>
          <w:rFonts w:cstheme="minorHAnsi"/>
          <w:color w:val="auto"/>
          <w:szCs w:val="20"/>
          <w:u w:val="none"/>
          <w:lang w:val="en-AU"/>
        </w:rPr>
        <w:t>,</w:t>
      </w:r>
      <w:r w:rsidRPr="002B2BF4">
        <w:rPr>
          <w:i/>
          <w:iCs/>
          <w:lang w:val="en-AU"/>
        </w:rPr>
        <w:t xml:space="preserve"> </w:t>
      </w:r>
      <w:r w:rsidRPr="005363FF">
        <w:rPr>
          <w:iCs/>
          <w:lang w:val="en-AU"/>
        </w:rPr>
        <w:t>PeacheyPublications</w:t>
      </w:r>
      <w:r w:rsidR="00F8476F" w:rsidRPr="005363FF">
        <w:rPr>
          <w:iCs/>
          <w:lang w:val="en-AU"/>
        </w:rPr>
        <w:t>.com</w:t>
      </w:r>
      <w:r w:rsidRPr="005363FF">
        <w:rPr>
          <w:iCs/>
          <w:lang w:val="en-AU"/>
        </w:rPr>
        <w:t>,</w:t>
      </w:r>
      <w:r w:rsidRPr="002B2BF4">
        <w:rPr>
          <w:i/>
          <w:iCs/>
          <w:lang w:val="en-AU"/>
        </w:rPr>
        <w:t xml:space="preserve"> </w:t>
      </w:r>
      <w:r w:rsidRPr="002B2BF4">
        <w:rPr>
          <w:lang w:val="en-AU"/>
        </w:rPr>
        <w:t>accessed 21 April 2022.</w:t>
      </w:r>
    </w:p>
    <w:p w14:paraId="208DF881" w14:textId="77777777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>Professional Learning Board (</w:t>
      </w:r>
      <w:proofErr w:type="spellStart"/>
      <w:r w:rsidRPr="002B2BF4">
        <w:rPr>
          <w:lang w:val="en-AU"/>
        </w:rPr>
        <w:t>n.d.</w:t>
      </w:r>
      <w:proofErr w:type="spellEnd"/>
      <w:r w:rsidRPr="002B2BF4">
        <w:rPr>
          <w:lang w:val="en-AU"/>
        </w:rPr>
        <w:t xml:space="preserve">), </w:t>
      </w:r>
      <w:hyperlink r:id="rId53" w:history="1">
        <w:r w:rsidRPr="005363FF">
          <w:rPr>
            <w:rStyle w:val="Hyperlink"/>
            <w:rFonts w:cstheme="minorHAnsi"/>
            <w:iCs/>
            <w:szCs w:val="20"/>
            <w:lang w:val="en-AU"/>
          </w:rPr>
          <w:t>Form a Consensus-Decision Making Strategy in the Classroom</w:t>
        </w:r>
      </w:hyperlink>
      <w:r w:rsidRPr="003C7152">
        <w:rPr>
          <w:lang w:val="en-AU"/>
        </w:rPr>
        <w:t xml:space="preserve">, </w:t>
      </w:r>
      <w:r w:rsidRPr="002B2BF4">
        <w:rPr>
          <w:lang w:val="en-AU"/>
        </w:rPr>
        <w:t>accessed 22 February 2022.</w:t>
      </w:r>
    </w:p>
    <w:p w14:paraId="018339AB" w14:textId="77777777" w:rsidR="00C320BD" w:rsidRPr="002B2BF4" w:rsidRDefault="00C320BD" w:rsidP="00C320BD">
      <w:pPr>
        <w:pStyle w:val="VCAAbody"/>
        <w:rPr>
          <w:rFonts w:eastAsia="Calibri"/>
          <w:color w:val="000000"/>
          <w:lang w:val="en-AU"/>
        </w:rPr>
      </w:pPr>
      <w:r w:rsidRPr="002B2BF4">
        <w:rPr>
          <w:rFonts w:eastAsia="Calibri"/>
          <w:color w:val="000000"/>
          <w:lang w:val="en-AU"/>
        </w:rPr>
        <w:t xml:space="preserve">Schulz W, </w:t>
      </w:r>
      <w:proofErr w:type="spellStart"/>
      <w:r w:rsidRPr="002B2BF4">
        <w:rPr>
          <w:rFonts w:eastAsia="Calibri"/>
          <w:color w:val="000000"/>
          <w:lang w:val="en-AU"/>
        </w:rPr>
        <w:t>Ainley</w:t>
      </w:r>
      <w:proofErr w:type="spellEnd"/>
      <w:r w:rsidRPr="002B2BF4">
        <w:rPr>
          <w:rFonts w:eastAsia="Calibri"/>
          <w:color w:val="000000"/>
          <w:lang w:val="en-AU"/>
        </w:rPr>
        <w:t xml:space="preserve"> J</w:t>
      </w:r>
      <w:r w:rsidRPr="002B2BF4">
        <w:rPr>
          <w:lang w:val="en-AU"/>
        </w:rPr>
        <w:t>,</w:t>
      </w:r>
      <w:r w:rsidRPr="002B2BF4">
        <w:rPr>
          <w:rFonts w:eastAsia="Calibri"/>
          <w:color w:val="000000"/>
          <w:lang w:val="en-AU"/>
        </w:rPr>
        <w:t xml:space="preserve"> </w:t>
      </w:r>
      <w:proofErr w:type="spellStart"/>
      <w:r w:rsidRPr="002B2BF4">
        <w:rPr>
          <w:rFonts w:eastAsia="Calibri"/>
          <w:color w:val="000000"/>
          <w:lang w:val="en-AU"/>
        </w:rPr>
        <w:t>Fraillon</w:t>
      </w:r>
      <w:proofErr w:type="spellEnd"/>
      <w:r w:rsidRPr="002B2BF4">
        <w:rPr>
          <w:rFonts w:eastAsia="Calibri"/>
          <w:color w:val="000000"/>
          <w:lang w:val="en-AU"/>
        </w:rPr>
        <w:t xml:space="preserve"> J, </w:t>
      </w:r>
      <w:proofErr w:type="spellStart"/>
      <w:r w:rsidRPr="002B2BF4">
        <w:rPr>
          <w:rFonts w:eastAsia="Calibri"/>
          <w:color w:val="000000"/>
          <w:lang w:val="en-AU"/>
        </w:rPr>
        <w:t>Losito</w:t>
      </w:r>
      <w:proofErr w:type="spellEnd"/>
      <w:r w:rsidRPr="002B2BF4">
        <w:rPr>
          <w:rFonts w:eastAsia="Calibri"/>
          <w:color w:val="000000"/>
          <w:lang w:val="en-AU"/>
        </w:rPr>
        <w:t xml:space="preserve"> B and </w:t>
      </w:r>
      <w:proofErr w:type="spellStart"/>
      <w:r w:rsidRPr="002B2BF4">
        <w:rPr>
          <w:rFonts w:eastAsia="Calibri"/>
          <w:color w:val="000000"/>
          <w:lang w:val="en-AU"/>
        </w:rPr>
        <w:t>Agrusti</w:t>
      </w:r>
      <w:proofErr w:type="spellEnd"/>
      <w:r w:rsidRPr="002B2BF4">
        <w:rPr>
          <w:rFonts w:eastAsia="Calibri"/>
          <w:color w:val="000000"/>
          <w:lang w:val="en-AU"/>
        </w:rPr>
        <w:t xml:space="preserve"> G (2016) </w:t>
      </w:r>
      <w:r w:rsidRPr="002B2BF4">
        <w:rPr>
          <w:rFonts w:eastAsia="Calibri"/>
          <w:i/>
          <w:iCs/>
          <w:color w:val="000000"/>
          <w:lang w:val="en-AU"/>
        </w:rPr>
        <w:t>IEA International Civics and</w:t>
      </w:r>
      <w:r w:rsidRPr="002B2BF4">
        <w:rPr>
          <w:i/>
          <w:iCs/>
          <w:color w:val="000000"/>
          <w:lang w:val="en-AU"/>
        </w:rPr>
        <w:t xml:space="preserve"> </w:t>
      </w:r>
      <w:r w:rsidRPr="002B2BF4">
        <w:rPr>
          <w:rFonts w:eastAsia="Calibri"/>
          <w:i/>
          <w:iCs/>
          <w:color w:val="000000"/>
          <w:lang w:val="en-AU"/>
        </w:rPr>
        <w:t>Citizenship Education Study 2016 Assessment Framework</w:t>
      </w:r>
      <w:r w:rsidRPr="002B2BF4">
        <w:rPr>
          <w:rFonts w:eastAsia="Calibri"/>
          <w:color w:val="000000"/>
          <w:lang w:val="en-AU"/>
        </w:rPr>
        <w:t xml:space="preserve">, </w:t>
      </w:r>
      <w:r w:rsidRPr="002B2BF4">
        <w:rPr>
          <w:rFonts w:eastAsia="Calibri"/>
          <w:iCs/>
          <w:color w:val="000000"/>
          <w:lang w:val="en-AU"/>
        </w:rPr>
        <w:t>International Association</w:t>
      </w:r>
      <w:r w:rsidRPr="002B2BF4">
        <w:rPr>
          <w:iCs/>
          <w:color w:val="000000"/>
          <w:lang w:val="en-AU"/>
        </w:rPr>
        <w:t xml:space="preserve"> </w:t>
      </w:r>
      <w:r w:rsidRPr="002B2BF4">
        <w:rPr>
          <w:rFonts w:eastAsia="Calibri"/>
          <w:iCs/>
          <w:color w:val="000000"/>
          <w:lang w:val="en-AU"/>
        </w:rPr>
        <w:t>for the Evaluation of Educational Achievement (IEA), Springer,</w:t>
      </w:r>
      <w:r w:rsidRPr="002B2BF4">
        <w:rPr>
          <w:rFonts w:eastAsia="Calibri"/>
          <w:i/>
          <w:color w:val="000000"/>
          <w:lang w:val="en-AU"/>
        </w:rPr>
        <w:t xml:space="preserve"> </w:t>
      </w:r>
      <w:r w:rsidRPr="002B2BF4">
        <w:rPr>
          <w:rFonts w:eastAsia="Calibri"/>
          <w:color w:val="000000"/>
          <w:lang w:val="en-AU"/>
        </w:rPr>
        <w:t>Amsterdam.</w:t>
      </w:r>
    </w:p>
    <w:p w14:paraId="22480F91" w14:textId="77777777" w:rsidR="00C320BD" w:rsidRPr="002B2BF4" w:rsidRDefault="00C320BD" w:rsidP="00C320BD">
      <w:pPr>
        <w:pStyle w:val="VCAAbody"/>
        <w:rPr>
          <w:color w:val="000000"/>
          <w:shd w:val="clear" w:color="auto" w:fill="FFFFFF"/>
          <w:lang w:val="en-AU"/>
        </w:rPr>
      </w:pPr>
      <w:proofErr w:type="spellStart"/>
      <w:r w:rsidRPr="002B2BF4">
        <w:rPr>
          <w:color w:val="000000"/>
          <w:shd w:val="clear" w:color="auto" w:fill="FFFFFF"/>
          <w:lang w:val="en-AU"/>
        </w:rPr>
        <w:t>Seigel-Stechler</w:t>
      </w:r>
      <w:proofErr w:type="spellEnd"/>
      <w:r w:rsidRPr="002B2BF4">
        <w:rPr>
          <w:color w:val="000000"/>
          <w:shd w:val="clear" w:color="auto" w:fill="FFFFFF"/>
          <w:lang w:val="en-AU"/>
        </w:rPr>
        <w:t xml:space="preserve"> K (2020) </w:t>
      </w:r>
      <w:hyperlink r:id="rId54" w:history="1">
        <w:r w:rsidRPr="002B2BF4">
          <w:rPr>
            <w:rStyle w:val="Hyperlink"/>
            <w:rFonts w:cstheme="minorHAnsi"/>
            <w:i/>
            <w:iCs/>
            <w:szCs w:val="20"/>
            <w:shd w:val="clear" w:color="auto" w:fill="FFFFFF"/>
            <w:lang w:val="en-AU"/>
          </w:rPr>
          <w:t>Election 2020: Engaging Students in Civics Discourse</w:t>
        </w:r>
      </w:hyperlink>
      <w:r w:rsidRPr="002B2BF4">
        <w:rPr>
          <w:color w:val="000000"/>
          <w:shd w:val="clear" w:color="auto" w:fill="FFFFFF"/>
          <w:lang w:val="en-AU"/>
        </w:rPr>
        <w:t>, Johns Hopkins SNF Agora Institute, Baltimore.</w:t>
      </w:r>
    </w:p>
    <w:p w14:paraId="4189FB3A" w14:textId="77777777" w:rsidR="00C320BD" w:rsidRPr="002B2BF4" w:rsidRDefault="00C320BD" w:rsidP="00C320BD">
      <w:pPr>
        <w:pStyle w:val="VCAAbody"/>
        <w:rPr>
          <w:lang w:val="en-AU"/>
        </w:rPr>
      </w:pPr>
      <w:proofErr w:type="spellStart"/>
      <w:r w:rsidRPr="002B2BF4">
        <w:rPr>
          <w:lang w:val="en-AU"/>
        </w:rPr>
        <w:t>Stradling</w:t>
      </w:r>
      <w:proofErr w:type="spellEnd"/>
      <w:r w:rsidRPr="002B2BF4">
        <w:rPr>
          <w:lang w:val="en-AU"/>
        </w:rPr>
        <w:t xml:space="preserve"> R, </w:t>
      </w:r>
      <w:proofErr w:type="spellStart"/>
      <w:r w:rsidRPr="002B2BF4">
        <w:rPr>
          <w:lang w:val="en-AU"/>
        </w:rPr>
        <w:t>Noctor</w:t>
      </w:r>
      <w:proofErr w:type="spellEnd"/>
      <w:r w:rsidRPr="002B2BF4">
        <w:rPr>
          <w:lang w:val="en-AU"/>
        </w:rPr>
        <w:t xml:space="preserve"> M and Baines B (1984) </w:t>
      </w:r>
      <w:r w:rsidRPr="002B2BF4">
        <w:rPr>
          <w:i/>
          <w:iCs/>
          <w:lang w:val="en-AU"/>
        </w:rPr>
        <w:t>Teaching Controversial Issues</w:t>
      </w:r>
      <w:r w:rsidRPr="002B2BF4">
        <w:rPr>
          <w:lang w:val="en-AU"/>
        </w:rPr>
        <w:t>,</w:t>
      </w:r>
      <w:r w:rsidRPr="002B2BF4">
        <w:rPr>
          <w:i/>
          <w:iCs/>
          <w:lang w:val="en-AU"/>
        </w:rPr>
        <w:t xml:space="preserve"> </w:t>
      </w:r>
      <w:r w:rsidRPr="002B2BF4">
        <w:rPr>
          <w:lang w:val="en-AU"/>
        </w:rPr>
        <w:t>Edward Arnold, London.</w:t>
      </w:r>
    </w:p>
    <w:p w14:paraId="6577C555" w14:textId="76786CCF" w:rsidR="00C320BD" w:rsidRPr="002B2BF4" w:rsidRDefault="00C320BD" w:rsidP="00C320BD">
      <w:pPr>
        <w:pStyle w:val="VCAAbody"/>
        <w:rPr>
          <w:lang w:val="en-AU"/>
        </w:rPr>
      </w:pPr>
      <w:proofErr w:type="spellStart"/>
      <w:r w:rsidRPr="002B2BF4">
        <w:rPr>
          <w:lang w:val="en-AU"/>
        </w:rPr>
        <w:t>Subba</w:t>
      </w:r>
      <w:proofErr w:type="spellEnd"/>
      <w:r w:rsidRPr="002B2BF4">
        <w:rPr>
          <w:lang w:val="en-AU"/>
        </w:rPr>
        <w:t xml:space="preserve"> D (2014) ‘Democratic values and democratic approach in teaching: A perspective’, </w:t>
      </w:r>
      <w:r w:rsidRPr="002B2BF4">
        <w:rPr>
          <w:i/>
          <w:lang w:val="en-AU"/>
        </w:rPr>
        <w:t>American Journal of Educational Research</w:t>
      </w:r>
      <w:r w:rsidRPr="002B2BF4">
        <w:rPr>
          <w:lang w:val="en-AU"/>
        </w:rPr>
        <w:t>, 2(12)</w:t>
      </w:r>
      <w:r w:rsidR="009411B5" w:rsidRPr="002B2BF4">
        <w:rPr>
          <w:lang w:val="en-AU"/>
        </w:rPr>
        <w:t>:</w:t>
      </w:r>
      <w:r w:rsidRPr="002B2BF4">
        <w:rPr>
          <w:lang w:val="en-AU"/>
        </w:rPr>
        <w:t>37–40.</w:t>
      </w:r>
    </w:p>
    <w:p w14:paraId="3EDA4D8F" w14:textId="77777777" w:rsidR="00C320BD" w:rsidRPr="002B2BF4" w:rsidRDefault="00C320BD" w:rsidP="00C320BD">
      <w:pPr>
        <w:pStyle w:val="VCAAbody"/>
        <w:rPr>
          <w:color w:val="000000"/>
          <w:lang w:val="en-AU"/>
        </w:rPr>
      </w:pPr>
      <w:r w:rsidRPr="002B2BF4">
        <w:rPr>
          <w:rFonts w:eastAsia="Calibri"/>
          <w:color w:val="000000"/>
          <w:lang w:val="en-AU"/>
        </w:rPr>
        <w:t xml:space="preserve">UNICEF (2021) </w:t>
      </w:r>
      <w:hyperlink r:id="rId55">
        <w:r w:rsidRPr="005363FF">
          <w:rPr>
            <w:rFonts w:eastAsia="Calibri"/>
            <w:iCs/>
            <w:color w:val="1155CC"/>
            <w:u w:val="single"/>
            <w:lang w:val="en-AU"/>
          </w:rPr>
          <w:t>Child labour rises to 160 million – first increase in two decades</w:t>
        </w:r>
      </w:hyperlink>
      <w:r w:rsidRPr="003C7152">
        <w:rPr>
          <w:rFonts w:eastAsia="Calibri"/>
          <w:color w:val="000000"/>
          <w:lang w:val="en-AU"/>
        </w:rPr>
        <w:t xml:space="preserve">, </w:t>
      </w:r>
      <w:r w:rsidRPr="002B2BF4">
        <w:rPr>
          <w:rFonts w:eastAsia="Calibri"/>
          <w:color w:val="000000"/>
          <w:lang w:val="en-AU"/>
        </w:rPr>
        <w:t>accessed 23 February 2022.</w:t>
      </w:r>
    </w:p>
    <w:p w14:paraId="57DE2E34" w14:textId="20F8C124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United Nations General Assembly (1989) </w:t>
      </w:r>
      <w:hyperlink r:id="rId56">
        <w:r w:rsidRPr="002B2BF4">
          <w:rPr>
            <w:i/>
            <w:color w:val="1155CC"/>
            <w:u w:val="single"/>
            <w:lang w:val="en-AU"/>
          </w:rPr>
          <w:t>Convention on the Rights of the Child</w:t>
        </w:r>
      </w:hyperlink>
      <w:r w:rsidRPr="002B2BF4">
        <w:rPr>
          <w:lang w:val="en-AU"/>
        </w:rPr>
        <w:t>, United Nations Treaty Series vol. 1577, 20 November 1989, accessed 23 February 2022.</w:t>
      </w:r>
    </w:p>
    <w:p w14:paraId="019F7722" w14:textId="77777777" w:rsidR="00C320BD" w:rsidRPr="002B2BF4" w:rsidRDefault="00C320BD" w:rsidP="00C320BD">
      <w:pPr>
        <w:pStyle w:val="VCAAbody"/>
        <w:rPr>
          <w:rFonts w:eastAsia="Calibri"/>
          <w:lang w:val="en-AU"/>
        </w:rPr>
      </w:pPr>
      <w:r w:rsidRPr="002B2BF4">
        <w:rPr>
          <w:rFonts w:eastAsia="Calibri"/>
          <w:lang w:val="en-AU"/>
        </w:rPr>
        <w:t xml:space="preserve">University of Waterloo (n.d.) </w:t>
      </w:r>
      <w:hyperlink r:id="rId57" w:history="1">
        <w:r w:rsidRPr="005363FF">
          <w:rPr>
            <w:rStyle w:val="Hyperlink"/>
            <w:rFonts w:eastAsia="Calibri" w:cstheme="minorHAnsi"/>
            <w:iCs/>
            <w:szCs w:val="20"/>
            <w:lang w:val="en-AU"/>
          </w:rPr>
          <w:t>Group Decision Making</w:t>
        </w:r>
      </w:hyperlink>
      <w:r w:rsidRPr="005363FF">
        <w:rPr>
          <w:rFonts w:eastAsia="Calibri"/>
          <w:iCs/>
          <w:lang w:val="en-AU"/>
        </w:rPr>
        <w:t>,</w:t>
      </w:r>
      <w:r w:rsidRPr="003C7152">
        <w:rPr>
          <w:rFonts w:eastAsia="Calibri"/>
          <w:lang w:val="en-AU"/>
        </w:rPr>
        <w:t xml:space="preserve"> </w:t>
      </w:r>
      <w:r w:rsidRPr="002B2BF4">
        <w:rPr>
          <w:rFonts w:eastAsia="Calibri"/>
          <w:lang w:val="en-AU"/>
        </w:rPr>
        <w:t>Centre for Teaching Excellence, University of Waterloo (Ontario), accessed 22 February 2022.</w:t>
      </w:r>
    </w:p>
    <w:p w14:paraId="5DA9F897" w14:textId="32B1B7DE" w:rsidR="00C320BD" w:rsidRPr="002B2BF4" w:rsidRDefault="00C320BD" w:rsidP="00C320BD">
      <w:pPr>
        <w:pStyle w:val="VCAAbody"/>
        <w:rPr>
          <w:i/>
          <w:iCs/>
          <w:lang w:val="en-AU"/>
        </w:rPr>
      </w:pPr>
      <w:r w:rsidRPr="002B2BF4">
        <w:rPr>
          <w:lang w:val="en-AU"/>
        </w:rPr>
        <w:t xml:space="preserve">Van </w:t>
      </w:r>
      <w:proofErr w:type="spellStart"/>
      <w:r w:rsidRPr="002B2BF4">
        <w:rPr>
          <w:lang w:val="en-AU"/>
        </w:rPr>
        <w:t>Benthuysen</w:t>
      </w:r>
      <w:proofErr w:type="spellEnd"/>
      <w:r w:rsidRPr="002B2BF4">
        <w:rPr>
          <w:lang w:val="en-AU"/>
        </w:rPr>
        <w:t xml:space="preserve"> H, and Hodgkin E (2018) </w:t>
      </w:r>
      <w:hyperlink r:id="rId58" w:history="1">
        <w:r w:rsidRPr="002B2BF4">
          <w:rPr>
            <w:rStyle w:val="Hyperlink"/>
            <w:rFonts w:cstheme="minorHAnsi"/>
            <w:szCs w:val="20"/>
            <w:lang w:val="en-AU"/>
          </w:rPr>
          <w:t>Move over debate, it’s time to deliberate</w:t>
        </w:r>
      </w:hyperlink>
      <w:r w:rsidR="00903993" w:rsidRPr="002B2BF4">
        <w:rPr>
          <w:rStyle w:val="Hyperlink"/>
          <w:rFonts w:cstheme="minorHAnsi"/>
          <w:color w:val="auto"/>
          <w:szCs w:val="20"/>
          <w:u w:val="none"/>
          <w:lang w:val="en-AU"/>
        </w:rPr>
        <w:t>,</w:t>
      </w:r>
      <w:r w:rsidRPr="002B2BF4">
        <w:rPr>
          <w:lang w:val="en-AU"/>
        </w:rPr>
        <w:t xml:space="preserve"> Teaching Channel, 3 December 2018.</w:t>
      </w:r>
    </w:p>
    <w:p w14:paraId="5CB29D42" w14:textId="77777777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lastRenderedPageBreak/>
        <w:t xml:space="preserve">Victorian Curriculum and Assessment Authority (2017) </w:t>
      </w:r>
      <w:hyperlink r:id="rId59" w:history="1">
        <w:r w:rsidRPr="005363FF">
          <w:rPr>
            <w:rStyle w:val="Hyperlink"/>
            <w:rFonts w:cstheme="minorHAnsi"/>
            <w:iCs/>
            <w:szCs w:val="20"/>
            <w:lang w:val="en-AU"/>
          </w:rPr>
          <w:t>Victorian Curriculum for Civics and Citizenship</w:t>
        </w:r>
      </w:hyperlink>
      <w:r w:rsidRPr="002B2BF4">
        <w:rPr>
          <w:lang w:val="en-AU"/>
        </w:rPr>
        <w:t>, accessed 5 February 2022.</w:t>
      </w:r>
    </w:p>
    <w:p w14:paraId="4B47E191" w14:textId="0FC74E8E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Victorian Curriculum and Assessment Authority (2021) </w:t>
      </w:r>
      <w:hyperlink r:id="rId60" w:history="1">
        <w:r w:rsidRPr="002B2BF4">
          <w:rPr>
            <w:rStyle w:val="Hyperlink"/>
            <w:rFonts w:cstheme="minorHAnsi"/>
            <w:szCs w:val="20"/>
            <w:lang w:val="en-AU"/>
          </w:rPr>
          <w:t>Student-led classroom resources</w:t>
        </w:r>
      </w:hyperlink>
      <w:r w:rsidRPr="002B2BF4">
        <w:rPr>
          <w:lang w:val="en-AU"/>
        </w:rPr>
        <w:t>, VCAA, accessed 22 February 2022.</w:t>
      </w:r>
    </w:p>
    <w:p w14:paraId="1FA5436E" w14:textId="77777777" w:rsidR="00C320BD" w:rsidRPr="002B2BF4" w:rsidRDefault="00C320BD" w:rsidP="00C320BD">
      <w:pPr>
        <w:pStyle w:val="VCAAbody"/>
        <w:rPr>
          <w:rFonts w:eastAsia="Calibri"/>
          <w:color w:val="000000"/>
          <w:lang w:val="en-AU"/>
        </w:rPr>
      </w:pPr>
      <w:r w:rsidRPr="002B2BF4">
        <w:rPr>
          <w:rFonts w:eastAsia="Calibri"/>
          <w:color w:val="000000"/>
          <w:lang w:val="en-AU"/>
        </w:rPr>
        <w:t xml:space="preserve">Victorian Government (2022) </w:t>
      </w:r>
      <w:hyperlink r:id="rId61">
        <w:r w:rsidRPr="002B2BF4">
          <w:rPr>
            <w:rFonts w:eastAsia="Calibri"/>
            <w:i/>
            <w:color w:val="1155CC"/>
            <w:u w:val="single"/>
            <w:lang w:val="en-AU"/>
          </w:rPr>
          <w:t>Standardised household recycling across Victoria</w:t>
        </w:r>
      </w:hyperlink>
      <w:r w:rsidRPr="002B2BF4">
        <w:rPr>
          <w:rFonts w:eastAsia="Calibri"/>
          <w:i/>
          <w:color w:val="000000"/>
          <w:lang w:val="en-AU"/>
        </w:rPr>
        <w:t xml:space="preserve">, </w:t>
      </w:r>
      <w:r w:rsidRPr="002B2BF4">
        <w:rPr>
          <w:rFonts w:eastAsia="Calibri"/>
          <w:iCs/>
          <w:color w:val="000000"/>
          <w:lang w:val="en-AU"/>
        </w:rPr>
        <w:t>a</w:t>
      </w:r>
      <w:r w:rsidRPr="002B2BF4">
        <w:rPr>
          <w:rFonts w:eastAsia="Calibri"/>
          <w:color w:val="000000"/>
          <w:lang w:val="en-AU"/>
        </w:rPr>
        <w:t>ccessed 15 February 2022.</w:t>
      </w:r>
    </w:p>
    <w:p w14:paraId="22189EF1" w14:textId="562A951D" w:rsidR="00C320BD" w:rsidRPr="002B2BF4" w:rsidRDefault="00C320BD" w:rsidP="00C320BD">
      <w:pPr>
        <w:pStyle w:val="VCAAbody"/>
        <w:rPr>
          <w:lang w:val="en-AU"/>
        </w:rPr>
      </w:pPr>
      <w:r w:rsidRPr="002B2BF4">
        <w:rPr>
          <w:lang w:val="en-AU"/>
        </w:rPr>
        <w:t xml:space="preserve">Vraga E, Tully M, Maksl A, Craft S and Ashley S (2020) ‘Theorizing news literacy behaviours’, </w:t>
      </w:r>
      <w:r w:rsidRPr="002B2BF4">
        <w:rPr>
          <w:i/>
          <w:iCs/>
          <w:lang w:val="en-AU"/>
        </w:rPr>
        <w:t>Communication Theory</w:t>
      </w:r>
      <w:r w:rsidRPr="002B2BF4">
        <w:rPr>
          <w:lang w:val="en-AU"/>
        </w:rPr>
        <w:t>, 31(1)</w:t>
      </w:r>
      <w:r w:rsidR="009411B5" w:rsidRPr="002B2BF4">
        <w:rPr>
          <w:lang w:val="en-AU"/>
        </w:rPr>
        <w:t>:</w:t>
      </w:r>
      <w:r w:rsidRPr="002B2BF4">
        <w:rPr>
          <w:lang w:val="en-AU"/>
        </w:rPr>
        <w:t>1–21.</w:t>
      </w:r>
    </w:p>
    <w:p w14:paraId="25963E12" w14:textId="7F7A55B3" w:rsidR="00C320BD" w:rsidRPr="002B2BF4" w:rsidRDefault="00C320BD" w:rsidP="00C320BD">
      <w:pPr>
        <w:pStyle w:val="VCAAbody"/>
        <w:rPr>
          <w:rFonts w:eastAsia="Calibri"/>
          <w:color w:val="000000"/>
          <w:lang w:val="en-AU"/>
        </w:rPr>
      </w:pPr>
      <w:r w:rsidRPr="002B2BF4">
        <w:rPr>
          <w:rFonts w:eastAsia="Calibri"/>
          <w:color w:val="000000"/>
          <w:lang w:val="en-AU"/>
        </w:rPr>
        <w:t xml:space="preserve">Wiggins G and McTighe J (2005) </w:t>
      </w:r>
      <w:r w:rsidRPr="002B2BF4">
        <w:rPr>
          <w:rFonts w:eastAsia="Calibri"/>
          <w:i/>
          <w:color w:val="000000"/>
          <w:lang w:val="en-AU"/>
        </w:rPr>
        <w:t xml:space="preserve">Understanding by Design </w:t>
      </w:r>
      <w:r w:rsidRPr="002B2BF4">
        <w:rPr>
          <w:rFonts w:eastAsia="Calibri"/>
          <w:color w:val="000000"/>
          <w:lang w:val="en-AU"/>
        </w:rPr>
        <w:t>(2</w:t>
      </w:r>
      <w:r w:rsidRPr="002B2BF4">
        <w:rPr>
          <w:lang w:val="en-AU"/>
        </w:rPr>
        <w:t>nd</w:t>
      </w:r>
      <w:r w:rsidRPr="002B2BF4">
        <w:rPr>
          <w:rFonts w:eastAsia="Calibri"/>
          <w:color w:val="000000"/>
          <w:lang w:val="en-AU"/>
        </w:rPr>
        <w:t xml:space="preserve"> ed.)</w:t>
      </w:r>
      <w:r w:rsidRPr="002B2BF4">
        <w:rPr>
          <w:rFonts w:eastAsia="Calibri"/>
          <w:i/>
          <w:color w:val="000000"/>
          <w:lang w:val="en-AU"/>
        </w:rPr>
        <w:t xml:space="preserve">, </w:t>
      </w:r>
      <w:r w:rsidRPr="002B2BF4">
        <w:rPr>
          <w:rFonts w:eastAsia="Calibri"/>
          <w:color w:val="000000"/>
          <w:lang w:val="en-AU"/>
        </w:rPr>
        <w:t xml:space="preserve">Association for Supervision </w:t>
      </w:r>
      <w:r w:rsidR="009411B5" w:rsidRPr="002B2BF4">
        <w:rPr>
          <w:rFonts w:eastAsia="Calibri"/>
          <w:color w:val="000000"/>
          <w:lang w:val="en-AU"/>
        </w:rPr>
        <w:t>and</w:t>
      </w:r>
      <w:r w:rsidRPr="002B2BF4">
        <w:rPr>
          <w:rFonts w:eastAsia="Calibri"/>
          <w:color w:val="000000"/>
          <w:lang w:val="en-AU"/>
        </w:rPr>
        <w:t xml:space="preserve"> Curriculum Development.</w:t>
      </w:r>
    </w:p>
    <w:p w14:paraId="2B976676" w14:textId="69B491A6" w:rsidR="002647BB" w:rsidRPr="002B2BF4" w:rsidRDefault="00C320BD" w:rsidP="00C320BD">
      <w:pPr>
        <w:pStyle w:val="VCAAbody"/>
        <w:rPr>
          <w:lang w:val="en-AU"/>
        </w:rPr>
      </w:pPr>
      <w:r w:rsidRPr="002B2BF4">
        <w:rPr>
          <w:rFonts w:eastAsia="Calibri"/>
          <w:color w:val="000000"/>
          <w:szCs w:val="20"/>
          <w:lang w:val="en-AU"/>
        </w:rPr>
        <w:t xml:space="preserve">Yoshida A (2022) </w:t>
      </w:r>
      <w:hyperlink r:id="rId62">
        <w:r w:rsidR="003C7152">
          <w:rPr>
            <w:rFonts w:eastAsia="Calibri"/>
            <w:color w:val="1155CC"/>
            <w:szCs w:val="20"/>
            <w:u w:val="single"/>
            <w:lang w:val="en-AU"/>
          </w:rPr>
          <w:t>'China’s ban of imported recyclable waste and its impact on the waste plastic recycling industry in China and Taiwan'</w:t>
        </w:r>
      </w:hyperlink>
      <w:r w:rsidRPr="002B2BF4">
        <w:rPr>
          <w:rFonts w:eastAsia="Calibri"/>
          <w:color w:val="000000"/>
          <w:szCs w:val="20"/>
          <w:lang w:val="en-AU"/>
        </w:rPr>
        <w:t xml:space="preserve">, </w:t>
      </w:r>
      <w:r w:rsidRPr="002B2BF4">
        <w:rPr>
          <w:rFonts w:eastAsia="Calibri"/>
          <w:i/>
          <w:color w:val="000000"/>
          <w:szCs w:val="20"/>
          <w:lang w:val="en-AU"/>
        </w:rPr>
        <w:t>Journal of Material Cycles and Waste Management</w:t>
      </w:r>
      <w:r w:rsidRPr="002B2BF4">
        <w:rPr>
          <w:szCs w:val="20"/>
          <w:lang w:val="en-AU"/>
        </w:rPr>
        <w:t>, 24</w:t>
      </w:r>
      <w:r w:rsidR="009411B5" w:rsidRPr="002B2BF4">
        <w:rPr>
          <w:szCs w:val="20"/>
          <w:lang w:val="en-AU"/>
        </w:rPr>
        <w:t>:</w:t>
      </w:r>
      <w:r w:rsidRPr="002B2BF4">
        <w:rPr>
          <w:rFonts w:eastAsia="Calibri"/>
          <w:color w:val="000000"/>
          <w:szCs w:val="20"/>
          <w:lang w:val="en-AU"/>
        </w:rPr>
        <w:t>73–82.</w:t>
      </w:r>
    </w:p>
    <w:sectPr w:rsidR="002647BB" w:rsidRPr="002B2BF4" w:rsidSect="00B230DB">
      <w:headerReference w:type="default" r:id="rId63"/>
      <w:footerReference w:type="default" r:id="rId64"/>
      <w:headerReference w:type="first" r:id="rId65"/>
      <w:footerReference w:type="first" r:id="rId6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CA09AD" w:rsidRDefault="00CA09AD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CA09AD" w:rsidRDefault="00CA09A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CA09A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CA09AD" w:rsidRPr="00D06414" w:rsidRDefault="00CA09A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CA09AD" w:rsidRPr="00D06414" w:rsidRDefault="00CA09A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CD1373B" w:rsidR="00CA09AD" w:rsidRPr="00D06414" w:rsidRDefault="00CA09A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363F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4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CA09AD" w:rsidRPr="00D06414" w:rsidRDefault="00CA09A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CA09A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CA09AD" w:rsidRPr="00D06414" w:rsidRDefault="00CA09A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CA09AD" w:rsidRPr="00D06414" w:rsidRDefault="00CA09A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CA09AD" w:rsidRPr="00D06414" w:rsidRDefault="00CA09A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CA09AD" w:rsidRPr="00D06414" w:rsidRDefault="00CA09A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CA09AD" w:rsidRDefault="00CA09AD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CA09AD" w:rsidRDefault="00CA09A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07AC0E6" w:rsidR="00CA09AD" w:rsidRPr="00D86DE4" w:rsidRDefault="005363F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  <w:lang w:val="en-AU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A09AD" w:rsidRPr="00C320BD">
          <w:rPr>
            <w:color w:val="999999" w:themeColor="accent2"/>
            <w:lang w:val="en-AU"/>
          </w:rPr>
          <w:t>References</w:t>
        </w:r>
      </w:sdtContent>
    </w:sdt>
    <w:r w:rsidR="00CA09AD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CA09AD" w:rsidRPr="009370BC" w:rsidRDefault="00CA09A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5F9F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B2BF4"/>
    <w:rsid w:val="002C6F90"/>
    <w:rsid w:val="002E4FB5"/>
    <w:rsid w:val="00302FB8"/>
    <w:rsid w:val="00304EA1"/>
    <w:rsid w:val="003120C2"/>
    <w:rsid w:val="00314D81"/>
    <w:rsid w:val="00322FC6"/>
    <w:rsid w:val="00331CB5"/>
    <w:rsid w:val="0035293F"/>
    <w:rsid w:val="00387A2A"/>
    <w:rsid w:val="00391986"/>
    <w:rsid w:val="003A00B4"/>
    <w:rsid w:val="003C5E71"/>
    <w:rsid w:val="003C7152"/>
    <w:rsid w:val="00417AA3"/>
    <w:rsid w:val="00425DFE"/>
    <w:rsid w:val="00434EDB"/>
    <w:rsid w:val="00440B32"/>
    <w:rsid w:val="0046078D"/>
    <w:rsid w:val="00495C80"/>
    <w:rsid w:val="004A2ED8"/>
    <w:rsid w:val="004B67AF"/>
    <w:rsid w:val="004F5BDA"/>
    <w:rsid w:val="0051631E"/>
    <w:rsid w:val="005363FF"/>
    <w:rsid w:val="00537A1F"/>
    <w:rsid w:val="005619A8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03D5E"/>
    <w:rsid w:val="00813C37"/>
    <w:rsid w:val="008154B5"/>
    <w:rsid w:val="00823962"/>
    <w:rsid w:val="00850410"/>
    <w:rsid w:val="00852719"/>
    <w:rsid w:val="00860115"/>
    <w:rsid w:val="0088783C"/>
    <w:rsid w:val="008A4B41"/>
    <w:rsid w:val="00903993"/>
    <w:rsid w:val="009370BC"/>
    <w:rsid w:val="009411B5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43148"/>
    <w:rsid w:val="00B53229"/>
    <w:rsid w:val="00B62480"/>
    <w:rsid w:val="00B81B70"/>
    <w:rsid w:val="00BA3F7D"/>
    <w:rsid w:val="00BB3BAB"/>
    <w:rsid w:val="00BD0724"/>
    <w:rsid w:val="00BD2B91"/>
    <w:rsid w:val="00BE5521"/>
    <w:rsid w:val="00BF6C23"/>
    <w:rsid w:val="00C320BD"/>
    <w:rsid w:val="00C53263"/>
    <w:rsid w:val="00C75F1D"/>
    <w:rsid w:val="00C95156"/>
    <w:rsid w:val="00CA09AD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54BF"/>
    <w:rsid w:val="00D86DE4"/>
    <w:rsid w:val="00DE1909"/>
    <w:rsid w:val="00DE51DB"/>
    <w:rsid w:val="00E23F1D"/>
    <w:rsid w:val="00E30E05"/>
    <w:rsid w:val="00E36361"/>
    <w:rsid w:val="00E55AE9"/>
    <w:rsid w:val="00EA65B3"/>
    <w:rsid w:val="00EB0C84"/>
    <w:rsid w:val="00F17FDE"/>
    <w:rsid w:val="00F2392C"/>
    <w:rsid w:val="00F40D53"/>
    <w:rsid w:val="00F4525C"/>
    <w:rsid w:val="00F50D86"/>
    <w:rsid w:val="00F8476F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Emphasis">
    <w:name w:val="Emphasis"/>
    <w:basedOn w:val="DefaultParagraphFont"/>
    <w:uiPriority w:val="20"/>
    <w:qFormat/>
    <w:rsid w:val="00C320B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A4B41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2.education.vic.gov.au/pal/political-activities/policy" TargetMode="External"/><Relationship Id="rId21" Type="http://schemas.openxmlformats.org/officeDocument/2006/relationships/hyperlink" Target="https://greenteacher.com/teaching-controversial-issues/" TargetMode="External"/><Relationship Id="rId42" Type="http://schemas.openxmlformats.org/officeDocument/2006/relationships/hyperlink" Target="https://www.researchgate.net/publication/265173461_Student_Voice_A_Historical_Perspective_and_New_Directions" TargetMode="External"/><Relationship Id="rId47" Type="http://schemas.openxmlformats.org/officeDocument/2006/relationships/hyperlink" Target="https://www.moadoph.gov.au/learning/classroom-resources/media-literacy/" TargetMode="External"/><Relationship Id="rId63" Type="http://schemas.openxmlformats.org/officeDocument/2006/relationships/header" Target="header1.xml"/><Relationship Id="rId68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m/news/57406236" TargetMode="External"/><Relationship Id="rId29" Type="http://schemas.openxmlformats.org/officeDocument/2006/relationships/hyperlink" Target="https://doi.org/10.1007/s43151-020-00011-7" TargetMode="External"/><Relationship Id="rId11" Type="http://schemas.openxmlformats.org/officeDocument/2006/relationships/hyperlink" Target="https://www.abc.net.au/education/media-literacy/" TargetMode="External"/><Relationship Id="rId24" Type="http://schemas.openxmlformats.org/officeDocument/2006/relationships/hyperlink" Target="https://www.education.vic.gov.au/school/teachers/teachingresources/discipline/english/literacy/Pages/literacy-in-humanities.aspx" TargetMode="External"/><Relationship Id="rId32" Type="http://schemas.openxmlformats.org/officeDocument/2006/relationships/hyperlink" Target="http://www.pz.harvard.edu/thinking-routines" TargetMode="External"/><Relationship Id="rId37" Type="http://schemas.openxmlformats.org/officeDocument/2006/relationships/hyperlink" Target="https://www.theguardian.com/environment/2007/may/27/italy.waste" TargetMode="External"/><Relationship Id="rId40" Type="http://schemas.openxmlformats.org/officeDocument/2006/relationships/hyperlink" Target="https://www.theguardian.com/australia-news/2021/oct/19/australias-trash-tide-researchers-studied-20m-pieces-of-beach-rubbish-and-found-a-lot-of-plastic" TargetMode="External"/><Relationship Id="rId45" Type="http://schemas.openxmlformats.org/officeDocument/2006/relationships/hyperlink" Target="https://www.news.com.au/technology/environment/sustainability/manmade-horrors-lurk-at-the-bottom-of-the-mariana-trench-the-deepest-part-of-the-ocean/news-story/750c3cfafe1cf383278da9777f8e256a" TargetMode="External"/><Relationship Id="rId53" Type="http://schemas.openxmlformats.org/officeDocument/2006/relationships/hyperlink" Target="https://k12teacherstaffdevelopment.com/tlb/form-a-consensus-decision-making-strategy-in-the-classroom/" TargetMode="External"/><Relationship Id="rId58" Type="http://schemas.openxmlformats.org/officeDocument/2006/relationships/hyperlink" Target="https://www.teachingchannel.com/blog/debate-deliberate?__hstc=37506751.fa294b8a0ff27ed77737b511567c30d9.1578335745073.1603308577228.1603311552754.58&amp;__hssc=37506751.100103100107.1603311552754&amp;__hsfp=350180461" TargetMode="External"/><Relationship Id="rId66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hyperlink" Target="https://www.vic.gov.au/Standardising-household-recycling-across-Victoria" TargetMode="External"/><Relationship Id="rId19" Type="http://schemas.openxmlformats.org/officeDocument/2006/relationships/hyperlink" Target="https://www.gse.harvard.edu/news/uk/22/02/you-want-teach-what" TargetMode="External"/><Relationship Id="rId14" Type="http://schemas.openxmlformats.org/officeDocument/2006/relationships/hyperlink" Target="https://education.aec.gov.au/teacher-resources/media-literacy.html" TargetMode="External"/><Relationship Id="rId22" Type="http://schemas.openxmlformats.org/officeDocument/2006/relationships/hyperlink" Target="https://naeducation.org/wp-content/uploads/2021/03/Chapter-8.pdf" TargetMode="External"/><Relationship Id="rId27" Type="http://schemas.openxmlformats.org/officeDocument/2006/relationships/hyperlink" Target="https://theconversation.com/chinas-recycling-ban-throws-australia-into-a-very-messy-waste-crisis-95522" TargetMode="External"/><Relationship Id="rId30" Type="http://schemas.openxmlformats.org/officeDocument/2006/relationships/hyperlink" Target="https://www.cultofpedagogy.com/speaking-listening-techniques/" TargetMode="External"/><Relationship Id="rId35" Type="http://schemas.openxmlformats.org/officeDocument/2006/relationships/hyperlink" Target="https://www.abc.net.au/news/2021-06-16/minimum-wage-decision-2021/100220076" TargetMode="External"/><Relationship Id="rId43" Type="http://schemas.openxmlformats.org/officeDocument/2006/relationships/hyperlink" Target="https://theconversation.com/hundreds-of-fish-species-including-many-that-humans-eat-are-consuming-plastic-154634" TargetMode="External"/><Relationship Id="rId48" Type="http://schemas.openxmlformats.org/officeDocument/2006/relationships/hyperlink" Target="https://www.nationalgeographic.org/encyclopedia/great-pacific-garbage-patch/" TargetMode="External"/><Relationship Id="rId56" Type="http://schemas.openxmlformats.org/officeDocument/2006/relationships/hyperlink" Target="http://www.unhcr.org/refworld/docid/3ae6b38f0.html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westernsydney.edu.au/__data/assets/pdf_file/0009/1717875/News_and_Young_Australians_in_2020_web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cma.gov.au/media-interests-snapshot" TargetMode="External"/><Relationship Id="rId17" Type="http://schemas.openxmlformats.org/officeDocument/2006/relationships/hyperlink" Target="https://billofrightsinstitute.org/e-lessons/setting-classroom-expectations-for-trust-tolerance-and-civil-discourse" TargetMode="External"/><Relationship Id="rId25" Type="http://schemas.openxmlformats.org/officeDocument/2006/relationships/hyperlink" Target="https://www2.education.vic.gov.au/pal/selecting-suitable-teaching-resources/policy" TargetMode="External"/><Relationship Id="rId33" Type="http://schemas.openxmlformats.org/officeDocument/2006/relationships/hyperlink" Target="https://www.abc.net.au/news/2021-06-16/minimum-wage-decision-2021/100220076" TargetMode="External"/><Relationship Id="rId38" Type="http://schemas.openxmlformats.org/officeDocument/2006/relationships/hyperlink" Target="https://www.youtube.com/watch?v=fOecpti7Qf8&amp;t=20s" TargetMode="External"/><Relationship Id="rId46" Type="http://schemas.openxmlformats.org/officeDocument/2006/relationships/hyperlink" Target="https://www.abc.net.au/news/2019-12-27/where-does-all-australias-waste-go/11755424" TargetMode="External"/><Relationship Id="rId59" Type="http://schemas.openxmlformats.org/officeDocument/2006/relationships/hyperlink" Target="https://victoriancurriculum.vcaa.vic.edu.au/the-humanities/civics-and-citizenship/introduction/rationale-and-aim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ed4democracy.org/topics/civic-discussion-deliberation" TargetMode="External"/><Relationship Id="rId41" Type="http://schemas.openxmlformats.org/officeDocument/2006/relationships/hyperlink" Target="https://www.researchgate.net/publication/265173461_Student_Voice_A_Historical_Perspective_and_New_Directions" TargetMode="External"/><Relationship Id="rId54" Type="http://schemas.openxmlformats.org/officeDocument/2006/relationships/hyperlink" Target="https://snfagora.jhu.edu/publication/election-2020-engaging-students-in-civic-discourse/" TargetMode="External"/><Relationship Id="rId62" Type="http://schemas.openxmlformats.org/officeDocument/2006/relationships/hyperlink" Target="https://doi.org/10.1007/s10163-021-01297-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edialiteracy.org.au/wp-content/uploads/2020/10/A4-full-version-Media-Literacy-Framework.pdf" TargetMode="External"/><Relationship Id="rId23" Type="http://schemas.openxmlformats.org/officeDocument/2006/relationships/hyperlink" Target="https://www.education.vic.gov.au/school/teachers/teachingresources/discipline/english/literacy/Pages/developing-critical-media-literacy.aspx" TargetMode="External"/><Relationship Id="rId28" Type="http://schemas.openxmlformats.org/officeDocument/2006/relationships/hyperlink" Target="https://www.civicsandcitizenship.edu.au/cce/democracy_and_the_media,19495.html" TargetMode="External"/><Relationship Id="rId36" Type="http://schemas.openxmlformats.org/officeDocument/2006/relationships/hyperlink" Target="https://theewc.org/resources/living-with-controversy-teaching-controversial-issues-through-education-for-democratic-citizenship-and-human-rights-edc-hre/" TargetMode="External"/><Relationship Id="rId49" Type="http://schemas.openxmlformats.org/officeDocument/2006/relationships/hyperlink" Target="https://www.readwritethink.org/professional-development/strategy-guides/consensus-decision-making" TargetMode="External"/><Relationship Id="rId57" Type="http://schemas.openxmlformats.org/officeDocument/2006/relationships/hyperlink" Target="https://uwaterloo.ca/centre-for-teaching-excellence/teaching-resources/teaching-tips/developing-assignments/group-work/group-decision-making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theguardian.com/business/2022/jan/20/australias-unemployment-rate-drops-to-lowest-point-in-more-than-13-years" TargetMode="External"/><Relationship Id="rId44" Type="http://schemas.openxmlformats.org/officeDocument/2006/relationships/hyperlink" Target="https://www.meaa.org/meaa-media/code-of-ethics/" TargetMode="External"/><Relationship Id="rId52" Type="http://schemas.openxmlformats.org/officeDocument/2006/relationships/hyperlink" Target="https://peacheypublications.com/why-we-should-stop-doing-debates-in-the-classroom-and-what-we-should-do-instead" TargetMode="External"/><Relationship Id="rId60" Type="http://schemas.openxmlformats.org/officeDocument/2006/relationships/hyperlink" Target="https://www.vcaa.vic.edu.au/curriculum/foundation-10/resources/civics-and-citizenship/Pages/Student-ledCivicsandCitizenshipResources.aspx" TargetMode="External"/><Relationship Id="rId65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nap.edu.au/docs/default-source/default-document-library/20210121-nap-cc-2019-public-report.pdf" TargetMode="External"/><Relationship Id="rId18" Type="http://schemas.openxmlformats.org/officeDocument/2006/relationships/hyperlink" Target="file:///C:/Users/colin/AppData/Local/Microsoft/Windows/INetCache/Content.Outlook/JZ2MM58V/How%20to%20be%20a%20global%20thinker" TargetMode="External"/><Relationship Id="rId39" Type="http://schemas.openxmlformats.org/officeDocument/2006/relationships/hyperlink" Target="https://naeducation.org/educating-for-civic-reasoning-and-discourse/" TargetMode="External"/><Relationship Id="rId34" Type="http://schemas.openxmlformats.org/officeDocument/2006/relationships/hyperlink" Target="https://www.abc.net.au/news/2021-06-16/minimum-wage-decision-2021/100220076" TargetMode="External"/><Relationship Id="rId50" Type="http://schemas.openxmlformats.org/officeDocument/2006/relationships/hyperlink" Target="https://www.niu.edu/citl/resources/guides/instructional-guide/classroom-debates.shtml" TargetMode="External"/><Relationship Id="rId55" Type="http://schemas.openxmlformats.org/officeDocument/2006/relationships/hyperlink" Target="https://www.unicef.org/press-releases/child-labour-rises-160-million-first-increase-two-decad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B7AEF"/>
    <w:rsid w:val="00562755"/>
    <w:rsid w:val="009325D2"/>
    <w:rsid w:val="00D1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A80D-62D4-43D0-86D3-52B6223862C8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612945-8CC5-4F9F-9267-E2670A79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Victorian Curriculum and Assessment Authority</Company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Derek Tolan</dc:creator>
  <cp:keywords>Victorian Curriculum; Civics and Citizenship; contemporary issues</cp:keywords>
  <cp:lastModifiedBy>Garner, Georgina K</cp:lastModifiedBy>
  <cp:revision>10</cp:revision>
  <cp:lastPrinted>2015-05-15T02:36:00Z</cp:lastPrinted>
  <dcterms:created xsi:type="dcterms:W3CDTF">2022-07-04T00:20:00Z</dcterms:created>
  <dcterms:modified xsi:type="dcterms:W3CDTF">2022-08-01T00:05:00Z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