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r w:rsidR="00D4742C">
        <w:rPr>
          <w:rFonts w:ascii="Arial" w:hAnsi="Arial" w:cs="Arial"/>
        </w:rPr>
        <w:t>6</w:t>
      </w:r>
    </w:p>
    <w:p w:rsidR="006E38B6" w:rsidRPr="00D4742C" w:rsidRDefault="007F788C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Group discussion: </w:t>
      </w:r>
      <w:r w:rsidR="00A75CEC">
        <w:rPr>
          <w:rFonts w:ascii="Arial" w:hAnsi="Arial" w:cs="Arial"/>
        </w:rPr>
        <w:t>The</w:t>
      </w:r>
      <w:r w:rsidR="00D4742C">
        <w:rPr>
          <w:rFonts w:ascii="Arial" w:hAnsi="Arial" w:cs="Arial"/>
        </w:rPr>
        <w:t xml:space="preserve"> difference be</w:t>
      </w:r>
      <w:r w:rsidR="00A75CEC">
        <w:rPr>
          <w:rFonts w:ascii="Arial" w:hAnsi="Arial" w:cs="Arial"/>
        </w:rPr>
        <w:t>tween a mistake and an accident</w:t>
      </w:r>
    </w:p>
    <w:p w:rsidR="006D3A26" w:rsidRDefault="00EC3796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Part C</w:t>
      </w:r>
    </w:p>
    <w:p w:rsidR="00763678" w:rsidRDefault="00763678" w:rsidP="00FA31DF">
      <w:pPr>
        <w:spacing w:after="100"/>
        <w:rPr>
          <w:rFonts w:ascii="Arial" w:hAnsi="Arial" w:cs="Arial"/>
        </w:rPr>
      </w:pPr>
    </w:p>
    <w:p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Note: Students have been numbered left to right from 1 to </w:t>
      </w:r>
      <w:r w:rsidR="0017792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763678" w:rsidRDefault="00763678" w:rsidP="00776494">
      <w:pPr>
        <w:spacing w:after="100"/>
        <w:rPr>
          <w:rFonts w:ascii="Arial" w:hAnsi="Arial" w:cs="Arial"/>
        </w:rPr>
      </w:pPr>
    </w:p>
    <w:p w:rsidR="000F06D6" w:rsidRPr="000F06D6" w:rsidRDefault="00054829" w:rsidP="00054829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TEACHER 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Think about when we</w:t>
      </w:r>
      <w:r>
        <w:rPr>
          <w:rFonts w:ascii="Arial" w:hAnsi="Arial" w:cs="Arial"/>
        </w:rPr>
        <w:t>’</w:t>
      </w:r>
      <w:r w:rsidR="000F06D6" w:rsidRPr="000F06D6">
        <w:rPr>
          <w:rFonts w:ascii="Arial" w:hAnsi="Arial" w:cs="Arial"/>
        </w:rPr>
        <w:t>ve done this</w:t>
      </w:r>
      <w:r>
        <w:rPr>
          <w:rFonts w:ascii="Arial" w:hAnsi="Arial" w:cs="Arial"/>
        </w:rPr>
        <w:t xml:space="preserve"> </w:t>
      </w:r>
      <w:r w:rsidR="00EC3796">
        <w:rPr>
          <w:rFonts w:ascii="Arial" w:hAnsi="Arial" w:cs="Arial"/>
        </w:rPr>
        <w:t>in a whole class, thirty</w:t>
      </w:r>
      <w:r w:rsidR="000F06D6" w:rsidRPr="000F06D6">
        <w:rPr>
          <w:rFonts w:ascii="Arial" w:hAnsi="Arial" w:cs="Arial"/>
        </w:rPr>
        <w:t xml:space="preserve"> kids.</w:t>
      </w:r>
      <w:r>
        <w:rPr>
          <w:rFonts w:ascii="Arial" w:hAnsi="Arial" w:cs="Arial"/>
        </w:rPr>
        <w:t xml:space="preserve"> What’</w:t>
      </w:r>
      <w:r w:rsidR="000F06D6" w:rsidRPr="000F06D6">
        <w:rPr>
          <w:rFonts w:ascii="Arial" w:hAnsi="Arial" w:cs="Arial"/>
        </w:rPr>
        <w:t>s the difference here?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The cameras.</w:t>
      </w:r>
    </w:p>
    <w:p w:rsidR="00054829" w:rsidRDefault="00054829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Apart from the cameras.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54829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Definitely being with a smaller group,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because with a bigger group,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like, mostly kids</w:t>
      </w:r>
      <w:r>
        <w:rPr>
          <w:rFonts w:ascii="Arial" w:hAnsi="Arial" w:cs="Arial"/>
        </w:rPr>
        <w:t xml:space="preserve"> just get off track and, like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  <w:t>And there’</w:t>
      </w:r>
      <w:r w:rsidR="000F06D6" w:rsidRPr="000F06D6">
        <w:rPr>
          <w:rFonts w:ascii="Arial" w:hAnsi="Arial" w:cs="Arial"/>
        </w:rPr>
        <w:t>s a bunch of sounds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coming from that end, that end.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Yeah, so, there are distractions.</w:t>
      </w:r>
    </w:p>
    <w:p w:rsidR="00054829" w:rsidRDefault="00054829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Blah, blah, blah.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EC3796">
        <w:rPr>
          <w:rFonts w:ascii="Arial" w:hAnsi="Arial" w:cs="Arial"/>
        </w:rPr>
        <w:t>Okay</w:t>
      </w:r>
      <w:r w:rsidR="000F06D6" w:rsidRPr="000F06D6">
        <w:rPr>
          <w:rFonts w:ascii="Arial" w:hAnsi="Arial" w:cs="Arial"/>
        </w:rPr>
        <w:t>.</w:t>
      </w:r>
    </w:p>
    <w:p w:rsidR="00054829" w:rsidRDefault="00054829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People who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54829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And also, I think i</w:t>
      </w:r>
      <w:r>
        <w:rPr>
          <w:rFonts w:ascii="Arial" w:hAnsi="Arial" w:cs="Arial"/>
        </w:rPr>
        <w:t>t’</w:t>
      </w:r>
      <w:r w:rsidR="000F06D6" w:rsidRPr="000F06D6">
        <w:rPr>
          <w:rFonts w:ascii="Arial" w:hAnsi="Arial" w:cs="Arial"/>
        </w:rPr>
        <w:t>s good.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 really like doing it in the smaller groups.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I, um</w:t>
      </w:r>
      <w:r>
        <w:rPr>
          <w:rFonts w:ascii="Arial" w:hAnsi="Arial" w:cs="Arial"/>
        </w:rPr>
        <w:t xml:space="preserve"> … </w:t>
      </w:r>
      <w:r w:rsidR="000F06D6" w:rsidRPr="000F06D6">
        <w:rPr>
          <w:rFonts w:ascii="Arial" w:hAnsi="Arial" w:cs="Arial"/>
        </w:rPr>
        <w:t>I think that it kind of gives everyone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 bit more chance to voice their opinion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almost properly develop their ideas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not be distracted, also.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Mm-hm.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  <w:t>And I also think that it’</w:t>
      </w:r>
      <w:r w:rsidR="000F06D6" w:rsidRPr="000F06D6">
        <w:rPr>
          <w:rFonts w:ascii="Arial" w:hAnsi="Arial" w:cs="Arial"/>
        </w:rPr>
        <w:t>s good</w:t>
      </w:r>
      <w:r>
        <w:rPr>
          <w:rFonts w:ascii="Arial" w:hAnsi="Arial" w:cs="Arial"/>
        </w:rPr>
        <w:t xml:space="preserve"> ’cause we don’t have to go …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Yeah, we use hand signals</w:t>
      </w:r>
      <w:r>
        <w:rPr>
          <w:rFonts w:ascii="Arial" w:hAnsi="Arial" w:cs="Arial"/>
        </w:rPr>
        <w:t xml:space="preserve"> when it’</w:t>
      </w:r>
      <w:r w:rsidR="000F06D6" w:rsidRPr="000F06D6">
        <w:rPr>
          <w:rFonts w:ascii="Arial" w:hAnsi="Arial" w:cs="Arial"/>
        </w:rPr>
        <w:t>s a bigger group.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Yeah, that’</w:t>
      </w:r>
      <w:r w:rsidR="000F06D6" w:rsidRPr="000F06D6">
        <w:rPr>
          <w:rFonts w:ascii="Arial" w:hAnsi="Arial" w:cs="Arial"/>
        </w:rPr>
        <w:t>s really annoying.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  <w:t>And we all can …</w:t>
      </w:r>
      <w:r w:rsidR="000F06D6" w:rsidRPr="000F06D6">
        <w:rPr>
          <w:rFonts w:ascii="Arial" w:hAnsi="Arial" w:cs="Arial"/>
        </w:rPr>
        <w:t xml:space="preserve"> We can all, like,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talk after each other.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>And you sit there for ages.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54829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0F06D6" w:rsidRPr="000F06D6">
        <w:rPr>
          <w:rFonts w:ascii="Arial" w:hAnsi="Arial" w:cs="Arial"/>
        </w:rPr>
        <w:t xml:space="preserve">With a </w:t>
      </w:r>
      <w:r>
        <w:rPr>
          <w:rFonts w:ascii="Arial" w:hAnsi="Arial" w:cs="Arial"/>
        </w:rPr>
        <w:t>bigger group, it’</w:t>
      </w:r>
      <w:r w:rsidR="000F06D6" w:rsidRPr="000F06D6">
        <w:rPr>
          <w:rFonts w:ascii="Arial" w:hAnsi="Arial" w:cs="Arial"/>
        </w:rPr>
        <w:t>s just kind of annoying</w:t>
      </w:r>
      <w:r>
        <w:rPr>
          <w:rFonts w:ascii="Arial" w:hAnsi="Arial" w:cs="Arial"/>
        </w:rPr>
        <w:t xml:space="preserve"> because when you’</w:t>
      </w:r>
      <w:r w:rsidR="000F06D6" w:rsidRPr="000F06D6">
        <w:rPr>
          <w:rFonts w:ascii="Arial" w:hAnsi="Arial" w:cs="Arial"/>
        </w:rPr>
        <w:t>re here, you kind of forget it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and, like, they kind of go off topic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when you already have that topic from ages ago.</w:t>
      </w:r>
    </w:p>
    <w:p w:rsidR="000F06D6" w:rsidRPr="000F06D6" w:rsidRDefault="000F06D6" w:rsidP="000F06D6">
      <w:pPr>
        <w:spacing w:after="100"/>
        <w:rPr>
          <w:rFonts w:ascii="Arial" w:hAnsi="Arial" w:cs="Arial"/>
        </w:rPr>
      </w:pPr>
    </w:p>
    <w:p w:rsidR="000F06D6" w:rsidRPr="000F06D6" w:rsidRDefault="00054829" w:rsidP="000F06D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Yeah, it’</w:t>
      </w:r>
      <w:r w:rsidR="000F06D6" w:rsidRPr="000F06D6">
        <w:rPr>
          <w:rFonts w:ascii="Arial" w:hAnsi="Arial" w:cs="Arial"/>
        </w:rPr>
        <w:t>s like you just sit there</w:t>
      </w:r>
      <w:r>
        <w:rPr>
          <w:rFonts w:ascii="Arial" w:hAnsi="Arial" w:cs="Arial"/>
        </w:rPr>
        <w:t xml:space="preserve"> </w:t>
      </w:r>
      <w:r w:rsidR="000F06D6" w:rsidRPr="000F06D6">
        <w:rPr>
          <w:rFonts w:ascii="Arial" w:hAnsi="Arial" w:cs="Arial"/>
        </w:rPr>
        <w:t>and then you forget.</w:t>
      </w:r>
    </w:p>
    <w:p w:rsidR="000F06D6" w:rsidRDefault="000F06D6" w:rsidP="00776494">
      <w:pPr>
        <w:spacing w:after="100"/>
        <w:rPr>
          <w:rFonts w:ascii="Arial" w:hAnsi="Arial" w:cs="Arial"/>
        </w:rPr>
      </w:pPr>
    </w:p>
    <w:sectPr w:rsidR="000F06D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4C" w:rsidRDefault="001F7C4C" w:rsidP="002A0E25">
      <w:pPr>
        <w:spacing w:after="0" w:line="240" w:lineRule="auto"/>
      </w:pPr>
      <w:r>
        <w:separator/>
      </w:r>
    </w:p>
  </w:endnote>
  <w:endnote w:type="continuationSeparator" w:id="0">
    <w:p w:rsidR="001F7C4C" w:rsidRDefault="001F7C4C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4C" w:rsidRDefault="001F7C4C" w:rsidP="002A0E25">
      <w:pPr>
        <w:spacing w:after="0" w:line="240" w:lineRule="auto"/>
      </w:pPr>
      <w:r>
        <w:separator/>
      </w:r>
    </w:p>
  </w:footnote>
  <w:footnote w:type="continuationSeparator" w:id="0">
    <w:p w:rsidR="001F7C4C" w:rsidRDefault="001F7C4C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054829"/>
    <w:rsid w:val="000559F1"/>
    <w:rsid w:val="000E7BDB"/>
    <w:rsid w:val="000F06D6"/>
    <w:rsid w:val="00122D76"/>
    <w:rsid w:val="00151725"/>
    <w:rsid w:val="00177925"/>
    <w:rsid w:val="001A21AE"/>
    <w:rsid w:val="001C64D3"/>
    <w:rsid w:val="001F7C4C"/>
    <w:rsid w:val="00222F32"/>
    <w:rsid w:val="00223F1E"/>
    <w:rsid w:val="0026523F"/>
    <w:rsid w:val="002A0E25"/>
    <w:rsid w:val="002C080B"/>
    <w:rsid w:val="002C5957"/>
    <w:rsid w:val="002E02A9"/>
    <w:rsid w:val="003109BA"/>
    <w:rsid w:val="00316919"/>
    <w:rsid w:val="003371B4"/>
    <w:rsid w:val="0039231B"/>
    <w:rsid w:val="003D0324"/>
    <w:rsid w:val="003D3458"/>
    <w:rsid w:val="004232D9"/>
    <w:rsid w:val="004527C0"/>
    <w:rsid w:val="0047477D"/>
    <w:rsid w:val="00481115"/>
    <w:rsid w:val="004C1772"/>
    <w:rsid w:val="005839C0"/>
    <w:rsid w:val="005B7B0B"/>
    <w:rsid w:val="00671244"/>
    <w:rsid w:val="006A4F29"/>
    <w:rsid w:val="006A7574"/>
    <w:rsid w:val="006B79E3"/>
    <w:rsid w:val="006D3A26"/>
    <w:rsid w:val="006E2A73"/>
    <w:rsid w:val="006E38B6"/>
    <w:rsid w:val="00763678"/>
    <w:rsid w:val="00776494"/>
    <w:rsid w:val="007F788C"/>
    <w:rsid w:val="00843B9A"/>
    <w:rsid w:val="00844273"/>
    <w:rsid w:val="008915A6"/>
    <w:rsid w:val="008B689A"/>
    <w:rsid w:val="0098775D"/>
    <w:rsid w:val="009A30CD"/>
    <w:rsid w:val="009D0C06"/>
    <w:rsid w:val="00A03CAC"/>
    <w:rsid w:val="00A16B72"/>
    <w:rsid w:val="00A42783"/>
    <w:rsid w:val="00A443B6"/>
    <w:rsid w:val="00A55258"/>
    <w:rsid w:val="00A75CEC"/>
    <w:rsid w:val="00A903C6"/>
    <w:rsid w:val="00AF698A"/>
    <w:rsid w:val="00B151F6"/>
    <w:rsid w:val="00B25E59"/>
    <w:rsid w:val="00B322B0"/>
    <w:rsid w:val="00B446D0"/>
    <w:rsid w:val="00BF56F4"/>
    <w:rsid w:val="00C35133"/>
    <w:rsid w:val="00C938A3"/>
    <w:rsid w:val="00CB41E2"/>
    <w:rsid w:val="00CC2ABB"/>
    <w:rsid w:val="00CD0807"/>
    <w:rsid w:val="00CF6215"/>
    <w:rsid w:val="00CF6F8E"/>
    <w:rsid w:val="00D12D23"/>
    <w:rsid w:val="00D4742C"/>
    <w:rsid w:val="00D6736B"/>
    <w:rsid w:val="00D84DED"/>
    <w:rsid w:val="00DA4387"/>
    <w:rsid w:val="00DE177F"/>
    <w:rsid w:val="00E63470"/>
    <w:rsid w:val="00EC3796"/>
    <w:rsid w:val="00EE1061"/>
    <w:rsid w:val="00F31CF4"/>
    <w:rsid w:val="00F4195F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caa.vic.edu.au/Footer/Pages/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DC0E-B30E-407B-9DBC-93DD16405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9A24C-39F0-45C6-AD83-F71F1681741B}"/>
</file>

<file path=customXml/itemProps3.xml><?xml version="1.0" encoding="utf-8"?>
<ds:datastoreItem xmlns:ds="http://schemas.openxmlformats.org/officeDocument/2006/customXml" ds:itemID="{B7EE0AC3-C5AC-4185-A288-78B06ACD622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ab662d-a6b2-42d6-996b-a574723d1a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23389B3-179C-4700-87C7-B73FEE11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and Listening, Level 6 Sample 1 Part C transcript</dc:title>
  <dc:creator/>
  <cp:keywords>Victorian Curriculum, Level 6, English, Speaking, Listening, student work sample</cp:keywords>
  <cp:lastModifiedBy/>
  <cp:revision>1</cp:revision>
  <dcterms:created xsi:type="dcterms:W3CDTF">2019-09-23T05:25:00Z</dcterms:created>
  <dcterms:modified xsi:type="dcterms:W3CDTF">2019-11-04T00:57:00Z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