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BCB" w:rsidRPr="00007BCB" w:rsidRDefault="00007BCB" w:rsidP="00007BCB"/>
    <w:p w:rsidR="00007BCB" w:rsidRPr="00007BCB" w:rsidRDefault="00007BCB" w:rsidP="00007BCB">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007BCB">
        <w:rPr>
          <w:rFonts w:ascii="Arial" w:hAnsi="Arial" w:cs="Arial"/>
          <w:b/>
          <w:color w:val="0099E3" w:themeColor="accent1"/>
          <w:sz w:val="72"/>
          <w:szCs w:val="48"/>
          <w:lang w:val="en-AU" w:eastAsia="en-AU"/>
        </w:rPr>
        <w:t xml:space="preserve">Using formative assessment rubrics in </w:t>
      </w:r>
      <w:r w:rsidR="00E176BE">
        <w:rPr>
          <w:rFonts w:ascii="Arial" w:hAnsi="Arial" w:cs="Arial"/>
          <w:b/>
          <w:color w:val="0099E3" w:themeColor="accent1"/>
          <w:sz w:val="72"/>
          <w:szCs w:val="48"/>
          <w:lang w:val="en-AU" w:eastAsia="en-AU"/>
        </w:rPr>
        <w:t xml:space="preserve">Performing Arts </w:t>
      </w:r>
    </w:p>
    <w:bookmarkEnd w:id="0"/>
    <w:bookmarkEnd w:id="1"/>
    <w:p w:rsidR="00007BCB" w:rsidRDefault="00007BCB" w:rsidP="00390117">
      <w:pPr>
        <w:rPr>
          <w:lang w:val="en-AU"/>
        </w:rPr>
      </w:pPr>
    </w:p>
    <w:p w:rsidR="00940483" w:rsidRPr="0096253A" w:rsidRDefault="008B5606" w:rsidP="00940483">
      <w:pPr>
        <w:pStyle w:val="VCAADocumentsubtitle"/>
        <w:rPr>
          <w:noProof w:val="0"/>
        </w:rPr>
      </w:pPr>
      <w:r>
        <w:t xml:space="preserve">Respond and Interpret in </w:t>
      </w:r>
      <w:r w:rsidR="00E176BE">
        <w:rPr>
          <w:noProof w:val="0"/>
        </w:rPr>
        <w:t>Drama</w:t>
      </w:r>
      <w:r>
        <w:rPr>
          <w:noProof w:val="0"/>
        </w:rPr>
        <w:t xml:space="preserve"> </w:t>
      </w:r>
    </w:p>
    <w:p w:rsidR="00940483" w:rsidRPr="0096253A" w:rsidRDefault="000F646F" w:rsidP="00940483">
      <w:pPr>
        <w:pStyle w:val="VCAADocumentsubtitleB"/>
        <w:rPr>
          <w:noProof w:val="0"/>
        </w:rPr>
      </w:pPr>
      <w:r w:rsidRPr="00007BCB">
        <w:rPr>
          <w:rFonts w:cs="Times New Roman"/>
          <w:b/>
        </w:rPr>
        <w:drawing>
          <wp:anchor distT="0" distB="0" distL="114300" distR="114300" simplePos="0" relativeHeight="251674624" behindDoc="0" locked="0" layoutInCell="1" allowOverlap="1">
            <wp:simplePos x="0" y="0"/>
            <wp:positionH relativeFrom="margin">
              <wp:align>left</wp:align>
            </wp:positionH>
            <wp:positionV relativeFrom="margin">
              <wp:posOffset>3334523</wp:posOffset>
            </wp:positionV>
            <wp:extent cx="7076440" cy="3195955"/>
            <wp:effectExtent l="0" t="0" r="0" b="444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2832" b="27140"/>
                    <a:stretch/>
                  </pic:blipFill>
                  <pic:spPr bwMode="auto">
                    <a:xfrm>
                      <a:off x="0" y="0"/>
                      <a:ext cx="7076661" cy="3196424"/>
                    </a:xfrm>
                    <a:prstGeom prst="rect">
                      <a:avLst/>
                    </a:prstGeom>
                    <a:noFill/>
                    <a:ln>
                      <a:noFill/>
                    </a:ln>
                    <a:extLst>
                      <a:ext uri="{53640926-AAD7-44D8-BBD7-CCE9431645EC}">
                        <a14:shadowObscured xmlns:a14="http://schemas.microsoft.com/office/drawing/2010/main"/>
                      </a:ext>
                    </a:extLst>
                  </pic:spPr>
                </pic:pic>
              </a:graphicData>
            </a:graphic>
          </wp:anchor>
        </w:drawing>
      </w:r>
      <w:r w:rsidR="00FE7E76">
        <w:rPr>
          <w:noProof w:val="0"/>
        </w:rPr>
        <w:t>Levels 7</w:t>
      </w:r>
      <w:r w:rsidR="008C433A">
        <w:rPr>
          <w:noProof w:val="0"/>
        </w:rPr>
        <w:t xml:space="preserve"> and </w:t>
      </w:r>
      <w:r w:rsidR="00FE7E76">
        <w:rPr>
          <w:noProof w:val="0"/>
        </w:rPr>
        <w:t>8</w:t>
      </w:r>
    </w:p>
    <w:p w:rsidR="00390117" w:rsidRDefault="00390117" w:rsidP="00007BCB">
      <w:pPr>
        <w:jc w:val="center"/>
        <w:rPr>
          <w:lang w:val="en-AU"/>
        </w:rPr>
      </w:pPr>
    </w:p>
    <w:p w:rsidR="00390117" w:rsidRPr="00007BCB" w:rsidRDefault="00390117" w:rsidP="00007BCB">
      <w:pPr>
        <w:jc w:val="center"/>
        <w:rPr>
          <w:lang w:val="en-AU"/>
        </w:rPr>
        <w:sectPr w:rsidR="00390117" w:rsidRPr="00007BCB" w:rsidSect="00011E74">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rsidR="00007BCB" w:rsidRPr="00007BCB" w:rsidRDefault="00007BCB" w:rsidP="00007BCB">
      <w:pPr>
        <w:spacing w:before="888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2019.</w:t>
      </w: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rsidR="00007BCB" w:rsidRPr="00007BCB" w:rsidRDefault="00007BCB" w:rsidP="00007BCB">
      <w:pPr>
        <w:spacing w:before="120" w:after="120" w:line="280" w:lineRule="exact"/>
        <w:rPr>
          <w:rFonts w:ascii="Arial" w:hAnsi="Arial" w:cs="Arial"/>
          <w:color w:val="000000" w:themeColor="text1"/>
          <w:lang w:val="en-AU" w:eastAsia="en-AU"/>
        </w:rPr>
      </w:pPr>
    </w:p>
    <w:p w:rsidR="00007BCB" w:rsidRPr="00007BCB" w:rsidRDefault="00007BCB" w:rsidP="00007BCB">
      <w:pPr>
        <w:spacing w:before="360"/>
        <w:rPr>
          <w:rFonts w:ascii="Arial" w:hAnsi="Arial" w:cs="Arial"/>
          <w:b/>
          <w:color w:val="000000" w:themeColor="text1"/>
          <w:sz w:val="40"/>
          <w:szCs w:val="40"/>
          <w:lang w:val="en-AU" w:eastAsia="en-AU"/>
        </w:rPr>
      </w:pPr>
      <w:bookmarkStart w:id="2" w:name="_Toc17371006"/>
      <w:bookmarkStart w:id="3" w:name="_Toc17883381"/>
      <w:r w:rsidRPr="00007BCB">
        <w:rPr>
          <w:rFonts w:ascii="Arial" w:hAnsi="Arial" w:cs="Arial"/>
          <w:b/>
          <w:color w:val="000000" w:themeColor="text1"/>
          <w:sz w:val="40"/>
          <w:szCs w:val="40"/>
          <w:lang w:val="en-AU" w:eastAsia="en-AU"/>
        </w:rPr>
        <w:t>Contents</w:t>
      </w:r>
      <w:bookmarkEnd w:id="2"/>
      <w:bookmarkEnd w:id="3"/>
    </w:p>
    <w:p w:rsidR="00D37B84" w:rsidRDefault="00690B08">
      <w:pPr>
        <w:pStyle w:val="TOC1"/>
        <w:rPr>
          <w:rFonts w:eastAsiaTheme="minorEastAsia"/>
          <w:b w:val="0"/>
          <w:lang w:eastAsia="en-AU"/>
        </w:rPr>
      </w:pPr>
      <w:r w:rsidRPr="00007BCB">
        <w:rPr>
          <w:lang w:eastAsia="en-AU"/>
        </w:rPr>
        <w:fldChar w:fldCharType="begin"/>
      </w:r>
      <w:r w:rsidR="00007BCB" w:rsidRPr="00007BCB">
        <w:rPr>
          <w:lang w:eastAsia="en-AU"/>
        </w:rPr>
        <w:instrText xml:space="preserve"> TOC \h \z \t "VCAA Heading 1,1,VCAA Heading 2,2,VCAA Heading 3,4,VCAA Heading 2b sample,3" </w:instrText>
      </w:r>
      <w:r w:rsidRPr="00007BCB">
        <w:rPr>
          <w:lang w:eastAsia="en-AU"/>
        </w:rPr>
        <w:fldChar w:fldCharType="separate"/>
      </w:r>
      <w:hyperlink w:anchor="_Toc23420797" w:history="1">
        <w:r w:rsidR="00D37B84" w:rsidRPr="00D34949">
          <w:rPr>
            <w:rStyle w:val="Hyperlink"/>
          </w:rPr>
          <w:t>What is formative assessment?</w:t>
        </w:r>
        <w:r w:rsidR="00D37B84">
          <w:rPr>
            <w:webHidden/>
          </w:rPr>
          <w:tab/>
        </w:r>
        <w:r>
          <w:rPr>
            <w:webHidden/>
          </w:rPr>
          <w:fldChar w:fldCharType="begin"/>
        </w:r>
        <w:r w:rsidR="00D37B84">
          <w:rPr>
            <w:webHidden/>
          </w:rPr>
          <w:instrText xml:space="preserve"> PAGEREF _Toc23420797 \h </w:instrText>
        </w:r>
        <w:r>
          <w:rPr>
            <w:webHidden/>
          </w:rPr>
        </w:r>
        <w:r>
          <w:rPr>
            <w:webHidden/>
          </w:rPr>
          <w:fldChar w:fldCharType="separate"/>
        </w:r>
        <w:r w:rsidR="00D37B84">
          <w:rPr>
            <w:webHidden/>
          </w:rPr>
          <w:t>4</w:t>
        </w:r>
        <w:r>
          <w:rPr>
            <w:webHidden/>
          </w:rPr>
          <w:fldChar w:fldCharType="end"/>
        </w:r>
      </w:hyperlink>
    </w:p>
    <w:p w:rsidR="00D37B84" w:rsidRDefault="00B55FF7">
      <w:pPr>
        <w:pStyle w:val="TOC2"/>
        <w:tabs>
          <w:tab w:val="right" w:leader="dot" w:pos="9629"/>
        </w:tabs>
        <w:rPr>
          <w:rFonts w:eastAsiaTheme="minorEastAsia"/>
          <w:noProof/>
          <w:lang w:val="en-AU" w:eastAsia="en-AU"/>
        </w:rPr>
      </w:pPr>
      <w:hyperlink w:anchor="_Toc23420798" w:history="1">
        <w:r w:rsidR="00D37B84" w:rsidRPr="00D34949">
          <w:rPr>
            <w:rStyle w:val="Hyperlink"/>
            <w:noProof/>
          </w:rPr>
          <w:t>Using formative assessment rubrics in schools</w:t>
        </w:r>
        <w:r w:rsidR="00D37B84">
          <w:rPr>
            <w:noProof/>
            <w:webHidden/>
          </w:rPr>
          <w:tab/>
        </w:r>
        <w:r w:rsidR="00690B08">
          <w:rPr>
            <w:noProof/>
            <w:webHidden/>
          </w:rPr>
          <w:fldChar w:fldCharType="begin"/>
        </w:r>
        <w:r w:rsidR="00D37B84">
          <w:rPr>
            <w:noProof/>
            <w:webHidden/>
          </w:rPr>
          <w:instrText xml:space="preserve"> PAGEREF _Toc23420798 \h </w:instrText>
        </w:r>
        <w:r w:rsidR="00690B08">
          <w:rPr>
            <w:noProof/>
            <w:webHidden/>
          </w:rPr>
        </w:r>
        <w:r w:rsidR="00690B08">
          <w:rPr>
            <w:noProof/>
            <w:webHidden/>
          </w:rPr>
          <w:fldChar w:fldCharType="separate"/>
        </w:r>
        <w:r w:rsidR="00D37B84">
          <w:rPr>
            <w:noProof/>
            <w:webHidden/>
          </w:rPr>
          <w:t>4</w:t>
        </w:r>
        <w:r w:rsidR="00690B08">
          <w:rPr>
            <w:noProof/>
            <w:webHidden/>
          </w:rPr>
          <w:fldChar w:fldCharType="end"/>
        </w:r>
      </w:hyperlink>
    </w:p>
    <w:p w:rsidR="00D37B84" w:rsidRDefault="00B55FF7">
      <w:pPr>
        <w:pStyle w:val="TOC1"/>
        <w:rPr>
          <w:rFonts w:eastAsiaTheme="minorEastAsia"/>
          <w:b w:val="0"/>
          <w:lang w:eastAsia="en-AU"/>
        </w:rPr>
      </w:pPr>
      <w:hyperlink w:anchor="_Toc23420799" w:history="1">
        <w:r w:rsidR="00D37B84" w:rsidRPr="00D34949">
          <w:rPr>
            <w:rStyle w:val="Hyperlink"/>
          </w:rPr>
          <w:t>The formative assessment rubric</w:t>
        </w:r>
        <w:r w:rsidR="00D37B84">
          <w:rPr>
            <w:webHidden/>
          </w:rPr>
          <w:tab/>
        </w:r>
        <w:r w:rsidR="00690B08">
          <w:rPr>
            <w:webHidden/>
          </w:rPr>
          <w:fldChar w:fldCharType="begin"/>
        </w:r>
        <w:r w:rsidR="00D37B84">
          <w:rPr>
            <w:webHidden/>
          </w:rPr>
          <w:instrText xml:space="preserve"> PAGEREF _Toc23420799 \h </w:instrText>
        </w:r>
        <w:r w:rsidR="00690B08">
          <w:rPr>
            <w:webHidden/>
          </w:rPr>
        </w:r>
        <w:r w:rsidR="00690B08">
          <w:rPr>
            <w:webHidden/>
          </w:rPr>
          <w:fldChar w:fldCharType="separate"/>
        </w:r>
        <w:r w:rsidR="00D37B84">
          <w:rPr>
            <w:webHidden/>
          </w:rPr>
          <w:t>5</w:t>
        </w:r>
        <w:r w:rsidR="00690B08">
          <w:rPr>
            <w:webHidden/>
          </w:rPr>
          <w:fldChar w:fldCharType="end"/>
        </w:r>
      </w:hyperlink>
    </w:p>
    <w:p w:rsidR="00D37B84" w:rsidRDefault="00B55FF7">
      <w:pPr>
        <w:pStyle w:val="TOC2"/>
        <w:tabs>
          <w:tab w:val="right" w:leader="dot" w:pos="9629"/>
        </w:tabs>
        <w:rPr>
          <w:rFonts w:eastAsiaTheme="minorEastAsia"/>
          <w:noProof/>
          <w:lang w:val="en-AU" w:eastAsia="en-AU"/>
        </w:rPr>
      </w:pPr>
      <w:hyperlink w:anchor="_Toc23420800" w:history="1">
        <w:r w:rsidR="00D37B84" w:rsidRPr="00D34949">
          <w:rPr>
            <w:rStyle w:val="Hyperlink"/>
            <w:noProof/>
          </w:rPr>
          <w:t>Links to the Victorian Curriculum F–10</w:t>
        </w:r>
        <w:r w:rsidR="00D37B84">
          <w:rPr>
            <w:noProof/>
            <w:webHidden/>
          </w:rPr>
          <w:tab/>
        </w:r>
        <w:r w:rsidR="00690B08">
          <w:rPr>
            <w:noProof/>
            <w:webHidden/>
          </w:rPr>
          <w:fldChar w:fldCharType="begin"/>
        </w:r>
        <w:r w:rsidR="00D37B84">
          <w:rPr>
            <w:noProof/>
            <w:webHidden/>
          </w:rPr>
          <w:instrText xml:space="preserve"> PAGEREF _Toc23420800 \h </w:instrText>
        </w:r>
        <w:r w:rsidR="00690B08">
          <w:rPr>
            <w:noProof/>
            <w:webHidden/>
          </w:rPr>
        </w:r>
        <w:r w:rsidR="00690B08">
          <w:rPr>
            <w:noProof/>
            <w:webHidden/>
          </w:rPr>
          <w:fldChar w:fldCharType="separate"/>
        </w:r>
        <w:r w:rsidR="00D37B84">
          <w:rPr>
            <w:noProof/>
            <w:webHidden/>
          </w:rPr>
          <w:t>5</w:t>
        </w:r>
        <w:r w:rsidR="00690B08">
          <w:rPr>
            <w:noProof/>
            <w:webHidden/>
          </w:rPr>
          <w:fldChar w:fldCharType="end"/>
        </w:r>
      </w:hyperlink>
    </w:p>
    <w:p w:rsidR="00D37B84" w:rsidRDefault="00B55FF7">
      <w:pPr>
        <w:pStyle w:val="TOC1"/>
        <w:rPr>
          <w:rFonts w:eastAsiaTheme="minorEastAsia"/>
          <w:b w:val="0"/>
          <w:lang w:eastAsia="en-AU"/>
        </w:rPr>
      </w:pPr>
      <w:hyperlink w:anchor="_Toc23420801" w:history="1">
        <w:r w:rsidR="00D37B84" w:rsidRPr="00D34949">
          <w:rPr>
            <w:rStyle w:val="Hyperlink"/>
          </w:rPr>
          <w:t>The formative assessment task</w:t>
        </w:r>
        <w:r w:rsidR="00D37B84">
          <w:rPr>
            <w:webHidden/>
          </w:rPr>
          <w:tab/>
        </w:r>
        <w:r w:rsidR="00690B08">
          <w:rPr>
            <w:webHidden/>
          </w:rPr>
          <w:fldChar w:fldCharType="begin"/>
        </w:r>
        <w:r w:rsidR="00D37B84">
          <w:rPr>
            <w:webHidden/>
          </w:rPr>
          <w:instrText xml:space="preserve"> PAGEREF _Toc23420801 \h </w:instrText>
        </w:r>
        <w:r w:rsidR="00690B08">
          <w:rPr>
            <w:webHidden/>
          </w:rPr>
        </w:r>
        <w:r w:rsidR="00690B08">
          <w:rPr>
            <w:webHidden/>
          </w:rPr>
          <w:fldChar w:fldCharType="separate"/>
        </w:r>
        <w:r w:rsidR="00D37B84">
          <w:rPr>
            <w:webHidden/>
          </w:rPr>
          <w:t>7</w:t>
        </w:r>
        <w:r w:rsidR="00690B08">
          <w:rPr>
            <w:webHidden/>
          </w:rPr>
          <w:fldChar w:fldCharType="end"/>
        </w:r>
      </w:hyperlink>
    </w:p>
    <w:p w:rsidR="00D37B84" w:rsidRDefault="00B55FF7">
      <w:pPr>
        <w:pStyle w:val="TOC2"/>
        <w:tabs>
          <w:tab w:val="right" w:leader="dot" w:pos="9629"/>
        </w:tabs>
        <w:rPr>
          <w:rFonts w:eastAsiaTheme="minorEastAsia"/>
          <w:noProof/>
          <w:lang w:val="en-AU" w:eastAsia="en-AU"/>
        </w:rPr>
      </w:pPr>
      <w:hyperlink w:anchor="_Toc23420802" w:history="1">
        <w:r w:rsidR="00D37B84" w:rsidRPr="00D34949">
          <w:rPr>
            <w:rStyle w:val="Hyperlink"/>
            <w:noProof/>
          </w:rPr>
          <w:t>Description of the task (administration guidelines)</w:t>
        </w:r>
        <w:r w:rsidR="00D37B84">
          <w:rPr>
            <w:noProof/>
            <w:webHidden/>
          </w:rPr>
          <w:tab/>
        </w:r>
        <w:r w:rsidR="00690B08">
          <w:rPr>
            <w:noProof/>
            <w:webHidden/>
          </w:rPr>
          <w:fldChar w:fldCharType="begin"/>
        </w:r>
        <w:r w:rsidR="00D37B84">
          <w:rPr>
            <w:noProof/>
            <w:webHidden/>
          </w:rPr>
          <w:instrText xml:space="preserve"> PAGEREF _Toc23420802 \h </w:instrText>
        </w:r>
        <w:r w:rsidR="00690B08">
          <w:rPr>
            <w:noProof/>
            <w:webHidden/>
          </w:rPr>
        </w:r>
        <w:r w:rsidR="00690B08">
          <w:rPr>
            <w:noProof/>
            <w:webHidden/>
          </w:rPr>
          <w:fldChar w:fldCharType="separate"/>
        </w:r>
        <w:r w:rsidR="00D37B84">
          <w:rPr>
            <w:noProof/>
            <w:webHidden/>
          </w:rPr>
          <w:t>7</w:t>
        </w:r>
        <w:r w:rsidR="00690B08">
          <w:rPr>
            <w:noProof/>
            <w:webHidden/>
          </w:rPr>
          <w:fldChar w:fldCharType="end"/>
        </w:r>
      </w:hyperlink>
    </w:p>
    <w:p w:rsidR="00D37B84" w:rsidRDefault="00B55FF7">
      <w:pPr>
        <w:pStyle w:val="TOC2"/>
        <w:tabs>
          <w:tab w:val="right" w:leader="dot" w:pos="9629"/>
        </w:tabs>
        <w:rPr>
          <w:rFonts w:eastAsiaTheme="minorEastAsia"/>
          <w:noProof/>
          <w:lang w:val="en-AU" w:eastAsia="en-AU"/>
        </w:rPr>
      </w:pPr>
      <w:hyperlink w:anchor="_Toc23420803" w:history="1">
        <w:r w:rsidR="00D37B84" w:rsidRPr="00D34949">
          <w:rPr>
            <w:rStyle w:val="Hyperlink"/>
            <w:noProof/>
          </w:rPr>
          <w:t>Evidence collected from this task</w:t>
        </w:r>
        <w:r w:rsidR="00D37B84">
          <w:rPr>
            <w:noProof/>
            <w:webHidden/>
          </w:rPr>
          <w:tab/>
        </w:r>
        <w:r w:rsidR="00690B08">
          <w:rPr>
            <w:noProof/>
            <w:webHidden/>
          </w:rPr>
          <w:fldChar w:fldCharType="begin"/>
        </w:r>
        <w:r w:rsidR="00D37B84">
          <w:rPr>
            <w:noProof/>
            <w:webHidden/>
          </w:rPr>
          <w:instrText xml:space="preserve"> PAGEREF _Toc23420803 \h </w:instrText>
        </w:r>
        <w:r w:rsidR="00690B08">
          <w:rPr>
            <w:noProof/>
            <w:webHidden/>
          </w:rPr>
        </w:r>
        <w:r w:rsidR="00690B08">
          <w:rPr>
            <w:noProof/>
            <w:webHidden/>
          </w:rPr>
          <w:fldChar w:fldCharType="separate"/>
        </w:r>
        <w:r w:rsidR="00D37B84">
          <w:rPr>
            <w:noProof/>
            <w:webHidden/>
          </w:rPr>
          <w:t>8</w:t>
        </w:r>
        <w:r w:rsidR="00690B08">
          <w:rPr>
            <w:noProof/>
            <w:webHidden/>
          </w:rPr>
          <w:fldChar w:fldCharType="end"/>
        </w:r>
      </w:hyperlink>
    </w:p>
    <w:p w:rsidR="00D37B84" w:rsidRDefault="00B55FF7">
      <w:pPr>
        <w:pStyle w:val="TOC1"/>
        <w:rPr>
          <w:rFonts w:eastAsiaTheme="minorEastAsia"/>
          <w:b w:val="0"/>
          <w:lang w:eastAsia="en-AU"/>
        </w:rPr>
      </w:pPr>
      <w:hyperlink w:anchor="_Toc23420804" w:history="1">
        <w:r w:rsidR="00D37B84" w:rsidRPr="00D34949">
          <w:rPr>
            <w:rStyle w:val="Hyperlink"/>
          </w:rPr>
          <w:t>Interpreting evidence of student learning</w:t>
        </w:r>
        <w:r w:rsidR="00D37B84">
          <w:rPr>
            <w:webHidden/>
          </w:rPr>
          <w:tab/>
        </w:r>
        <w:r w:rsidR="00690B08">
          <w:rPr>
            <w:webHidden/>
          </w:rPr>
          <w:fldChar w:fldCharType="begin"/>
        </w:r>
        <w:r w:rsidR="00D37B84">
          <w:rPr>
            <w:webHidden/>
          </w:rPr>
          <w:instrText xml:space="preserve"> PAGEREF _Toc23420804 \h </w:instrText>
        </w:r>
        <w:r w:rsidR="00690B08">
          <w:rPr>
            <w:webHidden/>
          </w:rPr>
        </w:r>
        <w:r w:rsidR="00690B08">
          <w:rPr>
            <w:webHidden/>
          </w:rPr>
          <w:fldChar w:fldCharType="separate"/>
        </w:r>
        <w:r w:rsidR="00D37B84">
          <w:rPr>
            <w:webHidden/>
          </w:rPr>
          <w:t>9</w:t>
        </w:r>
        <w:r w:rsidR="00690B08">
          <w:rPr>
            <w:webHidden/>
          </w:rPr>
          <w:fldChar w:fldCharType="end"/>
        </w:r>
      </w:hyperlink>
    </w:p>
    <w:p w:rsidR="00D37B84" w:rsidRDefault="00B55FF7">
      <w:pPr>
        <w:pStyle w:val="TOC2"/>
        <w:tabs>
          <w:tab w:val="right" w:leader="dot" w:pos="9629"/>
        </w:tabs>
        <w:rPr>
          <w:rFonts w:eastAsiaTheme="minorEastAsia"/>
          <w:noProof/>
          <w:lang w:val="en-AU" w:eastAsia="en-AU"/>
        </w:rPr>
      </w:pPr>
      <w:hyperlink w:anchor="_Toc23420805" w:history="1">
        <w:r w:rsidR="00D37B84" w:rsidRPr="00D34949">
          <w:rPr>
            <w:rStyle w:val="Hyperlink"/>
            <w:noProof/>
          </w:rPr>
          <w:t>Setting the scene</w:t>
        </w:r>
        <w:r w:rsidR="00D37B84">
          <w:rPr>
            <w:noProof/>
            <w:webHidden/>
          </w:rPr>
          <w:tab/>
        </w:r>
        <w:r w:rsidR="00690B08">
          <w:rPr>
            <w:noProof/>
            <w:webHidden/>
          </w:rPr>
          <w:fldChar w:fldCharType="begin"/>
        </w:r>
        <w:r w:rsidR="00D37B84">
          <w:rPr>
            <w:noProof/>
            <w:webHidden/>
          </w:rPr>
          <w:instrText xml:space="preserve"> PAGEREF _Toc23420805 \h </w:instrText>
        </w:r>
        <w:r w:rsidR="00690B08">
          <w:rPr>
            <w:noProof/>
            <w:webHidden/>
          </w:rPr>
        </w:r>
        <w:r w:rsidR="00690B08">
          <w:rPr>
            <w:noProof/>
            <w:webHidden/>
          </w:rPr>
          <w:fldChar w:fldCharType="separate"/>
        </w:r>
        <w:r w:rsidR="00D37B84">
          <w:rPr>
            <w:noProof/>
            <w:webHidden/>
          </w:rPr>
          <w:t>9</w:t>
        </w:r>
        <w:r w:rsidR="00690B08">
          <w:rPr>
            <w:noProof/>
            <w:webHidden/>
          </w:rPr>
          <w:fldChar w:fldCharType="end"/>
        </w:r>
      </w:hyperlink>
    </w:p>
    <w:p w:rsidR="00D37B84" w:rsidRDefault="00B55FF7">
      <w:pPr>
        <w:pStyle w:val="TOC3"/>
        <w:tabs>
          <w:tab w:val="right" w:leader="dot" w:pos="9629"/>
        </w:tabs>
        <w:rPr>
          <w:rFonts w:eastAsiaTheme="minorEastAsia"/>
          <w:noProof/>
          <w:lang w:val="en-AU" w:eastAsia="en-AU"/>
        </w:rPr>
      </w:pPr>
      <w:hyperlink w:anchor="_Toc23420806" w:history="1">
        <w:r w:rsidR="00D37B84" w:rsidRPr="00D34949">
          <w:rPr>
            <w:rStyle w:val="Hyperlink"/>
            <w:noProof/>
          </w:rPr>
          <w:t>Sample 1</w:t>
        </w:r>
        <w:r w:rsidR="00D37B84">
          <w:rPr>
            <w:noProof/>
            <w:webHidden/>
          </w:rPr>
          <w:tab/>
        </w:r>
        <w:r w:rsidR="00690B08">
          <w:rPr>
            <w:noProof/>
            <w:webHidden/>
          </w:rPr>
          <w:fldChar w:fldCharType="begin"/>
        </w:r>
        <w:r w:rsidR="00D37B84">
          <w:rPr>
            <w:noProof/>
            <w:webHidden/>
          </w:rPr>
          <w:instrText xml:space="preserve"> PAGEREF _Toc23420806 \h </w:instrText>
        </w:r>
        <w:r w:rsidR="00690B08">
          <w:rPr>
            <w:noProof/>
            <w:webHidden/>
          </w:rPr>
        </w:r>
        <w:r w:rsidR="00690B08">
          <w:rPr>
            <w:noProof/>
            <w:webHidden/>
          </w:rPr>
          <w:fldChar w:fldCharType="separate"/>
        </w:r>
        <w:r w:rsidR="00D37B84">
          <w:rPr>
            <w:noProof/>
            <w:webHidden/>
          </w:rPr>
          <w:t>11</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07" w:history="1">
        <w:r w:rsidR="00D37B84" w:rsidRPr="00D34949">
          <w:rPr>
            <w:rStyle w:val="Hyperlink"/>
            <w:noProof/>
          </w:rPr>
          <w:t>Sample 1: Evidence of student learning</w:t>
        </w:r>
        <w:r w:rsidR="00D37B84">
          <w:rPr>
            <w:noProof/>
            <w:webHidden/>
          </w:rPr>
          <w:tab/>
        </w:r>
        <w:r w:rsidR="00690B08">
          <w:rPr>
            <w:noProof/>
            <w:webHidden/>
          </w:rPr>
          <w:fldChar w:fldCharType="begin"/>
        </w:r>
        <w:r w:rsidR="00D37B84">
          <w:rPr>
            <w:noProof/>
            <w:webHidden/>
          </w:rPr>
          <w:instrText xml:space="preserve"> PAGEREF _Toc23420807 \h </w:instrText>
        </w:r>
        <w:r w:rsidR="00690B08">
          <w:rPr>
            <w:noProof/>
            <w:webHidden/>
          </w:rPr>
        </w:r>
        <w:r w:rsidR="00690B08">
          <w:rPr>
            <w:noProof/>
            <w:webHidden/>
          </w:rPr>
          <w:fldChar w:fldCharType="separate"/>
        </w:r>
        <w:r w:rsidR="00D37B84">
          <w:rPr>
            <w:noProof/>
            <w:webHidden/>
          </w:rPr>
          <w:t>11</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08" w:history="1">
        <w:r w:rsidR="00D37B84" w:rsidRPr="00D34949">
          <w:rPr>
            <w:rStyle w:val="Hyperlink"/>
            <w:noProof/>
          </w:rPr>
          <w:t>Any feedback given</w:t>
        </w:r>
        <w:r w:rsidR="00D37B84">
          <w:rPr>
            <w:noProof/>
            <w:webHidden/>
          </w:rPr>
          <w:tab/>
        </w:r>
        <w:r w:rsidR="00690B08">
          <w:rPr>
            <w:noProof/>
            <w:webHidden/>
          </w:rPr>
          <w:fldChar w:fldCharType="begin"/>
        </w:r>
        <w:r w:rsidR="00D37B84">
          <w:rPr>
            <w:noProof/>
            <w:webHidden/>
          </w:rPr>
          <w:instrText xml:space="preserve"> PAGEREF _Toc23420808 \h </w:instrText>
        </w:r>
        <w:r w:rsidR="00690B08">
          <w:rPr>
            <w:noProof/>
            <w:webHidden/>
          </w:rPr>
        </w:r>
        <w:r w:rsidR="00690B08">
          <w:rPr>
            <w:noProof/>
            <w:webHidden/>
          </w:rPr>
          <w:fldChar w:fldCharType="separate"/>
        </w:r>
        <w:r w:rsidR="00D37B84">
          <w:rPr>
            <w:noProof/>
            <w:webHidden/>
          </w:rPr>
          <w:t>12</w:t>
        </w:r>
        <w:r w:rsidR="00690B08">
          <w:rPr>
            <w:noProof/>
            <w:webHidden/>
          </w:rPr>
          <w:fldChar w:fldCharType="end"/>
        </w:r>
      </w:hyperlink>
    </w:p>
    <w:p w:rsidR="00D37B84" w:rsidRDefault="00B55FF7">
      <w:pPr>
        <w:pStyle w:val="TOC3"/>
        <w:tabs>
          <w:tab w:val="right" w:leader="dot" w:pos="9629"/>
        </w:tabs>
        <w:rPr>
          <w:rFonts w:eastAsiaTheme="minorEastAsia"/>
          <w:noProof/>
          <w:lang w:val="en-AU" w:eastAsia="en-AU"/>
        </w:rPr>
      </w:pPr>
      <w:hyperlink w:anchor="_Toc23420809" w:history="1">
        <w:r w:rsidR="00D37B84" w:rsidRPr="00D34949">
          <w:rPr>
            <w:rStyle w:val="Hyperlink"/>
            <w:noProof/>
          </w:rPr>
          <w:t>Sample 2</w:t>
        </w:r>
        <w:r w:rsidR="00D37B84">
          <w:rPr>
            <w:noProof/>
            <w:webHidden/>
          </w:rPr>
          <w:tab/>
        </w:r>
        <w:r w:rsidR="00690B08">
          <w:rPr>
            <w:noProof/>
            <w:webHidden/>
          </w:rPr>
          <w:fldChar w:fldCharType="begin"/>
        </w:r>
        <w:r w:rsidR="00D37B84">
          <w:rPr>
            <w:noProof/>
            <w:webHidden/>
          </w:rPr>
          <w:instrText xml:space="preserve"> PAGEREF _Toc23420809 \h </w:instrText>
        </w:r>
        <w:r w:rsidR="00690B08">
          <w:rPr>
            <w:noProof/>
            <w:webHidden/>
          </w:rPr>
        </w:r>
        <w:r w:rsidR="00690B08">
          <w:rPr>
            <w:noProof/>
            <w:webHidden/>
          </w:rPr>
          <w:fldChar w:fldCharType="separate"/>
        </w:r>
        <w:r w:rsidR="00D37B84">
          <w:rPr>
            <w:noProof/>
            <w:webHidden/>
          </w:rPr>
          <w:t>13</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10" w:history="1">
        <w:r w:rsidR="00D37B84" w:rsidRPr="00D34949">
          <w:rPr>
            <w:rStyle w:val="Hyperlink"/>
            <w:noProof/>
          </w:rPr>
          <w:t>Sample 2: Evidence of student learning</w:t>
        </w:r>
        <w:r w:rsidR="00D37B84">
          <w:rPr>
            <w:noProof/>
            <w:webHidden/>
          </w:rPr>
          <w:tab/>
        </w:r>
        <w:r w:rsidR="00690B08">
          <w:rPr>
            <w:noProof/>
            <w:webHidden/>
          </w:rPr>
          <w:fldChar w:fldCharType="begin"/>
        </w:r>
        <w:r w:rsidR="00D37B84">
          <w:rPr>
            <w:noProof/>
            <w:webHidden/>
          </w:rPr>
          <w:instrText xml:space="preserve"> PAGEREF _Toc23420810 \h </w:instrText>
        </w:r>
        <w:r w:rsidR="00690B08">
          <w:rPr>
            <w:noProof/>
            <w:webHidden/>
          </w:rPr>
        </w:r>
        <w:r w:rsidR="00690B08">
          <w:rPr>
            <w:noProof/>
            <w:webHidden/>
          </w:rPr>
          <w:fldChar w:fldCharType="separate"/>
        </w:r>
        <w:r w:rsidR="00D37B84">
          <w:rPr>
            <w:noProof/>
            <w:webHidden/>
          </w:rPr>
          <w:t>13</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11" w:history="1">
        <w:r w:rsidR="00D37B84" w:rsidRPr="00D34949">
          <w:rPr>
            <w:rStyle w:val="Hyperlink"/>
            <w:noProof/>
          </w:rPr>
          <w:t>Any feedback given</w:t>
        </w:r>
        <w:r w:rsidR="00D37B84">
          <w:rPr>
            <w:noProof/>
            <w:webHidden/>
          </w:rPr>
          <w:tab/>
        </w:r>
        <w:r w:rsidR="00690B08">
          <w:rPr>
            <w:noProof/>
            <w:webHidden/>
          </w:rPr>
          <w:fldChar w:fldCharType="begin"/>
        </w:r>
        <w:r w:rsidR="00D37B84">
          <w:rPr>
            <w:noProof/>
            <w:webHidden/>
          </w:rPr>
          <w:instrText xml:space="preserve"> PAGEREF _Toc23420811 \h </w:instrText>
        </w:r>
        <w:r w:rsidR="00690B08">
          <w:rPr>
            <w:noProof/>
            <w:webHidden/>
          </w:rPr>
        </w:r>
        <w:r w:rsidR="00690B08">
          <w:rPr>
            <w:noProof/>
            <w:webHidden/>
          </w:rPr>
          <w:fldChar w:fldCharType="separate"/>
        </w:r>
        <w:r w:rsidR="00D37B84">
          <w:rPr>
            <w:noProof/>
            <w:webHidden/>
          </w:rPr>
          <w:t>14</w:t>
        </w:r>
        <w:r w:rsidR="00690B08">
          <w:rPr>
            <w:noProof/>
            <w:webHidden/>
          </w:rPr>
          <w:fldChar w:fldCharType="end"/>
        </w:r>
      </w:hyperlink>
    </w:p>
    <w:p w:rsidR="00D37B84" w:rsidRDefault="00B55FF7">
      <w:pPr>
        <w:pStyle w:val="TOC3"/>
        <w:tabs>
          <w:tab w:val="right" w:leader="dot" w:pos="9629"/>
        </w:tabs>
        <w:rPr>
          <w:rFonts w:eastAsiaTheme="minorEastAsia"/>
          <w:noProof/>
          <w:lang w:val="en-AU" w:eastAsia="en-AU"/>
        </w:rPr>
      </w:pPr>
      <w:hyperlink w:anchor="_Toc23420812" w:history="1">
        <w:r w:rsidR="00D37B84" w:rsidRPr="00D34949">
          <w:rPr>
            <w:rStyle w:val="Hyperlink"/>
            <w:noProof/>
          </w:rPr>
          <w:t>Sample 3</w:t>
        </w:r>
        <w:r w:rsidR="00D37B84">
          <w:rPr>
            <w:noProof/>
            <w:webHidden/>
          </w:rPr>
          <w:tab/>
        </w:r>
        <w:r w:rsidR="00690B08">
          <w:rPr>
            <w:noProof/>
            <w:webHidden/>
          </w:rPr>
          <w:fldChar w:fldCharType="begin"/>
        </w:r>
        <w:r w:rsidR="00D37B84">
          <w:rPr>
            <w:noProof/>
            <w:webHidden/>
          </w:rPr>
          <w:instrText xml:space="preserve"> PAGEREF _Toc23420812 \h </w:instrText>
        </w:r>
        <w:r w:rsidR="00690B08">
          <w:rPr>
            <w:noProof/>
            <w:webHidden/>
          </w:rPr>
        </w:r>
        <w:r w:rsidR="00690B08">
          <w:rPr>
            <w:noProof/>
            <w:webHidden/>
          </w:rPr>
          <w:fldChar w:fldCharType="separate"/>
        </w:r>
        <w:r w:rsidR="00D37B84">
          <w:rPr>
            <w:noProof/>
            <w:webHidden/>
          </w:rPr>
          <w:t>15</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13" w:history="1">
        <w:r w:rsidR="00D37B84" w:rsidRPr="00D34949">
          <w:rPr>
            <w:rStyle w:val="Hyperlink"/>
            <w:noProof/>
          </w:rPr>
          <w:t>Evidence of student learning</w:t>
        </w:r>
        <w:r w:rsidR="00D37B84">
          <w:rPr>
            <w:noProof/>
            <w:webHidden/>
          </w:rPr>
          <w:tab/>
        </w:r>
        <w:r w:rsidR="00690B08">
          <w:rPr>
            <w:noProof/>
            <w:webHidden/>
          </w:rPr>
          <w:fldChar w:fldCharType="begin"/>
        </w:r>
        <w:r w:rsidR="00D37B84">
          <w:rPr>
            <w:noProof/>
            <w:webHidden/>
          </w:rPr>
          <w:instrText xml:space="preserve"> PAGEREF _Toc23420813 \h </w:instrText>
        </w:r>
        <w:r w:rsidR="00690B08">
          <w:rPr>
            <w:noProof/>
            <w:webHidden/>
          </w:rPr>
        </w:r>
        <w:r w:rsidR="00690B08">
          <w:rPr>
            <w:noProof/>
            <w:webHidden/>
          </w:rPr>
          <w:fldChar w:fldCharType="separate"/>
        </w:r>
        <w:r w:rsidR="00D37B84">
          <w:rPr>
            <w:noProof/>
            <w:webHidden/>
          </w:rPr>
          <w:t>15</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14" w:history="1">
        <w:r w:rsidR="00D37B84" w:rsidRPr="00D34949">
          <w:rPr>
            <w:rStyle w:val="Hyperlink"/>
            <w:noProof/>
          </w:rPr>
          <w:t>Interpretation of evidence</w:t>
        </w:r>
        <w:r w:rsidR="00D37B84">
          <w:rPr>
            <w:noProof/>
            <w:webHidden/>
          </w:rPr>
          <w:tab/>
        </w:r>
        <w:r w:rsidR="00690B08">
          <w:rPr>
            <w:noProof/>
            <w:webHidden/>
          </w:rPr>
          <w:fldChar w:fldCharType="begin"/>
        </w:r>
        <w:r w:rsidR="00D37B84">
          <w:rPr>
            <w:noProof/>
            <w:webHidden/>
          </w:rPr>
          <w:instrText xml:space="preserve"> PAGEREF _Toc23420814 \h </w:instrText>
        </w:r>
        <w:r w:rsidR="00690B08">
          <w:rPr>
            <w:noProof/>
            <w:webHidden/>
          </w:rPr>
        </w:r>
        <w:r w:rsidR="00690B08">
          <w:rPr>
            <w:noProof/>
            <w:webHidden/>
          </w:rPr>
          <w:fldChar w:fldCharType="separate"/>
        </w:r>
        <w:r w:rsidR="00D37B84">
          <w:rPr>
            <w:noProof/>
            <w:webHidden/>
          </w:rPr>
          <w:t>15</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15" w:history="1">
        <w:r w:rsidR="00D37B84" w:rsidRPr="00D34949">
          <w:rPr>
            <w:rStyle w:val="Hyperlink"/>
            <w:noProof/>
          </w:rPr>
          <w:t>Any feedback given</w:t>
        </w:r>
        <w:r w:rsidR="00D37B84">
          <w:rPr>
            <w:noProof/>
            <w:webHidden/>
          </w:rPr>
          <w:tab/>
        </w:r>
        <w:r w:rsidR="00690B08">
          <w:rPr>
            <w:noProof/>
            <w:webHidden/>
          </w:rPr>
          <w:fldChar w:fldCharType="begin"/>
        </w:r>
        <w:r w:rsidR="00D37B84">
          <w:rPr>
            <w:noProof/>
            <w:webHidden/>
          </w:rPr>
          <w:instrText xml:space="preserve"> PAGEREF _Toc23420815 \h </w:instrText>
        </w:r>
        <w:r w:rsidR="00690B08">
          <w:rPr>
            <w:noProof/>
            <w:webHidden/>
          </w:rPr>
        </w:r>
        <w:r w:rsidR="00690B08">
          <w:rPr>
            <w:noProof/>
            <w:webHidden/>
          </w:rPr>
          <w:fldChar w:fldCharType="separate"/>
        </w:r>
        <w:r w:rsidR="00D37B84">
          <w:rPr>
            <w:noProof/>
            <w:webHidden/>
          </w:rPr>
          <w:t>16</w:t>
        </w:r>
        <w:r w:rsidR="00690B08">
          <w:rPr>
            <w:noProof/>
            <w:webHidden/>
          </w:rPr>
          <w:fldChar w:fldCharType="end"/>
        </w:r>
      </w:hyperlink>
    </w:p>
    <w:p w:rsidR="00D37B84" w:rsidRDefault="00B55FF7">
      <w:pPr>
        <w:pStyle w:val="TOC3"/>
        <w:tabs>
          <w:tab w:val="right" w:leader="dot" w:pos="9629"/>
        </w:tabs>
        <w:rPr>
          <w:rFonts w:eastAsiaTheme="minorEastAsia"/>
          <w:noProof/>
          <w:lang w:val="en-AU" w:eastAsia="en-AU"/>
        </w:rPr>
      </w:pPr>
      <w:hyperlink w:anchor="_Toc23420816" w:history="1">
        <w:r w:rsidR="00D37B84" w:rsidRPr="00D34949">
          <w:rPr>
            <w:rStyle w:val="Hyperlink"/>
            <w:noProof/>
          </w:rPr>
          <w:t>Sample 4</w:t>
        </w:r>
        <w:r w:rsidR="00D37B84">
          <w:rPr>
            <w:noProof/>
            <w:webHidden/>
          </w:rPr>
          <w:tab/>
        </w:r>
        <w:r w:rsidR="00690B08">
          <w:rPr>
            <w:noProof/>
            <w:webHidden/>
          </w:rPr>
          <w:fldChar w:fldCharType="begin"/>
        </w:r>
        <w:r w:rsidR="00D37B84">
          <w:rPr>
            <w:noProof/>
            <w:webHidden/>
          </w:rPr>
          <w:instrText xml:space="preserve"> PAGEREF _Toc23420816 \h </w:instrText>
        </w:r>
        <w:r w:rsidR="00690B08">
          <w:rPr>
            <w:noProof/>
            <w:webHidden/>
          </w:rPr>
        </w:r>
        <w:r w:rsidR="00690B08">
          <w:rPr>
            <w:noProof/>
            <w:webHidden/>
          </w:rPr>
          <w:fldChar w:fldCharType="separate"/>
        </w:r>
        <w:r w:rsidR="00D37B84">
          <w:rPr>
            <w:noProof/>
            <w:webHidden/>
          </w:rPr>
          <w:t>17</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17" w:history="1">
        <w:r w:rsidR="00D37B84" w:rsidRPr="00D34949">
          <w:rPr>
            <w:rStyle w:val="Hyperlink"/>
            <w:noProof/>
          </w:rPr>
          <w:t>Sample 4: Evidence of student learning</w:t>
        </w:r>
        <w:r w:rsidR="00D37B84">
          <w:rPr>
            <w:noProof/>
            <w:webHidden/>
          </w:rPr>
          <w:tab/>
        </w:r>
        <w:r w:rsidR="00690B08">
          <w:rPr>
            <w:noProof/>
            <w:webHidden/>
          </w:rPr>
          <w:fldChar w:fldCharType="begin"/>
        </w:r>
        <w:r w:rsidR="00D37B84">
          <w:rPr>
            <w:noProof/>
            <w:webHidden/>
          </w:rPr>
          <w:instrText xml:space="preserve"> PAGEREF _Toc23420817 \h </w:instrText>
        </w:r>
        <w:r w:rsidR="00690B08">
          <w:rPr>
            <w:noProof/>
            <w:webHidden/>
          </w:rPr>
        </w:r>
        <w:r w:rsidR="00690B08">
          <w:rPr>
            <w:noProof/>
            <w:webHidden/>
          </w:rPr>
          <w:fldChar w:fldCharType="separate"/>
        </w:r>
        <w:r w:rsidR="00D37B84">
          <w:rPr>
            <w:noProof/>
            <w:webHidden/>
          </w:rPr>
          <w:t>18</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18" w:history="1">
        <w:r w:rsidR="00D37B84" w:rsidRPr="00D34949">
          <w:rPr>
            <w:rStyle w:val="Hyperlink"/>
            <w:noProof/>
          </w:rPr>
          <w:t>Any feedback given</w:t>
        </w:r>
        <w:r w:rsidR="00D37B84">
          <w:rPr>
            <w:noProof/>
            <w:webHidden/>
          </w:rPr>
          <w:tab/>
        </w:r>
        <w:r w:rsidR="00690B08">
          <w:rPr>
            <w:noProof/>
            <w:webHidden/>
          </w:rPr>
          <w:fldChar w:fldCharType="begin"/>
        </w:r>
        <w:r w:rsidR="00D37B84">
          <w:rPr>
            <w:noProof/>
            <w:webHidden/>
          </w:rPr>
          <w:instrText xml:space="preserve"> PAGEREF _Toc23420818 \h </w:instrText>
        </w:r>
        <w:r w:rsidR="00690B08">
          <w:rPr>
            <w:noProof/>
            <w:webHidden/>
          </w:rPr>
        </w:r>
        <w:r w:rsidR="00690B08">
          <w:rPr>
            <w:noProof/>
            <w:webHidden/>
          </w:rPr>
          <w:fldChar w:fldCharType="separate"/>
        </w:r>
        <w:r w:rsidR="00D37B84">
          <w:rPr>
            <w:noProof/>
            <w:webHidden/>
          </w:rPr>
          <w:t>18</w:t>
        </w:r>
        <w:r w:rsidR="00690B08">
          <w:rPr>
            <w:noProof/>
            <w:webHidden/>
          </w:rPr>
          <w:fldChar w:fldCharType="end"/>
        </w:r>
      </w:hyperlink>
    </w:p>
    <w:p w:rsidR="00D37B84" w:rsidRDefault="00B55FF7">
      <w:pPr>
        <w:pStyle w:val="TOC3"/>
        <w:tabs>
          <w:tab w:val="right" w:leader="dot" w:pos="9629"/>
        </w:tabs>
        <w:rPr>
          <w:rFonts w:eastAsiaTheme="minorEastAsia"/>
          <w:noProof/>
          <w:lang w:val="en-AU" w:eastAsia="en-AU"/>
        </w:rPr>
      </w:pPr>
      <w:hyperlink w:anchor="_Toc23420819" w:history="1">
        <w:r w:rsidR="00D37B84" w:rsidRPr="00D34949">
          <w:rPr>
            <w:rStyle w:val="Hyperlink"/>
            <w:noProof/>
          </w:rPr>
          <w:t>Sample 5</w:t>
        </w:r>
        <w:r w:rsidR="00D37B84">
          <w:rPr>
            <w:noProof/>
            <w:webHidden/>
          </w:rPr>
          <w:tab/>
        </w:r>
        <w:r w:rsidR="00690B08">
          <w:rPr>
            <w:noProof/>
            <w:webHidden/>
          </w:rPr>
          <w:fldChar w:fldCharType="begin"/>
        </w:r>
        <w:r w:rsidR="00D37B84">
          <w:rPr>
            <w:noProof/>
            <w:webHidden/>
          </w:rPr>
          <w:instrText xml:space="preserve"> PAGEREF _Toc23420819 \h </w:instrText>
        </w:r>
        <w:r w:rsidR="00690B08">
          <w:rPr>
            <w:noProof/>
            <w:webHidden/>
          </w:rPr>
        </w:r>
        <w:r w:rsidR="00690B08">
          <w:rPr>
            <w:noProof/>
            <w:webHidden/>
          </w:rPr>
          <w:fldChar w:fldCharType="separate"/>
        </w:r>
        <w:r w:rsidR="00D37B84">
          <w:rPr>
            <w:noProof/>
            <w:webHidden/>
          </w:rPr>
          <w:t>19</w:t>
        </w:r>
        <w:r w:rsidR="00690B08">
          <w:rPr>
            <w:noProof/>
            <w:webHidden/>
          </w:rPr>
          <w:fldChar w:fldCharType="end"/>
        </w:r>
      </w:hyperlink>
    </w:p>
    <w:p w:rsidR="00D37B84" w:rsidRDefault="00B55FF7">
      <w:pPr>
        <w:pStyle w:val="TOC4"/>
        <w:tabs>
          <w:tab w:val="right" w:leader="dot" w:pos="9629"/>
        </w:tabs>
        <w:rPr>
          <w:rFonts w:eastAsiaTheme="minorEastAsia"/>
          <w:noProof/>
          <w:lang w:val="en-AU" w:eastAsia="en-AU"/>
        </w:rPr>
      </w:pPr>
      <w:hyperlink w:anchor="_Toc23420820" w:history="1">
        <w:r w:rsidR="00D37B84" w:rsidRPr="00D34949">
          <w:rPr>
            <w:rStyle w:val="Hyperlink"/>
            <w:noProof/>
          </w:rPr>
          <w:t>Sample 5: Evidence of student learning</w:t>
        </w:r>
        <w:r w:rsidR="00D37B84">
          <w:rPr>
            <w:noProof/>
            <w:webHidden/>
          </w:rPr>
          <w:tab/>
        </w:r>
        <w:r w:rsidR="00690B08">
          <w:rPr>
            <w:noProof/>
            <w:webHidden/>
          </w:rPr>
          <w:fldChar w:fldCharType="begin"/>
        </w:r>
        <w:r w:rsidR="00D37B84">
          <w:rPr>
            <w:noProof/>
            <w:webHidden/>
          </w:rPr>
          <w:instrText xml:space="preserve"> PAGEREF _Toc23420820 \h </w:instrText>
        </w:r>
        <w:r w:rsidR="00690B08">
          <w:rPr>
            <w:noProof/>
            <w:webHidden/>
          </w:rPr>
        </w:r>
        <w:r w:rsidR="00690B08">
          <w:rPr>
            <w:noProof/>
            <w:webHidden/>
          </w:rPr>
          <w:fldChar w:fldCharType="separate"/>
        </w:r>
        <w:r w:rsidR="00D37B84">
          <w:rPr>
            <w:noProof/>
            <w:webHidden/>
          </w:rPr>
          <w:t>20</w:t>
        </w:r>
        <w:r w:rsidR="00690B08">
          <w:rPr>
            <w:noProof/>
            <w:webHidden/>
          </w:rPr>
          <w:fldChar w:fldCharType="end"/>
        </w:r>
      </w:hyperlink>
    </w:p>
    <w:p w:rsidR="00D37B84" w:rsidRDefault="00B55FF7">
      <w:pPr>
        <w:pStyle w:val="TOC1"/>
        <w:rPr>
          <w:rFonts w:eastAsiaTheme="minorEastAsia"/>
          <w:b w:val="0"/>
          <w:lang w:eastAsia="en-AU"/>
        </w:rPr>
      </w:pPr>
      <w:hyperlink w:anchor="_Toc23420821" w:history="1">
        <w:r w:rsidR="00D37B84" w:rsidRPr="00D34949">
          <w:rPr>
            <w:rStyle w:val="Hyperlink"/>
          </w:rPr>
          <w:t>Using evidence to plan for future teaching and learning</w:t>
        </w:r>
        <w:r w:rsidR="00D37B84">
          <w:rPr>
            <w:webHidden/>
          </w:rPr>
          <w:tab/>
        </w:r>
        <w:r w:rsidR="00690B08">
          <w:rPr>
            <w:webHidden/>
          </w:rPr>
          <w:fldChar w:fldCharType="begin"/>
        </w:r>
        <w:r w:rsidR="00D37B84">
          <w:rPr>
            <w:webHidden/>
          </w:rPr>
          <w:instrText xml:space="preserve"> PAGEREF _Toc23420821 \h </w:instrText>
        </w:r>
        <w:r w:rsidR="00690B08">
          <w:rPr>
            <w:webHidden/>
          </w:rPr>
        </w:r>
        <w:r w:rsidR="00690B08">
          <w:rPr>
            <w:webHidden/>
          </w:rPr>
          <w:fldChar w:fldCharType="separate"/>
        </w:r>
        <w:r w:rsidR="00D37B84">
          <w:rPr>
            <w:webHidden/>
          </w:rPr>
          <w:t>21</w:t>
        </w:r>
        <w:r w:rsidR="00690B08">
          <w:rPr>
            <w:webHidden/>
          </w:rPr>
          <w:fldChar w:fldCharType="end"/>
        </w:r>
      </w:hyperlink>
    </w:p>
    <w:p w:rsidR="00D37B84" w:rsidRDefault="00B55FF7">
      <w:pPr>
        <w:pStyle w:val="TOC1"/>
        <w:rPr>
          <w:rFonts w:eastAsiaTheme="minorEastAsia"/>
          <w:b w:val="0"/>
          <w:lang w:eastAsia="en-AU"/>
        </w:rPr>
      </w:pPr>
      <w:hyperlink w:anchor="_Toc23420822" w:history="1">
        <w:r w:rsidR="00D37B84" w:rsidRPr="00D34949">
          <w:rPr>
            <w:rStyle w:val="Hyperlink"/>
          </w:rPr>
          <w:t>Teacher reflections</w:t>
        </w:r>
        <w:r w:rsidR="00D37B84">
          <w:rPr>
            <w:webHidden/>
          </w:rPr>
          <w:tab/>
        </w:r>
        <w:r w:rsidR="00690B08">
          <w:rPr>
            <w:webHidden/>
          </w:rPr>
          <w:fldChar w:fldCharType="begin"/>
        </w:r>
        <w:r w:rsidR="00D37B84">
          <w:rPr>
            <w:webHidden/>
          </w:rPr>
          <w:instrText xml:space="preserve"> PAGEREF _Toc23420822 \h </w:instrText>
        </w:r>
        <w:r w:rsidR="00690B08">
          <w:rPr>
            <w:webHidden/>
          </w:rPr>
        </w:r>
        <w:r w:rsidR="00690B08">
          <w:rPr>
            <w:webHidden/>
          </w:rPr>
          <w:fldChar w:fldCharType="separate"/>
        </w:r>
        <w:r w:rsidR="00D37B84">
          <w:rPr>
            <w:webHidden/>
          </w:rPr>
          <w:t>21</w:t>
        </w:r>
        <w:r w:rsidR="00690B08">
          <w:rPr>
            <w:webHidden/>
          </w:rPr>
          <w:fldChar w:fldCharType="end"/>
        </w:r>
      </w:hyperlink>
    </w:p>
    <w:p w:rsidR="00D37B84" w:rsidRDefault="00B55FF7">
      <w:pPr>
        <w:pStyle w:val="TOC1"/>
        <w:rPr>
          <w:rFonts w:eastAsiaTheme="minorEastAsia"/>
          <w:b w:val="0"/>
          <w:lang w:eastAsia="en-AU"/>
        </w:rPr>
      </w:pPr>
      <w:hyperlink w:anchor="_Toc23420823" w:history="1">
        <w:r w:rsidR="00D37B84" w:rsidRPr="00D34949">
          <w:rPr>
            <w:rStyle w:val="Hyperlink"/>
          </w:rPr>
          <w:t>Appendices</w:t>
        </w:r>
        <w:r w:rsidR="00D37B84">
          <w:rPr>
            <w:webHidden/>
          </w:rPr>
          <w:tab/>
        </w:r>
        <w:r w:rsidR="00690B08">
          <w:rPr>
            <w:webHidden/>
          </w:rPr>
          <w:fldChar w:fldCharType="begin"/>
        </w:r>
        <w:r w:rsidR="00D37B84">
          <w:rPr>
            <w:webHidden/>
          </w:rPr>
          <w:instrText xml:space="preserve"> PAGEREF _Toc23420823 \h </w:instrText>
        </w:r>
        <w:r w:rsidR="00690B08">
          <w:rPr>
            <w:webHidden/>
          </w:rPr>
        </w:r>
        <w:r w:rsidR="00690B08">
          <w:rPr>
            <w:webHidden/>
          </w:rPr>
          <w:fldChar w:fldCharType="separate"/>
        </w:r>
        <w:r w:rsidR="00D37B84">
          <w:rPr>
            <w:webHidden/>
          </w:rPr>
          <w:t>22</w:t>
        </w:r>
        <w:r w:rsidR="00690B08">
          <w:rPr>
            <w:webHidden/>
          </w:rPr>
          <w:fldChar w:fldCharType="end"/>
        </w:r>
      </w:hyperlink>
    </w:p>
    <w:p w:rsidR="00D37B84" w:rsidRDefault="00B55FF7">
      <w:pPr>
        <w:pStyle w:val="TOC2"/>
        <w:tabs>
          <w:tab w:val="right" w:leader="dot" w:pos="9629"/>
        </w:tabs>
        <w:rPr>
          <w:rFonts w:eastAsiaTheme="minorEastAsia"/>
          <w:noProof/>
          <w:lang w:val="en-AU" w:eastAsia="en-AU"/>
        </w:rPr>
      </w:pPr>
      <w:hyperlink w:anchor="_Toc23420824" w:history="1">
        <w:r w:rsidR="00D37B84" w:rsidRPr="00D34949">
          <w:rPr>
            <w:rStyle w:val="Hyperlink"/>
            <w:noProof/>
          </w:rPr>
          <w:t>Appendix 1: Assessment Tasks</w:t>
        </w:r>
        <w:r w:rsidR="00D37B84">
          <w:rPr>
            <w:noProof/>
            <w:webHidden/>
          </w:rPr>
          <w:tab/>
        </w:r>
        <w:r w:rsidR="00690B08">
          <w:rPr>
            <w:noProof/>
            <w:webHidden/>
          </w:rPr>
          <w:fldChar w:fldCharType="begin"/>
        </w:r>
        <w:r w:rsidR="00D37B84">
          <w:rPr>
            <w:noProof/>
            <w:webHidden/>
          </w:rPr>
          <w:instrText xml:space="preserve"> PAGEREF _Toc23420824 \h </w:instrText>
        </w:r>
        <w:r w:rsidR="00690B08">
          <w:rPr>
            <w:noProof/>
            <w:webHidden/>
          </w:rPr>
        </w:r>
        <w:r w:rsidR="00690B08">
          <w:rPr>
            <w:noProof/>
            <w:webHidden/>
          </w:rPr>
          <w:fldChar w:fldCharType="separate"/>
        </w:r>
        <w:r w:rsidR="00D37B84">
          <w:rPr>
            <w:noProof/>
            <w:webHidden/>
          </w:rPr>
          <w:t>22</w:t>
        </w:r>
        <w:r w:rsidR="00690B08">
          <w:rPr>
            <w:noProof/>
            <w:webHidden/>
          </w:rPr>
          <w:fldChar w:fldCharType="end"/>
        </w:r>
      </w:hyperlink>
    </w:p>
    <w:p w:rsidR="00D37B84" w:rsidRDefault="00B55FF7">
      <w:pPr>
        <w:pStyle w:val="TOC2"/>
        <w:tabs>
          <w:tab w:val="right" w:leader="dot" w:pos="9629"/>
        </w:tabs>
        <w:rPr>
          <w:rFonts w:eastAsiaTheme="minorEastAsia"/>
          <w:noProof/>
          <w:lang w:val="en-AU" w:eastAsia="en-AU"/>
        </w:rPr>
      </w:pPr>
      <w:hyperlink w:anchor="_Toc23420825" w:history="1">
        <w:r w:rsidR="00D37B84" w:rsidRPr="00D34949">
          <w:rPr>
            <w:rStyle w:val="Hyperlink"/>
            <w:noProof/>
            <w:lang w:val="en-AU"/>
          </w:rPr>
          <w:t>Appendix 2: Glossary</w:t>
        </w:r>
        <w:r w:rsidR="00D37B84">
          <w:rPr>
            <w:noProof/>
            <w:webHidden/>
          </w:rPr>
          <w:tab/>
        </w:r>
        <w:r w:rsidR="00690B08">
          <w:rPr>
            <w:noProof/>
            <w:webHidden/>
          </w:rPr>
          <w:fldChar w:fldCharType="begin"/>
        </w:r>
        <w:r w:rsidR="00D37B84">
          <w:rPr>
            <w:noProof/>
            <w:webHidden/>
          </w:rPr>
          <w:instrText xml:space="preserve"> PAGEREF _Toc23420825 \h </w:instrText>
        </w:r>
        <w:r w:rsidR="00690B08">
          <w:rPr>
            <w:noProof/>
            <w:webHidden/>
          </w:rPr>
        </w:r>
        <w:r w:rsidR="00690B08">
          <w:rPr>
            <w:noProof/>
            <w:webHidden/>
          </w:rPr>
          <w:fldChar w:fldCharType="separate"/>
        </w:r>
        <w:r w:rsidR="00D37B84">
          <w:rPr>
            <w:noProof/>
            <w:webHidden/>
          </w:rPr>
          <w:t>23</w:t>
        </w:r>
        <w:r w:rsidR="00690B08">
          <w:rPr>
            <w:noProof/>
            <w:webHidden/>
          </w:rPr>
          <w:fldChar w:fldCharType="end"/>
        </w:r>
      </w:hyperlink>
    </w:p>
    <w:p w:rsidR="00007BCB" w:rsidRPr="00007BCB" w:rsidRDefault="00690B08" w:rsidP="00007BCB">
      <w:pPr>
        <w:tabs>
          <w:tab w:val="right" w:leader="dot" w:pos="9639"/>
        </w:tabs>
        <w:spacing w:before="240" w:after="100" w:line="240" w:lineRule="auto"/>
        <w:jc w:val="both"/>
        <w:rPr>
          <w:rFonts w:ascii="Arial" w:eastAsia="Times New Roman" w:hAnsi="Arial" w:cs="Arial"/>
          <w:b/>
          <w:bCs/>
          <w:szCs w:val="24"/>
          <w:lang w:val="en-AU" w:eastAsia="en-AU"/>
        </w:rPr>
        <w:sectPr w:rsidR="00007BCB" w:rsidRPr="00007BCB" w:rsidSect="00011E74">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rsidR="00007BCB" w:rsidRPr="00007BCB" w:rsidRDefault="00007BCB" w:rsidP="00007BCB">
      <w:pPr>
        <w:rPr>
          <w:rFonts w:ascii="Arial" w:hAnsi="Arial" w:cs="Arial"/>
          <w:b/>
          <w:color w:val="000000" w:themeColor="text1"/>
          <w:sz w:val="40"/>
          <w:szCs w:val="40"/>
        </w:rPr>
      </w:pPr>
      <w:r w:rsidRPr="00007BCB">
        <w:br w:type="page"/>
      </w:r>
    </w:p>
    <w:p w:rsidR="00E622DE" w:rsidRPr="00007BCB" w:rsidRDefault="00E622DE" w:rsidP="00E622DE">
      <w:pPr>
        <w:pStyle w:val="VCAAHeading1"/>
        <w:rPr>
          <w:lang w:val="en-AU"/>
        </w:rPr>
      </w:pPr>
      <w:bookmarkStart w:id="4" w:name="_Toc515458827"/>
      <w:bookmarkStart w:id="5" w:name="_Toc7594995"/>
      <w:bookmarkStart w:id="6" w:name="_Toc19020426"/>
      <w:bookmarkStart w:id="7" w:name="_Toc23420797"/>
      <w:r w:rsidRPr="00007BCB">
        <w:rPr>
          <w:lang w:val="en-AU"/>
        </w:rPr>
        <w:lastRenderedPageBreak/>
        <w:t>What is formative assessment?</w:t>
      </w:r>
      <w:bookmarkEnd w:id="4"/>
      <w:bookmarkEnd w:id="5"/>
      <w:bookmarkEnd w:id="6"/>
      <w:bookmarkEnd w:id="7"/>
    </w:p>
    <w:p w:rsidR="00E622DE" w:rsidRPr="00007BCB" w:rsidRDefault="00E622DE" w:rsidP="00E622DE">
      <w:pPr>
        <w:pStyle w:val="VCAAbody"/>
        <w:rPr>
          <w:lang w:val="en-AU"/>
        </w:rPr>
      </w:pPr>
      <w:r w:rsidRPr="00007BCB">
        <w:rPr>
          <w:lang w:val="en-AU"/>
        </w:rPr>
        <w:t xml:space="preserve">Formative assessment is any assessment that is used to improve teaching and learning. Best-practice formative assessment uses a rigorous approach in which each step of the assessment process is carefully thought through. </w:t>
      </w:r>
    </w:p>
    <w:p w:rsidR="00E622DE" w:rsidRPr="00007BCB" w:rsidRDefault="00E622DE" w:rsidP="00E622DE">
      <w:pPr>
        <w:pStyle w:val="VCAAbody"/>
        <w:rPr>
          <w:lang w:val="en-AU"/>
        </w:rPr>
      </w:pPr>
      <w:r w:rsidRPr="00007BCB">
        <w:rPr>
          <w:lang w:val="en-AU"/>
        </w:rPr>
        <w:t>Assessment is a three-step process by which evidence is collected, interpreted and used. By definition, the final step of formative assessment requires a use that improves teaching and learning.</w:t>
      </w:r>
    </w:p>
    <w:p w:rsidR="00E622DE" w:rsidRPr="00503813" w:rsidRDefault="00E622DE" w:rsidP="00E622DE">
      <w:pPr>
        <w:pStyle w:val="VCAAbody"/>
        <w:rPr>
          <w:lang w:val="en-AU"/>
        </w:rPr>
      </w:pPr>
      <w:r w:rsidRPr="00503813">
        <w:rPr>
          <w:lang w:val="en-AU"/>
        </w:rPr>
        <w:t>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w:t>
      </w:r>
      <w:r>
        <w:rPr>
          <w:lang w:val="en-AU"/>
        </w:rPr>
        <w:t xml:space="preserve"> and</w:t>
      </w:r>
      <w:r w:rsidRPr="00503813">
        <w:rPr>
          <w:lang w:val="en-AU"/>
        </w:rPr>
        <w:t xml:space="preserve"> rubric to </w:t>
      </w:r>
      <w:r>
        <w:rPr>
          <w:lang w:val="en-AU"/>
        </w:rPr>
        <w:t xml:space="preserve">decide how to </w:t>
      </w:r>
      <w:r w:rsidRPr="00503813">
        <w:rPr>
          <w:lang w:val="en-AU"/>
        </w:rPr>
        <w:t xml:space="preserve">collect evidence of each student’s current learning in order to provide formative feedback and understand what they are ready to learn next. </w:t>
      </w:r>
    </w:p>
    <w:p w:rsidR="00E622DE" w:rsidRPr="00007BCB" w:rsidRDefault="00E622DE" w:rsidP="00E622DE">
      <w:pPr>
        <w:pStyle w:val="VCAAbody"/>
        <w:rPr>
          <w:lang w:val="en-AU"/>
        </w:rPr>
      </w:pPr>
      <w:r w:rsidRPr="00503813">
        <w:rPr>
          <w:lang w:val="en-AU"/>
        </w:rPr>
        <w:t xml:space="preserve">The VCAA’s </w:t>
      </w:r>
      <w:r w:rsidRPr="00503813">
        <w:rPr>
          <w:i/>
          <w:lang w:val="en-AU"/>
        </w:rPr>
        <w:t>Guide to Formative Assessment Rubrics</w:t>
      </w:r>
      <w:r w:rsidRPr="00503813">
        <w:rPr>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503813">
          <w:rPr>
            <w:color w:val="0000FF" w:themeColor="hyperlink"/>
            <w:u w:val="single"/>
            <w:lang w:val="en-AU"/>
          </w:rPr>
          <w:t>Formative Assessment section</w:t>
        </w:r>
      </w:hyperlink>
      <w:r w:rsidRPr="00503813">
        <w:rPr>
          <w:lang w:val="en-AU"/>
        </w:rPr>
        <w:t xml:space="preserve"> of the VCAA website.</w:t>
      </w:r>
    </w:p>
    <w:p w:rsidR="00E622DE" w:rsidRPr="00007BCB" w:rsidRDefault="00E622DE" w:rsidP="00E622DE">
      <w:pPr>
        <w:pStyle w:val="VCAAHeading2"/>
      </w:pPr>
      <w:bookmarkStart w:id="8" w:name="_Toc19020427"/>
      <w:bookmarkStart w:id="9" w:name="_Toc23420798"/>
      <w:r w:rsidRPr="00007BCB">
        <w:t>Using formative assessment rubrics in schools</w:t>
      </w:r>
      <w:bookmarkEnd w:id="8"/>
      <w:bookmarkEnd w:id="9"/>
    </w:p>
    <w:p w:rsidR="00E622DE" w:rsidRPr="00503813" w:rsidRDefault="00E622DE" w:rsidP="00B55FF7">
      <w:pPr>
        <w:pStyle w:val="VCAAbody"/>
      </w:pPr>
      <w:r w:rsidRPr="00503813">
        <w:t xml:space="preserve">This document is based on the material developed by one group of teachers in the 2019 Formative Assessment Rubrics project. </w:t>
      </w:r>
      <w:r w:rsidR="00B55FF7" w:rsidRPr="00B55FF7">
        <w:t xml:space="preserve">The VCAA acknowledges the valuable contribution to this resource of the following teachers: </w:t>
      </w:r>
      <w:r w:rsidR="00B55FF7">
        <w:t>Maryanne Marron</w:t>
      </w:r>
      <w:r w:rsidR="00B55FF7">
        <w:t xml:space="preserve"> (</w:t>
      </w:r>
      <w:r w:rsidR="00B55FF7" w:rsidRPr="00B55FF7">
        <w:t>Brighton Secondary College</w:t>
      </w:r>
      <w:r w:rsidR="00B55FF7">
        <w:t xml:space="preserve">), </w:t>
      </w:r>
      <w:r w:rsidR="00B55FF7">
        <w:t xml:space="preserve">Katie </w:t>
      </w:r>
      <w:proofErr w:type="spellStart"/>
      <w:r w:rsidR="00B55FF7">
        <w:t>Franzone</w:t>
      </w:r>
      <w:proofErr w:type="spellEnd"/>
      <w:r w:rsidR="00B55FF7">
        <w:t xml:space="preserve"> (</w:t>
      </w:r>
      <w:r w:rsidR="00B55FF7" w:rsidRPr="00B55FF7">
        <w:t>Catholic Regional College, Caroline Springs</w:t>
      </w:r>
      <w:r w:rsidR="00B55FF7">
        <w:t xml:space="preserve">) and </w:t>
      </w:r>
      <w:r w:rsidR="00B55FF7">
        <w:t>Tim Roach</w:t>
      </w:r>
      <w:r w:rsidR="00B55FF7" w:rsidRPr="00B55FF7">
        <w:t xml:space="preserve"> </w:t>
      </w:r>
      <w:r w:rsidR="00B55FF7">
        <w:t>(</w:t>
      </w:r>
      <w:r w:rsidR="00B55FF7" w:rsidRPr="00B55FF7">
        <w:t>Brunswick Secondary College</w:t>
      </w:r>
      <w:r w:rsidR="00B55FF7">
        <w:t>)</w:t>
      </w:r>
      <w:bookmarkStart w:id="10" w:name="_GoBack"/>
      <w:bookmarkEnd w:id="10"/>
      <w:r w:rsidR="00B55FF7">
        <w:t>.</w:t>
      </w:r>
      <w:r w:rsidR="00B55FF7" w:rsidRPr="00503813">
        <w:t xml:space="preserve"> </w:t>
      </w:r>
      <w:r w:rsidRPr="00503813">
        <w:t>The Victorian Curriculum and Assessment Authority partnered with the Assessment Research Centre, University of Melbourne, to provide professional learning for teachers interested in strengthening their understanding and use o</w:t>
      </w:r>
      <w:r>
        <w:t>f</w:t>
      </w:r>
      <w:r w:rsidRPr="00503813">
        <w:t xml:space="preserve"> formative assessment rubrics.</w:t>
      </w:r>
    </w:p>
    <w:p w:rsidR="00E622DE" w:rsidRPr="00007BCB" w:rsidRDefault="00E622DE" w:rsidP="00E622DE">
      <w:pPr>
        <w:pStyle w:val="VCAAbody"/>
        <w:rPr>
          <w:rFonts w:eastAsia="Calibri"/>
          <w:color w:val="000000"/>
        </w:rPr>
      </w:pPr>
      <w:r w:rsidRPr="00503813">
        <w:t>This resource includes a sample formative assessment rubric</w:t>
      </w:r>
      <w:r>
        <w:t>, a description of a task/activity undertaken to gather evidence of learning, and annotated student work samples.</w:t>
      </w:r>
      <w:r w:rsidRPr="00503813">
        <w:t xml:space="preserve"> </w:t>
      </w:r>
    </w:p>
    <w:p w:rsidR="00E622DE" w:rsidRPr="00007BCB" w:rsidRDefault="00E622DE" w:rsidP="00E622DE">
      <w:pPr>
        <w:pStyle w:val="VCAAbody"/>
      </w:pPr>
      <w:r w:rsidRPr="00007BCB">
        <w:t>Schools have flexibility in how they choose to use this resource, including as:</w:t>
      </w:r>
    </w:p>
    <w:p w:rsidR="00E622DE" w:rsidRPr="00007BCB" w:rsidRDefault="00E622DE" w:rsidP="00E622DE">
      <w:pPr>
        <w:pStyle w:val="VCAAbullet"/>
        <w:rPr>
          <w:rFonts w:eastAsia="Calibri"/>
        </w:rPr>
      </w:pPr>
      <w:r w:rsidRPr="00007BCB">
        <w:rPr>
          <w:rFonts w:eastAsia="Calibri"/>
        </w:rPr>
        <w:t>a model that they adapt to suit their own teaching and learning plans</w:t>
      </w:r>
    </w:p>
    <w:p w:rsidR="00E622DE" w:rsidRPr="00715527" w:rsidRDefault="00E622DE" w:rsidP="00E622DE">
      <w:pPr>
        <w:pStyle w:val="VCAAbullet"/>
        <w:rPr>
          <w:rFonts w:eastAsia="Calibri"/>
        </w:rPr>
      </w:pPr>
      <w:proofErr w:type="gramStart"/>
      <w:r w:rsidRPr="00007BCB">
        <w:rPr>
          <w:rFonts w:eastAsia="Calibri"/>
        </w:rPr>
        <w:t>a</w:t>
      </w:r>
      <w:proofErr w:type="gramEnd"/>
      <w:r w:rsidRPr="00007BCB">
        <w:rPr>
          <w:rFonts w:eastAsia="Calibri"/>
        </w:rPr>
        <w:t xml:space="preserve"> resource to support them as they develop their own formative assessment rubrics and tasks.</w:t>
      </w:r>
    </w:p>
    <w:p w:rsidR="00E622DE" w:rsidRDefault="00E622DE" w:rsidP="00E622DE">
      <w:pPr>
        <w:pStyle w:val="VCAAbody"/>
      </w:pPr>
      <w:r w:rsidRPr="00007BCB">
        <w:t xml:space="preserve">This resource is not an exemplar. </w:t>
      </w:r>
    </w:p>
    <w:p w:rsidR="00E622DE" w:rsidRDefault="00E622DE" w:rsidP="00E622DE">
      <w:pPr>
        <w:pStyle w:val="VCAAbody"/>
      </w:pPr>
      <w:r w:rsidRPr="00007BCB">
        <w:t xml:space="preserve">Additional support and advice on high-quality curriculum planning is available from the </w:t>
      </w:r>
      <w:hyperlink r:id="rId22" w:history="1">
        <w:r w:rsidRPr="00503813">
          <w:rPr>
            <w:rStyle w:val="Hyperlink"/>
          </w:rPr>
          <w:t>Curriculum Planning Resource</w:t>
        </w:r>
      </w:hyperlink>
      <w:r w:rsidRPr="00007BCB">
        <w:t>.</w:t>
      </w:r>
    </w:p>
    <w:p w:rsidR="005F11B9" w:rsidRDefault="005F11B9">
      <w:pPr>
        <w:rPr>
          <w:rFonts w:ascii="Arial" w:hAnsi="Arial" w:cs="Arial"/>
          <w:b/>
          <w:color w:val="000000" w:themeColor="text1"/>
          <w:sz w:val="32"/>
          <w:szCs w:val="28"/>
        </w:rPr>
      </w:pPr>
      <w:r>
        <w:br w:type="page"/>
      </w:r>
    </w:p>
    <w:p w:rsidR="00B6691D" w:rsidRDefault="005F11B9" w:rsidP="00686D05">
      <w:pPr>
        <w:pStyle w:val="VCAAHeading1"/>
      </w:pPr>
      <w:bookmarkStart w:id="11" w:name="_Toc23420799"/>
      <w:r>
        <w:lastRenderedPageBreak/>
        <w:t xml:space="preserve">The </w:t>
      </w:r>
      <w:r w:rsidR="00A50A62">
        <w:t xml:space="preserve">formative assessment </w:t>
      </w:r>
      <w:r>
        <w:t>rubric</w:t>
      </w:r>
      <w:bookmarkEnd w:id="11"/>
    </w:p>
    <w:p w:rsidR="003941FC" w:rsidRDefault="005F11B9" w:rsidP="000F646F">
      <w:pPr>
        <w:pStyle w:val="VCAAbody"/>
      </w:pPr>
      <w:r>
        <w:t>The rubric in this document was developed to help inform teaching and learning in</w:t>
      </w:r>
      <w:r w:rsidRPr="003941FC">
        <w:rPr>
          <w:color w:val="3A5A8B" w:themeColor="accent6" w:themeShade="BF"/>
        </w:rPr>
        <w:t xml:space="preserve"> </w:t>
      </w:r>
      <w:r w:rsidR="004E58D1" w:rsidRPr="000F646F">
        <w:t>Drama.</w:t>
      </w:r>
      <w:r w:rsidRPr="003941FC">
        <w:rPr>
          <w:color w:val="517AB7" w:themeColor="accent6"/>
        </w:rPr>
        <w:t xml:space="preserve"> </w:t>
      </w:r>
      <w:r w:rsidR="0058672F">
        <w:t>This rubric su</w:t>
      </w:r>
      <w:r w:rsidR="003941FC">
        <w:t>pports the explicit teaching of:</w:t>
      </w:r>
    </w:p>
    <w:p w:rsidR="003941FC" w:rsidRPr="003941FC" w:rsidRDefault="003941FC" w:rsidP="00D67CBB">
      <w:pPr>
        <w:pStyle w:val="VCAAbullet"/>
      </w:pPr>
      <w:r w:rsidRPr="003941FC">
        <w:t xml:space="preserve">Analyse how the elements of drama have been combined in devised and scripted drama to convey different forms, performance styles and dramatic meaning </w:t>
      </w:r>
    </w:p>
    <w:p w:rsidR="005F11B9" w:rsidRDefault="005F11B9" w:rsidP="00686D05">
      <w:pPr>
        <w:pStyle w:val="VCAAHeading2"/>
      </w:pPr>
      <w:bookmarkStart w:id="12" w:name="_Toc23420800"/>
      <w:r>
        <w:t>Links to the Victorian Curriculum F–10</w:t>
      </w:r>
      <w:bookmarkEnd w:id="12"/>
    </w:p>
    <w:p w:rsidR="002D7057" w:rsidRDefault="00B55FF7" w:rsidP="005F11B9">
      <w:pPr>
        <w:pStyle w:val="VCAAbody"/>
        <w:rPr>
          <w:b/>
        </w:rPr>
      </w:pPr>
      <w:r>
        <w:rPr>
          <w:b/>
        </w:rPr>
        <w:pict w14:anchorId="720DBB93">
          <v:rect id="_x0000_i1025" style="width:0;height:1.5pt" o:hralign="center" o:hrstd="t" o:hr="t" fillcolor="#a0a0a0" stroked="f"/>
        </w:pict>
      </w:r>
    </w:p>
    <w:p w:rsidR="00724741" w:rsidRDefault="00724741" w:rsidP="00724741">
      <w:pPr>
        <w:pStyle w:val="VCAAbody"/>
        <w:tabs>
          <w:tab w:val="left" w:pos="3969"/>
        </w:tabs>
        <w:ind w:left="3969" w:hanging="3969"/>
      </w:pPr>
      <w:r w:rsidRPr="005F11B9">
        <w:rPr>
          <w:b/>
        </w:rPr>
        <w:t>Curriculum area:</w:t>
      </w:r>
      <w:r>
        <w:tab/>
      </w:r>
      <w:r w:rsidR="003941FC" w:rsidRPr="000F646F">
        <w:t>Drama</w:t>
      </w:r>
    </w:p>
    <w:p w:rsidR="00D665B3" w:rsidRDefault="00D665B3" w:rsidP="00724741">
      <w:pPr>
        <w:pStyle w:val="VCAAbody"/>
        <w:tabs>
          <w:tab w:val="left" w:pos="3969"/>
        </w:tabs>
        <w:ind w:left="3969" w:hanging="3969"/>
      </w:pPr>
      <w:r>
        <w:rPr>
          <w:b/>
        </w:rPr>
        <w:tab/>
      </w:r>
      <w:r>
        <w:t>Respond and Interpret</w:t>
      </w:r>
      <w:r w:rsidR="008B5606">
        <w:t xml:space="preserve"> strand</w:t>
      </w:r>
    </w:p>
    <w:p w:rsidR="00724741" w:rsidRDefault="00724741" w:rsidP="00724741">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007F486D">
        <w:t xml:space="preserve">Levels 7 and </w:t>
      </w:r>
      <w:r w:rsidR="003941FC" w:rsidRPr="000F646F">
        <w:t>8</w:t>
      </w:r>
    </w:p>
    <w:p w:rsidR="00724741" w:rsidRPr="003941FC" w:rsidRDefault="00724741" w:rsidP="003941FC">
      <w:pPr>
        <w:tabs>
          <w:tab w:val="left" w:pos="3969"/>
        </w:tabs>
        <w:ind w:left="3969" w:hanging="3969"/>
        <w:rPr>
          <w:color w:val="517AB7" w:themeColor="accent6"/>
        </w:rPr>
      </w:pPr>
      <w:r w:rsidRPr="00550EE9">
        <w:rPr>
          <w:b/>
        </w:rPr>
        <w:t>Achievement standard/s extract:</w:t>
      </w:r>
      <w:r w:rsidRPr="00550EE9">
        <w:rPr>
          <w:color w:val="517AB7" w:themeColor="accent6"/>
        </w:rPr>
        <w:t xml:space="preserve"> </w:t>
      </w:r>
      <w:r>
        <w:rPr>
          <w:color w:val="517AB7" w:themeColor="accent6"/>
        </w:rPr>
        <w:tab/>
      </w:r>
      <w:r w:rsidR="003941FC" w:rsidRPr="000F646F">
        <w:rPr>
          <w:rStyle w:val="VCAAbodyChar"/>
        </w:rPr>
        <w:t xml:space="preserve">By the end of Level 8, students identify and </w:t>
      </w:r>
      <w:proofErr w:type="spellStart"/>
      <w:r w:rsidR="003941FC" w:rsidRPr="000F646F">
        <w:rPr>
          <w:rStyle w:val="VCAAbodyChar"/>
        </w:rPr>
        <w:t>analyse</w:t>
      </w:r>
      <w:proofErr w:type="spellEnd"/>
      <w:r w:rsidR="003941FC" w:rsidRPr="000F646F">
        <w:rPr>
          <w:rStyle w:val="VCAAbodyChar"/>
        </w:rPr>
        <w:t xml:space="preserve"> how the elements of drama are used, combined and manipulated in different styles, and evaluate how they and drama practitioners from different cultures, times and locations communicate meaning and intent through drama.</w:t>
      </w:r>
    </w:p>
    <w:p w:rsidR="003941FC" w:rsidRPr="003941FC" w:rsidRDefault="00724741" w:rsidP="000F646F">
      <w:pPr>
        <w:tabs>
          <w:tab w:val="left" w:pos="3969"/>
        </w:tabs>
        <w:ind w:left="3969" w:hanging="3969"/>
      </w:pPr>
      <w:r w:rsidRPr="005F11B9">
        <w:rPr>
          <w:b/>
        </w:rPr>
        <w:t>Content Description/s:</w:t>
      </w:r>
      <w:r>
        <w:rPr>
          <w:b/>
        </w:rPr>
        <w:tab/>
      </w:r>
      <w:proofErr w:type="spellStart"/>
      <w:r w:rsidR="003941FC" w:rsidRPr="000F646F">
        <w:rPr>
          <w:rStyle w:val="VCAAbodyChar"/>
        </w:rPr>
        <w:t>Analyse</w:t>
      </w:r>
      <w:proofErr w:type="spellEnd"/>
      <w:r w:rsidR="003941FC" w:rsidRPr="003941FC">
        <w:t xml:space="preserve"> how the elements of drama have been combined in devised and scripted drama to convey different forms, performance styles and dramatic meaning</w:t>
      </w:r>
      <w:r w:rsidR="00D665B3">
        <w:t xml:space="preserve"> </w:t>
      </w:r>
      <w:hyperlink r:id="rId23" w:history="1">
        <w:r w:rsidR="00D665B3" w:rsidRPr="00D665B3">
          <w:rPr>
            <w:rStyle w:val="Hyperlink"/>
          </w:rPr>
          <w:t>(VCADRR038)</w:t>
        </w:r>
      </w:hyperlink>
      <w:r w:rsidR="00D665B3">
        <w:t>.</w:t>
      </w:r>
    </w:p>
    <w:p w:rsidR="005F11B9" w:rsidRDefault="00B55FF7" w:rsidP="000F646F">
      <w:pPr>
        <w:pStyle w:val="VCAAbody"/>
      </w:pPr>
      <w:r>
        <w:pict w14:anchorId="4B3F4BC5">
          <v:rect id="_x0000_i1026" style="width:0;height:1.5pt" o:hralign="center" o:hrstd="t" o:hr="t" fillcolor="#a0a0a0" stroked="f"/>
        </w:pict>
      </w:r>
    </w:p>
    <w:p w:rsidR="00724741" w:rsidRDefault="00724741" w:rsidP="006557CF">
      <w:pPr>
        <w:sectPr w:rsidR="00724741" w:rsidSect="00EA71BE">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1440" w:right="1440" w:bottom="1440" w:left="1440" w:header="567" w:footer="284" w:gutter="0"/>
          <w:cols w:space="708"/>
          <w:titlePg/>
          <w:docGrid w:linePitch="360"/>
        </w:sectPr>
      </w:pPr>
    </w:p>
    <w:tbl>
      <w:tblPr>
        <w:tblW w:w="0" w:type="auto"/>
        <w:tblCellMar>
          <w:top w:w="15" w:type="dxa"/>
          <w:left w:w="15" w:type="dxa"/>
          <w:bottom w:w="15" w:type="dxa"/>
          <w:right w:w="15" w:type="dxa"/>
        </w:tblCellMar>
        <w:tblLook w:val="04A0" w:firstRow="1" w:lastRow="0" w:firstColumn="1" w:lastColumn="0" w:noHBand="0" w:noVBand="1"/>
      </w:tblPr>
      <w:tblGrid>
        <w:gridCol w:w="1970"/>
        <w:gridCol w:w="2022"/>
        <w:gridCol w:w="2290"/>
        <w:gridCol w:w="2923"/>
        <w:gridCol w:w="2924"/>
        <w:gridCol w:w="2924"/>
        <w:gridCol w:w="2924"/>
        <w:gridCol w:w="2924"/>
      </w:tblGrid>
      <w:tr w:rsidR="001F1996" w:rsidRPr="0025671E" w:rsidTr="000F646F">
        <w:trPr>
          <w:trHeight w:val="276"/>
        </w:trPr>
        <w:tc>
          <w:tcPr>
            <w:tcW w:w="6282" w:type="dxa"/>
            <w:gridSpan w:val="3"/>
            <w:vMerge w:val="restart"/>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1F1996" w:rsidRPr="000F646F" w:rsidRDefault="001F1996" w:rsidP="000F646F">
            <w:pPr>
              <w:pStyle w:val="VCAAtablecondensed"/>
              <w:rPr>
                <w:rFonts w:cs="Times New Roman"/>
                <w:b/>
              </w:rPr>
            </w:pPr>
            <w:r w:rsidRPr="000F646F">
              <w:rPr>
                <w:b/>
              </w:rPr>
              <w:lastRenderedPageBreak/>
              <w:t>Learning continuum</w:t>
            </w:r>
          </w:p>
          <w:p w:rsidR="00D665B3" w:rsidRDefault="00D665B3" w:rsidP="000F646F">
            <w:pPr>
              <w:pStyle w:val="VCAAtablecondensed"/>
              <w:rPr>
                <w:iCs/>
              </w:rPr>
            </w:pPr>
            <w:r>
              <w:rPr>
                <w:iCs/>
              </w:rPr>
              <w:t xml:space="preserve">Drama </w:t>
            </w:r>
          </w:p>
          <w:p w:rsidR="000F646F" w:rsidRDefault="000F646F" w:rsidP="000F646F">
            <w:pPr>
              <w:pStyle w:val="VCAAtablecondensed"/>
              <w:rPr>
                <w:iCs/>
              </w:rPr>
            </w:pPr>
            <w:r>
              <w:rPr>
                <w:iCs/>
              </w:rPr>
              <w:t>Respond and Interpret</w:t>
            </w:r>
            <w:r w:rsidR="001F1996" w:rsidRPr="0025671E">
              <w:rPr>
                <w:iCs/>
              </w:rPr>
              <w:t xml:space="preserve"> </w:t>
            </w:r>
          </w:p>
          <w:p w:rsidR="001F1996" w:rsidRPr="0025671E" w:rsidRDefault="001F1996" w:rsidP="000F646F">
            <w:pPr>
              <w:pStyle w:val="VCAAtablecondensed"/>
              <w:rPr>
                <w:rFonts w:cs="Times New Roman"/>
              </w:rPr>
            </w:pPr>
            <w:r w:rsidRPr="0025671E">
              <w:rPr>
                <w:iCs/>
              </w:rPr>
              <w:t>Level</w:t>
            </w:r>
            <w:r w:rsidR="007F486D">
              <w:rPr>
                <w:iCs/>
              </w:rPr>
              <w:t>s</w:t>
            </w:r>
            <w:r w:rsidRPr="0025671E">
              <w:rPr>
                <w:iCs/>
              </w:rPr>
              <w:t xml:space="preserve"> 7</w:t>
            </w:r>
            <w:r w:rsidR="007F486D">
              <w:rPr>
                <w:iCs/>
              </w:rPr>
              <w:t xml:space="preserve"> and </w:t>
            </w:r>
            <w:r w:rsidRPr="0025671E">
              <w:rPr>
                <w:iCs/>
              </w:rPr>
              <w:t>8</w:t>
            </w:r>
          </w:p>
        </w:tc>
        <w:tc>
          <w:tcPr>
            <w:tcW w:w="2923" w:type="dxa"/>
            <w:tcBorders>
              <w:top w:val="single" w:sz="12" w:space="0" w:color="FFC000"/>
              <w:left w:val="single" w:sz="12" w:space="0" w:color="FFC000"/>
              <w:bottom w:val="single" w:sz="12" w:space="0" w:color="FFC000"/>
              <w:right w:val="single" w:sz="12" w:space="0" w:color="FFC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r w:rsidRPr="000F646F">
              <w:rPr>
                <w:b/>
              </w:rPr>
              <w:t>Phase 1</w:t>
            </w:r>
          </w:p>
        </w:tc>
        <w:tc>
          <w:tcPr>
            <w:tcW w:w="2924" w:type="dxa"/>
            <w:tcBorders>
              <w:top w:val="single" w:sz="12" w:space="0" w:color="FFC000"/>
              <w:left w:val="single" w:sz="12" w:space="0" w:color="FFC000"/>
              <w:bottom w:val="single" w:sz="12" w:space="0" w:color="FFC000"/>
              <w:right w:val="single" w:sz="12" w:space="0" w:color="FFC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r w:rsidRPr="000F646F">
              <w:rPr>
                <w:b/>
              </w:rPr>
              <w:t>Phase 2</w:t>
            </w:r>
          </w:p>
        </w:tc>
        <w:tc>
          <w:tcPr>
            <w:tcW w:w="2924" w:type="dxa"/>
            <w:tcBorders>
              <w:top w:val="single" w:sz="12" w:space="0" w:color="FFC000"/>
              <w:left w:val="single" w:sz="12" w:space="0" w:color="FFC000"/>
              <w:bottom w:val="single" w:sz="12" w:space="0" w:color="FFC000"/>
              <w:right w:val="single" w:sz="12" w:space="0" w:color="FFC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r w:rsidRPr="000F646F">
              <w:rPr>
                <w:b/>
              </w:rPr>
              <w:t>Phase 3</w:t>
            </w:r>
          </w:p>
        </w:tc>
        <w:tc>
          <w:tcPr>
            <w:tcW w:w="2924" w:type="dxa"/>
            <w:tcBorders>
              <w:top w:val="single" w:sz="12" w:space="0" w:color="FFC000"/>
              <w:left w:val="single" w:sz="12" w:space="0" w:color="FFC000"/>
              <w:bottom w:val="single" w:sz="12" w:space="0" w:color="FFC000"/>
              <w:right w:val="single" w:sz="12" w:space="0" w:color="FFC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r w:rsidRPr="000F646F">
              <w:rPr>
                <w:b/>
              </w:rPr>
              <w:t xml:space="preserve">Phase 4 </w:t>
            </w:r>
          </w:p>
        </w:tc>
        <w:tc>
          <w:tcPr>
            <w:tcW w:w="2924" w:type="dxa"/>
            <w:tcBorders>
              <w:top w:val="single" w:sz="12" w:space="0" w:color="FFC000"/>
              <w:left w:val="single" w:sz="12" w:space="0" w:color="FFC000"/>
              <w:bottom w:val="single" w:sz="12" w:space="0" w:color="FFC000"/>
              <w:right w:val="single" w:sz="12" w:space="0" w:color="FFC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r w:rsidRPr="000F646F">
              <w:rPr>
                <w:b/>
              </w:rPr>
              <w:t>Phase 5</w:t>
            </w:r>
          </w:p>
        </w:tc>
      </w:tr>
      <w:tr w:rsidR="001F1996" w:rsidRPr="0025671E" w:rsidTr="000F646F">
        <w:trPr>
          <w:trHeight w:val="1715"/>
        </w:trPr>
        <w:tc>
          <w:tcPr>
            <w:tcW w:w="6282" w:type="dxa"/>
            <w:gridSpan w:val="3"/>
            <w:vMerge/>
            <w:tcBorders>
              <w:top w:val="single" w:sz="12" w:space="0" w:color="FFC000"/>
              <w:left w:val="single" w:sz="12" w:space="0" w:color="FFC000"/>
              <w:bottom w:val="single" w:sz="12" w:space="0" w:color="FFC000"/>
              <w:right w:val="single" w:sz="12" w:space="0" w:color="FFC000"/>
            </w:tcBorders>
            <w:vAlign w:val="center"/>
            <w:hideMark/>
          </w:tcPr>
          <w:p w:rsidR="001F1996" w:rsidRPr="0025671E" w:rsidRDefault="001F1996" w:rsidP="000F646F">
            <w:pPr>
              <w:pStyle w:val="VCAAtablecondensed"/>
              <w:rPr>
                <w:rFonts w:cs="Times New Roman"/>
              </w:rPr>
            </w:pPr>
          </w:p>
        </w:tc>
        <w:tc>
          <w:tcPr>
            <w:tcW w:w="2923"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1F1996" w:rsidRPr="000F646F" w:rsidRDefault="00D665B3" w:rsidP="000F646F">
            <w:pPr>
              <w:pStyle w:val="VCAAtablecondensed"/>
            </w:pPr>
            <w:r>
              <w:t>S</w:t>
            </w:r>
            <w:r w:rsidR="001F1996" w:rsidRPr="000F646F">
              <w:t>tudents are able to identify dramatic elements/ conventions and their intent in performance.</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1F1996" w:rsidRPr="000F646F" w:rsidRDefault="00D665B3" w:rsidP="000F646F">
            <w:pPr>
              <w:pStyle w:val="VCAAtablecondensed"/>
            </w:pPr>
            <w:r>
              <w:t>S</w:t>
            </w:r>
            <w:r w:rsidR="001F1996" w:rsidRPr="000F646F">
              <w:t>tudents are able to explain how dramatic elements and conventions are used in performance.</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1F1996" w:rsidRPr="000F646F" w:rsidRDefault="00D665B3" w:rsidP="000F646F">
            <w:pPr>
              <w:pStyle w:val="VCAAtablecondensed"/>
            </w:pPr>
            <w:r>
              <w:t>S</w:t>
            </w:r>
            <w:r w:rsidR="001F1996" w:rsidRPr="000F646F">
              <w:t>tudents are able to identify performance styles and explain how performers combine elements and conventions to create dramatic meaning.</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1F1996" w:rsidRPr="000F646F" w:rsidRDefault="00D665B3" w:rsidP="000F646F">
            <w:pPr>
              <w:pStyle w:val="VCAAtablecondensed"/>
            </w:pPr>
            <w:r>
              <w:t>S</w:t>
            </w:r>
            <w:r w:rsidR="001F1996" w:rsidRPr="000F646F">
              <w:t xml:space="preserve">tudents are able to </w:t>
            </w:r>
            <w:proofErr w:type="spellStart"/>
            <w:r w:rsidR="001F1996" w:rsidRPr="000F646F">
              <w:t>analyse</w:t>
            </w:r>
            <w:proofErr w:type="spellEnd"/>
            <w:r w:rsidR="001F1996" w:rsidRPr="000F646F">
              <w:t xml:space="preserve"> the conventions of specific performance styles, and their intended effect.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1F1996" w:rsidRPr="000F646F" w:rsidRDefault="00D665B3" w:rsidP="000F646F">
            <w:pPr>
              <w:pStyle w:val="VCAAtablecondensed"/>
            </w:pPr>
            <w:r>
              <w:t>S</w:t>
            </w:r>
            <w:r w:rsidR="001F1996" w:rsidRPr="000F646F">
              <w:t xml:space="preserve">tudents are able to evaluate dramatic choices. They </w:t>
            </w:r>
            <w:proofErr w:type="spellStart"/>
            <w:r w:rsidR="001F1996" w:rsidRPr="000F646F">
              <w:t>analyse</w:t>
            </w:r>
            <w:proofErr w:type="spellEnd"/>
            <w:r w:rsidR="001F1996" w:rsidRPr="000F646F">
              <w:t xml:space="preserve"> how performers employ or adapt performance styles, and how this manipulates the actor-audience relationship.</w:t>
            </w:r>
          </w:p>
        </w:tc>
      </w:tr>
      <w:tr w:rsidR="000F646F" w:rsidRPr="0025671E" w:rsidTr="000F646F">
        <w:trPr>
          <w:trHeight w:val="171"/>
        </w:trPr>
        <w:tc>
          <w:tcPr>
            <w:tcW w:w="1970" w:type="dxa"/>
            <w:tcBorders>
              <w:top w:val="single" w:sz="12" w:space="0" w:color="FFC000"/>
              <w:bottom w:val="single" w:sz="8" w:space="0" w:color="000000"/>
            </w:tcBorders>
            <w:shd w:val="clear" w:color="auto" w:fill="auto"/>
            <w:tcMar>
              <w:top w:w="120" w:type="dxa"/>
              <w:left w:w="120" w:type="dxa"/>
              <w:bottom w:w="120" w:type="dxa"/>
              <w:right w:w="120" w:type="dxa"/>
            </w:tcMar>
          </w:tcPr>
          <w:p w:rsidR="000F646F" w:rsidRPr="000F646F" w:rsidRDefault="000F646F" w:rsidP="000F646F">
            <w:pPr>
              <w:pStyle w:val="VCAAtablecondensed"/>
              <w:rPr>
                <w:b/>
              </w:rPr>
            </w:pPr>
          </w:p>
        </w:tc>
        <w:tc>
          <w:tcPr>
            <w:tcW w:w="2022" w:type="dxa"/>
            <w:tcBorders>
              <w:top w:val="single" w:sz="12" w:space="0" w:color="FFC000"/>
              <w:bottom w:val="single" w:sz="8" w:space="0" w:color="000000"/>
            </w:tcBorders>
            <w:shd w:val="clear" w:color="auto" w:fill="auto"/>
            <w:tcMar>
              <w:top w:w="120" w:type="dxa"/>
              <w:left w:w="120" w:type="dxa"/>
              <w:bottom w:w="120" w:type="dxa"/>
              <w:right w:w="120" w:type="dxa"/>
            </w:tcMar>
          </w:tcPr>
          <w:p w:rsidR="000F646F" w:rsidRPr="000F646F" w:rsidRDefault="000F646F" w:rsidP="000F646F">
            <w:pPr>
              <w:pStyle w:val="VCAAtablecondensed"/>
              <w:rPr>
                <w:b/>
              </w:rPr>
            </w:pPr>
          </w:p>
        </w:tc>
        <w:tc>
          <w:tcPr>
            <w:tcW w:w="2290" w:type="dxa"/>
            <w:tcBorders>
              <w:top w:val="single" w:sz="12" w:space="0" w:color="FFC000"/>
              <w:bottom w:val="single" w:sz="8" w:space="0" w:color="000000"/>
            </w:tcBorders>
            <w:shd w:val="clear" w:color="auto" w:fill="auto"/>
            <w:tcMar>
              <w:top w:w="120" w:type="dxa"/>
              <w:left w:w="120" w:type="dxa"/>
              <w:bottom w:w="120" w:type="dxa"/>
              <w:right w:w="120" w:type="dxa"/>
            </w:tcMar>
          </w:tcPr>
          <w:p w:rsidR="000F646F" w:rsidRPr="000F646F" w:rsidRDefault="000F646F" w:rsidP="000F646F">
            <w:pPr>
              <w:pStyle w:val="VCAAtablecondensed"/>
              <w:rPr>
                <w:b/>
              </w:rPr>
            </w:pPr>
          </w:p>
        </w:tc>
        <w:tc>
          <w:tcPr>
            <w:tcW w:w="14619" w:type="dxa"/>
            <w:gridSpan w:val="5"/>
            <w:tcBorders>
              <w:top w:val="single" w:sz="12" w:space="0" w:color="FFC000"/>
              <w:bottom w:val="single" w:sz="12" w:space="0" w:color="FFC000"/>
            </w:tcBorders>
            <w:shd w:val="clear" w:color="auto" w:fill="auto"/>
            <w:tcMar>
              <w:top w:w="120" w:type="dxa"/>
              <w:left w:w="120" w:type="dxa"/>
              <w:bottom w:w="120" w:type="dxa"/>
              <w:right w:w="120" w:type="dxa"/>
            </w:tcMar>
          </w:tcPr>
          <w:p w:rsidR="000F646F" w:rsidRPr="000F646F" w:rsidRDefault="000F646F" w:rsidP="000F646F">
            <w:pPr>
              <w:pStyle w:val="VCAAtablecondensed"/>
              <w:rPr>
                <w:b/>
              </w:rPr>
            </w:pPr>
          </w:p>
        </w:tc>
      </w:tr>
      <w:tr w:rsidR="001F1996" w:rsidRPr="0025671E" w:rsidTr="000F646F">
        <w:trPr>
          <w:trHeight w:val="860"/>
        </w:trPr>
        <w:tc>
          <w:tcPr>
            <w:tcW w:w="197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proofErr w:type="spellStart"/>
            <w:r w:rsidRPr="000F646F">
              <w:rPr>
                <w:b/>
              </w:rPr>
              <w:t>Organising</w:t>
            </w:r>
            <w:proofErr w:type="spellEnd"/>
            <w:r w:rsidRPr="000F646F">
              <w:rPr>
                <w:b/>
              </w:rPr>
              <w:t xml:space="preserve"> element</w:t>
            </w:r>
          </w:p>
        </w:tc>
        <w:tc>
          <w:tcPr>
            <w:tcW w:w="2022"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r w:rsidRPr="000F646F">
              <w:rPr>
                <w:b/>
              </w:rPr>
              <w:t>Action</w:t>
            </w:r>
          </w:p>
        </w:tc>
        <w:tc>
          <w:tcPr>
            <w:tcW w:w="2290" w:type="dxa"/>
            <w:tcBorders>
              <w:top w:val="single" w:sz="8" w:space="0" w:color="000000"/>
              <w:left w:val="single" w:sz="8" w:space="0" w:color="000000"/>
              <w:bottom w:val="single" w:sz="8" w:space="0" w:color="000000"/>
              <w:right w:val="single" w:sz="12" w:space="0" w:color="FFC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r w:rsidRPr="000F646F">
              <w:rPr>
                <w:b/>
              </w:rPr>
              <w:t>Insufficient evidence</w:t>
            </w:r>
          </w:p>
        </w:tc>
        <w:tc>
          <w:tcPr>
            <w:tcW w:w="14619" w:type="dxa"/>
            <w:gridSpan w:val="5"/>
            <w:tcBorders>
              <w:top w:val="single" w:sz="12" w:space="0" w:color="FFC000"/>
              <w:left w:val="single" w:sz="12" w:space="0" w:color="FFC000"/>
              <w:bottom w:val="single" w:sz="12" w:space="0" w:color="FFC000"/>
              <w:right w:val="single" w:sz="12" w:space="0" w:color="FFC000"/>
            </w:tcBorders>
            <w:shd w:val="clear" w:color="auto" w:fill="D9D9D9"/>
            <w:tcMar>
              <w:top w:w="120" w:type="dxa"/>
              <w:left w:w="120" w:type="dxa"/>
              <w:bottom w:w="120" w:type="dxa"/>
              <w:right w:w="120" w:type="dxa"/>
            </w:tcMar>
            <w:hideMark/>
          </w:tcPr>
          <w:p w:rsidR="001F1996" w:rsidRPr="000F646F" w:rsidRDefault="001F1996" w:rsidP="000F646F">
            <w:pPr>
              <w:pStyle w:val="VCAAtablecondensed"/>
              <w:rPr>
                <w:b/>
              </w:rPr>
            </w:pPr>
            <w:r w:rsidRPr="000F646F">
              <w:rPr>
                <w:b/>
              </w:rPr>
              <w:t>Quality criteria</w:t>
            </w:r>
          </w:p>
        </w:tc>
      </w:tr>
      <w:tr w:rsidR="000F646F" w:rsidRPr="0025671E" w:rsidTr="000F646F">
        <w:trPr>
          <w:trHeight w:val="1075"/>
        </w:trPr>
        <w:tc>
          <w:tcPr>
            <w:tcW w:w="1970" w:type="dxa"/>
            <w:vMerge w:val="restart"/>
            <w:tcBorders>
              <w:top w:val="single" w:sz="8" w:space="0" w:color="000000"/>
              <w:left w:val="single" w:sz="8" w:space="0" w:color="000000"/>
              <w:right w:val="single" w:sz="8" w:space="0" w:color="000000"/>
            </w:tcBorders>
            <w:tcMar>
              <w:top w:w="120" w:type="dxa"/>
              <w:left w:w="120" w:type="dxa"/>
              <w:bottom w:w="120" w:type="dxa"/>
              <w:right w:w="120" w:type="dxa"/>
            </w:tcMar>
            <w:hideMark/>
          </w:tcPr>
          <w:p w:rsidR="000F646F" w:rsidRPr="0025671E" w:rsidRDefault="007F486D" w:rsidP="000F646F">
            <w:pPr>
              <w:pStyle w:val="VCAAtablecondensed"/>
              <w:rPr>
                <w:rFonts w:cs="Times New Roman"/>
              </w:rPr>
            </w:pPr>
            <w:r>
              <w:rPr>
                <w:iCs/>
              </w:rPr>
              <w:t>Respond and Interpret</w:t>
            </w:r>
          </w:p>
        </w:tc>
        <w:tc>
          <w:tcPr>
            <w:tcW w:w="202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0F646F" w:rsidRPr="0025671E" w:rsidRDefault="000F646F" w:rsidP="000F646F">
            <w:pPr>
              <w:pStyle w:val="VCAAtablecondensed"/>
            </w:pPr>
            <w:r w:rsidRPr="0025671E">
              <w:t xml:space="preserve">1. Analyses </w:t>
            </w:r>
            <w:r w:rsidR="00D665B3">
              <w:t>d</w:t>
            </w:r>
            <w:r w:rsidRPr="0025671E">
              <w:t xml:space="preserve">ramatic </w:t>
            </w:r>
            <w:r w:rsidR="00D665B3">
              <w:t>e</w:t>
            </w:r>
            <w:r w:rsidRPr="0025671E">
              <w:t>lements</w:t>
            </w:r>
          </w:p>
        </w:tc>
        <w:tc>
          <w:tcPr>
            <w:tcW w:w="2290" w:type="dxa"/>
            <w:tcBorders>
              <w:top w:val="single" w:sz="8" w:space="0" w:color="000000"/>
              <w:left w:val="single" w:sz="8" w:space="0" w:color="000000"/>
              <w:bottom w:val="single" w:sz="8" w:space="0" w:color="000000"/>
              <w:right w:val="single" w:sz="12" w:space="0" w:color="FFC000"/>
            </w:tcBorders>
            <w:tcMar>
              <w:top w:w="120" w:type="dxa"/>
              <w:left w:w="120" w:type="dxa"/>
              <w:bottom w:w="120" w:type="dxa"/>
              <w:right w:w="120" w:type="dxa"/>
            </w:tcMar>
            <w:hideMark/>
          </w:tcPr>
          <w:p w:rsidR="000F646F" w:rsidRPr="0025671E" w:rsidRDefault="000F646F" w:rsidP="000F646F">
            <w:pPr>
              <w:pStyle w:val="VCAAtablecondensed"/>
            </w:pPr>
            <w:r w:rsidRPr="0025671E">
              <w:t>1.0 Insufficient evidence</w:t>
            </w:r>
          </w:p>
        </w:tc>
        <w:tc>
          <w:tcPr>
            <w:tcW w:w="2923"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1.1 Identifies use of dramatic elements within performance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1.2 Links dramatic element to an example from the performance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1.3 Explains how dramatic elements are used and combined with other performance techniques</w:t>
            </w:r>
            <w:r w:rsidR="00D665B3">
              <w:t>.</w:t>
            </w:r>
            <w:r w:rsidRPr="000F646F">
              <w:t xml:space="preserve"> </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1.4 Analyses how dramatic elements are used to affect the audience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p>
        </w:tc>
      </w:tr>
      <w:tr w:rsidR="000F646F" w:rsidRPr="0025671E" w:rsidTr="000F646F">
        <w:trPr>
          <w:trHeight w:val="725"/>
        </w:trPr>
        <w:tc>
          <w:tcPr>
            <w:tcW w:w="1970" w:type="dxa"/>
            <w:vMerge/>
            <w:tcBorders>
              <w:left w:val="single" w:sz="8" w:space="0" w:color="000000"/>
              <w:right w:val="single" w:sz="8" w:space="0" w:color="000000"/>
            </w:tcBorders>
            <w:vAlign w:val="center"/>
            <w:hideMark/>
          </w:tcPr>
          <w:p w:rsidR="000F646F" w:rsidRPr="0025671E" w:rsidRDefault="000F646F" w:rsidP="000F646F">
            <w:pPr>
              <w:pStyle w:val="VCAAtablecondensed"/>
              <w:rPr>
                <w:rFonts w:cs="Times New Roman"/>
              </w:rPr>
            </w:pPr>
          </w:p>
        </w:tc>
        <w:tc>
          <w:tcPr>
            <w:tcW w:w="202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0F646F" w:rsidRPr="0025671E" w:rsidRDefault="000F646F" w:rsidP="000F646F">
            <w:pPr>
              <w:pStyle w:val="VCAAtablecondensed"/>
            </w:pPr>
            <w:r w:rsidRPr="0025671E">
              <w:t xml:space="preserve">2. Analyses </w:t>
            </w:r>
            <w:r w:rsidR="00D665B3">
              <w:t>c</w:t>
            </w:r>
            <w:r w:rsidRPr="0025671E">
              <w:t>onventions</w:t>
            </w:r>
          </w:p>
        </w:tc>
        <w:tc>
          <w:tcPr>
            <w:tcW w:w="2290" w:type="dxa"/>
            <w:tcBorders>
              <w:top w:val="single" w:sz="8" w:space="0" w:color="000000"/>
              <w:left w:val="single" w:sz="8" w:space="0" w:color="000000"/>
              <w:bottom w:val="single" w:sz="8" w:space="0" w:color="000000"/>
              <w:right w:val="single" w:sz="12" w:space="0" w:color="FFC000"/>
            </w:tcBorders>
            <w:tcMar>
              <w:top w:w="120" w:type="dxa"/>
              <w:left w:w="120" w:type="dxa"/>
              <w:bottom w:w="120" w:type="dxa"/>
              <w:right w:w="120" w:type="dxa"/>
            </w:tcMar>
            <w:hideMark/>
          </w:tcPr>
          <w:p w:rsidR="000F646F" w:rsidRPr="0025671E" w:rsidRDefault="000F646F" w:rsidP="000F646F">
            <w:pPr>
              <w:pStyle w:val="VCAAtablecondensed"/>
            </w:pPr>
            <w:r w:rsidRPr="0025671E">
              <w:t>2.0 Insufficient evidence</w:t>
            </w:r>
          </w:p>
        </w:tc>
        <w:tc>
          <w:tcPr>
            <w:tcW w:w="2923"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2.1 Identifies use of convention/s in a performance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2.2 Describes an example of how a convention is used in performance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2.3 Explains how conventions are used and are combined with other performance techniques</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2.4 Analyses how conventions are used to affect the audience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p>
        </w:tc>
      </w:tr>
      <w:tr w:rsidR="000F646F" w:rsidRPr="0025671E" w:rsidTr="000F646F">
        <w:trPr>
          <w:trHeight w:val="826"/>
        </w:trPr>
        <w:tc>
          <w:tcPr>
            <w:tcW w:w="1970" w:type="dxa"/>
            <w:vMerge/>
            <w:tcBorders>
              <w:left w:val="single" w:sz="8" w:space="0" w:color="000000"/>
              <w:right w:val="single" w:sz="8" w:space="0" w:color="000000"/>
            </w:tcBorders>
            <w:tcMar>
              <w:top w:w="120" w:type="dxa"/>
              <w:left w:w="120" w:type="dxa"/>
              <w:bottom w:w="120" w:type="dxa"/>
              <w:right w:w="120" w:type="dxa"/>
            </w:tcMar>
            <w:hideMark/>
          </w:tcPr>
          <w:p w:rsidR="000F646F" w:rsidRPr="0025671E" w:rsidRDefault="000F646F" w:rsidP="000F646F">
            <w:pPr>
              <w:pStyle w:val="VCAAtablecondensed"/>
              <w:rPr>
                <w:rFonts w:cs="Times New Roman"/>
              </w:rPr>
            </w:pPr>
          </w:p>
        </w:tc>
        <w:tc>
          <w:tcPr>
            <w:tcW w:w="202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0F646F" w:rsidRPr="0025671E" w:rsidRDefault="000F646F" w:rsidP="000F646F">
            <w:pPr>
              <w:pStyle w:val="VCAAtablecondensed"/>
            </w:pPr>
            <w:r w:rsidRPr="0025671E">
              <w:t xml:space="preserve">3. Links ideas to </w:t>
            </w:r>
            <w:r w:rsidR="00D665B3">
              <w:t>p</w:t>
            </w:r>
            <w:r w:rsidRPr="0025671E">
              <w:t xml:space="preserve">erformance </w:t>
            </w:r>
            <w:r w:rsidR="00D665B3">
              <w:t>s</w:t>
            </w:r>
            <w:r w:rsidRPr="0025671E">
              <w:t>tyles</w:t>
            </w:r>
          </w:p>
        </w:tc>
        <w:tc>
          <w:tcPr>
            <w:tcW w:w="2290" w:type="dxa"/>
            <w:tcBorders>
              <w:top w:val="single" w:sz="8" w:space="0" w:color="000000"/>
              <w:left w:val="single" w:sz="8" w:space="0" w:color="000000"/>
              <w:bottom w:val="single" w:sz="8" w:space="0" w:color="000000"/>
              <w:right w:val="single" w:sz="12" w:space="0" w:color="FFC000"/>
            </w:tcBorders>
            <w:tcMar>
              <w:top w:w="120" w:type="dxa"/>
              <w:left w:w="120" w:type="dxa"/>
              <w:bottom w:w="120" w:type="dxa"/>
              <w:right w:w="120" w:type="dxa"/>
            </w:tcMar>
            <w:hideMark/>
          </w:tcPr>
          <w:p w:rsidR="000F646F" w:rsidRPr="0025671E" w:rsidRDefault="000F646F" w:rsidP="000F646F">
            <w:pPr>
              <w:pStyle w:val="VCAAtablecondensed"/>
            </w:pPr>
            <w:r w:rsidRPr="0025671E">
              <w:t>3.0 Insufficient evidence</w:t>
            </w:r>
          </w:p>
        </w:tc>
        <w:tc>
          <w:tcPr>
            <w:tcW w:w="2923"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3.1 Identifies performance style/s</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3.2 Explains how performance style is represented through the use of conventions</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3.3 Analyses how performance style is manipulated to affect the audience</w:t>
            </w:r>
            <w:r w:rsidR="00D665B3">
              <w:t>.</w:t>
            </w:r>
          </w:p>
        </w:tc>
      </w:tr>
      <w:tr w:rsidR="000F646F" w:rsidRPr="0025671E" w:rsidTr="000F646F">
        <w:trPr>
          <w:trHeight w:val="728"/>
        </w:trPr>
        <w:tc>
          <w:tcPr>
            <w:tcW w:w="1970" w:type="dxa"/>
            <w:vMerge/>
            <w:tcBorders>
              <w:left w:val="single" w:sz="8" w:space="0" w:color="000000"/>
              <w:bottom w:val="single" w:sz="8" w:space="0" w:color="000000"/>
              <w:right w:val="single" w:sz="8" w:space="0" w:color="000000"/>
            </w:tcBorders>
            <w:tcMar>
              <w:top w:w="120" w:type="dxa"/>
              <w:left w:w="120" w:type="dxa"/>
              <w:bottom w:w="120" w:type="dxa"/>
              <w:right w:w="120" w:type="dxa"/>
            </w:tcMar>
            <w:hideMark/>
          </w:tcPr>
          <w:p w:rsidR="000F646F" w:rsidRPr="0025671E" w:rsidRDefault="000F646F" w:rsidP="000F646F">
            <w:pPr>
              <w:pStyle w:val="VCAAtablecondensed"/>
              <w:rPr>
                <w:rFonts w:cs="Times New Roman"/>
              </w:rPr>
            </w:pPr>
          </w:p>
        </w:tc>
        <w:tc>
          <w:tcPr>
            <w:tcW w:w="2022"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hideMark/>
          </w:tcPr>
          <w:p w:rsidR="000F646F" w:rsidRPr="0025671E" w:rsidRDefault="000F646F" w:rsidP="000F646F">
            <w:pPr>
              <w:pStyle w:val="VCAAtablecondensed"/>
            </w:pPr>
            <w:r w:rsidRPr="0025671E">
              <w:t xml:space="preserve">4. Discusses </w:t>
            </w:r>
            <w:r w:rsidR="00D665B3">
              <w:t>a</w:t>
            </w:r>
            <w:r w:rsidRPr="0025671E">
              <w:t xml:space="preserve">ctor-audience </w:t>
            </w:r>
            <w:r w:rsidR="00D665B3">
              <w:t>r</w:t>
            </w:r>
            <w:r w:rsidRPr="0025671E">
              <w:t>elationship</w:t>
            </w:r>
          </w:p>
        </w:tc>
        <w:tc>
          <w:tcPr>
            <w:tcW w:w="2290" w:type="dxa"/>
            <w:tcBorders>
              <w:top w:val="single" w:sz="8" w:space="0" w:color="000000"/>
              <w:left w:val="single" w:sz="8" w:space="0" w:color="000000"/>
              <w:bottom w:val="single" w:sz="8" w:space="0" w:color="000000"/>
              <w:right w:val="single" w:sz="12" w:space="0" w:color="FFC000"/>
            </w:tcBorders>
            <w:tcMar>
              <w:top w:w="120" w:type="dxa"/>
              <w:left w:w="120" w:type="dxa"/>
              <w:bottom w:w="120" w:type="dxa"/>
              <w:right w:w="120" w:type="dxa"/>
            </w:tcMar>
            <w:hideMark/>
          </w:tcPr>
          <w:p w:rsidR="000F646F" w:rsidRPr="0025671E" w:rsidRDefault="000F646F" w:rsidP="000F646F">
            <w:pPr>
              <w:pStyle w:val="VCAAtablecondensed"/>
            </w:pPr>
            <w:r w:rsidRPr="0025671E">
              <w:t>4.0 Insufficient evidence</w:t>
            </w:r>
          </w:p>
        </w:tc>
        <w:tc>
          <w:tcPr>
            <w:tcW w:w="2923"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4.1 Identifies dramatic intent of the performance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4.2 Explains how the audience felt during the performance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4.3 Analyses how performers communicate meaning to an audience</w:t>
            </w:r>
            <w:r w:rsidR="00D665B3">
              <w:t>.</w:t>
            </w: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p>
        </w:tc>
        <w:tc>
          <w:tcPr>
            <w:tcW w:w="2924" w:type="dxa"/>
            <w:tcBorders>
              <w:top w:val="single" w:sz="12" w:space="0" w:color="FFC000"/>
              <w:left w:val="single" w:sz="12" w:space="0" w:color="FFC000"/>
              <w:bottom w:val="single" w:sz="12" w:space="0" w:color="FFC000"/>
              <w:right w:val="single" w:sz="12" w:space="0" w:color="FFC000"/>
            </w:tcBorders>
            <w:tcMar>
              <w:top w:w="120" w:type="dxa"/>
              <w:left w:w="120" w:type="dxa"/>
              <w:bottom w:w="120" w:type="dxa"/>
              <w:right w:w="120" w:type="dxa"/>
            </w:tcMar>
            <w:hideMark/>
          </w:tcPr>
          <w:p w:rsidR="000F646F" w:rsidRPr="000F646F" w:rsidRDefault="000F646F" w:rsidP="000F646F">
            <w:pPr>
              <w:pStyle w:val="VCAAtablecondensed"/>
            </w:pPr>
            <w:r w:rsidRPr="000F646F">
              <w:t>4.4 Evaluates dramatic choices to manipulate an actor-audience relationship</w:t>
            </w:r>
            <w:r w:rsidR="00D665B3">
              <w:t>.</w:t>
            </w:r>
          </w:p>
        </w:tc>
      </w:tr>
    </w:tbl>
    <w:p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rsidR="005F11B9" w:rsidRDefault="005F11B9" w:rsidP="00686D05">
      <w:pPr>
        <w:pStyle w:val="VCAAHeading1"/>
      </w:pPr>
      <w:bookmarkStart w:id="13" w:name="_Toc23420801"/>
      <w:r>
        <w:lastRenderedPageBreak/>
        <w:t xml:space="preserve">The </w:t>
      </w:r>
      <w:r w:rsidR="00550EE9">
        <w:t xml:space="preserve">formative </w:t>
      </w:r>
      <w:r w:rsidR="00FE5563">
        <w:t>assessment task</w:t>
      </w:r>
      <w:bookmarkEnd w:id="13"/>
    </w:p>
    <w:p w:rsidR="00E30928" w:rsidRDefault="00E30928" w:rsidP="00E30928">
      <w:pPr>
        <w:pStyle w:val="VCAAbody"/>
      </w:pPr>
      <w:r w:rsidRPr="00E622DE">
        <w:t xml:space="preserve">The following </w:t>
      </w:r>
      <w:r w:rsidR="00FE5563" w:rsidRPr="00E622DE">
        <w:t>f</w:t>
      </w:r>
      <w:r w:rsidR="00550EE9" w:rsidRPr="00E622DE">
        <w:t>ormati</w:t>
      </w:r>
      <w:r w:rsidR="00550EE9" w:rsidRPr="00E622DE">
        <w:rPr>
          <w:shd w:val="clear" w:color="auto" w:fill="FFFFFF" w:themeFill="background1"/>
        </w:rPr>
        <w:t xml:space="preserve">ve </w:t>
      </w:r>
      <w:r w:rsidR="00FE5563" w:rsidRPr="00E622DE">
        <w:rPr>
          <w:shd w:val="clear" w:color="auto" w:fill="FFFFFF" w:themeFill="background1"/>
        </w:rPr>
        <w:t>assessment task</w:t>
      </w:r>
      <w:r w:rsidRPr="00E622DE">
        <w:rPr>
          <w:shd w:val="clear" w:color="auto" w:fill="FFFFFF" w:themeFill="background1"/>
        </w:rPr>
        <w:t xml:space="preserve"> was developed to elicit evidence of </w:t>
      </w:r>
      <w:r w:rsidR="00EB7958" w:rsidRPr="00E622DE">
        <w:rPr>
          <w:shd w:val="clear" w:color="auto" w:fill="FFFFFF" w:themeFill="background1"/>
        </w:rPr>
        <w:t xml:space="preserve">each </w:t>
      </w:r>
      <w:r w:rsidRPr="00E622DE">
        <w:rPr>
          <w:shd w:val="clear" w:color="auto" w:fill="FFFFFF" w:themeFill="background1"/>
        </w:rPr>
        <w:t>student</w:t>
      </w:r>
      <w:r w:rsidR="00EB7958" w:rsidRPr="00E622DE">
        <w:rPr>
          <w:shd w:val="clear" w:color="auto" w:fill="FFFFFF" w:themeFill="background1"/>
        </w:rPr>
        <w:t>’s current</w:t>
      </w:r>
      <w:r w:rsidRPr="00E622DE">
        <w:rPr>
          <w:shd w:val="clear" w:color="auto" w:fill="FFFFFF" w:themeFill="background1"/>
        </w:rPr>
        <w:t xml:space="preserve"> learning </w:t>
      </w:r>
      <w:r w:rsidRPr="00E622DE">
        <w:t>and wh</w:t>
      </w:r>
      <w:r w:rsidR="003334E9" w:rsidRPr="00E622DE">
        <w:t>at</w:t>
      </w:r>
      <w:r w:rsidRPr="00E622DE">
        <w:t xml:space="preserve"> they are ready to lea</w:t>
      </w:r>
      <w:r w:rsidR="006557CF" w:rsidRPr="00E622DE">
        <w:t>rn</w:t>
      </w:r>
      <w:r w:rsidR="00FC3007" w:rsidRPr="00E622DE">
        <w:t xml:space="preserve"> next</w:t>
      </w:r>
      <w:r w:rsidR="006557CF" w:rsidRPr="00E622DE">
        <w:t>.</w:t>
      </w:r>
    </w:p>
    <w:p w:rsidR="007329DD" w:rsidRPr="007329DD" w:rsidRDefault="00FE5563" w:rsidP="00686D05">
      <w:pPr>
        <w:pStyle w:val="VCAAHeading2"/>
      </w:pPr>
      <w:bookmarkStart w:id="14" w:name="_Toc23420802"/>
      <w:r>
        <w:t>Description</w:t>
      </w:r>
      <w:r w:rsidR="005033AB">
        <w:t xml:space="preserve"> of the task</w:t>
      </w:r>
      <w:r w:rsidR="00664624">
        <w:t xml:space="preserve"> (</w:t>
      </w:r>
      <w:r w:rsidR="00E138A5">
        <w:t>administration</w:t>
      </w:r>
      <w:r w:rsidR="00664624">
        <w:t xml:space="preserve"> guidelines)</w:t>
      </w:r>
      <w:bookmarkEnd w:id="14"/>
    </w:p>
    <w:p w:rsidR="00E30928" w:rsidRDefault="00B55FF7" w:rsidP="00E30928">
      <w:pPr>
        <w:rPr>
          <w:b/>
        </w:rPr>
      </w:pPr>
      <w:r>
        <w:rPr>
          <w:b/>
        </w:rPr>
        <w:pict w14:anchorId="6BBA4F38">
          <v:rect id="_x0000_i1027" style="width:0;height:1.5pt" o:hralign="center" o:hrstd="t" o:hr="t" fillcolor="#a0a0a0" stroked="f"/>
        </w:pict>
      </w:r>
    </w:p>
    <w:p w:rsidR="004E58D1" w:rsidRPr="004E58D1" w:rsidRDefault="004E58D1" w:rsidP="000F646F">
      <w:pPr>
        <w:pStyle w:val="VCAAbody"/>
      </w:pPr>
      <w:r w:rsidRPr="004E58D1">
        <w:t xml:space="preserve">Students were explicitly taught: </w:t>
      </w:r>
    </w:p>
    <w:p w:rsidR="004E58D1" w:rsidRPr="004E58D1" w:rsidRDefault="00D84E5B" w:rsidP="00D67CBB">
      <w:pPr>
        <w:pStyle w:val="VCAAbullet"/>
      </w:pPr>
      <w:r>
        <w:t>R</w:t>
      </w:r>
      <w:r w:rsidR="004E58D1" w:rsidRPr="004E58D1">
        <w:t xml:space="preserve">eflections are given in response to a performance that identifies the </w:t>
      </w:r>
      <w:r w:rsidR="00673694">
        <w:t>d</w:t>
      </w:r>
      <w:r w:rsidR="004E58D1" w:rsidRPr="004E58D1">
        <w:t xml:space="preserve">ramatic elements and conventions of the piece. </w:t>
      </w:r>
    </w:p>
    <w:p w:rsidR="004E58D1" w:rsidRPr="004E58D1" w:rsidRDefault="004E58D1" w:rsidP="00D67CBB">
      <w:pPr>
        <w:pStyle w:val="VCAAbullet"/>
      </w:pPr>
      <w:r w:rsidRPr="004E58D1">
        <w:t xml:space="preserve">Written responses should include the use of specific </w:t>
      </w:r>
      <w:r w:rsidR="00673694">
        <w:t>d</w:t>
      </w:r>
      <w:r w:rsidRPr="004E58D1">
        <w:t>rama terminologies</w:t>
      </w:r>
      <w:r w:rsidR="00673694">
        <w:t>.</w:t>
      </w:r>
    </w:p>
    <w:p w:rsidR="004E58D1" w:rsidRPr="004E58D1" w:rsidRDefault="004E58D1" w:rsidP="00D67CBB">
      <w:pPr>
        <w:pStyle w:val="VCAAbullet"/>
      </w:pPr>
      <w:r w:rsidRPr="004E58D1">
        <w:t>There are different types of performance styles</w:t>
      </w:r>
      <w:r w:rsidR="00673694">
        <w:t>,</w:t>
      </w:r>
      <w:r w:rsidRPr="004E58D1">
        <w:t xml:space="preserve"> including but not limited to: Melodrama, Greek Theatre, </w:t>
      </w:r>
      <w:r w:rsidRPr="007F486D">
        <w:rPr>
          <w:i/>
        </w:rPr>
        <w:t>Comme</w:t>
      </w:r>
      <w:r w:rsidR="007756E3" w:rsidRPr="007F486D">
        <w:rPr>
          <w:i/>
        </w:rPr>
        <w:t xml:space="preserve">dia </w:t>
      </w:r>
      <w:proofErr w:type="spellStart"/>
      <w:r w:rsidR="007756E3" w:rsidRPr="007F486D">
        <w:rPr>
          <w:i/>
        </w:rPr>
        <w:t>dell’Arte</w:t>
      </w:r>
      <w:proofErr w:type="spellEnd"/>
      <w:r w:rsidR="007756E3">
        <w:t>, Epic Theatre.</w:t>
      </w:r>
    </w:p>
    <w:p w:rsidR="004E58D1" w:rsidRPr="004E58D1" w:rsidRDefault="004E58D1" w:rsidP="00D67CBB">
      <w:pPr>
        <w:pStyle w:val="VCAAbullet"/>
      </w:pPr>
      <w:r w:rsidRPr="004E58D1">
        <w:t>Conventions are techniques or devices which can communicate meaning to an audience. They can help to represent specific performance styles, for example: Melodrama often uses conventions such as ‘asides’ and ‘song’</w:t>
      </w:r>
      <w:r w:rsidR="00673694">
        <w:t>.</w:t>
      </w:r>
      <w:r w:rsidRPr="004E58D1">
        <w:t xml:space="preserve"> </w:t>
      </w:r>
    </w:p>
    <w:p w:rsidR="004E58D1" w:rsidRDefault="004E58D1" w:rsidP="00D67CBB">
      <w:pPr>
        <w:pStyle w:val="VCAAbullet"/>
      </w:pPr>
      <w:r w:rsidRPr="004E58D1">
        <w:t>Dramatic elements are present in most performances, and can be manipulated for stylistic effect. They can include, but are not limited to: conflict, contrast, tension and mood.</w:t>
      </w:r>
    </w:p>
    <w:p w:rsidR="00673694" w:rsidRPr="004E58D1" w:rsidRDefault="00673694" w:rsidP="00D67CBB">
      <w:pPr>
        <w:pStyle w:val="VCAAbullet"/>
      </w:pPr>
      <w:r>
        <w:t xml:space="preserve">See </w:t>
      </w:r>
      <w:hyperlink r:id="rId30" w:history="1">
        <w:r w:rsidRPr="00673694">
          <w:rPr>
            <w:rStyle w:val="Hyperlink"/>
          </w:rPr>
          <w:t>Learning in Drama</w:t>
        </w:r>
      </w:hyperlink>
      <w:r>
        <w:t xml:space="preserve"> for more information on dramatic elements. </w:t>
      </w:r>
    </w:p>
    <w:p w:rsidR="007756E3" w:rsidRPr="000F646F" w:rsidRDefault="007756E3" w:rsidP="000F646F">
      <w:pPr>
        <w:pStyle w:val="VCAAbody"/>
        <w:rPr>
          <w:b/>
        </w:rPr>
      </w:pPr>
      <w:r w:rsidRPr="000F646F">
        <w:rPr>
          <w:b/>
        </w:rPr>
        <w:t>I</w:t>
      </w:r>
      <w:r w:rsidRPr="000F646F">
        <w:rPr>
          <w:rStyle w:val="VCAAbodyChar"/>
          <w:b/>
        </w:rPr>
        <w:t xml:space="preserve">nstructions </w:t>
      </w:r>
    </w:p>
    <w:p w:rsidR="007756E3" w:rsidRPr="007756E3" w:rsidRDefault="007756E3" w:rsidP="00D67CBB">
      <w:pPr>
        <w:pStyle w:val="VCAAbullet"/>
      </w:pPr>
      <w:r w:rsidRPr="007756E3">
        <w:t>Students complete a written reflection in response to a performance they view.  This performance may be perfo</w:t>
      </w:r>
      <w:r>
        <w:t>rmed by students in a classroom</w:t>
      </w:r>
      <w:r w:rsidRPr="007756E3">
        <w:t xml:space="preserve"> or performed by professional actors. </w:t>
      </w:r>
    </w:p>
    <w:p w:rsidR="007756E3" w:rsidRPr="007756E3" w:rsidRDefault="007756E3" w:rsidP="00D67CBB">
      <w:pPr>
        <w:pStyle w:val="VCAAbullet"/>
      </w:pPr>
      <w:r w:rsidRPr="007756E3">
        <w:t>Familiarise yourself with the learning continuum, assessment rubric and teacher guidelines.</w:t>
      </w:r>
    </w:p>
    <w:p w:rsidR="007756E3" w:rsidRPr="007756E3" w:rsidRDefault="007756E3" w:rsidP="00D67CBB">
      <w:pPr>
        <w:pStyle w:val="VCAAbullet"/>
      </w:pPr>
      <w:r w:rsidRPr="007756E3">
        <w:t>Collect samples of reflections.</w:t>
      </w:r>
    </w:p>
    <w:p w:rsidR="007756E3" w:rsidRPr="007756E3" w:rsidRDefault="007756E3" w:rsidP="00D67CBB">
      <w:pPr>
        <w:pStyle w:val="VCAAbullet"/>
      </w:pPr>
      <w:r w:rsidRPr="007756E3">
        <w:t>Use the learning continuum and assessment rubric to identify students’ level of competency.</w:t>
      </w:r>
    </w:p>
    <w:p w:rsidR="007756E3" w:rsidRPr="000F646F" w:rsidRDefault="007756E3" w:rsidP="000F646F">
      <w:pPr>
        <w:pStyle w:val="VCAAbody"/>
        <w:rPr>
          <w:b/>
        </w:rPr>
      </w:pPr>
      <w:r w:rsidRPr="000F646F">
        <w:rPr>
          <w:b/>
        </w:rPr>
        <w:t>Considerations</w:t>
      </w:r>
    </w:p>
    <w:p w:rsidR="007756E3" w:rsidRPr="007756E3" w:rsidRDefault="007756E3" w:rsidP="00D67CBB">
      <w:pPr>
        <w:pStyle w:val="VCAAbullet"/>
      </w:pPr>
      <w:r w:rsidRPr="007756E3">
        <w:t>This task should take place after viewing a performance work.</w:t>
      </w:r>
    </w:p>
    <w:p w:rsidR="007756E3" w:rsidRPr="007756E3" w:rsidRDefault="007756E3" w:rsidP="00D67CBB">
      <w:pPr>
        <w:pStyle w:val="VCAAbullet"/>
      </w:pPr>
      <w:r w:rsidRPr="007756E3">
        <w:t xml:space="preserve">If students are unable to view live professional performances, teachers may consider performances on YouTube or other filmed work. </w:t>
      </w:r>
      <w:hyperlink r:id="rId31" w:history="1">
        <w:r w:rsidR="00673694" w:rsidRPr="00E622DE">
          <w:rPr>
            <w:rStyle w:val="Hyperlink"/>
          </w:rPr>
          <w:t>Australian Theatre for Young People</w:t>
        </w:r>
      </w:hyperlink>
      <w:r w:rsidR="00673694">
        <w:t xml:space="preserve"> have produced </w:t>
      </w:r>
      <w:r w:rsidRPr="007756E3">
        <w:t>a free resource accessible to teachers and students</w:t>
      </w:r>
      <w:r w:rsidR="00E622DE">
        <w:t>.</w:t>
      </w:r>
    </w:p>
    <w:p w:rsidR="007756E3" w:rsidRPr="007756E3" w:rsidRDefault="007756E3" w:rsidP="00D67CBB">
      <w:pPr>
        <w:pStyle w:val="VCAAbullet"/>
      </w:pPr>
      <w:r w:rsidRPr="007756E3">
        <w:t xml:space="preserve">The response should be specific to a unit of work being taught. </w:t>
      </w:r>
      <w:r w:rsidR="00673694">
        <w:t>For example, the c</w:t>
      </w:r>
      <w:r w:rsidRPr="007756E3">
        <w:t>onventions</w:t>
      </w:r>
      <w:r w:rsidR="00673694">
        <w:t xml:space="preserve"> being</w:t>
      </w:r>
      <w:r w:rsidRPr="007756E3">
        <w:t xml:space="preserve"> explored should be consistent with </w:t>
      </w:r>
      <w:r w:rsidR="00673694">
        <w:t>p</w:t>
      </w:r>
      <w:r w:rsidRPr="007756E3">
        <w:t xml:space="preserve">erformance </w:t>
      </w:r>
      <w:r w:rsidR="00673694">
        <w:t>s</w:t>
      </w:r>
      <w:r w:rsidRPr="007756E3">
        <w:t>tyles studied.</w:t>
      </w:r>
    </w:p>
    <w:p w:rsidR="007756E3" w:rsidRPr="007756E3" w:rsidRDefault="007756E3" w:rsidP="00D67CBB">
      <w:pPr>
        <w:pStyle w:val="VCAAbullet"/>
      </w:pPr>
      <w:r w:rsidRPr="007756E3">
        <w:t xml:space="preserve">Students may complete the task in the format that best suits their needs, for example, handwritten or typed. </w:t>
      </w:r>
    </w:p>
    <w:p w:rsidR="007756E3" w:rsidRPr="007756E3" w:rsidRDefault="007756E3" w:rsidP="00D67CBB">
      <w:pPr>
        <w:pStyle w:val="VCAAbullet"/>
      </w:pPr>
      <w:r w:rsidRPr="007756E3">
        <w:t>Students could respond to performance work verbally. Where this is the case, teachers should document the ideas students identify and analyse.</w:t>
      </w:r>
    </w:p>
    <w:p w:rsidR="004E58D1" w:rsidRPr="000F646F" w:rsidRDefault="007756E3" w:rsidP="00D67CBB">
      <w:pPr>
        <w:pStyle w:val="VCAAbullet"/>
      </w:pPr>
      <w:r w:rsidRPr="007756E3">
        <w:t xml:space="preserve">Teachers may consider sharing the rubric with the students prior to the reflection </w:t>
      </w:r>
      <w:r w:rsidR="00673694">
        <w:t xml:space="preserve">activity </w:t>
      </w:r>
      <w:r w:rsidRPr="007756E3">
        <w:t xml:space="preserve">taking place. </w:t>
      </w:r>
    </w:p>
    <w:p w:rsidR="00E30928" w:rsidRDefault="00B55FF7" w:rsidP="00B6691D">
      <w:r>
        <w:rPr>
          <w:b/>
        </w:rPr>
        <w:pict w14:anchorId="06EABC49">
          <v:rect id="_x0000_i1028" style="width:0;height:1.5pt" o:hralign="center" o:hrstd="t" o:hr="t" fillcolor="#a0a0a0" stroked="f"/>
        </w:pict>
      </w:r>
    </w:p>
    <w:p w:rsidR="007329DD" w:rsidRDefault="004F0E1C" w:rsidP="00686D05">
      <w:pPr>
        <w:pStyle w:val="VCAAHeading2"/>
      </w:pPr>
      <w:bookmarkStart w:id="15" w:name="_Toc23420803"/>
      <w:r>
        <w:lastRenderedPageBreak/>
        <w:t>Evidence collected from this task</w:t>
      </w:r>
      <w:bookmarkEnd w:id="15"/>
    </w:p>
    <w:p w:rsidR="004E58D1" w:rsidRPr="004E58D1" w:rsidRDefault="004E58D1" w:rsidP="00D67CBB">
      <w:pPr>
        <w:pStyle w:val="VCAAbullet"/>
      </w:pPr>
      <w:r w:rsidRPr="004E58D1">
        <w:t xml:space="preserve">Student reflection samples </w:t>
      </w:r>
    </w:p>
    <w:p w:rsidR="004E58D1" w:rsidRPr="004E58D1" w:rsidRDefault="004E58D1" w:rsidP="00D67CBB">
      <w:pPr>
        <w:pStyle w:val="VCAAbullet"/>
      </w:pPr>
      <w:r w:rsidRPr="004E58D1">
        <w:t>Written performance reviews</w:t>
      </w:r>
    </w:p>
    <w:p w:rsidR="004E58D1" w:rsidRPr="004E58D1" w:rsidRDefault="004E58D1" w:rsidP="00D67CBB">
      <w:pPr>
        <w:pStyle w:val="VCAAbullet"/>
      </w:pPr>
      <w:r w:rsidRPr="004E58D1">
        <w:t>Teacher notes on student discussion/reflection</w:t>
      </w:r>
    </w:p>
    <w:p w:rsidR="00E138A5" w:rsidRPr="004E58D1" w:rsidRDefault="00E138A5" w:rsidP="004E58D1">
      <w:pPr>
        <w:pStyle w:val="ListParagraph"/>
        <w:numPr>
          <w:ilvl w:val="0"/>
          <w:numId w:val="34"/>
        </w:numPr>
        <w:rPr>
          <w:color w:val="517AB7" w:themeColor="accent6"/>
        </w:rPr>
      </w:pPr>
      <w:r w:rsidRPr="004E58D1">
        <w:rPr>
          <w:color w:val="517AB7" w:themeColor="accent6"/>
        </w:rPr>
        <w:br w:type="page"/>
      </w:r>
    </w:p>
    <w:p w:rsidR="00FE5540" w:rsidRDefault="00FE5540" w:rsidP="00FE5540">
      <w:pPr>
        <w:pStyle w:val="VCAAHeading1"/>
      </w:pPr>
      <w:bookmarkStart w:id="16" w:name="_Toc23420804"/>
      <w:r>
        <w:lastRenderedPageBreak/>
        <w:t>Interpreting evidence of student learning</w:t>
      </w:r>
      <w:bookmarkEnd w:id="16"/>
      <w:r>
        <w:t xml:space="preserve"> </w:t>
      </w:r>
    </w:p>
    <w:p w:rsidR="00EB7958" w:rsidRPr="00E622DE" w:rsidRDefault="00EB7958" w:rsidP="00EB7958">
      <w:pPr>
        <w:pStyle w:val="VCAAbody"/>
      </w:pPr>
      <w:r w:rsidRPr="00E622DE">
        <w:t>Evidence collected from each studen</w:t>
      </w:r>
      <w:r w:rsidR="00E83006" w:rsidRPr="00E622DE">
        <w:t>t was mapped against the rubric:</w:t>
      </w:r>
    </w:p>
    <w:p w:rsidR="005D38E5" w:rsidRPr="00E622DE" w:rsidRDefault="00EB7958" w:rsidP="00D67CBB">
      <w:pPr>
        <w:pStyle w:val="VCAAbullet"/>
      </w:pPr>
      <w:r w:rsidRPr="00E622DE">
        <w:t>The quality c</w:t>
      </w:r>
      <w:r w:rsidR="005D38E5" w:rsidRPr="00E622DE">
        <w:t xml:space="preserve">riteria that were achieved was </w:t>
      </w:r>
      <w:r w:rsidRPr="00E622DE">
        <w:t xml:space="preserve">shaded in blue. </w:t>
      </w:r>
    </w:p>
    <w:p w:rsidR="00EB7958" w:rsidRPr="00E622DE" w:rsidRDefault="005D38E5" w:rsidP="00D67CBB">
      <w:pPr>
        <w:pStyle w:val="VCAAbullet"/>
      </w:pPr>
      <w:r w:rsidRPr="00E622DE">
        <w:rPr>
          <w:noProof/>
          <w:lang w:val="en-AU" w:eastAsia="en-AU"/>
        </w:rPr>
        <w:drawing>
          <wp:anchor distT="0" distB="0" distL="114300" distR="114300" simplePos="0" relativeHeight="251660288" behindDoc="0" locked="0" layoutInCell="1" allowOverlap="1">
            <wp:simplePos x="0" y="0"/>
            <wp:positionH relativeFrom="column">
              <wp:posOffset>19050</wp:posOffset>
            </wp:positionH>
            <wp:positionV relativeFrom="paragraph">
              <wp:posOffset>353060</wp:posOffset>
            </wp:positionV>
            <wp:extent cx="5414010" cy="1776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anchor>
        </w:drawing>
      </w:r>
      <w:r w:rsidR="00EB7958" w:rsidRPr="00E622DE">
        <w:t>The phase that the student is ready to learn</w:t>
      </w:r>
      <w:r w:rsidRPr="00E622DE">
        <w:t xml:space="preserve"> next</w:t>
      </w:r>
      <w:r w:rsidR="00EB7958" w:rsidRPr="00E622DE">
        <w:t xml:space="preserve"> was shaded in green.</w:t>
      </w:r>
    </w:p>
    <w:p w:rsidR="005D38E5" w:rsidRPr="00E622DE" w:rsidRDefault="005D38E5" w:rsidP="00EB7958">
      <w:pPr>
        <w:pStyle w:val="VCAAbody"/>
      </w:pPr>
    </w:p>
    <w:p w:rsidR="00EB7958" w:rsidRPr="005D38E5" w:rsidRDefault="00EB7958" w:rsidP="00EB7958">
      <w:pPr>
        <w:pStyle w:val="VCAAbody"/>
      </w:pPr>
      <w:r w:rsidRPr="00E622DE">
        <w:t>Please note</w:t>
      </w:r>
      <w:r w:rsidR="00E83006" w:rsidRPr="00E622DE">
        <w:t xml:space="preserve">, </w:t>
      </w:r>
      <w:r w:rsidRPr="00E622DE">
        <w:t>the following annotated student work samples are representative examples only.</w:t>
      </w:r>
    </w:p>
    <w:p w:rsidR="00FE5540" w:rsidRDefault="00FE5540" w:rsidP="00FE5540">
      <w:pPr>
        <w:pStyle w:val="VCAAHeading2"/>
      </w:pPr>
      <w:bookmarkStart w:id="17" w:name="_Toc23420805"/>
      <w:r>
        <w:t>Setting the scene</w:t>
      </w:r>
      <w:bookmarkEnd w:id="17"/>
    </w:p>
    <w:p w:rsidR="001F1996" w:rsidRDefault="001F1996" w:rsidP="000F646F">
      <w:pPr>
        <w:pStyle w:val="VCAAbody"/>
      </w:pPr>
      <w:r>
        <w:t xml:space="preserve">The </w:t>
      </w:r>
      <w:r w:rsidR="00673694">
        <w:t xml:space="preserve">student work samples were collected from two schools. Some were collected from </w:t>
      </w:r>
      <w:r w:rsidR="00A30B78">
        <w:t xml:space="preserve">a Year 8 Drama class in </w:t>
      </w:r>
      <w:r>
        <w:t>a co-educational Catholic Secondary School</w:t>
      </w:r>
      <w:r w:rsidR="00673694">
        <w:t xml:space="preserve"> and others were collected from a Year 7 Drama class in</w:t>
      </w:r>
      <w:r w:rsidR="00673694" w:rsidRPr="00673694">
        <w:t xml:space="preserve"> a metropolitan co-educat</w:t>
      </w:r>
      <w:r w:rsidR="00D84E5B">
        <w:t>ional government school in the inner-n</w:t>
      </w:r>
      <w:r w:rsidR="00673694" w:rsidRPr="00673694">
        <w:t>orth of Melbourne</w:t>
      </w:r>
      <w:r w:rsidR="00F93EA6">
        <w:t>.</w:t>
      </w:r>
    </w:p>
    <w:p w:rsidR="001F1996" w:rsidRDefault="00B27B4F" w:rsidP="000F646F">
      <w:pPr>
        <w:pStyle w:val="VCAAbody"/>
      </w:pPr>
      <w:r>
        <w:t>For the Year 8 class, s</w:t>
      </w:r>
      <w:r w:rsidR="001F1996">
        <w:t>tudents were informed that they would be doing a written task that looked at their peers</w:t>
      </w:r>
      <w:r>
        <w:t>’</w:t>
      </w:r>
      <w:r w:rsidR="001F1996">
        <w:t xml:space="preserve"> performance piece. </w:t>
      </w:r>
      <w:r>
        <w:t>T</w:t>
      </w:r>
      <w:r w:rsidR="001F1996">
        <w:t>he written task instruction</w:t>
      </w:r>
      <w:r>
        <w:t>s</w:t>
      </w:r>
      <w:r w:rsidR="001F1996">
        <w:t xml:space="preserve"> </w:t>
      </w:r>
      <w:r>
        <w:t>were provided prior to</w:t>
      </w:r>
      <w:r w:rsidR="001F1996">
        <w:t xml:space="preserve"> writing the response in order to check </w:t>
      </w:r>
      <w:r>
        <w:t xml:space="preserve">that the </w:t>
      </w:r>
      <w:r w:rsidR="001F1996">
        <w:t xml:space="preserve">students </w:t>
      </w:r>
      <w:r>
        <w:t>understood</w:t>
      </w:r>
      <w:r w:rsidR="001F1996">
        <w:t xml:space="preserve"> what was being asked and to </w:t>
      </w:r>
      <w:r>
        <w:t>clarify any</w:t>
      </w:r>
      <w:r w:rsidR="001F1996">
        <w:t xml:space="preserve"> language that </w:t>
      </w:r>
      <w:r>
        <w:t>was unfamiliar</w:t>
      </w:r>
      <w:r w:rsidR="001F1996">
        <w:t xml:space="preserve">. It was important with this task that students were aware that the elements and conventions were specific to the performance style they were studying (Melodrama). </w:t>
      </w:r>
    </w:p>
    <w:p w:rsidR="001F1996" w:rsidRDefault="001F1996" w:rsidP="000F646F">
      <w:pPr>
        <w:pStyle w:val="VCAAbody"/>
      </w:pPr>
      <w:r>
        <w:t xml:space="preserve">This task took 50 minutes (30 minutes of performances, 20 minutes of writing time). </w:t>
      </w:r>
    </w:p>
    <w:p w:rsidR="008E1758" w:rsidRDefault="00B27B4F" w:rsidP="000F646F">
      <w:pPr>
        <w:pStyle w:val="VCAAbody"/>
      </w:pPr>
      <w:r>
        <w:t xml:space="preserve">For the Year 7 class, this task occurred in the context of ongoing use of </w:t>
      </w:r>
      <w:r w:rsidR="008E1758">
        <w:t>drama journals</w:t>
      </w:r>
      <w:r>
        <w:t xml:space="preserve"> as a</w:t>
      </w:r>
      <w:r w:rsidR="008E1758">
        <w:t xml:space="preserve"> </w:t>
      </w:r>
      <w:r>
        <w:t>way to capture</w:t>
      </w:r>
      <w:r w:rsidR="008E1758">
        <w:t xml:space="preserve"> students</w:t>
      </w:r>
      <w:r>
        <w:t>’</w:t>
      </w:r>
      <w:r w:rsidR="008E1758">
        <w:t xml:space="preserve"> reflect</w:t>
      </w:r>
      <w:r>
        <w:t>ions</w:t>
      </w:r>
      <w:r w:rsidR="008E1758">
        <w:t xml:space="preserve"> on lessons, activities and workshops. The purpose of this journaling process is to help students consider the purpose of specific drama classes, and to encourage them to use drama-specific terminology in their writing, as well as to develop their abilities in responding and interpreting. Each week</w:t>
      </w:r>
      <w:r>
        <w:t>,</w:t>
      </w:r>
      <w:r w:rsidR="008E1758">
        <w:t xml:space="preserve"> specific task-related questions are uploaded to </w:t>
      </w:r>
      <w:r>
        <w:t xml:space="preserve">a shared network so that </w:t>
      </w:r>
      <w:r w:rsidR="008E1758">
        <w:t xml:space="preserve">students </w:t>
      </w:r>
      <w:r>
        <w:t xml:space="preserve">can </w:t>
      </w:r>
      <w:r w:rsidR="008E1758">
        <w:t>complete them in class.</w:t>
      </w:r>
    </w:p>
    <w:p w:rsidR="008E1758" w:rsidRPr="0074680A" w:rsidRDefault="008E1758" w:rsidP="000F646F">
      <w:pPr>
        <w:pStyle w:val="VCAAbody"/>
      </w:pPr>
      <w:r>
        <w:t>Students are explicitly taught about the dramatic elements and use of conventions within a performance, and how they can be used when adapting written stories into performance work. This task occurred at the end of a process drama entitled ‘The Werewolf’</w:t>
      </w:r>
      <w:r w:rsidR="00B27B4F">
        <w:t>,</w:t>
      </w:r>
      <w:r>
        <w:t xml:space="preserve"> where students embody and perform specific moments from a story over a course of two weeks. A discussion occurred between the conclusion of the process drama and the written reflection process where students recapped conventions, elements and performers’ dramatic intention, </w:t>
      </w:r>
      <w:r>
        <w:lastRenderedPageBreak/>
        <w:t>and where these appeared throughout the workshops. Students were given approximately 10-15 minutes to complete this reflection</w:t>
      </w:r>
      <w:r w:rsidR="00D84E5B">
        <w:t>.</w:t>
      </w:r>
    </w:p>
    <w:p w:rsidR="008E1758" w:rsidRDefault="008E1758" w:rsidP="008E1758">
      <w:pPr>
        <w:rPr>
          <w:rFonts w:ascii="Arial" w:hAnsi="Arial" w:cs="Arial"/>
          <w:b/>
          <w:color w:val="808080" w:themeColor="background1" w:themeShade="80"/>
          <w:sz w:val="32"/>
          <w:szCs w:val="28"/>
        </w:rPr>
      </w:pPr>
      <w:r>
        <w:br w:type="page"/>
      </w:r>
    </w:p>
    <w:p w:rsidR="00FE5540" w:rsidRDefault="00FE5540" w:rsidP="00FE5540">
      <w:pPr>
        <w:pStyle w:val="VCAAHeading2bsample"/>
      </w:pPr>
      <w:bookmarkStart w:id="18" w:name="_Toc23420806"/>
      <w:r w:rsidRPr="00201F2F">
        <w:lastRenderedPageBreak/>
        <w:t>Sample 1</w:t>
      </w:r>
      <w:bookmarkEnd w:id="18"/>
    </w:p>
    <w:p w:rsidR="00E622DE" w:rsidRDefault="006B74C4" w:rsidP="00E622DE">
      <w:pPr>
        <w:pStyle w:val="VCAAHeading3"/>
      </w:pPr>
      <w:bookmarkStart w:id="19" w:name="_Toc23420807"/>
      <w:r>
        <w:rPr>
          <w:noProof/>
          <w:lang w:val="en-AU" w:eastAsia="en-AU"/>
        </w:rPr>
        <w:drawing>
          <wp:anchor distT="0" distB="0" distL="114300" distR="114300" simplePos="0" relativeHeight="251661312" behindDoc="0" locked="0" layoutInCell="1" allowOverlap="1">
            <wp:simplePos x="0" y="0"/>
            <wp:positionH relativeFrom="margin">
              <wp:align>left</wp:align>
            </wp:positionH>
            <wp:positionV relativeFrom="paragraph">
              <wp:posOffset>27940</wp:posOffset>
            </wp:positionV>
            <wp:extent cx="5731510" cy="2582545"/>
            <wp:effectExtent l="19050" t="19050" r="21590" b="273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582545"/>
                    </a:xfrm>
                    <a:prstGeom prst="rect">
                      <a:avLst/>
                    </a:prstGeom>
                    <a:ln>
                      <a:solidFill>
                        <a:schemeClr val="tx1"/>
                      </a:solidFill>
                    </a:ln>
                  </pic:spPr>
                </pic:pic>
              </a:graphicData>
            </a:graphic>
          </wp:anchor>
        </w:drawing>
      </w:r>
      <w:r w:rsidR="00FE5540">
        <w:br w:type="page"/>
      </w:r>
      <w:r w:rsidR="00E622DE">
        <w:lastRenderedPageBreak/>
        <w:t>Sample 1: Evidence of student learning</w:t>
      </w:r>
      <w:bookmarkEnd w:id="19"/>
    </w:p>
    <w:p w:rsidR="00FE5540" w:rsidRPr="00686D05" w:rsidRDefault="00FE5540" w:rsidP="00686D05">
      <w:pPr>
        <w:pStyle w:val="VCAAHeading4"/>
        <w:rPr>
          <w:color w:val="808080" w:themeColor="background1" w:themeShade="80"/>
        </w:rPr>
      </w:pPr>
      <w:r w:rsidRPr="00E622DE">
        <w:rPr>
          <w:color w:val="808080" w:themeColor="background1" w:themeShade="80"/>
        </w:rPr>
        <w:t>Annotations</w:t>
      </w:r>
    </w:p>
    <w:p w:rsidR="00407D45" w:rsidRDefault="00407D45" w:rsidP="00D67CBB">
      <w:pPr>
        <w:pStyle w:val="VCAAbullet"/>
      </w:pPr>
      <w:r>
        <w:t xml:space="preserve">1.1 </w:t>
      </w:r>
      <w:r w:rsidR="00042513">
        <w:t>The student i</w:t>
      </w:r>
      <w:r w:rsidRPr="00407D45">
        <w:t xml:space="preserve">dentified a specific dramatic element used in a performance. </w:t>
      </w:r>
    </w:p>
    <w:p w:rsidR="00407D45" w:rsidRPr="00407D45" w:rsidRDefault="00407D45" w:rsidP="00D67CBB">
      <w:pPr>
        <w:pStyle w:val="VCAAbullet"/>
      </w:pPr>
      <w:r w:rsidRPr="00407D45">
        <w:t xml:space="preserve">2.1 </w:t>
      </w:r>
      <w:r w:rsidR="00042513">
        <w:t>The student i</w:t>
      </w:r>
      <w:r w:rsidRPr="00407D45">
        <w:t>dentified a convention and how they combined with performance</w:t>
      </w:r>
      <w:r w:rsidR="00B27B4F">
        <w:t>-</w:t>
      </w:r>
      <w:r w:rsidRPr="00407D45">
        <w:t xml:space="preserve">based techniques. </w:t>
      </w:r>
    </w:p>
    <w:p w:rsidR="00407D45" w:rsidRPr="00407D45" w:rsidRDefault="00407D45" w:rsidP="00D67CBB">
      <w:pPr>
        <w:pStyle w:val="VCAAbullet"/>
      </w:pPr>
      <w:r w:rsidRPr="00407D45">
        <w:t>4.1</w:t>
      </w:r>
      <w:r>
        <w:t xml:space="preserve"> </w:t>
      </w:r>
      <w:r w:rsidR="00042513">
        <w:t>The student w</w:t>
      </w:r>
      <w:r w:rsidRPr="00407D45">
        <w:t xml:space="preserve">as able to </w:t>
      </w:r>
      <w:r w:rsidR="00042513">
        <w:t>i</w:t>
      </w:r>
      <w:r w:rsidRPr="00407D45">
        <w:t xml:space="preserve">dentify how the performance made the audience feel. </w:t>
      </w:r>
    </w:p>
    <w:p w:rsidR="00D67CBB" w:rsidRDefault="00D67CBB" w:rsidP="00D67CBB">
      <w:r>
        <w:t>Insufficient evidence:</w:t>
      </w:r>
    </w:p>
    <w:p w:rsidR="00D67CBB" w:rsidRPr="00407D45" w:rsidRDefault="00D67CBB" w:rsidP="00D67CBB">
      <w:pPr>
        <w:pStyle w:val="VCAAbullet"/>
      </w:pPr>
      <w:r>
        <w:t xml:space="preserve">3.0 </w:t>
      </w:r>
      <w:r w:rsidRPr="00407D45">
        <w:t>No evidence</w:t>
      </w:r>
      <w:r>
        <w:t>,</w:t>
      </w:r>
      <w:r w:rsidRPr="00407D45">
        <w:t xml:space="preserve"> but on reflection we altered the task to include a question</w:t>
      </w:r>
      <w:r>
        <w:t xml:space="preserve"> directly linked to this action in</w:t>
      </w:r>
      <w:r w:rsidRPr="00407D45">
        <w:t xml:space="preserve"> the rubric. </w:t>
      </w:r>
    </w:p>
    <w:p w:rsidR="00FE5540" w:rsidRPr="00686D05" w:rsidRDefault="005D38E5" w:rsidP="00686D05">
      <w:pPr>
        <w:pStyle w:val="VCAAHeading4"/>
        <w:rPr>
          <w:color w:val="808080" w:themeColor="background1" w:themeShade="80"/>
        </w:rPr>
      </w:pPr>
      <w:r w:rsidRPr="00E622DE">
        <w:rPr>
          <w:color w:val="808080" w:themeColor="background1" w:themeShade="80"/>
        </w:rPr>
        <w:t>What is the student ready to learn next?</w:t>
      </w:r>
    </w:p>
    <w:p w:rsidR="00407D45" w:rsidRDefault="00D84E5B" w:rsidP="000F646F">
      <w:pPr>
        <w:pStyle w:val="VCAAbody"/>
      </w:pPr>
      <w:r w:rsidRPr="00D84E5B">
        <w:rPr>
          <w:noProof/>
          <w:lang w:val="en-AU" w:eastAsia="en-AU"/>
        </w:rPr>
        <w:drawing>
          <wp:anchor distT="0" distB="0" distL="114300" distR="114300" simplePos="0" relativeHeight="251675648" behindDoc="0" locked="0" layoutInCell="1" allowOverlap="1">
            <wp:simplePos x="0" y="0"/>
            <wp:positionH relativeFrom="margin">
              <wp:align>right</wp:align>
            </wp:positionH>
            <wp:positionV relativeFrom="paragraph">
              <wp:posOffset>522507</wp:posOffset>
            </wp:positionV>
            <wp:extent cx="5731510" cy="267462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674620"/>
                    </a:xfrm>
                    <a:prstGeom prst="rect">
                      <a:avLst/>
                    </a:prstGeom>
                    <a:noFill/>
                    <a:ln>
                      <a:noFill/>
                    </a:ln>
                  </pic:spPr>
                </pic:pic>
              </a:graphicData>
            </a:graphic>
          </wp:anchor>
        </w:drawing>
      </w:r>
      <w:r w:rsidR="00407D45" w:rsidRPr="00407D45">
        <w:t xml:space="preserve">This student has achieved Phase 1. The student will be able to move into Phase 2 or even 3 with some more understanding on explaining and </w:t>
      </w:r>
      <w:proofErr w:type="spellStart"/>
      <w:r w:rsidR="00407D45" w:rsidRPr="00407D45">
        <w:t>analysing</w:t>
      </w:r>
      <w:proofErr w:type="spellEnd"/>
      <w:r w:rsidR="00407D45" w:rsidRPr="00407D45">
        <w:t xml:space="preserve"> performance pieces. </w:t>
      </w:r>
    </w:p>
    <w:p w:rsidR="00FE5540" w:rsidRPr="00E622DE" w:rsidRDefault="00FE5540" w:rsidP="00E622DE">
      <w:pPr>
        <w:pStyle w:val="VCAAHeading3"/>
      </w:pPr>
      <w:bookmarkStart w:id="20" w:name="_Toc23420808"/>
      <w:r w:rsidRPr="00E622DE">
        <w:t>Any feedback given</w:t>
      </w:r>
      <w:bookmarkEnd w:id="20"/>
    </w:p>
    <w:p w:rsidR="00FE5540" w:rsidRPr="008255CF" w:rsidRDefault="004C4929" w:rsidP="00E622DE">
      <w:pPr>
        <w:pStyle w:val="VCAAbody"/>
        <w:rPr>
          <w:b/>
          <w:noProof/>
        </w:rPr>
      </w:pPr>
      <w:bookmarkStart w:id="21" w:name="TemplateOverview"/>
      <w:bookmarkEnd w:id="21"/>
      <w:r>
        <w:t>You</w:t>
      </w:r>
      <w:r w:rsidR="00407D45" w:rsidRPr="00407D45">
        <w:t xml:space="preserve"> have reflected well on the elements and conventions used in a Melodrama performance piece. In future</w:t>
      </w:r>
      <w:r w:rsidR="00D67CBB">
        <w:t>,</w:t>
      </w:r>
      <w:r w:rsidR="00407D45" w:rsidRPr="00407D45">
        <w:t xml:space="preserve"> </w:t>
      </w:r>
      <w:r w:rsidR="00D67CBB">
        <w:t>consider how to</w:t>
      </w:r>
      <w:r w:rsidR="00407D45" w:rsidRPr="00407D45">
        <w:t xml:space="preserve"> use more sophisticated language in your responses. You also need to work at explaining and </w:t>
      </w:r>
      <w:proofErr w:type="spellStart"/>
      <w:r w:rsidR="00407D45" w:rsidRPr="00407D45">
        <w:t>analysing</w:t>
      </w:r>
      <w:proofErr w:type="spellEnd"/>
      <w:r w:rsidR="00407D45" w:rsidRPr="00407D45">
        <w:t xml:space="preserve"> the why and how in your reflections. </w:t>
      </w:r>
    </w:p>
    <w:p w:rsidR="00D67CBB" w:rsidRDefault="00D67CBB">
      <w:pPr>
        <w:rPr>
          <w:rFonts w:ascii="Arial" w:hAnsi="Arial" w:cs="Arial"/>
          <w:b/>
          <w:color w:val="808080" w:themeColor="background1" w:themeShade="80"/>
          <w:sz w:val="32"/>
          <w:szCs w:val="28"/>
        </w:rPr>
      </w:pPr>
      <w:r>
        <w:br w:type="page"/>
      </w:r>
    </w:p>
    <w:p w:rsidR="00423438" w:rsidRDefault="00423438" w:rsidP="00423438">
      <w:pPr>
        <w:pStyle w:val="VCAAHeading2bsample"/>
      </w:pPr>
      <w:bookmarkStart w:id="22" w:name="_Toc23420809"/>
      <w:r w:rsidRPr="00201F2F">
        <w:lastRenderedPageBreak/>
        <w:t xml:space="preserve">Sample </w:t>
      </w:r>
      <w:r w:rsidR="00956208">
        <w:t>2</w:t>
      </w:r>
      <w:bookmarkEnd w:id="22"/>
    </w:p>
    <w:p w:rsidR="00E622DE" w:rsidRDefault="006B74C4" w:rsidP="00E622DE">
      <w:pPr>
        <w:pStyle w:val="VCAAHeading3"/>
      </w:pPr>
      <w:bookmarkStart w:id="23" w:name="_Toc23420810"/>
      <w:r>
        <w:rPr>
          <w:noProof/>
          <w:lang w:val="en-AU" w:eastAsia="en-AU"/>
        </w:rPr>
        <w:drawing>
          <wp:anchor distT="0" distB="0" distL="114300" distR="114300" simplePos="0" relativeHeight="251662336" behindDoc="0" locked="0" layoutInCell="1" allowOverlap="1">
            <wp:simplePos x="0" y="0"/>
            <wp:positionH relativeFrom="margin">
              <wp:align>left</wp:align>
            </wp:positionH>
            <wp:positionV relativeFrom="paragraph">
              <wp:posOffset>304116</wp:posOffset>
            </wp:positionV>
            <wp:extent cx="5731510" cy="2752725"/>
            <wp:effectExtent l="19050" t="19050" r="21590" b="285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752725"/>
                    </a:xfrm>
                    <a:prstGeom prst="rect">
                      <a:avLst/>
                    </a:prstGeom>
                    <a:ln>
                      <a:solidFill>
                        <a:schemeClr val="tx1"/>
                      </a:solidFill>
                    </a:ln>
                  </pic:spPr>
                </pic:pic>
              </a:graphicData>
            </a:graphic>
          </wp:anchor>
        </w:drawing>
      </w:r>
      <w:r w:rsidR="00423438">
        <w:br w:type="page"/>
      </w:r>
      <w:r w:rsidR="00E622DE">
        <w:lastRenderedPageBreak/>
        <w:t>Sample 2: Evidence of student learning</w:t>
      </w:r>
      <w:bookmarkEnd w:id="23"/>
    </w:p>
    <w:p w:rsidR="00686D05" w:rsidRPr="00686D05" w:rsidRDefault="00686D05" w:rsidP="00686D05">
      <w:pPr>
        <w:pStyle w:val="VCAAHeading4"/>
        <w:rPr>
          <w:color w:val="808080" w:themeColor="background1" w:themeShade="80"/>
        </w:rPr>
      </w:pPr>
      <w:r w:rsidRPr="00686D05">
        <w:rPr>
          <w:color w:val="808080" w:themeColor="background1" w:themeShade="80"/>
        </w:rPr>
        <w:t>Annotations</w:t>
      </w:r>
    </w:p>
    <w:p w:rsidR="003A4DA1" w:rsidRPr="003A4DA1" w:rsidRDefault="003A4DA1" w:rsidP="00D67CBB">
      <w:pPr>
        <w:pStyle w:val="VCAAbullet"/>
      </w:pPr>
      <w:r w:rsidRPr="003A4DA1">
        <w:t xml:space="preserve">1.3 </w:t>
      </w:r>
      <w:r w:rsidR="00042513" w:rsidRPr="003A4DA1">
        <w:t>Th</w:t>
      </w:r>
      <w:r w:rsidR="00042513">
        <w:t>e</w:t>
      </w:r>
      <w:r w:rsidR="00042513" w:rsidRPr="003A4DA1">
        <w:t xml:space="preserve"> </w:t>
      </w:r>
      <w:r w:rsidRPr="003A4DA1">
        <w:t xml:space="preserve">student was able to explain how dramatic elements are manipulated in relation to other performance techniques, </w:t>
      </w:r>
      <w:r w:rsidR="00042513">
        <w:t>for example,</w:t>
      </w:r>
      <w:r w:rsidRPr="003A4DA1">
        <w:t xml:space="preserve"> </w:t>
      </w:r>
      <w:r w:rsidR="00042513">
        <w:t>c</w:t>
      </w:r>
      <w:r w:rsidRPr="003A4DA1">
        <w:t>onventions or production areas</w:t>
      </w:r>
      <w:r w:rsidR="00042513">
        <w:t>.</w:t>
      </w:r>
    </w:p>
    <w:p w:rsidR="003A4DA1" w:rsidRPr="003A4DA1" w:rsidRDefault="003A4DA1" w:rsidP="00D67CBB">
      <w:pPr>
        <w:pStyle w:val="VCAAbullet"/>
      </w:pPr>
      <w:r w:rsidRPr="003A4DA1">
        <w:t>2.1</w:t>
      </w:r>
      <w:r>
        <w:t xml:space="preserve"> </w:t>
      </w:r>
      <w:r w:rsidR="00042513" w:rsidRPr="003A4DA1">
        <w:t>Th</w:t>
      </w:r>
      <w:r w:rsidR="00042513">
        <w:t>e</w:t>
      </w:r>
      <w:r w:rsidR="00042513" w:rsidRPr="003A4DA1">
        <w:t xml:space="preserve"> </w:t>
      </w:r>
      <w:r w:rsidRPr="003A4DA1">
        <w:t>student has been able to describe a specific moment where performance conventions were used.</w:t>
      </w:r>
    </w:p>
    <w:p w:rsidR="003A4DA1" w:rsidRPr="003A4DA1" w:rsidRDefault="003A4DA1" w:rsidP="00D67CBB">
      <w:pPr>
        <w:pStyle w:val="VCAAbullet"/>
      </w:pPr>
      <w:r w:rsidRPr="003A4DA1">
        <w:t>4.1</w:t>
      </w:r>
      <w:r>
        <w:t xml:space="preserve"> </w:t>
      </w:r>
      <w:r w:rsidR="00042513" w:rsidRPr="003A4DA1">
        <w:t>Th</w:t>
      </w:r>
      <w:r w:rsidR="00042513">
        <w:t>e</w:t>
      </w:r>
      <w:r w:rsidR="00042513" w:rsidRPr="003A4DA1">
        <w:t xml:space="preserve"> </w:t>
      </w:r>
      <w:r w:rsidRPr="003A4DA1">
        <w:t xml:space="preserve">student has made a link between a specific </w:t>
      </w:r>
      <w:proofErr w:type="gramStart"/>
      <w:r w:rsidRPr="003A4DA1">
        <w:t>moment</w:t>
      </w:r>
      <w:proofErr w:type="gramEnd"/>
      <w:r w:rsidRPr="003A4DA1">
        <w:t>, and implied the performers’ intention in communicating to an audience</w:t>
      </w:r>
      <w:r w:rsidR="00042513">
        <w:t>.</w:t>
      </w:r>
    </w:p>
    <w:p w:rsidR="00DB4577" w:rsidRDefault="00DB4577" w:rsidP="00DB4577">
      <w:r>
        <w:t>Insufficient evidence:</w:t>
      </w:r>
    </w:p>
    <w:p w:rsidR="00DB4577" w:rsidRPr="00DB4577" w:rsidRDefault="00DB4577" w:rsidP="00E622DE">
      <w:pPr>
        <w:pStyle w:val="VCAAbullet"/>
      </w:pPr>
      <w:r w:rsidRPr="00DB4577">
        <w:t>3.0 No evidence</w:t>
      </w:r>
      <w:r w:rsidR="00487F29">
        <w:t xml:space="preserve"> provided</w:t>
      </w:r>
      <w:r w:rsidR="00BA6197">
        <w:t>,</w:t>
      </w:r>
      <w:r w:rsidR="00BA6197" w:rsidRPr="00407D45">
        <w:t xml:space="preserve"> but on reflection we altered the task to include a question</w:t>
      </w:r>
      <w:r w:rsidR="00BA6197">
        <w:t xml:space="preserve"> directly linked to this action in</w:t>
      </w:r>
      <w:r w:rsidR="00BA6197" w:rsidRPr="00407D45">
        <w:t xml:space="preserve"> the rubric.</w:t>
      </w:r>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4C4929" w:rsidRDefault="00D84E5B" w:rsidP="000F646F">
      <w:pPr>
        <w:pStyle w:val="VCAAbody"/>
      </w:pPr>
      <w:r w:rsidRPr="00D84E5B">
        <w:rPr>
          <w:noProof/>
          <w:lang w:val="en-AU" w:eastAsia="en-AU"/>
        </w:rPr>
        <w:drawing>
          <wp:anchor distT="0" distB="0" distL="114300" distR="114300" simplePos="0" relativeHeight="251676672" behindDoc="0" locked="0" layoutInCell="1" allowOverlap="1">
            <wp:simplePos x="0" y="0"/>
            <wp:positionH relativeFrom="margin">
              <wp:align>right</wp:align>
            </wp:positionH>
            <wp:positionV relativeFrom="paragraph">
              <wp:posOffset>718088</wp:posOffset>
            </wp:positionV>
            <wp:extent cx="5731510" cy="2674796"/>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674796"/>
                    </a:xfrm>
                    <a:prstGeom prst="rect">
                      <a:avLst/>
                    </a:prstGeom>
                    <a:noFill/>
                    <a:ln>
                      <a:noFill/>
                    </a:ln>
                  </pic:spPr>
                </pic:pic>
              </a:graphicData>
            </a:graphic>
          </wp:anchor>
        </w:drawing>
      </w:r>
      <w:r w:rsidR="004C4929" w:rsidRPr="004C4929">
        <w:t>This student</w:t>
      </w:r>
      <w:r w:rsidR="00487F29">
        <w:t xml:space="preserve"> is ready to learn Phase </w:t>
      </w:r>
      <w:r w:rsidR="0044594E">
        <w:t xml:space="preserve">2 </w:t>
      </w:r>
      <w:r w:rsidR="00487F29">
        <w:t>and</w:t>
      </w:r>
      <w:r w:rsidR="004C4929" w:rsidRPr="004C4929">
        <w:t xml:space="preserve"> has been able to explain how dramatic elements </w:t>
      </w:r>
      <w:r w:rsidR="00487F29">
        <w:t xml:space="preserve">have been used </w:t>
      </w:r>
      <w:r w:rsidR="004C4929" w:rsidRPr="004C4929">
        <w:t xml:space="preserve">in this performance, and they have gone into detail when discussing their examples. </w:t>
      </w:r>
    </w:p>
    <w:p w:rsidR="00686D05" w:rsidRPr="00E622DE" w:rsidRDefault="00686D05" w:rsidP="00E622DE">
      <w:pPr>
        <w:pStyle w:val="VCAAHeading3"/>
      </w:pPr>
      <w:bookmarkStart w:id="24" w:name="_Toc23420811"/>
      <w:r w:rsidRPr="00E622DE">
        <w:t>Any feedback given</w:t>
      </w:r>
      <w:bookmarkEnd w:id="24"/>
    </w:p>
    <w:p w:rsidR="00686D05" w:rsidRDefault="004C4929" w:rsidP="000F646F">
      <w:pPr>
        <w:pStyle w:val="VCAAbody"/>
        <w:rPr>
          <w:b/>
          <w:sz w:val="24"/>
          <w:szCs w:val="24"/>
        </w:rPr>
      </w:pPr>
      <w:r>
        <w:t>You</w:t>
      </w:r>
      <w:r w:rsidRPr="004C4929">
        <w:t xml:space="preserve"> have been able to explain how dramatic elements </w:t>
      </w:r>
      <w:r w:rsidR="00487F29">
        <w:t xml:space="preserve">have been used </w:t>
      </w:r>
      <w:r w:rsidRPr="004C4929">
        <w:t>in this performance, and you have gone into detail when discussing your examples. You now need to go into similar levels of detail when discussing performance conventions – for example, what effect have they had on the audience?</w:t>
      </w:r>
      <w:r w:rsidR="00686D05">
        <w:br w:type="page"/>
      </w:r>
    </w:p>
    <w:p w:rsidR="00423438" w:rsidRDefault="00423438">
      <w:pPr>
        <w:pStyle w:val="VCAAHeading2bsample"/>
      </w:pPr>
      <w:bookmarkStart w:id="25" w:name="_Toc23420812"/>
      <w:r w:rsidRPr="00201F2F">
        <w:lastRenderedPageBreak/>
        <w:t xml:space="preserve">Sample </w:t>
      </w:r>
      <w:r w:rsidR="00956208">
        <w:t>3</w:t>
      </w:r>
      <w:bookmarkEnd w:id="25"/>
    </w:p>
    <w:p w:rsidR="00423438" w:rsidRDefault="00423438" w:rsidP="00423438">
      <w:pPr>
        <w:pStyle w:val="VCAAHeading3"/>
      </w:pPr>
      <w:bookmarkStart w:id="26" w:name="_Toc23420813"/>
      <w:r>
        <w:t>Evidence of student learning</w:t>
      </w:r>
      <w:bookmarkEnd w:id="26"/>
    </w:p>
    <w:p w:rsidR="00686D05" w:rsidRDefault="00A01C7F" w:rsidP="00686D05">
      <w:pPr>
        <w:pStyle w:val="VCAAHeading3"/>
      </w:pPr>
      <w:bookmarkStart w:id="27" w:name="_Toc23420814"/>
      <w:r>
        <w:rPr>
          <w:noProof/>
          <w:lang w:val="en-AU" w:eastAsia="en-AU"/>
        </w:rPr>
        <w:drawing>
          <wp:anchor distT="0" distB="0" distL="114300" distR="114300" simplePos="0" relativeHeight="251668480" behindDoc="0" locked="0" layoutInCell="1" allowOverlap="1">
            <wp:simplePos x="0" y="0"/>
            <wp:positionH relativeFrom="column">
              <wp:posOffset>-79541</wp:posOffset>
            </wp:positionH>
            <wp:positionV relativeFrom="paragraph">
              <wp:posOffset>338207</wp:posOffset>
            </wp:positionV>
            <wp:extent cx="5731510" cy="2969895"/>
            <wp:effectExtent l="19050" t="19050" r="21590" b="209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969895"/>
                    </a:xfrm>
                    <a:prstGeom prst="rect">
                      <a:avLst/>
                    </a:prstGeom>
                    <a:ln>
                      <a:solidFill>
                        <a:schemeClr val="tx1"/>
                      </a:solidFill>
                    </a:ln>
                  </pic:spPr>
                </pic:pic>
              </a:graphicData>
            </a:graphic>
          </wp:anchor>
        </w:drawing>
      </w:r>
      <w:r w:rsidR="00423438">
        <w:br w:type="page"/>
      </w:r>
      <w:r w:rsidR="00686D05">
        <w:lastRenderedPageBreak/>
        <w:t>Interpretation of evidence</w:t>
      </w:r>
      <w:bookmarkEnd w:id="27"/>
    </w:p>
    <w:p w:rsidR="00686D05" w:rsidRPr="00686D05" w:rsidRDefault="00686D05" w:rsidP="00686D05">
      <w:pPr>
        <w:pStyle w:val="VCAAHeading4"/>
        <w:rPr>
          <w:color w:val="808080" w:themeColor="background1" w:themeShade="80"/>
        </w:rPr>
      </w:pPr>
      <w:r w:rsidRPr="00686D05">
        <w:rPr>
          <w:color w:val="808080" w:themeColor="background1" w:themeShade="80"/>
        </w:rPr>
        <w:t>Annotations</w:t>
      </w:r>
    </w:p>
    <w:p w:rsidR="004F51D7" w:rsidRPr="004F51D7" w:rsidRDefault="004F51D7" w:rsidP="00D67CBB">
      <w:pPr>
        <w:pStyle w:val="VCAAbullet"/>
      </w:pPr>
      <w:r>
        <w:t xml:space="preserve">1.3 </w:t>
      </w:r>
      <w:r w:rsidR="006472FF">
        <w:t>The student u</w:t>
      </w:r>
      <w:r w:rsidRPr="004F51D7">
        <w:t>sed clear language to explain the elements used in the performance</w:t>
      </w:r>
      <w:r w:rsidR="006472FF">
        <w:t xml:space="preserve"> and e</w:t>
      </w:r>
      <w:r w:rsidRPr="004F51D7">
        <w:t xml:space="preserve">xplained how these linked to other performance techniques. </w:t>
      </w:r>
    </w:p>
    <w:p w:rsidR="004F51D7" w:rsidRPr="004F51D7" w:rsidRDefault="004F51D7" w:rsidP="00D67CBB">
      <w:pPr>
        <w:pStyle w:val="VCAAbullet"/>
      </w:pPr>
      <w:r>
        <w:t xml:space="preserve">2.3 </w:t>
      </w:r>
      <w:r w:rsidR="006472FF">
        <w:t>The student e</w:t>
      </w:r>
      <w:r w:rsidRPr="004F51D7">
        <w:t>xplained the conventions and where they combined with performance</w:t>
      </w:r>
      <w:r w:rsidR="006472FF">
        <w:t>-</w:t>
      </w:r>
      <w:r w:rsidRPr="004F51D7">
        <w:t xml:space="preserve">based techniques. </w:t>
      </w:r>
    </w:p>
    <w:p w:rsidR="004F51D7" w:rsidRPr="004F51D7" w:rsidRDefault="004F51D7" w:rsidP="00D67CBB">
      <w:pPr>
        <w:pStyle w:val="VCAAbullet"/>
      </w:pPr>
      <w:r>
        <w:t xml:space="preserve">4.2 </w:t>
      </w:r>
      <w:r w:rsidR="006472FF">
        <w:t>The student w</w:t>
      </w:r>
      <w:r w:rsidRPr="004F51D7">
        <w:t xml:space="preserve">as able to explain how the performance made the audience feel by using linking language to elements and conventions. </w:t>
      </w:r>
    </w:p>
    <w:p w:rsidR="008E2714" w:rsidRDefault="008E2714" w:rsidP="008E2714">
      <w:r>
        <w:t>Insufficient evidence:</w:t>
      </w:r>
    </w:p>
    <w:p w:rsidR="008E2714" w:rsidRPr="008E2714" w:rsidRDefault="006472FF" w:rsidP="00E622DE">
      <w:pPr>
        <w:pStyle w:val="VCAAbullet"/>
      </w:pPr>
      <w:r w:rsidRPr="008E2714">
        <w:t>The student did not include the specific performance style. On reflection</w:t>
      </w:r>
      <w:r>
        <w:t>,</w:t>
      </w:r>
      <w:r w:rsidRPr="008E2714">
        <w:t xml:space="preserve"> we altered the task to address this so it reflects properly on the rubric. The student did know that they were watching and reflecting on a Melodrama performance style.</w:t>
      </w:r>
      <w:r>
        <w:t xml:space="preserve"> If</w:t>
      </w:r>
      <w:r w:rsidR="0044594E">
        <w:t xml:space="preserve"> </w:t>
      </w:r>
      <w:r w:rsidR="008E2714" w:rsidRPr="008E2714">
        <w:t xml:space="preserve">the student </w:t>
      </w:r>
      <w:r>
        <w:t xml:space="preserve">had </w:t>
      </w:r>
      <w:r w:rsidR="008E2714" w:rsidRPr="008E2714">
        <w:t>identified the performance style</w:t>
      </w:r>
      <w:r w:rsidR="00980D41">
        <w:t>,</w:t>
      </w:r>
      <w:r w:rsidR="008E2714" w:rsidRPr="008E2714">
        <w:t xml:space="preserve"> they would have achieved a 3.</w:t>
      </w:r>
      <w:r w:rsidR="00BA6197">
        <w:t>1</w:t>
      </w:r>
      <w:r w:rsidR="008E2714" w:rsidRPr="008E2714">
        <w:t xml:space="preserve"> rather than a 3.0</w:t>
      </w:r>
      <w:r w:rsidR="00FF4A8A">
        <w:t>.</w:t>
      </w:r>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D702E6" w:rsidRPr="00504A94" w:rsidRDefault="0044594E" w:rsidP="000F646F">
      <w:pPr>
        <w:pStyle w:val="VCAAbody"/>
        <w:rPr>
          <w:rFonts w:eastAsia="MS Gothic"/>
        </w:rPr>
      </w:pPr>
      <w:r w:rsidRPr="0044594E">
        <w:rPr>
          <w:noProof/>
          <w:lang w:val="en-AU" w:eastAsia="en-AU"/>
        </w:rPr>
        <w:drawing>
          <wp:anchor distT="0" distB="0" distL="114300" distR="114300" simplePos="0" relativeHeight="251677696" behindDoc="0" locked="0" layoutInCell="1" allowOverlap="1">
            <wp:simplePos x="0" y="0"/>
            <wp:positionH relativeFrom="margin">
              <wp:align>right</wp:align>
            </wp:positionH>
            <wp:positionV relativeFrom="paragraph">
              <wp:posOffset>704948</wp:posOffset>
            </wp:positionV>
            <wp:extent cx="5731510" cy="2674796"/>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674796"/>
                    </a:xfrm>
                    <a:prstGeom prst="rect">
                      <a:avLst/>
                    </a:prstGeom>
                    <a:noFill/>
                    <a:ln>
                      <a:noFill/>
                    </a:ln>
                  </pic:spPr>
                </pic:pic>
              </a:graphicData>
            </a:graphic>
          </wp:anchor>
        </w:drawing>
      </w:r>
      <w:r w:rsidR="00D702E6" w:rsidRPr="00D702E6">
        <w:t xml:space="preserve">This student has achieved Phase 2 and identified elements of Phase 3. This student is moving towards </w:t>
      </w:r>
      <w:r w:rsidR="00980D41">
        <w:t>P</w:t>
      </w:r>
      <w:r w:rsidR="00D702E6" w:rsidRPr="00D702E6">
        <w:t>hase 3 or even 4 with some changes to language. The student needs to move beyond explanation into analyses of performance pieces</w:t>
      </w:r>
      <w:r w:rsidR="00D702E6" w:rsidRPr="00BC1D25">
        <w:t>.</w:t>
      </w:r>
      <w:r w:rsidR="00D702E6">
        <w:rPr>
          <w:rFonts w:eastAsia="MS Gothic"/>
        </w:rPr>
        <w:t xml:space="preserve"> </w:t>
      </w:r>
    </w:p>
    <w:p w:rsidR="00686D05" w:rsidRPr="00E622DE" w:rsidRDefault="00686D05" w:rsidP="00E622DE">
      <w:pPr>
        <w:pStyle w:val="VCAAHeading3"/>
      </w:pPr>
      <w:bookmarkStart w:id="28" w:name="_Toc23420815"/>
      <w:r w:rsidRPr="00E622DE">
        <w:t>Any feedback given</w:t>
      </w:r>
      <w:bookmarkEnd w:id="28"/>
    </w:p>
    <w:p w:rsidR="00686D05" w:rsidRDefault="008E2714" w:rsidP="00E622DE">
      <w:pPr>
        <w:pStyle w:val="VCAAbody"/>
      </w:pPr>
      <w:r>
        <w:t>You</w:t>
      </w:r>
      <w:r w:rsidRPr="008E2714">
        <w:t xml:space="preserve"> have articulated </w:t>
      </w:r>
      <w:r w:rsidR="006472FF">
        <w:t>your</w:t>
      </w:r>
      <w:r w:rsidRPr="008E2714">
        <w:t xml:space="preserve"> understanding </w:t>
      </w:r>
      <w:r w:rsidR="006472FF">
        <w:t xml:space="preserve">of </w:t>
      </w:r>
      <w:r w:rsidRPr="008E2714">
        <w:t>elements and conventions within a performance style. In future</w:t>
      </w:r>
      <w:r w:rsidR="006472FF">
        <w:t>,</w:t>
      </w:r>
      <w:r w:rsidRPr="008E2714">
        <w:t xml:space="preserve"> work to move from explaining to </w:t>
      </w:r>
      <w:proofErr w:type="spellStart"/>
      <w:r w:rsidRPr="008E2714">
        <w:t>analysing</w:t>
      </w:r>
      <w:proofErr w:type="spellEnd"/>
      <w:r w:rsidRPr="008E2714">
        <w:t xml:space="preserve"> the performance piece. </w:t>
      </w:r>
      <w:r w:rsidR="00686D05">
        <w:br w:type="page"/>
      </w:r>
    </w:p>
    <w:p w:rsidR="000C5727" w:rsidRDefault="00E622DE" w:rsidP="000C5727">
      <w:pPr>
        <w:pStyle w:val="VCAAHeading2bsample"/>
      </w:pPr>
      <w:bookmarkStart w:id="29" w:name="_Toc23420816"/>
      <w:r>
        <w:rPr>
          <w:noProof/>
          <w:lang w:val="en-AU" w:eastAsia="en-AU"/>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612482</wp:posOffset>
            </wp:positionV>
            <wp:extent cx="5731510" cy="2611755"/>
            <wp:effectExtent l="19050" t="19050" r="21590" b="171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a:ln>
                      <a:solidFill>
                        <a:schemeClr val="tx1"/>
                      </a:solidFill>
                    </a:ln>
                  </pic:spPr>
                </pic:pic>
              </a:graphicData>
            </a:graphic>
          </wp:anchor>
        </w:drawing>
      </w:r>
      <w:r w:rsidR="000C5727" w:rsidRPr="00201F2F">
        <w:t xml:space="preserve">Sample </w:t>
      </w:r>
      <w:r w:rsidR="00956208">
        <w:t>4</w:t>
      </w:r>
      <w:bookmarkEnd w:id="29"/>
    </w:p>
    <w:p w:rsidR="000C5727" w:rsidRDefault="000C5727" w:rsidP="000C5727">
      <w:pPr>
        <w:pStyle w:val="VCAAHeading3"/>
      </w:pPr>
    </w:p>
    <w:p w:rsidR="000F646F" w:rsidRDefault="000F646F">
      <w:r>
        <w:br w:type="page"/>
      </w:r>
    </w:p>
    <w:p w:rsidR="006472FF" w:rsidRPr="006472FF" w:rsidRDefault="00E622DE" w:rsidP="006472FF">
      <w:pPr>
        <w:pStyle w:val="VCAAHeading3"/>
      </w:pPr>
      <w:bookmarkStart w:id="30" w:name="_Toc23420817"/>
      <w:r>
        <w:lastRenderedPageBreak/>
        <w:t>Sample 4: Evidence of student learning</w:t>
      </w:r>
      <w:bookmarkEnd w:id="30"/>
    </w:p>
    <w:p w:rsidR="000C5727" w:rsidRPr="00686D05" w:rsidRDefault="000C5727" w:rsidP="000C5727">
      <w:pPr>
        <w:pStyle w:val="VCAAHeading4"/>
        <w:rPr>
          <w:color w:val="808080" w:themeColor="background1" w:themeShade="80"/>
        </w:rPr>
      </w:pPr>
      <w:r w:rsidRPr="00686D05">
        <w:rPr>
          <w:color w:val="808080" w:themeColor="background1" w:themeShade="80"/>
        </w:rPr>
        <w:t>Annotations</w:t>
      </w:r>
    </w:p>
    <w:p w:rsidR="000C5727" w:rsidRPr="000C5727" w:rsidRDefault="000C5727" w:rsidP="00445AB3">
      <w:pPr>
        <w:pStyle w:val="VCAAbullet"/>
      </w:pPr>
      <w:r>
        <w:t xml:space="preserve">1.2 </w:t>
      </w:r>
      <w:r w:rsidRPr="000C5727">
        <w:t>Th</w:t>
      </w:r>
      <w:r w:rsidR="006472FF">
        <w:t>e</w:t>
      </w:r>
      <w:r w:rsidRPr="000C5727">
        <w:t xml:space="preserve"> student was able to connect performers’ use of dramatic elements to specific moments from the performance</w:t>
      </w:r>
      <w:r w:rsidR="006472FF">
        <w:t>.</w:t>
      </w:r>
    </w:p>
    <w:p w:rsidR="000C5727" w:rsidRPr="000C5727" w:rsidRDefault="00980D41" w:rsidP="00445AB3">
      <w:pPr>
        <w:pStyle w:val="VCAAbullet"/>
      </w:pPr>
      <w:r>
        <w:t xml:space="preserve">2.2 </w:t>
      </w:r>
      <w:r w:rsidR="006472FF" w:rsidRPr="000C5727">
        <w:t>Th</w:t>
      </w:r>
      <w:r w:rsidR="006472FF">
        <w:t xml:space="preserve">e </w:t>
      </w:r>
      <w:r w:rsidR="000C5727" w:rsidRPr="000C5727">
        <w:t>student has referred to a specific moment from the performance where a convention was used</w:t>
      </w:r>
      <w:r w:rsidR="006472FF">
        <w:t>.</w:t>
      </w:r>
    </w:p>
    <w:p w:rsidR="006472FF" w:rsidRDefault="000C5727" w:rsidP="006472FF">
      <w:pPr>
        <w:pStyle w:val="VCAAbody"/>
      </w:pPr>
      <w:r>
        <w:t>Insufficient evidence:</w:t>
      </w:r>
      <w:r w:rsidR="006472FF" w:rsidRPr="006472FF">
        <w:t xml:space="preserve"> </w:t>
      </w:r>
    </w:p>
    <w:p w:rsidR="000C5727" w:rsidRPr="000C5727" w:rsidRDefault="00980D41" w:rsidP="00E622DE">
      <w:pPr>
        <w:pStyle w:val="VCAAbullet"/>
      </w:pPr>
      <w:r>
        <w:t xml:space="preserve">3.0 </w:t>
      </w:r>
      <w:r w:rsidR="000C5727" w:rsidRPr="000C5727">
        <w:t>No evidence</w:t>
      </w:r>
      <w:r>
        <w:t>.</w:t>
      </w:r>
    </w:p>
    <w:p w:rsidR="0044594E" w:rsidRDefault="00980D41" w:rsidP="0044594E">
      <w:pPr>
        <w:pStyle w:val="VCAAbullet"/>
      </w:pPr>
      <w:r>
        <w:t xml:space="preserve">4.0 </w:t>
      </w:r>
      <w:r w:rsidR="000C5727" w:rsidRPr="000C5727">
        <w:t>No evidence</w:t>
      </w:r>
      <w:r>
        <w:t>.</w:t>
      </w:r>
      <w:r w:rsidR="000C5727">
        <w:rPr>
          <w:color w:val="808080" w:themeColor="background1" w:themeShade="80"/>
        </w:rPr>
        <w:t xml:space="preserve"> </w:t>
      </w:r>
      <w:r w:rsidR="0044594E" w:rsidRPr="0044594E">
        <w:t xml:space="preserve"> </w:t>
      </w:r>
    </w:p>
    <w:p w:rsidR="0044594E" w:rsidRPr="000C5727" w:rsidRDefault="0044594E" w:rsidP="0044594E">
      <w:pPr>
        <w:pStyle w:val="VCAAbody"/>
      </w:pPr>
      <w:r w:rsidRPr="000C5727">
        <w:t xml:space="preserve">This student has used evaluative language, but has not been able to demonstrate clear use of terminology, or explain why a particular scene or performance </w:t>
      </w:r>
      <w:r>
        <w:t xml:space="preserve">had an impact on the audience. </w:t>
      </w:r>
    </w:p>
    <w:p w:rsidR="000C5727" w:rsidRPr="000C5727" w:rsidRDefault="0044594E" w:rsidP="0044594E">
      <w:pPr>
        <w:pStyle w:val="VCAAbody"/>
        <w:rPr>
          <w:color w:val="808080" w:themeColor="background1" w:themeShade="80"/>
        </w:rPr>
      </w:pPr>
      <w:r w:rsidRPr="000C5727">
        <w:t>This student has not identified any information about the performance style. This is indicative of beginning Level 7 Drama. We have now included information about performance styles in the Assessment Task questions, to encourage them to consider this part of the task explicitly.</w:t>
      </w:r>
    </w:p>
    <w:p w:rsidR="000C5727" w:rsidRPr="000C5727" w:rsidRDefault="000C5727" w:rsidP="00E622DE">
      <w:pPr>
        <w:pStyle w:val="VCAAHeading4"/>
        <w:rPr>
          <w:color w:val="808080" w:themeColor="background1" w:themeShade="80"/>
        </w:rPr>
      </w:pPr>
      <w:r w:rsidRPr="000C5727">
        <w:rPr>
          <w:color w:val="808080" w:themeColor="background1" w:themeShade="80"/>
        </w:rPr>
        <w:t>What is the student ready to learn next?</w:t>
      </w:r>
    </w:p>
    <w:p w:rsidR="000C5727" w:rsidRPr="000C5727" w:rsidRDefault="0044594E" w:rsidP="000F646F">
      <w:pPr>
        <w:pStyle w:val="VCAAbody"/>
      </w:pPr>
      <w:r w:rsidRPr="0044594E">
        <w:rPr>
          <w:noProof/>
          <w:lang w:val="en-AU" w:eastAsia="en-AU"/>
        </w:rPr>
        <w:drawing>
          <wp:anchor distT="0" distB="0" distL="114300" distR="114300" simplePos="0" relativeHeight="251678720" behindDoc="0" locked="0" layoutInCell="1" allowOverlap="1">
            <wp:simplePos x="0" y="0"/>
            <wp:positionH relativeFrom="column">
              <wp:posOffset>-55503</wp:posOffset>
            </wp:positionH>
            <wp:positionV relativeFrom="paragraph">
              <wp:posOffset>977216</wp:posOffset>
            </wp:positionV>
            <wp:extent cx="5731510" cy="2674796"/>
            <wp:effectExtent l="0" t="0" r="254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674796"/>
                    </a:xfrm>
                    <a:prstGeom prst="rect">
                      <a:avLst/>
                    </a:prstGeom>
                    <a:noFill/>
                    <a:ln>
                      <a:noFill/>
                    </a:ln>
                  </pic:spPr>
                </pic:pic>
              </a:graphicData>
            </a:graphic>
          </wp:anchor>
        </w:drawing>
      </w:r>
      <w:r w:rsidR="000C5727" w:rsidRPr="000C5727">
        <w:t>This student has been able to identify the conventions and dramatic elements in the performance, with examples of where they occurred. They now need to try to link these ideas, and talk about how they made the audience feel</w:t>
      </w:r>
      <w:r>
        <w:t xml:space="preserve">. Further evidence is required to confirm the student is ready to learn Phase 3. </w:t>
      </w:r>
    </w:p>
    <w:p w:rsidR="000C5727" w:rsidRPr="00E622DE" w:rsidRDefault="000C5727" w:rsidP="00E622DE">
      <w:pPr>
        <w:pStyle w:val="VCAAHeading3"/>
      </w:pPr>
      <w:bookmarkStart w:id="31" w:name="_Toc23420818"/>
      <w:r w:rsidRPr="00E622DE">
        <w:t>Any feedback given</w:t>
      </w:r>
      <w:bookmarkEnd w:id="31"/>
    </w:p>
    <w:p w:rsidR="000F646F" w:rsidRDefault="000C5727" w:rsidP="00D37B84">
      <w:pPr>
        <w:pStyle w:val="VCAAbody"/>
        <w:rPr>
          <w:b/>
          <w:color w:val="808080" w:themeColor="background1" w:themeShade="80"/>
          <w:sz w:val="32"/>
          <w:szCs w:val="28"/>
        </w:rPr>
      </w:pPr>
      <w:r>
        <w:t>You</w:t>
      </w:r>
      <w:r w:rsidRPr="000C5727">
        <w:t xml:space="preserve"> have been able to identify the conventions and dramatic elements in the performance, with examples of where they occurred. You now need to try to link these ideas, and talk about how they made the audience feel.</w:t>
      </w:r>
      <w:r w:rsidR="000F646F">
        <w:br w:type="page"/>
      </w:r>
    </w:p>
    <w:p w:rsidR="00854352" w:rsidRDefault="00E622DE" w:rsidP="00854352">
      <w:pPr>
        <w:pStyle w:val="VCAAHeading2bsample"/>
      </w:pPr>
      <w:bookmarkStart w:id="32" w:name="_Toc23420819"/>
      <w:r>
        <w:rPr>
          <w:noProof/>
          <w:lang w:val="en-AU" w:eastAsia="en-AU"/>
        </w:rPr>
        <w:lastRenderedPageBreak/>
        <w:drawing>
          <wp:anchor distT="0" distB="0" distL="114300" distR="114300" simplePos="0" relativeHeight="251671552" behindDoc="0" locked="0" layoutInCell="1" allowOverlap="1">
            <wp:simplePos x="0" y="0"/>
            <wp:positionH relativeFrom="column">
              <wp:posOffset>42398</wp:posOffset>
            </wp:positionH>
            <wp:positionV relativeFrom="paragraph">
              <wp:posOffset>575750</wp:posOffset>
            </wp:positionV>
            <wp:extent cx="5731510" cy="2741930"/>
            <wp:effectExtent l="19050" t="19050" r="21590" b="203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741930"/>
                    </a:xfrm>
                    <a:prstGeom prst="rect">
                      <a:avLst/>
                    </a:prstGeom>
                    <a:ln>
                      <a:solidFill>
                        <a:schemeClr val="tx1"/>
                      </a:solidFill>
                    </a:ln>
                  </pic:spPr>
                </pic:pic>
              </a:graphicData>
            </a:graphic>
          </wp:anchor>
        </w:drawing>
      </w:r>
      <w:r w:rsidR="00854352" w:rsidRPr="00201F2F">
        <w:t xml:space="preserve">Sample </w:t>
      </w:r>
      <w:r w:rsidR="00956208">
        <w:t>5</w:t>
      </w:r>
      <w:bookmarkEnd w:id="32"/>
    </w:p>
    <w:p w:rsidR="000C5727" w:rsidRDefault="000C5727" w:rsidP="00E622DE">
      <w:pPr>
        <w:pStyle w:val="VCAAHeading3"/>
        <w:rPr>
          <w:b w:val="0"/>
        </w:rPr>
      </w:pPr>
    </w:p>
    <w:p w:rsidR="000F646F" w:rsidRDefault="000F646F">
      <w:pPr>
        <w:rPr>
          <w:rFonts w:ascii="Arial" w:hAnsi="Arial" w:cs="Arial"/>
          <w:b/>
          <w:color w:val="000000" w:themeColor="text1"/>
          <w:sz w:val="24"/>
          <w:szCs w:val="24"/>
        </w:rPr>
      </w:pPr>
      <w:r>
        <w:rPr>
          <w:rFonts w:ascii="Arial" w:hAnsi="Arial" w:cs="Arial"/>
          <w:b/>
          <w:color w:val="000000" w:themeColor="text1"/>
          <w:sz w:val="24"/>
          <w:szCs w:val="24"/>
        </w:rPr>
        <w:br w:type="page"/>
      </w:r>
    </w:p>
    <w:p w:rsidR="006472FF" w:rsidRPr="006472FF" w:rsidRDefault="00E622DE" w:rsidP="006472FF">
      <w:pPr>
        <w:pStyle w:val="VCAAHeading3"/>
      </w:pPr>
      <w:bookmarkStart w:id="33" w:name="_Toc23420820"/>
      <w:r>
        <w:lastRenderedPageBreak/>
        <w:t>Sample 5: Evidence of student learning</w:t>
      </w:r>
      <w:bookmarkEnd w:id="33"/>
      <w:r>
        <w:t xml:space="preserve"> </w:t>
      </w:r>
    </w:p>
    <w:p w:rsidR="00011E74" w:rsidRPr="00686D05" w:rsidRDefault="00011E74" w:rsidP="00011E74">
      <w:pPr>
        <w:pStyle w:val="VCAAHeading4"/>
        <w:rPr>
          <w:color w:val="808080" w:themeColor="background1" w:themeShade="80"/>
        </w:rPr>
      </w:pPr>
      <w:r w:rsidRPr="00686D05">
        <w:rPr>
          <w:color w:val="808080" w:themeColor="background1" w:themeShade="80"/>
        </w:rPr>
        <w:t>Annotations</w:t>
      </w:r>
    </w:p>
    <w:p w:rsidR="00011E74" w:rsidRPr="00011E74" w:rsidRDefault="00011E74" w:rsidP="00D67CBB">
      <w:pPr>
        <w:pStyle w:val="VCAAbullet"/>
      </w:pPr>
      <w:r>
        <w:t xml:space="preserve">1.2 </w:t>
      </w:r>
      <w:r w:rsidRPr="00011E74">
        <w:t>Th</w:t>
      </w:r>
      <w:r w:rsidR="006472FF">
        <w:t>e</w:t>
      </w:r>
      <w:r w:rsidRPr="00011E74">
        <w:t xml:space="preserve"> student was able to connect performers’ use of dramatic elements to specific moments from the performance</w:t>
      </w:r>
      <w:r w:rsidR="006472FF">
        <w:t>.</w:t>
      </w:r>
    </w:p>
    <w:p w:rsidR="00011E74" w:rsidRPr="00011E74" w:rsidRDefault="00011E74" w:rsidP="00D67CBB">
      <w:pPr>
        <w:pStyle w:val="VCAAbullet"/>
      </w:pPr>
      <w:r>
        <w:t xml:space="preserve">4.1 </w:t>
      </w:r>
      <w:r w:rsidRPr="00011E74">
        <w:t>Th</w:t>
      </w:r>
      <w:r w:rsidR="006472FF">
        <w:t>e</w:t>
      </w:r>
      <w:r w:rsidRPr="00011E74">
        <w:t xml:space="preserve"> student has made a link between a specific </w:t>
      </w:r>
      <w:proofErr w:type="gramStart"/>
      <w:r w:rsidRPr="00011E74">
        <w:t>moment</w:t>
      </w:r>
      <w:proofErr w:type="gramEnd"/>
      <w:r w:rsidRPr="00011E74">
        <w:t>, and implied the performers’ intention in communicating to an audience</w:t>
      </w:r>
      <w:r w:rsidR="006472FF">
        <w:t>.</w:t>
      </w:r>
    </w:p>
    <w:p w:rsidR="00011E74" w:rsidRDefault="00011E74" w:rsidP="00011E74">
      <w:r>
        <w:t>Insufficient evidence:</w:t>
      </w:r>
    </w:p>
    <w:p w:rsidR="00011E74" w:rsidRPr="000C5727" w:rsidRDefault="00D37B84" w:rsidP="00D67CBB">
      <w:pPr>
        <w:pStyle w:val="VCAAbullet"/>
      </w:pPr>
      <w:r>
        <w:t xml:space="preserve">2.0 </w:t>
      </w:r>
      <w:r w:rsidR="00011E74" w:rsidRPr="000C5727">
        <w:t>No evidence</w:t>
      </w:r>
      <w:r w:rsidR="00980D41">
        <w:t>.</w:t>
      </w:r>
    </w:p>
    <w:p w:rsidR="00011E74" w:rsidRPr="00011E74" w:rsidRDefault="00D37B84" w:rsidP="00BA6197">
      <w:pPr>
        <w:pStyle w:val="VCAAbullet"/>
      </w:pPr>
      <w:r>
        <w:t xml:space="preserve">3.0 </w:t>
      </w:r>
      <w:r w:rsidR="00011E74" w:rsidRPr="000C5727">
        <w:t>No evidence</w:t>
      </w:r>
      <w:r w:rsidR="006472FF">
        <w:t>.</w:t>
      </w:r>
      <w:r w:rsidR="00011E74" w:rsidRPr="00011E74">
        <w:t xml:space="preserve"> </w:t>
      </w:r>
      <w:r w:rsidR="006472FF" w:rsidRPr="00011E74">
        <w:t>Th</w:t>
      </w:r>
      <w:r w:rsidR="006472FF">
        <w:t>e</w:t>
      </w:r>
      <w:r w:rsidR="006472FF" w:rsidRPr="00011E74">
        <w:t xml:space="preserve"> student has not identified any information about the performance style. This is indicative of beginning Level 7 Drama. We have now included information about performance styles in the Assessment Task questions, to encourage them to consider this part of the task explicitly.</w:t>
      </w:r>
    </w:p>
    <w:p w:rsidR="00011E74" w:rsidRPr="000C5727" w:rsidRDefault="00011E74" w:rsidP="000F646F">
      <w:pPr>
        <w:pStyle w:val="VCAAHeading4"/>
        <w:rPr>
          <w:color w:val="808080" w:themeColor="background1" w:themeShade="80"/>
        </w:rPr>
      </w:pPr>
      <w:r w:rsidRPr="000C5727">
        <w:rPr>
          <w:color w:val="808080" w:themeColor="background1" w:themeShade="80"/>
        </w:rPr>
        <w:t>What is the student ready to learn next?</w:t>
      </w:r>
    </w:p>
    <w:p w:rsidR="00011E74" w:rsidRPr="00011E74" w:rsidRDefault="00D37B84" w:rsidP="000F646F">
      <w:pPr>
        <w:pStyle w:val="VCAAbody"/>
      </w:pPr>
      <w:r w:rsidRPr="00D37B84">
        <w:rPr>
          <w:noProof/>
          <w:lang w:val="en-AU" w:eastAsia="en-AU"/>
        </w:rPr>
        <w:drawing>
          <wp:anchor distT="0" distB="0" distL="114300" distR="114300" simplePos="0" relativeHeight="251679744" behindDoc="0" locked="0" layoutInCell="1" allowOverlap="1">
            <wp:simplePos x="0" y="0"/>
            <wp:positionH relativeFrom="margin">
              <wp:align>center</wp:align>
            </wp:positionH>
            <wp:positionV relativeFrom="paragraph">
              <wp:posOffset>1009405</wp:posOffset>
            </wp:positionV>
            <wp:extent cx="5731510" cy="2674796"/>
            <wp:effectExtent l="0" t="0" r="254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674796"/>
                    </a:xfrm>
                    <a:prstGeom prst="rect">
                      <a:avLst/>
                    </a:prstGeom>
                    <a:noFill/>
                    <a:ln>
                      <a:noFill/>
                    </a:ln>
                  </pic:spPr>
                </pic:pic>
              </a:graphicData>
            </a:graphic>
          </wp:anchor>
        </w:drawing>
      </w:r>
      <w:r w:rsidR="00011E74" w:rsidRPr="00011E74">
        <w:t>This student has been able to discuss the use of dramatic elements in their performance, and why performers made these choices. They now need to consider performance conventions, and why they were used by performers.</w:t>
      </w:r>
      <w:r w:rsidR="008E09CD">
        <w:t xml:space="preserve"> As insufficient evidence was provided for Actions 2 and 3, an additional learning activity will be used to check why this occurred and to confirm if the student is ready to learn Phase 2. </w:t>
      </w:r>
    </w:p>
    <w:p w:rsidR="00011E74" w:rsidRPr="00E622DE" w:rsidRDefault="00011E74" w:rsidP="00D37B84">
      <w:pPr>
        <w:pStyle w:val="VCAAHeading3"/>
      </w:pPr>
      <w:r w:rsidRPr="00D37B84">
        <w:t>Any feedback given</w:t>
      </w:r>
    </w:p>
    <w:p w:rsidR="000C5727" w:rsidRPr="000F646F" w:rsidRDefault="00011E74" w:rsidP="000F646F">
      <w:pPr>
        <w:pStyle w:val="VCAAbody"/>
      </w:pPr>
      <w:r w:rsidRPr="00011E74">
        <w:t>You have been able to discuss the use of dramatic elements in their performance, and why performers made these choices. You now need to consider performance conventions, and how they were used by the performers.</w:t>
      </w:r>
    </w:p>
    <w:p w:rsidR="000F646F" w:rsidRDefault="000F646F">
      <w:pPr>
        <w:rPr>
          <w:rFonts w:ascii="Arial" w:hAnsi="Arial" w:cs="Arial"/>
          <w:b/>
          <w:color w:val="000000" w:themeColor="text1"/>
          <w:sz w:val="40"/>
          <w:szCs w:val="40"/>
        </w:rPr>
      </w:pPr>
      <w:r>
        <w:br w:type="page"/>
      </w:r>
    </w:p>
    <w:p w:rsidR="00FE5540" w:rsidRDefault="00FE5540" w:rsidP="00686D05">
      <w:pPr>
        <w:pStyle w:val="VCAAHeading1"/>
      </w:pPr>
      <w:bookmarkStart w:id="34" w:name="_Toc23420821"/>
      <w:r>
        <w:lastRenderedPageBreak/>
        <w:t>Using evidence to plan for future teaching and learning</w:t>
      </w:r>
      <w:bookmarkEnd w:id="34"/>
    </w:p>
    <w:p w:rsidR="00E622DE" w:rsidRPr="00EB4585" w:rsidRDefault="00E622DE" w:rsidP="00E622DE">
      <w:pPr>
        <w:pStyle w:val="VCAAHeading4"/>
        <w:rPr>
          <w:color w:val="808080" w:themeColor="background1" w:themeShade="80"/>
        </w:rPr>
      </w:pPr>
      <w:r w:rsidRPr="00EB4585">
        <w:rPr>
          <w:color w:val="808080" w:themeColor="background1" w:themeShade="80"/>
        </w:rPr>
        <w:t>Year 7 class</w:t>
      </w:r>
    </w:p>
    <w:p w:rsidR="00E622DE" w:rsidRDefault="00E622DE" w:rsidP="00E622DE">
      <w:pPr>
        <w:pStyle w:val="VCAAbullet"/>
      </w:pPr>
      <w:r>
        <w:t>The data collected has shown that we need to embed discussion of conventions at an earlier stage to empower students to analyse their own work more confidently at an earlier level.</w:t>
      </w:r>
    </w:p>
    <w:p w:rsidR="00E622DE" w:rsidRDefault="00E622DE" w:rsidP="00E622DE">
      <w:pPr>
        <w:pStyle w:val="VCAAbullet"/>
      </w:pPr>
      <w:r>
        <w:t>While we begin talking about performance styles in Year 8, this assessment has shown us that to help extend stronger students’ learning, introducing these ideas would be a good idea.</w:t>
      </w:r>
    </w:p>
    <w:p w:rsidR="00E622DE" w:rsidRPr="008E1758" w:rsidRDefault="00E622DE" w:rsidP="00E622DE">
      <w:pPr>
        <w:pStyle w:val="VCAAbullet"/>
      </w:pPr>
      <w:r>
        <w:t>This assessment has reaffirmed our belief that consistently setting time aside for student discussion and writing about their practice (Responding and Interpreting) is crucial for student learning in this subject</w:t>
      </w:r>
    </w:p>
    <w:p w:rsidR="008E09CD" w:rsidRPr="00E622DE" w:rsidRDefault="008E09CD" w:rsidP="00EB4585">
      <w:pPr>
        <w:pStyle w:val="VCAAHeading4"/>
        <w:rPr>
          <w:color w:val="808080" w:themeColor="background1" w:themeShade="80"/>
        </w:rPr>
      </w:pPr>
      <w:r w:rsidRPr="00E622DE">
        <w:rPr>
          <w:color w:val="808080" w:themeColor="background1" w:themeShade="80"/>
        </w:rPr>
        <w:t>Year 8 class</w:t>
      </w:r>
    </w:p>
    <w:p w:rsidR="001F1996" w:rsidRDefault="001F1996" w:rsidP="00D67CBB">
      <w:pPr>
        <w:pStyle w:val="VCAAbullet"/>
      </w:pPr>
      <w:r>
        <w:t xml:space="preserve">The data helped our Performing Arts team to identify what our students are achieving in regards to reflective tools in Drama but to also identify what aspects our students could develop. </w:t>
      </w:r>
    </w:p>
    <w:p w:rsidR="00FE5540" w:rsidRDefault="00FE5540" w:rsidP="00686D05">
      <w:pPr>
        <w:pStyle w:val="VCAAHeading1"/>
      </w:pPr>
      <w:bookmarkStart w:id="35" w:name="_Toc23420822"/>
      <w:r>
        <w:t>Teacher reflections</w:t>
      </w:r>
      <w:bookmarkEnd w:id="35"/>
    </w:p>
    <w:p w:rsidR="008E1758" w:rsidRDefault="001F1996">
      <w:pPr>
        <w:pStyle w:val="VCAAbullet"/>
      </w:pPr>
      <w:r>
        <w:t>When reflecting on the task we administered</w:t>
      </w:r>
      <w:r w:rsidR="008E09CD">
        <w:t>,</w:t>
      </w:r>
      <w:r>
        <w:t xml:space="preserve"> we made some changes to the task to be more in line with the rubric and phases. </w:t>
      </w:r>
      <w:r w:rsidR="008E09CD">
        <w:t xml:space="preserve">No student was able to provide evidence about </w:t>
      </w:r>
      <w:r w:rsidR="008E09CD" w:rsidRPr="00407D45">
        <w:t>the specific performance style</w:t>
      </w:r>
      <w:r w:rsidR="008E09CD">
        <w:t xml:space="preserve"> for Action 3, so </w:t>
      </w:r>
      <w:r w:rsidR="008E09CD" w:rsidRPr="00407D45">
        <w:t xml:space="preserve">we </w:t>
      </w:r>
      <w:r w:rsidR="008E1758">
        <w:t>adjusted</w:t>
      </w:r>
      <w:r w:rsidR="008E09CD">
        <w:t xml:space="preserve"> the task</w:t>
      </w:r>
      <w:r w:rsidR="008E1758">
        <w:t xml:space="preserve"> to include some reference to Performance styles </w:t>
      </w:r>
      <w:r w:rsidR="008E09CD">
        <w:t xml:space="preserve">and </w:t>
      </w:r>
      <w:r w:rsidR="008E1758">
        <w:t>to explicitly remind students to discuss this</w:t>
      </w:r>
      <w:r w:rsidR="008E09CD">
        <w:t>.</w:t>
      </w:r>
    </w:p>
    <w:p w:rsidR="000F646F" w:rsidRDefault="000F646F">
      <w:pPr>
        <w:rPr>
          <w:b/>
          <w:lang w:val="en-AU"/>
        </w:rPr>
      </w:pPr>
      <w:r>
        <w:rPr>
          <w:b/>
          <w:lang w:val="en-AU"/>
        </w:rPr>
        <w:br w:type="page"/>
      </w:r>
    </w:p>
    <w:p w:rsidR="008E1758" w:rsidRDefault="008E1758" w:rsidP="000F646F">
      <w:pPr>
        <w:pStyle w:val="VCAAHeading1"/>
        <w:rPr>
          <w:lang w:val="en-AU"/>
        </w:rPr>
      </w:pPr>
      <w:bookmarkStart w:id="36" w:name="_Toc23420823"/>
      <w:r w:rsidRPr="008E1758">
        <w:rPr>
          <w:lang w:val="en-AU"/>
        </w:rPr>
        <w:lastRenderedPageBreak/>
        <w:t>Appendices</w:t>
      </w:r>
      <w:bookmarkEnd w:id="36"/>
      <w:r w:rsidRPr="008E1758">
        <w:rPr>
          <w:lang w:val="en-AU"/>
        </w:rPr>
        <w:t xml:space="preserve"> </w:t>
      </w:r>
    </w:p>
    <w:p w:rsidR="006517F1" w:rsidRPr="007F486D" w:rsidRDefault="006517F1" w:rsidP="007F486D">
      <w:pPr>
        <w:pStyle w:val="VCAAHeading2"/>
      </w:pPr>
      <w:bookmarkStart w:id="37" w:name="_Toc23420824"/>
      <w:r w:rsidRPr="007F486D">
        <w:t>Appendix 1:</w:t>
      </w:r>
      <w:r w:rsidR="00407D45" w:rsidRPr="007F486D">
        <w:t xml:space="preserve"> </w:t>
      </w:r>
      <w:r w:rsidR="00FF4A8A" w:rsidRPr="007F486D">
        <w:t>Assessment Tasks</w:t>
      </w:r>
      <w:bookmarkEnd w:id="37"/>
    </w:p>
    <w:p w:rsidR="006517F1" w:rsidRDefault="006517F1" w:rsidP="006517F1">
      <w:pPr>
        <w:rPr>
          <w:lang w:val="en-AU"/>
        </w:rPr>
      </w:pPr>
      <w:r>
        <w:rPr>
          <w:lang w:val="en-AU"/>
        </w:rPr>
        <w:t>This learning continuum has been designed with two purposes in mind: Firstly to assess students’ ability to respond to and analyse performance work within their own classroom, and secondly, to assess students’ ability to respond to and analyse work performed by professionals.</w:t>
      </w:r>
    </w:p>
    <w:p w:rsidR="006517F1" w:rsidRPr="000B6D65" w:rsidRDefault="006517F1" w:rsidP="006517F1">
      <w:pPr>
        <w:rPr>
          <w:b/>
          <w:bCs/>
          <w:u w:val="single"/>
          <w:lang w:val="en-AU"/>
        </w:rPr>
      </w:pPr>
      <w:r w:rsidRPr="000B6D65">
        <w:rPr>
          <w:b/>
          <w:bCs/>
          <w:u w:val="single"/>
          <w:lang w:val="en-AU"/>
        </w:rPr>
        <w:t>A</w:t>
      </w:r>
      <w:r w:rsidR="00FF4A8A">
        <w:rPr>
          <w:b/>
          <w:bCs/>
          <w:u w:val="single"/>
          <w:lang w:val="en-AU"/>
        </w:rPr>
        <w:t xml:space="preserve">ssessment Task </w:t>
      </w:r>
      <w:r w:rsidRPr="000B6D65">
        <w:rPr>
          <w:b/>
          <w:bCs/>
          <w:u w:val="single"/>
          <w:lang w:val="en-AU"/>
        </w:rPr>
        <w:t>1:</w:t>
      </w:r>
    </w:p>
    <w:p w:rsidR="006517F1" w:rsidRDefault="006517F1" w:rsidP="006517F1">
      <w:pPr>
        <w:rPr>
          <w:lang w:val="en-AU"/>
        </w:rPr>
      </w:pPr>
      <w:r>
        <w:rPr>
          <w:lang w:val="en-AU"/>
        </w:rPr>
        <w:t>Write a reflective entry in response to another group or student’s performance work.</w:t>
      </w:r>
    </w:p>
    <w:p w:rsidR="006517F1" w:rsidRPr="009C1763" w:rsidRDefault="006517F1" w:rsidP="006517F1">
      <w:pPr>
        <w:pStyle w:val="ListParagraph"/>
        <w:numPr>
          <w:ilvl w:val="0"/>
          <w:numId w:val="38"/>
        </w:numPr>
      </w:pPr>
      <w:r w:rsidRPr="009C1763">
        <w:t>What Dramatic Elements were used in the performance?</w:t>
      </w:r>
    </w:p>
    <w:p w:rsidR="006517F1" w:rsidRPr="000B6D65" w:rsidRDefault="006517F1" w:rsidP="006517F1">
      <w:pPr>
        <w:pStyle w:val="ListParagraph"/>
        <w:numPr>
          <w:ilvl w:val="0"/>
          <w:numId w:val="40"/>
        </w:numPr>
      </w:pPr>
      <w:r w:rsidRPr="000B6D65">
        <w:t>How were they used? What effect did this have on the audience?</w:t>
      </w:r>
    </w:p>
    <w:p w:rsidR="006517F1" w:rsidRDefault="006517F1" w:rsidP="006517F1">
      <w:pPr>
        <w:pStyle w:val="ListParagraph"/>
        <w:numPr>
          <w:ilvl w:val="0"/>
          <w:numId w:val="38"/>
        </w:numPr>
      </w:pPr>
      <w:r>
        <w:t>What Conventions were used in the performance?</w:t>
      </w:r>
    </w:p>
    <w:p w:rsidR="006517F1" w:rsidRDefault="006517F1" w:rsidP="006517F1">
      <w:pPr>
        <w:pStyle w:val="ListParagraph"/>
        <w:numPr>
          <w:ilvl w:val="0"/>
          <w:numId w:val="40"/>
        </w:numPr>
      </w:pPr>
      <w:r w:rsidRPr="000B6D65">
        <w:t>How were they used? What effect did this have on the audience?</w:t>
      </w:r>
    </w:p>
    <w:p w:rsidR="006517F1" w:rsidRPr="002561B0" w:rsidRDefault="006517F1" w:rsidP="006517F1">
      <w:pPr>
        <w:pStyle w:val="ListParagraph"/>
        <w:numPr>
          <w:ilvl w:val="0"/>
          <w:numId w:val="40"/>
        </w:numPr>
      </w:pPr>
      <w:r>
        <w:t>Does this performance fit into a specific performance style? If so, how? If not, what aspects of performance styles can you identify?</w:t>
      </w:r>
    </w:p>
    <w:p w:rsidR="006517F1" w:rsidRPr="000F646F" w:rsidRDefault="006517F1" w:rsidP="006517F1">
      <w:pPr>
        <w:pStyle w:val="ListParagraph"/>
        <w:numPr>
          <w:ilvl w:val="0"/>
          <w:numId w:val="38"/>
        </w:numPr>
      </w:pPr>
      <w:r>
        <w:t>How did the performer/s use Dramatic Elements and/or Conventions to enhance their performance?</w:t>
      </w:r>
    </w:p>
    <w:p w:rsidR="006517F1" w:rsidRPr="000B6D65" w:rsidRDefault="006517F1" w:rsidP="006517F1">
      <w:pPr>
        <w:rPr>
          <w:b/>
          <w:bCs/>
          <w:u w:val="single"/>
          <w:lang w:val="en-AU"/>
        </w:rPr>
      </w:pPr>
      <w:r w:rsidRPr="000B6D65">
        <w:rPr>
          <w:b/>
          <w:bCs/>
          <w:u w:val="single"/>
          <w:lang w:val="en-AU"/>
        </w:rPr>
        <w:t>A</w:t>
      </w:r>
      <w:r w:rsidR="00FF4A8A">
        <w:rPr>
          <w:b/>
          <w:bCs/>
          <w:u w:val="single"/>
          <w:lang w:val="en-AU"/>
        </w:rPr>
        <w:t xml:space="preserve">ssessment Task </w:t>
      </w:r>
      <w:r w:rsidRPr="000B6D65">
        <w:rPr>
          <w:b/>
          <w:bCs/>
          <w:u w:val="single"/>
          <w:lang w:val="en-AU"/>
        </w:rPr>
        <w:t>2:</w:t>
      </w:r>
    </w:p>
    <w:p w:rsidR="006517F1" w:rsidRDefault="006517F1" w:rsidP="006517F1">
      <w:pPr>
        <w:rPr>
          <w:lang w:val="en-AU"/>
        </w:rPr>
      </w:pPr>
      <w:r>
        <w:rPr>
          <w:lang w:val="en-AU"/>
        </w:rPr>
        <w:t>Write a review of the professional performance you viewed.</w:t>
      </w:r>
    </w:p>
    <w:p w:rsidR="006517F1" w:rsidRDefault="006517F1" w:rsidP="006517F1">
      <w:pPr>
        <w:pStyle w:val="ListParagraph"/>
        <w:numPr>
          <w:ilvl w:val="0"/>
          <w:numId w:val="39"/>
        </w:numPr>
      </w:pPr>
      <w:r>
        <w:t>How did the performers or creative team use Conventions to communicate ideas to the audience?</w:t>
      </w:r>
    </w:p>
    <w:p w:rsidR="006517F1" w:rsidRDefault="006517F1" w:rsidP="006517F1">
      <w:pPr>
        <w:pStyle w:val="ListParagraph"/>
        <w:numPr>
          <w:ilvl w:val="0"/>
          <w:numId w:val="39"/>
        </w:numPr>
      </w:pPr>
      <w:r>
        <w:t>How did the performers manipulate Dramatic Elements within the performance?</w:t>
      </w:r>
    </w:p>
    <w:p w:rsidR="006517F1" w:rsidRPr="000B6D65" w:rsidRDefault="006517F1" w:rsidP="006517F1">
      <w:pPr>
        <w:pStyle w:val="ListParagraph"/>
        <w:numPr>
          <w:ilvl w:val="1"/>
          <w:numId w:val="39"/>
        </w:numPr>
      </w:pPr>
      <w:r>
        <w:t>How were they used? What effect did this have on the audience?</w:t>
      </w:r>
    </w:p>
    <w:p w:rsidR="006517F1" w:rsidRDefault="006517F1" w:rsidP="006517F1">
      <w:pPr>
        <w:pStyle w:val="ListParagraph"/>
        <w:numPr>
          <w:ilvl w:val="0"/>
          <w:numId w:val="39"/>
        </w:numPr>
      </w:pPr>
      <w:r>
        <w:t>Does this performance fit into a specific performance style? If so, how? If not, what aspects of performance styles can you identify?</w:t>
      </w:r>
    </w:p>
    <w:p w:rsidR="006517F1" w:rsidRDefault="006517F1" w:rsidP="006517F1">
      <w:pPr>
        <w:pStyle w:val="ListParagraph"/>
        <w:numPr>
          <w:ilvl w:val="0"/>
          <w:numId w:val="39"/>
        </w:numPr>
      </w:pPr>
      <w:r>
        <w:t>Was this performance effective? Why/Why not?</w:t>
      </w:r>
    </w:p>
    <w:p w:rsidR="000F646F" w:rsidRDefault="000F646F">
      <w:pPr>
        <w:rPr>
          <w:b/>
          <w:lang w:val="en-AU"/>
        </w:rPr>
      </w:pPr>
      <w:r>
        <w:rPr>
          <w:b/>
          <w:lang w:val="en-AU"/>
        </w:rPr>
        <w:br w:type="page"/>
      </w:r>
    </w:p>
    <w:p w:rsidR="008E1758" w:rsidRDefault="006517F1" w:rsidP="007F486D">
      <w:pPr>
        <w:pStyle w:val="VCAAHeading2"/>
        <w:rPr>
          <w:lang w:val="en-AU"/>
        </w:rPr>
      </w:pPr>
      <w:bookmarkStart w:id="38" w:name="_Toc23420825"/>
      <w:r>
        <w:rPr>
          <w:lang w:val="en-AU"/>
        </w:rPr>
        <w:lastRenderedPageBreak/>
        <w:t>Appendix 2</w:t>
      </w:r>
      <w:r w:rsidR="008E1758">
        <w:rPr>
          <w:lang w:val="en-AU"/>
        </w:rPr>
        <w:t>:</w:t>
      </w:r>
      <w:r w:rsidR="002A4036">
        <w:rPr>
          <w:lang w:val="en-AU"/>
        </w:rPr>
        <w:t xml:space="preserve"> Glossary</w:t>
      </w:r>
      <w:bookmarkEnd w:id="38"/>
    </w:p>
    <w:p w:rsidR="00980D41" w:rsidRDefault="00980D41" w:rsidP="00980D41">
      <w:pPr>
        <w:pStyle w:val="VCAAbody"/>
      </w:pPr>
      <w:r>
        <w:t>The following glossary terms have been extracted from</w:t>
      </w:r>
      <w:r w:rsidRPr="00980D41">
        <w:t xml:space="preserve"> </w:t>
      </w:r>
      <w:r>
        <w:t>The Arts</w:t>
      </w:r>
      <w:r w:rsidRPr="0091467C">
        <w:t xml:space="preserve"> Glossary</w:t>
      </w:r>
      <w:r>
        <w:t xml:space="preserve"> – Drama.</w:t>
      </w:r>
    </w:p>
    <w:p w:rsidR="008E1758" w:rsidRPr="00D37B84" w:rsidRDefault="008E1758" w:rsidP="00197E06">
      <w:pPr>
        <w:pStyle w:val="VCAAbody"/>
        <w:rPr>
          <w:b/>
        </w:rPr>
      </w:pPr>
      <w:r w:rsidRPr="00D37B84">
        <w:rPr>
          <w:b/>
        </w:rPr>
        <w:t>Audience/s</w:t>
      </w:r>
    </w:p>
    <w:p w:rsidR="008E1758" w:rsidRPr="00506D59" w:rsidRDefault="008E1758" w:rsidP="00197E06">
      <w:pPr>
        <w:pStyle w:val="VCAAbody"/>
      </w:pPr>
      <w:r>
        <w:t>I</w:t>
      </w:r>
      <w:r w:rsidRPr="00506D59">
        <w:t>ndividuals or groups of people who experience the arts in a range of settings and contexts (formal, informal, virtual or interactive) through intellectual, emotional and social engagement. The artist is audience to their own artwork.</w:t>
      </w:r>
    </w:p>
    <w:p w:rsidR="008E1758" w:rsidRPr="00D37B84" w:rsidRDefault="008E1758" w:rsidP="00197E06">
      <w:pPr>
        <w:pStyle w:val="VCAAbody"/>
        <w:rPr>
          <w:b/>
        </w:rPr>
      </w:pPr>
      <w:r w:rsidRPr="00D37B84">
        <w:rPr>
          <w:b/>
        </w:rPr>
        <w:t>Character</w:t>
      </w:r>
    </w:p>
    <w:p w:rsidR="008E1758" w:rsidRPr="00506D59" w:rsidRDefault="008E1758" w:rsidP="00197E06">
      <w:pPr>
        <w:pStyle w:val="VCAAbody"/>
      </w:pPr>
      <w:r>
        <w:t>T</w:t>
      </w:r>
      <w:r w:rsidRPr="00506D59">
        <w:t>he qualities of a work or performance that communicate tone, mood and/or feeling</w:t>
      </w:r>
      <w:r>
        <w:t>.</w:t>
      </w:r>
    </w:p>
    <w:p w:rsidR="008E1758" w:rsidRPr="00506D59" w:rsidRDefault="008E1758" w:rsidP="00197E06">
      <w:pPr>
        <w:pStyle w:val="VCAAbody"/>
      </w:pPr>
      <w:r w:rsidRPr="00506D59">
        <w:t>In Drama, identification and portrayal of a person’s values, attitudes, intentions and actions as imagined relationships, situations and ideas in dramatic action</w:t>
      </w:r>
      <w:r>
        <w:t>.</w:t>
      </w:r>
    </w:p>
    <w:p w:rsidR="008E1758" w:rsidRPr="00D37B84" w:rsidRDefault="008E1758" w:rsidP="00197E06">
      <w:pPr>
        <w:pStyle w:val="VCAAbody"/>
        <w:rPr>
          <w:b/>
        </w:rPr>
      </w:pPr>
      <w:r w:rsidRPr="00D37B84">
        <w:rPr>
          <w:b/>
        </w:rPr>
        <w:t>Conventions</w:t>
      </w:r>
    </w:p>
    <w:p w:rsidR="008E1758" w:rsidRPr="00506D59" w:rsidRDefault="008E1758" w:rsidP="00197E06">
      <w:pPr>
        <w:pStyle w:val="VCAAbody"/>
      </w:pPr>
      <w:r>
        <w:t>T</w:t>
      </w:r>
      <w:r w:rsidRPr="00506D59">
        <w:t>raditional, stylistically or culturally accepted ways of doing things. Each art form has hundreds of conventions built up over time. Conventions are dynamic and ever-changing.</w:t>
      </w:r>
    </w:p>
    <w:p w:rsidR="008E1758" w:rsidRPr="00F35DA8" w:rsidRDefault="008E1758" w:rsidP="00197E06">
      <w:pPr>
        <w:pStyle w:val="VCAAbody"/>
      </w:pPr>
      <w:r w:rsidRPr="00F35DA8">
        <w:t>In Drama, conventions can refer to techniques or devices incorporated into a performance. These help to communicate the style of a performance. Conventions may include: asides, placards, use of song, mime, etc.</w:t>
      </w:r>
    </w:p>
    <w:p w:rsidR="008E1758" w:rsidRPr="00D37B84" w:rsidRDefault="008E1758" w:rsidP="00197E06">
      <w:pPr>
        <w:pStyle w:val="VCAAbody"/>
        <w:rPr>
          <w:b/>
        </w:rPr>
      </w:pPr>
      <w:r w:rsidRPr="00D37B84">
        <w:rPr>
          <w:b/>
        </w:rPr>
        <w:t>Dramatic action</w:t>
      </w:r>
    </w:p>
    <w:p w:rsidR="008E1758" w:rsidRPr="00506D59" w:rsidRDefault="008E1758" w:rsidP="00197E06">
      <w:pPr>
        <w:pStyle w:val="VCAAbody"/>
      </w:pPr>
      <w:r>
        <w:t>T</w:t>
      </w:r>
      <w:r w:rsidRPr="00506D59">
        <w:t>he driving force and forward motion of drama to create dramatic meaning, tension, belief and audience engagement. The movement of the drama from the introduction, exposition of ideas and conflict to a resolution</w:t>
      </w:r>
      <w:r>
        <w:t>.</w:t>
      </w:r>
    </w:p>
    <w:p w:rsidR="008E1758" w:rsidRPr="00D37B84" w:rsidRDefault="008E1758" w:rsidP="00197E06">
      <w:pPr>
        <w:pStyle w:val="VCAAbody"/>
        <w:rPr>
          <w:b/>
        </w:rPr>
      </w:pPr>
      <w:r w:rsidRPr="00D37B84">
        <w:rPr>
          <w:b/>
        </w:rPr>
        <w:t>Dramatic meaning</w:t>
      </w:r>
    </w:p>
    <w:p w:rsidR="008E1758" w:rsidRPr="00506D59" w:rsidRDefault="008E1758" w:rsidP="00197E06">
      <w:pPr>
        <w:pStyle w:val="VCAAbody"/>
      </w:pPr>
      <w:r>
        <w:t>A</w:t>
      </w:r>
      <w:r w:rsidRPr="00506D59">
        <w:t xml:space="preserve"> signified, intended purpose or effect interpreted from the communication of expressive dramatic action</w:t>
      </w:r>
      <w:r>
        <w:t>.</w:t>
      </w:r>
    </w:p>
    <w:p w:rsidR="008E1758" w:rsidRPr="00D37B84" w:rsidRDefault="008E1758" w:rsidP="00197E06">
      <w:pPr>
        <w:pStyle w:val="VCAAbody"/>
        <w:rPr>
          <w:b/>
        </w:rPr>
      </w:pPr>
      <w:r w:rsidRPr="00D37B84">
        <w:rPr>
          <w:b/>
        </w:rPr>
        <w:t>Elements of drama</w:t>
      </w:r>
    </w:p>
    <w:p w:rsidR="008E1758" w:rsidRPr="00506D59" w:rsidRDefault="008E1758" w:rsidP="00D37B84">
      <w:pPr>
        <w:pStyle w:val="VCAAbody"/>
      </w:pPr>
      <w:r>
        <w:t>R</w:t>
      </w:r>
      <w:r w:rsidRPr="00506D59">
        <w:t xml:space="preserve">ole, character and relationships: </w:t>
      </w:r>
    </w:p>
    <w:p w:rsidR="008E1758" w:rsidRPr="00506D59" w:rsidRDefault="008E1758" w:rsidP="00197E06">
      <w:pPr>
        <w:pStyle w:val="VCAAbody"/>
      </w:pPr>
      <w:r>
        <w:rPr>
          <w:i/>
          <w:iCs/>
        </w:rPr>
        <w:t>R</w:t>
      </w:r>
      <w:r w:rsidRPr="00506D59">
        <w:rPr>
          <w:i/>
          <w:iCs/>
        </w:rPr>
        <w:t>ole and character:</w:t>
      </w:r>
      <w:r w:rsidRPr="00506D59">
        <w:t xml:space="preserve"> identification and portrayal of a person’s values, attitudes, intentions and actions as imagined relationships, situations and ideas in dramatic action; role focus on type and stereotype; characters are detailed and specific</w:t>
      </w:r>
      <w:r>
        <w:t>.</w:t>
      </w:r>
    </w:p>
    <w:p w:rsidR="008E1758" w:rsidRPr="00506D59" w:rsidRDefault="008E1758" w:rsidP="00197E06">
      <w:pPr>
        <w:pStyle w:val="VCAAbody"/>
      </w:pPr>
      <w:r>
        <w:rPr>
          <w:i/>
          <w:iCs/>
        </w:rPr>
        <w:t>R</w:t>
      </w:r>
      <w:r w:rsidRPr="00506D59">
        <w:rPr>
          <w:i/>
          <w:iCs/>
        </w:rPr>
        <w:t>elationships:</w:t>
      </w:r>
      <w:r w:rsidRPr="00506D59">
        <w:t xml:space="preserve"> the connections and interactions between people that affect the dramatic action</w:t>
      </w:r>
      <w:r>
        <w:t>.</w:t>
      </w:r>
    </w:p>
    <w:p w:rsidR="008E1758" w:rsidRPr="00506D59" w:rsidRDefault="008E1758" w:rsidP="00197E06">
      <w:pPr>
        <w:pStyle w:val="VCAAbody"/>
      </w:pPr>
      <w:r>
        <w:rPr>
          <w:i/>
          <w:iCs/>
        </w:rPr>
        <w:t>S</w:t>
      </w:r>
      <w:r w:rsidRPr="00506D59">
        <w:rPr>
          <w:i/>
          <w:iCs/>
        </w:rPr>
        <w:t>ituation:</w:t>
      </w:r>
      <w:r w:rsidRPr="00506D59">
        <w:t xml:space="preserve"> the setting and circumstances of the dramatic action – </w:t>
      </w:r>
      <w:proofErr w:type="gramStart"/>
      <w:r w:rsidRPr="00506D59">
        <w:t>the who</w:t>
      </w:r>
      <w:proofErr w:type="gramEnd"/>
      <w:r w:rsidRPr="00506D59">
        <w:t>, what, where, when and what is at stake of the roles/characters</w:t>
      </w:r>
      <w:r>
        <w:t>.</w:t>
      </w:r>
    </w:p>
    <w:p w:rsidR="008E1758" w:rsidRPr="00506D59" w:rsidRDefault="008E1758" w:rsidP="00197E06">
      <w:pPr>
        <w:pStyle w:val="VCAAbody"/>
      </w:pPr>
      <w:r>
        <w:t>V</w:t>
      </w:r>
      <w:r w:rsidRPr="00506D59">
        <w:t>oice and movement:</w:t>
      </w:r>
    </w:p>
    <w:p w:rsidR="008E1758" w:rsidRPr="00506D59" w:rsidRDefault="008E1758" w:rsidP="00197E06">
      <w:pPr>
        <w:pStyle w:val="VCAAbody"/>
      </w:pPr>
      <w:r>
        <w:rPr>
          <w:i/>
          <w:iCs/>
        </w:rPr>
        <w:t>V</w:t>
      </w:r>
      <w:r w:rsidRPr="00506D59">
        <w:rPr>
          <w:i/>
          <w:iCs/>
        </w:rPr>
        <w:t xml:space="preserve">oice: </w:t>
      </w:r>
      <w:r w:rsidRPr="00506D59">
        <w:t>using voice expressively to create roles, situations, relationships, atmosphere and symbols</w:t>
      </w:r>
    </w:p>
    <w:p w:rsidR="008E1758" w:rsidRPr="00506D59" w:rsidRDefault="008E1758" w:rsidP="00197E06">
      <w:pPr>
        <w:pStyle w:val="VCAAbody"/>
      </w:pPr>
      <w:r>
        <w:rPr>
          <w:i/>
          <w:iCs/>
        </w:rPr>
        <w:t>M</w:t>
      </w:r>
      <w:r w:rsidRPr="00506D59">
        <w:rPr>
          <w:i/>
          <w:iCs/>
        </w:rPr>
        <w:t>ovement:</w:t>
      </w:r>
      <w:r w:rsidRPr="00506D59">
        <w:t xml:space="preserve"> using facial expression, posture and action expressively in space and time to create roles, situations, relationships, atmosphere and symbols</w:t>
      </w:r>
      <w:r>
        <w:t>.</w:t>
      </w:r>
    </w:p>
    <w:p w:rsidR="008E1758" w:rsidRPr="00506D59" w:rsidRDefault="008E1758" w:rsidP="00197E06">
      <w:pPr>
        <w:pStyle w:val="VCAAbody"/>
      </w:pPr>
      <w:r>
        <w:rPr>
          <w:i/>
          <w:iCs/>
        </w:rPr>
        <w:t>F</w:t>
      </w:r>
      <w:r w:rsidRPr="00506D59">
        <w:rPr>
          <w:i/>
          <w:iCs/>
        </w:rPr>
        <w:t>ocus:</w:t>
      </w:r>
      <w:r w:rsidRPr="00506D59">
        <w:t xml:space="preserve"> directing and intensifying attention and framing moments of dramatic action</w:t>
      </w:r>
      <w:r>
        <w:t>.</w:t>
      </w:r>
    </w:p>
    <w:p w:rsidR="008E1758" w:rsidRPr="00506D59" w:rsidRDefault="008E1758" w:rsidP="00197E06">
      <w:pPr>
        <w:pStyle w:val="VCAAbody"/>
      </w:pPr>
      <w:r>
        <w:rPr>
          <w:i/>
          <w:iCs/>
        </w:rPr>
        <w:lastRenderedPageBreak/>
        <w:t>T</w:t>
      </w:r>
      <w:r w:rsidRPr="00506D59">
        <w:rPr>
          <w:i/>
          <w:iCs/>
        </w:rPr>
        <w:t>ension:</w:t>
      </w:r>
      <w:r w:rsidRPr="00506D59">
        <w:t xml:space="preserve"> sense of anticipation or conflict within characters or character relationships, or problems, surprise and mystery in stories and ideas to propel dramatic action and create audience engagement</w:t>
      </w:r>
      <w:r>
        <w:t>.</w:t>
      </w:r>
    </w:p>
    <w:p w:rsidR="008E1758" w:rsidRPr="00506D59" w:rsidRDefault="008E1758" w:rsidP="00197E06">
      <w:pPr>
        <w:pStyle w:val="VCAAbody"/>
      </w:pPr>
      <w:r>
        <w:t>S</w:t>
      </w:r>
      <w:r w:rsidRPr="00506D59">
        <w:t>pace and time:</w:t>
      </w:r>
    </w:p>
    <w:p w:rsidR="008E1758" w:rsidRPr="00506D59" w:rsidRDefault="008E1758" w:rsidP="00197E06">
      <w:pPr>
        <w:pStyle w:val="VCAAbody"/>
      </w:pPr>
      <w:r>
        <w:rPr>
          <w:i/>
          <w:iCs/>
        </w:rPr>
        <w:t>S</w:t>
      </w:r>
      <w:r w:rsidRPr="00506D59">
        <w:rPr>
          <w:i/>
          <w:iCs/>
        </w:rPr>
        <w:t>pace:</w:t>
      </w:r>
      <w:r w:rsidRPr="00506D59">
        <w:t xml:space="preserve"> the physical space of the performance and audience, fictional space of the dramatic action and the emotional space between characters</w:t>
      </w:r>
      <w:r>
        <w:t>.</w:t>
      </w:r>
    </w:p>
    <w:p w:rsidR="008E1758" w:rsidRPr="00506D59" w:rsidRDefault="008E1758" w:rsidP="00197E06">
      <w:pPr>
        <w:pStyle w:val="VCAAbody"/>
      </w:pPr>
      <w:r>
        <w:rPr>
          <w:i/>
          <w:iCs/>
        </w:rPr>
        <w:t>T</w:t>
      </w:r>
      <w:r w:rsidRPr="00506D59">
        <w:rPr>
          <w:i/>
          <w:iCs/>
        </w:rPr>
        <w:t>ime:</w:t>
      </w:r>
      <w:r w:rsidRPr="00506D59">
        <w:t xml:space="preserve"> fictional time in the narrative or setting; timing of one moment to the next contributing to the tension and rhythm of dramatic action</w:t>
      </w:r>
      <w:r>
        <w:t>.</w:t>
      </w:r>
    </w:p>
    <w:p w:rsidR="008E1758" w:rsidRPr="00506D59" w:rsidRDefault="008E1758" w:rsidP="00197E06">
      <w:pPr>
        <w:pStyle w:val="VCAAbody"/>
      </w:pPr>
      <w:r>
        <w:t>L</w:t>
      </w:r>
      <w:r w:rsidRPr="00506D59">
        <w:t>anguage, ideas, dramatic meaning, mood and atmosphere, and symbol:</w:t>
      </w:r>
    </w:p>
    <w:p w:rsidR="008E1758" w:rsidRPr="00506D59" w:rsidRDefault="008E1758" w:rsidP="00197E06">
      <w:pPr>
        <w:pStyle w:val="VCAAbody"/>
      </w:pPr>
      <w:r>
        <w:rPr>
          <w:i/>
          <w:iCs/>
        </w:rPr>
        <w:t>L</w:t>
      </w:r>
      <w:r w:rsidRPr="00506D59">
        <w:rPr>
          <w:i/>
          <w:iCs/>
        </w:rPr>
        <w:t>anguage, ideas and dramatic meaning</w:t>
      </w:r>
      <w:r w:rsidRPr="00506D59">
        <w:t>: the choice of linguistic expression and ideas in drama used to create dramatic action</w:t>
      </w:r>
    </w:p>
    <w:p w:rsidR="008E1758" w:rsidRPr="00506D59" w:rsidRDefault="008E1758" w:rsidP="00197E06">
      <w:pPr>
        <w:pStyle w:val="VCAAbody"/>
      </w:pPr>
      <w:r>
        <w:rPr>
          <w:i/>
          <w:iCs/>
        </w:rPr>
        <w:t>M</w:t>
      </w:r>
      <w:r w:rsidRPr="00506D59">
        <w:rPr>
          <w:i/>
          <w:iCs/>
        </w:rPr>
        <w:t xml:space="preserve">ood and atmosphere: </w:t>
      </w:r>
      <w:r w:rsidRPr="00506D59">
        <w:t>the feeling or tone of both the physical space and the dramatic action created by or emerging from the performance</w:t>
      </w:r>
    </w:p>
    <w:p w:rsidR="008E1758" w:rsidRPr="00506D59" w:rsidRDefault="008E1758" w:rsidP="00197E06">
      <w:pPr>
        <w:pStyle w:val="VCAAbody"/>
      </w:pPr>
      <w:r>
        <w:rPr>
          <w:i/>
          <w:iCs/>
        </w:rPr>
        <w:t>S</w:t>
      </w:r>
      <w:r w:rsidRPr="00506D59">
        <w:rPr>
          <w:i/>
          <w:iCs/>
        </w:rPr>
        <w:t>ymbol:</w:t>
      </w:r>
      <w:r w:rsidRPr="00506D59">
        <w:t xml:space="preserve"> associations that occur when something is used to represent something else to reinforce or extend dramatic meaning</w:t>
      </w:r>
    </w:p>
    <w:p w:rsidR="008E1758" w:rsidRPr="00D37B84" w:rsidRDefault="008E1758" w:rsidP="00197E06">
      <w:pPr>
        <w:pStyle w:val="VCAAbody"/>
        <w:rPr>
          <w:b/>
        </w:rPr>
      </w:pPr>
      <w:r w:rsidRPr="00D37B84">
        <w:rPr>
          <w:b/>
        </w:rPr>
        <w:t>Expressive skills</w:t>
      </w:r>
    </w:p>
    <w:p w:rsidR="008E1758" w:rsidRPr="00506D59" w:rsidRDefault="008E1758" w:rsidP="00197E06">
      <w:pPr>
        <w:pStyle w:val="VCAAbody"/>
      </w:pPr>
      <w:r>
        <w:t>I</w:t>
      </w:r>
      <w:r w:rsidRPr="00506D59">
        <w:t>n Drama, is the use of skills such as</w:t>
      </w:r>
      <w:r>
        <w:t xml:space="preserve"> voice,</w:t>
      </w:r>
      <w:r w:rsidRPr="00506D59">
        <w:t xml:space="preserve"> facial and vocal expression to communicate in </w:t>
      </w:r>
      <w:proofErr w:type="gramStart"/>
      <w:r w:rsidRPr="00506D59">
        <w:t>performance</w:t>
      </w:r>
      <w:r>
        <w:t>.</w:t>
      </w:r>
      <w:proofErr w:type="gramEnd"/>
    </w:p>
    <w:p w:rsidR="008E1758" w:rsidRPr="00D37B84" w:rsidRDefault="008E1758" w:rsidP="00197E06">
      <w:pPr>
        <w:pStyle w:val="VCAAbody"/>
        <w:rPr>
          <w:b/>
        </w:rPr>
      </w:pPr>
      <w:r w:rsidRPr="00D37B84">
        <w:rPr>
          <w:b/>
        </w:rPr>
        <w:t>Focus</w:t>
      </w:r>
    </w:p>
    <w:p w:rsidR="00D37B84" w:rsidRDefault="008E1758" w:rsidP="00197E06">
      <w:pPr>
        <w:pStyle w:val="VCAAbody"/>
      </w:pPr>
      <w:r>
        <w:t>T</w:t>
      </w:r>
      <w:r w:rsidRPr="00506D59">
        <w:t>o concentrate the attention on a spatial direction or a point in space to intensify attention or increase the projection of intent. For example:</w:t>
      </w:r>
      <w:r w:rsidR="00D37B84">
        <w:t xml:space="preserve"> </w:t>
      </w:r>
    </w:p>
    <w:p w:rsidR="008E1758" w:rsidRPr="00506D59" w:rsidRDefault="008E1758" w:rsidP="00D37B84">
      <w:pPr>
        <w:pStyle w:val="VCAAbullet"/>
      </w:pPr>
      <w:r>
        <w:t>i</w:t>
      </w:r>
      <w:r w:rsidRPr="00506D59">
        <w:t>n Drama, directing and intensifying attention and framing moments of dramatic action or identifying the main idea of the drama</w:t>
      </w:r>
    </w:p>
    <w:p w:rsidR="008E1758" w:rsidRPr="00D37B84" w:rsidRDefault="008E1758" w:rsidP="00197E06">
      <w:pPr>
        <w:pStyle w:val="VCAAbody"/>
        <w:rPr>
          <w:b/>
        </w:rPr>
      </w:pPr>
      <w:r w:rsidRPr="00D37B84">
        <w:rPr>
          <w:b/>
        </w:rPr>
        <w:t>Forms</w:t>
      </w:r>
    </w:p>
    <w:p w:rsidR="008E1758" w:rsidRPr="00506D59" w:rsidRDefault="008E1758" w:rsidP="00197E06">
      <w:pPr>
        <w:pStyle w:val="VCAAbody"/>
      </w:pPr>
      <w:r>
        <w:t>I</w:t>
      </w:r>
      <w:r w:rsidRPr="00506D59">
        <w:t>n each Arts subject, form is the whole of an artwork created by the elements and/or materials and the way they are structured:</w:t>
      </w:r>
    </w:p>
    <w:p w:rsidR="008E1758" w:rsidRPr="00506D59" w:rsidRDefault="008E1758" w:rsidP="00D37B84">
      <w:pPr>
        <w:pStyle w:val="VCAAbullet"/>
      </w:pPr>
      <w:proofErr w:type="gramStart"/>
      <w:r w:rsidRPr="00506D59">
        <w:t>in</w:t>
      </w:r>
      <w:proofErr w:type="gramEnd"/>
      <w:r w:rsidRPr="00506D59">
        <w:t xml:space="preserve"> Drama, form is the way drama is structured. Drama forms are shaped by the application of the elements of drama within particular social, cultural and historical contexts</w:t>
      </w:r>
    </w:p>
    <w:p w:rsidR="008E1758" w:rsidRPr="00D37B84" w:rsidRDefault="008E1758" w:rsidP="00197E06">
      <w:pPr>
        <w:pStyle w:val="VCAAbody"/>
        <w:rPr>
          <w:b/>
        </w:rPr>
      </w:pPr>
      <w:r w:rsidRPr="00D37B84">
        <w:rPr>
          <w:b/>
        </w:rPr>
        <w:t>Improvisation</w:t>
      </w:r>
    </w:p>
    <w:p w:rsidR="008E1758" w:rsidRPr="00506D59" w:rsidRDefault="008E1758" w:rsidP="00197E06">
      <w:pPr>
        <w:pStyle w:val="VCAAbody"/>
      </w:pPr>
      <w:r>
        <w:t>C</w:t>
      </w:r>
      <w:r w:rsidRPr="00506D59">
        <w:t>reative activity applying the elements of an arts discipline, spontaneously or in response to a given stimulus or structure</w:t>
      </w:r>
      <w:r>
        <w:t>.</w:t>
      </w:r>
    </w:p>
    <w:p w:rsidR="008E1758" w:rsidRDefault="008E1758" w:rsidP="00197E06">
      <w:pPr>
        <w:pStyle w:val="VCAAbody"/>
      </w:pPr>
      <w:r>
        <w:t>I</w:t>
      </w:r>
      <w:r w:rsidRPr="00506D59">
        <w:t xml:space="preserve">n Drama, enactment taking on roles and situations to create dramatic action and extend an idea; can be used to create a drama or as part of a development process </w:t>
      </w:r>
    </w:p>
    <w:p w:rsidR="008E1758" w:rsidRPr="00D37B84" w:rsidRDefault="008E1758" w:rsidP="00197E06">
      <w:pPr>
        <w:pStyle w:val="VCAAbody"/>
        <w:rPr>
          <w:b/>
        </w:rPr>
      </w:pPr>
      <w:bookmarkStart w:id="39" w:name="_Hlk11407187"/>
      <w:r w:rsidRPr="00D37B84">
        <w:rPr>
          <w:b/>
        </w:rPr>
        <w:t>Performance skills</w:t>
      </w:r>
    </w:p>
    <w:p w:rsidR="008E1758" w:rsidRPr="00506D59" w:rsidRDefault="008E1758" w:rsidP="00197E06">
      <w:pPr>
        <w:pStyle w:val="VCAAbody"/>
      </w:pPr>
      <w:r>
        <w:t>In Drama, performance skills are used by a performer to enhance performance and create an actor’s presence. They include energy, focus, timing, and the ability to manipulate the actor/audience relationship</w:t>
      </w:r>
    </w:p>
    <w:bookmarkEnd w:id="39"/>
    <w:p w:rsidR="008E1758" w:rsidRPr="00D37B84" w:rsidRDefault="008E1758" w:rsidP="00D37B84">
      <w:pPr>
        <w:pStyle w:val="VCAAbody"/>
        <w:keepNext/>
        <w:keepLines/>
        <w:rPr>
          <w:b/>
        </w:rPr>
      </w:pPr>
      <w:r w:rsidRPr="00D37B84">
        <w:rPr>
          <w:b/>
        </w:rPr>
        <w:lastRenderedPageBreak/>
        <w:t>Performance style</w:t>
      </w:r>
    </w:p>
    <w:p w:rsidR="008E1758" w:rsidRPr="00506D59" w:rsidRDefault="008E1758" w:rsidP="00D37B84">
      <w:pPr>
        <w:pStyle w:val="VCAAbody"/>
        <w:keepNext/>
        <w:keepLines/>
      </w:pPr>
      <w:r>
        <w:t>A</w:t>
      </w:r>
      <w:r w:rsidRPr="00506D59">
        <w:t xml:space="preserve"> type of expression communicated for a particular effect with distinguishing features and appearance, performance styles are defined by the way conventions and other elements are used in performance</w:t>
      </w:r>
      <w:r>
        <w:t>.</w:t>
      </w:r>
    </w:p>
    <w:p w:rsidR="008E1758" w:rsidRPr="00D37B84" w:rsidRDefault="008E1758" w:rsidP="00197E06">
      <w:pPr>
        <w:pStyle w:val="VCAAbody"/>
        <w:rPr>
          <w:b/>
        </w:rPr>
      </w:pPr>
      <w:r w:rsidRPr="00D37B84">
        <w:rPr>
          <w:b/>
        </w:rPr>
        <w:t>Play-building</w:t>
      </w:r>
    </w:p>
    <w:p w:rsidR="008E1758" w:rsidRPr="00506D59" w:rsidRDefault="008E1758" w:rsidP="00197E06">
      <w:pPr>
        <w:pStyle w:val="VCAAbody"/>
      </w:pPr>
      <w:r>
        <w:t>C</w:t>
      </w:r>
      <w:r w:rsidRPr="00506D59">
        <w:t>reating a play through improvisation or devising</w:t>
      </w:r>
      <w:r>
        <w:t>.</w:t>
      </w:r>
    </w:p>
    <w:p w:rsidR="008E1758" w:rsidRPr="00D37B84" w:rsidRDefault="008E1758" w:rsidP="00197E06">
      <w:pPr>
        <w:pStyle w:val="VCAAbody"/>
        <w:rPr>
          <w:b/>
        </w:rPr>
      </w:pPr>
      <w:r w:rsidRPr="00D37B84">
        <w:rPr>
          <w:b/>
        </w:rPr>
        <w:t>Practice/s</w:t>
      </w:r>
    </w:p>
    <w:p w:rsidR="008E1758" w:rsidRPr="00506D59" w:rsidRDefault="008E1758" w:rsidP="00197E06">
      <w:pPr>
        <w:pStyle w:val="VCAAbody"/>
      </w:pPr>
      <w:r>
        <w:t>T</w:t>
      </w:r>
      <w:r w:rsidRPr="00506D59">
        <w:t>he application of Arts skills and knowledge to create, represent, communicate and respond in a specific arts discipline, form, tradition, style and/or genre. For example, in any Arts discipline, the practices of making and responding are interdependent and interactive.  For example, the practices of interpret</w:t>
      </w:r>
      <w:r w:rsidR="008257C9">
        <w:t>ing, comparing and contrasting,</w:t>
      </w:r>
      <w:r w:rsidRPr="00506D59">
        <w:t xml:space="preserve"> reflecting, </w:t>
      </w:r>
      <w:proofErr w:type="spellStart"/>
      <w:r w:rsidRPr="00506D59">
        <w:t>analysing</w:t>
      </w:r>
      <w:proofErr w:type="spellEnd"/>
      <w:r w:rsidRPr="00506D59">
        <w:t xml:space="preserve">, appreciating and evaluating can inform </w:t>
      </w:r>
      <w:proofErr w:type="gramStart"/>
      <w:r w:rsidRPr="00506D59">
        <w:t>a  making</w:t>
      </w:r>
      <w:proofErr w:type="gramEnd"/>
      <w:r w:rsidRPr="00506D59">
        <w:t xml:space="preserve"> process but can also be used independently.</w:t>
      </w:r>
    </w:p>
    <w:p w:rsidR="008E1758" w:rsidRPr="00506D59" w:rsidRDefault="008E1758" w:rsidP="00197E06">
      <w:pPr>
        <w:pStyle w:val="VCAAbody"/>
      </w:pPr>
      <w:r>
        <w:t>I</w:t>
      </w:r>
      <w:r w:rsidRPr="00506D59">
        <w:t>n Dance, choreography, performance and appreciation, improvisation, rehearsal, refinement</w:t>
      </w:r>
      <w:r>
        <w:t>.</w:t>
      </w:r>
      <w:r w:rsidRPr="00506D59">
        <w:t xml:space="preserve"> </w:t>
      </w:r>
    </w:p>
    <w:p w:rsidR="008E1758" w:rsidRPr="00506D59" w:rsidRDefault="008E1758" w:rsidP="00197E06">
      <w:pPr>
        <w:pStyle w:val="VCAAbody"/>
      </w:pPr>
      <w:r>
        <w:t>I</w:t>
      </w:r>
      <w:r w:rsidR="008257C9">
        <w:t xml:space="preserve">n Drama, </w:t>
      </w:r>
      <w:r w:rsidRPr="00506D59">
        <w:t xml:space="preserve">improvising, devising, playing, acting, directing, refining, scripting, </w:t>
      </w:r>
      <w:proofErr w:type="spellStart"/>
      <w:r w:rsidRPr="00506D59">
        <w:t>practising</w:t>
      </w:r>
      <w:proofErr w:type="spellEnd"/>
      <w:r w:rsidRPr="00506D59">
        <w:t>, rehearsing, presenting and performing</w:t>
      </w:r>
      <w:r>
        <w:t>.</w:t>
      </w:r>
    </w:p>
    <w:p w:rsidR="008E1758" w:rsidRPr="00D37B84" w:rsidRDefault="008E1758" w:rsidP="00197E06">
      <w:pPr>
        <w:pStyle w:val="VCAAbody"/>
        <w:rPr>
          <w:b/>
        </w:rPr>
      </w:pPr>
      <w:r w:rsidRPr="00D37B84">
        <w:rPr>
          <w:b/>
        </w:rPr>
        <w:t>Process drama</w:t>
      </w:r>
    </w:p>
    <w:p w:rsidR="008E1758" w:rsidRPr="00506D59" w:rsidRDefault="008E1758" w:rsidP="00197E06">
      <w:pPr>
        <w:pStyle w:val="VCAAbody"/>
      </w:pPr>
      <w:r>
        <w:t>A</w:t>
      </w:r>
      <w:r w:rsidRPr="00506D59">
        <w:t xml:space="preserve"> method of teaching and learning drama where both the students and teacher are working in and out of role</w:t>
      </w:r>
      <w:r>
        <w:t>.</w:t>
      </w:r>
    </w:p>
    <w:p w:rsidR="008E1758" w:rsidRPr="00D37B84" w:rsidRDefault="008E1758" w:rsidP="00197E06">
      <w:pPr>
        <w:pStyle w:val="VCAAbody"/>
        <w:rPr>
          <w:b/>
        </w:rPr>
      </w:pPr>
      <w:r w:rsidRPr="00D37B84">
        <w:rPr>
          <w:b/>
        </w:rPr>
        <w:t>Projection</w:t>
      </w:r>
    </w:p>
    <w:p w:rsidR="008E1758" w:rsidRPr="00506D59" w:rsidRDefault="008E1758" w:rsidP="00197E06">
      <w:pPr>
        <w:pStyle w:val="VCAAbody"/>
      </w:pPr>
      <w:r>
        <w:t>I</w:t>
      </w:r>
      <w:r w:rsidRPr="00506D59">
        <w:t>n Drama, the loudness of the voice of an actor, and how it is carried to the audience</w:t>
      </w:r>
      <w:r>
        <w:t>.</w:t>
      </w:r>
    </w:p>
    <w:p w:rsidR="008E1758" w:rsidRPr="00D37B84" w:rsidRDefault="008E1758" w:rsidP="00197E06">
      <w:pPr>
        <w:pStyle w:val="VCAAbody"/>
        <w:rPr>
          <w:b/>
        </w:rPr>
      </w:pPr>
      <w:r w:rsidRPr="00D37B84">
        <w:rPr>
          <w:b/>
        </w:rPr>
        <w:t>Purposeful play</w:t>
      </w:r>
    </w:p>
    <w:p w:rsidR="008E1758" w:rsidRPr="00506D59" w:rsidRDefault="008E1758" w:rsidP="00197E06">
      <w:pPr>
        <w:pStyle w:val="VCAAbody"/>
      </w:pPr>
      <w:r>
        <w:t>I</w:t>
      </w:r>
      <w:r w:rsidRPr="00506D59">
        <w:t xml:space="preserve">s a context for learning through which children </w:t>
      </w:r>
      <w:proofErr w:type="spellStart"/>
      <w:r w:rsidRPr="00506D59">
        <w:t>organise</w:t>
      </w:r>
      <w:proofErr w:type="spellEnd"/>
      <w:r w:rsidRPr="00506D59">
        <w:t xml:space="preserve"> and make sense of their social worlds, as they engage actively with people, objects and </w:t>
      </w:r>
      <w:proofErr w:type="gramStart"/>
      <w:r w:rsidRPr="00506D59">
        <w:t>representations</w:t>
      </w:r>
      <w:r>
        <w:t>.</w:t>
      </w:r>
      <w:proofErr w:type="gramEnd"/>
      <w:r w:rsidRPr="00506D59">
        <w:t xml:space="preserve"> </w:t>
      </w:r>
    </w:p>
    <w:p w:rsidR="008E1758" w:rsidRPr="00D37B84" w:rsidRDefault="008E1758" w:rsidP="00197E06">
      <w:pPr>
        <w:pStyle w:val="VCAAbody"/>
        <w:rPr>
          <w:b/>
        </w:rPr>
      </w:pPr>
      <w:r w:rsidRPr="00D37B84">
        <w:rPr>
          <w:b/>
        </w:rPr>
        <w:t>Representation</w:t>
      </w:r>
    </w:p>
    <w:p w:rsidR="008E1758" w:rsidRPr="00506D59" w:rsidRDefault="008E1758" w:rsidP="00197E06">
      <w:pPr>
        <w:pStyle w:val="VCAAbody"/>
      </w:pPr>
      <w:r>
        <w:t>I</w:t>
      </w:r>
      <w:r w:rsidRPr="00506D59">
        <w:t xml:space="preserve">n Drama, Media Arts and Visual Arts, the </w:t>
      </w:r>
      <w:r w:rsidRPr="00C3000C">
        <w:rPr>
          <w:rFonts w:eastAsia="MS Gothic" w:cstheme="minorHAnsi"/>
          <w:bCs/>
        </w:rPr>
        <w:t>expression</w:t>
      </w:r>
      <w:r w:rsidRPr="00506D59">
        <w:t xml:space="preserve"> or designation of a character, place, idea, image or information by some other term, character, symbol, diagram, image, sound or combination of visual and aural expression, based on shared social values and beliefs</w:t>
      </w:r>
      <w:r>
        <w:t>.</w:t>
      </w:r>
    </w:p>
    <w:p w:rsidR="008E1758" w:rsidRPr="00D37B84" w:rsidRDefault="008E1758" w:rsidP="00197E06">
      <w:pPr>
        <w:pStyle w:val="VCAAbody"/>
        <w:rPr>
          <w:b/>
        </w:rPr>
      </w:pPr>
      <w:r w:rsidRPr="00D37B84">
        <w:rPr>
          <w:b/>
        </w:rPr>
        <w:t>Rhythm</w:t>
      </w:r>
    </w:p>
    <w:p w:rsidR="008E1758" w:rsidRPr="00F774F2" w:rsidRDefault="008E1758" w:rsidP="00197E06">
      <w:pPr>
        <w:pStyle w:val="VCAAbody"/>
      </w:pPr>
      <w:r w:rsidRPr="00F774F2">
        <w:t>In Drama, the emotional rhythm or flow of a performance work. This may refer to the pace of a performance, line delivery, scene transitions, or length of scenes.</w:t>
      </w:r>
    </w:p>
    <w:p w:rsidR="008E1758" w:rsidRPr="00D37B84" w:rsidRDefault="008E1758" w:rsidP="00197E06">
      <w:pPr>
        <w:pStyle w:val="VCAAbody"/>
        <w:rPr>
          <w:b/>
        </w:rPr>
      </w:pPr>
      <w:r w:rsidRPr="00D37B84">
        <w:rPr>
          <w:b/>
        </w:rPr>
        <w:t>Role</w:t>
      </w:r>
    </w:p>
    <w:p w:rsidR="008E1758" w:rsidRPr="00506D59" w:rsidRDefault="008E1758" w:rsidP="00197E06">
      <w:pPr>
        <w:pStyle w:val="VCAAbody"/>
      </w:pPr>
      <w:r>
        <w:t>A</w:t>
      </w:r>
      <w:r w:rsidRPr="00506D59">
        <w:t>dopting identification and portrayal of a person’s values, attitudes, intentions and actions and portraying these as imagined relationships, situations and ideas in dramatic action</w:t>
      </w:r>
      <w:r>
        <w:t>.</w:t>
      </w:r>
    </w:p>
    <w:p w:rsidR="008E1758" w:rsidRPr="00D37B84" w:rsidRDefault="008E1758" w:rsidP="00197E06">
      <w:pPr>
        <w:pStyle w:val="VCAAbody"/>
        <w:rPr>
          <w:b/>
        </w:rPr>
      </w:pPr>
      <w:r w:rsidRPr="00D37B84">
        <w:rPr>
          <w:b/>
        </w:rPr>
        <w:t>Role-play</w:t>
      </w:r>
    </w:p>
    <w:p w:rsidR="008E1758" w:rsidRPr="00506D59" w:rsidRDefault="008E1758" w:rsidP="00197E06">
      <w:pPr>
        <w:pStyle w:val="VCAAbody"/>
      </w:pPr>
      <w:r>
        <w:t>T</w:t>
      </w:r>
      <w:r w:rsidRPr="00506D59">
        <w:t>o pretend to be someone else</w:t>
      </w:r>
      <w:r>
        <w:t>.</w:t>
      </w:r>
    </w:p>
    <w:p w:rsidR="008E1758" w:rsidRPr="00D37B84" w:rsidRDefault="008E1758" w:rsidP="00197E06">
      <w:pPr>
        <w:pStyle w:val="VCAAbody"/>
        <w:rPr>
          <w:b/>
        </w:rPr>
      </w:pPr>
      <w:r w:rsidRPr="00D37B84">
        <w:rPr>
          <w:b/>
        </w:rPr>
        <w:t>Scene</w:t>
      </w:r>
    </w:p>
    <w:p w:rsidR="008E1758" w:rsidRPr="00506D59" w:rsidRDefault="008E1758" w:rsidP="00197E06">
      <w:pPr>
        <w:pStyle w:val="VCAAbody"/>
      </w:pPr>
      <w:r>
        <w:t>T</w:t>
      </w:r>
      <w:r w:rsidRPr="00506D59">
        <w:t>he dramatic action that occurs in a particular time and place; a section of a play</w:t>
      </w:r>
      <w:r>
        <w:t>.</w:t>
      </w:r>
    </w:p>
    <w:p w:rsidR="008E1758" w:rsidRPr="00D37B84" w:rsidRDefault="008E1758" w:rsidP="00197E06">
      <w:pPr>
        <w:pStyle w:val="VCAAbody"/>
        <w:rPr>
          <w:b/>
        </w:rPr>
      </w:pPr>
      <w:r w:rsidRPr="00D37B84">
        <w:rPr>
          <w:b/>
        </w:rPr>
        <w:lastRenderedPageBreak/>
        <w:t>Technique</w:t>
      </w:r>
    </w:p>
    <w:p w:rsidR="008E1758" w:rsidRPr="00506D59" w:rsidRDefault="008E1758" w:rsidP="00197E06">
      <w:pPr>
        <w:pStyle w:val="VCAAbody"/>
      </w:pPr>
      <w:r>
        <w:t>I</w:t>
      </w:r>
      <w:r w:rsidRPr="00506D59">
        <w:t>n Drama, techniques include ways of using voice and movement to create role and dramatic action; also techniques in lighting, sound, set building and painting, costume making, and make-up</w:t>
      </w:r>
      <w:r>
        <w:t>.</w:t>
      </w:r>
    </w:p>
    <w:p w:rsidR="008E1758" w:rsidRPr="00D37B84" w:rsidRDefault="008E1758" w:rsidP="00197E06">
      <w:pPr>
        <w:pStyle w:val="VCAAbody"/>
        <w:rPr>
          <w:b/>
        </w:rPr>
      </w:pPr>
      <w:r w:rsidRPr="00D37B84">
        <w:rPr>
          <w:b/>
        </w:rPr>
        <w:t>Tone</w:t>
      </w:r>
    </w:p>
    <w:p w:rsidR="008E1758" w:rsidRPr="00506D59" w:rsidRDefault="008E1758" w:rsidP="00197E06">
      <w:pPr>
        <w:pStyle w:val="VCAAbody"/>
      </w:pPr>
      <w:r>
        <w:t>I</w:t>
      </w:r>
      <w:r w:rsidRPr="00506D59">
        <w:t>n Drama, tone of voice</w:t>
      </w:r>
      <w:r>
        <w:t>.</w:t>
      </w:r>
    </w:p>
    <w:p w:rsidR="008E1758" w:rsidRPr="00D37B84" w:rsidRDefault="008E1758" w:rsidP="00197E06">
      <w:pPr>
        <w:pStyle w:val="VCAAbody"/>
        <w:rPr>
          <w:b/>
        </w:rPr>
      </w:pPr>
      <w:r w:rsidRPr="00D37B84">
        <w:rPr>
          <w:b/>
        </w:rPr>
        <w:t>Viewpoints</w:t>
      </w:r>
    </w:p>
    <w:p w:rsidR="008E1758" w:rsidRPr="008257C9" w:rsidRDefault="008E1758" w:rsidP="00197E06">
      <w:pPr>
        <w:pStyle w:val="VCAAbody"/>
      </w:pPr>
      <w:r>
        <w:t>A</w:t>
      </w:r>
      <w:r w:rsidRPr="00506D59">
        <w:t xml:space="preserve"> collection of perspectives, lenses or frames through which artworks can be explored and interpreted</w:t>
      </w:r>
      <w:r w:rsidR="008257C9">
        <w:t>.</w:t>
      </w:r>
    </w:p>
    <w:sectPr w:rsidR="008E1758" w:rsidRPr="008257C9"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197" w:rsidRDefault="00BA6197" w:rsidP="00304EA1">
      <w:pPr>
        <w:spacing w:after="0" w:line="240" w:lineRule="auto"/>
      </w:pPr>
      <w:r>
        <w:separator/>
      </w:r>
    </w:p>
  </w:endnote>
  <w:endnote w:type="continuationSeparator" w:id="0">
    <w:p w:rsidR="00BA6197" w:rsidRDefault="00BA6197"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Default="00BA6197" w:rsidP="00011E74">
    <w:pPr>
      <w:pStyle w:val="Footer"/>
      <w:tabs>
        <w:tab w:val="clear" w:pos="9026"/>
        <w:tab w:val="left" w:pos="567"/>
        <w:tab w:val="right" w:pos="11340"/>
      </w:tabs>
      <w:jc w:val="center"/>
    </w:pPr>
    <w:r>
      <w:rPr>
        <w:noProof/>
        <w:lang w:val="en-AU" w:eastAsia="en-AU"/>
      </w:rPr>
      <w:drawing>
        <wp:inline distT="0" distB="0" distL="0" distR="0">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Default="00BA6197"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Default="00BA61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Pr="00243F0D" w:rsidRDefault="00BA6197"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B55FF7">
      <w:fldChar w:fldCharType="begin"/>
    </w:r>
    <w:r w:rsidR="00B55FF7">
      <w:instrText xml:space="preserve"> PAGE   \* MERGEFORMAT </w:instrText>
    </w:r>
    <w:r w:rsidR="00B55FF7">
      <w:fldChar w:fldCharType="separate"/>
    </w:r>
    <w:r w:rsidR="00B55FF7">
      <w:rPr>
        <w:noProof/>
      </w:rPr>
      <w:t>20</w:t>
    </w:r>
    <w:r w:rsidR="00B55FF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Default="00BA6197" w:rsidP="00E622DE">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B55FF7">
      <w:fldChar w:fldCharType="begin"/>
    </w:r>
    <w:r w:rsidR="00B55FF7">
      <w:instrText xml:space="preserve"> PAGE   \* MERGEFORMAT </w:instrText>
    </w:r>
    <w:r w:rsidR="00B55FF7">
      <w:fldChar w:fldCharType="separate"/>
    </w:r>
    <w:r w:rsidR="00B55FF7">
      <w:rPr>
        <w:noProof/>
      </w:rPr>
      <w:t>7</w:t>
    </w:r>
    <w:r w:rsidR="00B55FF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197" w:rsidRDefault="00BA6197" w:rsidP="00304EA1">
      <w:pPr>
        <w:spacing w:after="0" w:line="240" w:lineRule="auto"/>
      </w:pPr>
      <w:r>
        <w:separator/>
      </w:r>
    </w:p>
  </w:footnote>
  <w:footnote w:type="continuationSeparator" w:id="0">
    <w:p w:rsidR="00BA6197" w:rsidRDefault="00BA6197"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Default="00B55FF7" w:rsidP="00011E74">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BA6197">
          <w:rPr>
            <w:color w:val="999999" w:themeColor="accent2"/>
          </w:rPr>
          <w:t>Using formative assessment rubrics in Drama</w:t>
        </w:r>
      </w:sdtContent>
    </w:sdt>
    <w:r w:rsidR="00BA6197">
      <w:rPr>
        <w:color w:val="999999" w:themeColor="accent2"/>
      </w:rPr>
      <w:tab/>
    </w:r>
  </w:p>
  <w:p w:rsidR="00BA6197" w:rsidRPr="00D86DE4" w:rsidRDefault="00BA6197" w:rsidP="00011E74">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Default="00BA6197" w:rsidP="00011E74">
    <w:pPr>
      <w:pStyle w:val="Header"/>
      <w:tabs>
        <w:tab w:val="left" w:pos="567"/>
      </w:tabs>
      <w:jc w:val="center"/>
    </w:pPr>
    <w:r>
      <w:rPr>
        <w:noProof/>
        <w:lang w:val="en-AU" w:eastAsia="en-AU"/>
      </w:rPr>
      <w:drawing>
        <wp:inline distT="0" distB="0" distL="0" distR="0">
          <wp:extent cx="6839140" cy="828987"/>
          <wp:effectExtent l="0" t="0" r="0" b="9525"/>
          <wp:docPr id="15" name="Picture 15" descr="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Pr="00B87DF2" w:rsidRDefault="00BA6197" w:rsidP="00011E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197" w:rsidRDefault="00BA61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p w:rsidR="00BA6197" w:rsidRPr="00D86DE4" w:rsidRDefault="00BA6197" w:rsidP="00D86DE4">
        <w:pPr>
          <w:pStyle w:val="VCAAcaptionsandfootnotes"/>
          <w:rPr>
            <w:color w:val="999999" w:themeColor="accent2"/>
          </w:rPr>
        </w:pPr>
        <w:r>
          <w:rPr>
            <w:color w:val="999999" w:themeColor="accent2"/>
            <w:lang w:val="en-AU"/>
          </w:rPr>
          <w:t>Using formative assessment rubrics in Drama</w: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580918279"/>
      <w:dataBinding w:prefixMappings="xmlns:ns0='http://purl.org/dc/elements/1.1/' xmlns:ns1='http://schemas.openxmlformats.org/package/2006/metadata/core-properties' " w:xpath="/ns1:coreProperties[1]/ns0:title[1]" w:storeItemID="{6C3C8BC8-F283-45AE-878A-BAB7291924A1}"/>
      <w:text/>
    </w:sdtPr>
    <w:sdtEndPr/>
    <w:sdtContent>
      <w:p w:rsidR="00BA6197" w:rsidRPr="00E622DE" w:rsidRDefault="00BA6197" w:rsidP="00E622DE">
        <w:pPr>
          <w:pStyle w:val="VCAAcaptionsandfootnotes"/>
          <w:rPr>
            <w:color w:val="999999" w:themeColor="accent2"/>
          </w:rPr>
        </w:pPr>
        <w:r>
          <w:rPr>
            <w:color w:val="999999" w:themeColor="accent2"/>
            <w:lang w:val="en-AU"/>
          </w:rPr>
          <w:t>Using formative assessment rubrics in Drama</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D01"/>
    <w:multiLevelType w:val="hybridMultilevel"/>
    <w:tmpl w:val="56E02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332303"/>
    <w:multiLevelType w:val="hybridMultilevel"/>
    <w:tmpl w:val="4D44A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6B5BF5"/>
    <w:multiLevelType w:val="hybridMultilevel"/>
    <w:tmpl w:val="42F06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A92070"/>
    <w:multiLevelType w:val="multilevel"/>
    <w:tmpl w:val="388E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D70281"/>
    <w:multiLevelType w:val="hybridMultilevel"/>
    <w:tmpl w:val="6ABE732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91715"/>
    <w:multiLevelType w:val="hybridMultilevel"/>
    <w:tmpl w:val="8A3ED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2416FC"/>
    <w:multiLevelType w:val="hybridMultilevel"/>
    <w:tmpl w:val="D12AE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B916D9"/>
    <w:multiLevelType w:val="multilevel"/>
    <w:tmpl w:val="946A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421A10BC"/>
    <w:multiLevelType w:val="hybridMultilevel"/>
    <w:tmpl w:val="58A8A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0319EB"/>
    <w:multiLevelType w:val="multilevel"/>
    <w:tmpl w:val="031246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1C2E1F"/>
    <w:multiLevelType w:val="hybridMultilevel"/>
    <w:tmpl w:val="45F07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7"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C76E54"/>
    <w:multiLevelType w:val="multilevel"/>
    <w:tmpl w:val="D0D6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62872B6C"/>
    <w:multiLevelType w:val="hybridMultilevel"/>
    <w:tmpl w:val="CBE47062"/>
    <w:lvl w:ilvl="0" w:tplc="EFD8B6FC">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4"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9AE17B3"/>
    <w:multiLevelType w:val="hybridMultilevel"/>
    <w:tmpl w:val="D9AAD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7F2A2B"/>
    <w:multiLevelType w:val="multilevel"/>
    <w:tmpl w:val="01128D36"/>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F51A98"/>
    <w:multiLevelType w:val="hybridMultilevel"/>
    <w:tmpl w:val="EF74F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2C714A"/>
    <w:multiLevelType w:val="multilevel"/>
    <w:tmpl w:val="F8FC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42C18A2"/>
    <w:multiLevelType w:val="hybridMultilevel"/>
    <w:tmpl w:val="28303EFE"/>
    <w:lvl w:ilvl="0" w:tplc="10F00C7E">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3C412D"/>
    <w:multiLevelType w:val="hybridMultilevel"/>
    <w:tmpl w:val="F94A3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3"/>
  </w:num>
  <w:num w:numId="2">
    <w:abstractNumId w:val="31"/>
  </w:num>
  <w:num w:numId="3">
    <w:abstractNumId w:val="16"/>
  </w:num>
  <w:num w:numId="4">
    <w:abstractNumId w:val="4"/>
  </w:num>
  <w:num w:numId="5">
    <w:abstractNumId w:val="32"/>
  </w:num>
  <w:num w:numId="6">
    <w:abstractNumId w:val="34"/>
  </w:num>
  <w:num w:numId="7">
    <w:abstractNumId w:val="20"/>
  </w:num>
  <w:num w:numId="8">
    <w:abstractNumId w:val="2"/>
  </w:num>
  <w:num w:numId="9">
    <w:abstractNumId w:val="26"/>
  </w:num>
  <w:num w:numId="10">
    <w:abstractNumId w:val="30"/>
  </w:num>
  <w:num w:numId="11">
    <w:abstractNumId w:val="42"/>
  </w:num>
  <w:num w:numId="12">
    <w:abstractNumId w:val="35"/>
  </w:num>
  <w:num w:numId="13">
    <w:abstractNumId w:val="36"/>
  </w:num>
  <w:num w:numId="14">
    <w:abstractNumId w:val="25"/>
  </w:num>
  <w:num w:numId="15">
    <w:abstractNumId w:val="19"/>
  </w:num>
  <w:num w:numId="16">
    <w:abstractNumId w:val="8"/>
  </w:num>
  <w:num w:numId="17">
    <w:abstractNumId w:val="43"/>
  </w:num>
  <w:num w:numId="18">
    <w:abstractNumId w:val="6"/>
  </w:num>
  <w:num w:numId="19">
    <w:abstractNumId w:val="22"/>
  </w:num>
  <w:num w:numId="20">
    <w:abstractNumId w:val="7"/>
  </w:num>
  <w:num w:numId="21">
    <w:abstractNumId w:val="46"/>
  </w:num>
  <w:num w:numId="22">
    <w:abstractNumId w:val="13"/>
  </w:num>
  <w:num w:numId="23">
    <w:abstractNumId w:val="14"/>
  </w:num>
  <w:num w:numId="24">
    <w:abstractNumId w:val="1"/>
  </w:num>
  <w:num w:numId="25">
    <w:abstractNumId w:val="18"/>
  </w:num>
  <w:num w:numId="26">
    <w:abstractNumId w:val="27"/>
  </w:num>
  <w:num w:numId="27">
    <w:abstractNumId w:val="39"/>
  </w:num>
  <w:num w:numId="28">
    <w:abstractNumId w:val="29"/>
  </w:num>
  <w:num w:numId="29">
    <w:abstractNumId w:val="21"/>
  </w:num>
  <w:num w:numId="30">
    <w:abstractNumId w:val="11"/>
  </w:num>
  <w:num w:numId="31">
    <w:abstractNumId w:val="24"/>
  </w:num>
  <w:num w:numId="32">
    <w:abstractNumId w:val="12"/>
  </w:num>
  <w:num w:numId="33">
    <w:abstractNumId w:val="15"/>
  </w:num>
  <w:num w:numId="34">
    <w:abstractNumId w:val="45"/>
  </w:num>
  <w:num w:numId="35">
    <w:abstractNumId w:val="9"/>
  </w:num>
  <w:num w:numId="36">
    <w:abstractNumId w:val="41"/>
  </w:num>
  <w:num w:numId="37">
    <w:abstractNumId w:val="28"/>
  </w:num>
  <w:num w:numId="38">
    <w:abstractNumId w:val="44"/>
  </w:num>
  <w:num w:numId="39">
    <w:abstractNumId w:val="10"/>
  </w:num>
  <w:num w:numId="40">
    <w:abstractNumId w:val="3"/>
  </w:num>
  <w:num w:numId="41">
    <w:abstractNumId w:val="5"/>
  </w:num>
  <w:num w:numId="42">
    <w:abstractNumId w:val="38"/>
  </w:num>
  <w:num w:numId="43">
    <w:abstractNumId w:val="23"/>
  </w:num>
  <w:num w:numId="44">
    <w:abstractNumId w:val="37"/>
  </w:num>
  <w:num w:numId="45">
    <w:abstractNumId w:val="40"/>
  </w:num>
  <w:num w:numId="46">
    <w:abstractNumId w:val="17"/>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SortMethod w:val="0000"/>
  <w:mailMerge>
    <w:mainDocumentType w:val="formLetters"/>
    <w:dataType w:val="textFile"/>
    <w:activeRecord w:val="-1"/>
    <w:odso/>
  </w:mailMerg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07BCB"/>
    <w:rsid w:val="00011E74"/>
    <w:rsid w:val="00042513"/>
    <w:rsid w:val="000457E7"/>
    <w:rsid w:val="0005780E"/>
    <w:rsid w:val="00065CC6"/>
    <w:rsid w:val="00076269"/>
    <w:rsid w:val="000A3F92"/>
    <w:rsid w:val="000A71F7"/>
    <w:rsid w:val="000C5727"/>
    <w:rsid w:val="000F09E4"/>
    <w:rsid w:val="000F16FD"/>
    <w:rsid w:val="000F646F"/>
    <w:rsid w:val="00111C9B"/>
    <w:rsid w:val="001170F5"/>
    <w:rsid w:val="00137232"/>
    <w:rsid w:val="00160D6D"/>
    <w:rsid w:val="001760C3"/>
    <w:rsid w:val="00197E06"/>
    <w:rsid w:val="001A53D0"/>
    <w:rsid w:val="001B4FFF"/>
    <w:rsid w:val="001C49B5"/>
    <w:rsid w:val="001F1996"/>
    <w:rsid w:val="001F20D1"/>
    <w:rsid w:val="001F2BE9"/>
    <w:rsid w:val="00201F2F"/>
    <w:rsid w:val="002279BA"/>
    <w:rsid w:val="002329F3"/>
    <w:rsid w:val="00243F0D"/>
    <w:rsid w:val="002647BB"/>
    <w:rsid w:val="002754C1"/>
    <w:rsid w:val="002841C8"/>
    <w:rsid w:val="0028516B"/>
    <w:rsid w:val="0029014A"/>
    <w:rsid w:val="002A4036"/>
    <w:rsid w:val="002C6F90"/>
    <w:rsid w:val="002D418D"/>
    <w:rsid w:val="002D7057"/>
    <w:rsid w:val="002E4FB5"/>
    <w:rsid w:val="00302FB8"/>
    <w:rsid w:val="00304EA1"/>
    <w:rsid w:val="00314D81"/>
    <w:rsid w:val="00322FC6"/>
    <w:rsid w:val="003334E9"/>
    <w:rsid w:val="00334619"/>
    <w:rsid w:val="003359A3"/>
    <w:rsid w:val="0035293F"/>
    <w:rsid w:val="003562EA"/>
    <w:rsid w:val="00390117"/>
    <w:rsid w:val="00391986"/>
    <w:rsid w:val="003941FC"/>
    <w:rsid w:val="003A00B4"/>
    <w:rsid w:val="003A410A"/>
    <w:rsid w:val="003A4DA1"/>
    <w:rsid w:val="00407D45"/>
    <w:rsid w:val="00417AA3"/>
    <w:rsid w:val="00423438"/>
    <w:rsid w:val="0042541B"/>
    <w:rsid w:val="00440B32"/>
    <w:rsid w:val="0044594E"/>
    <w:rsid w:val="00445AB3"/>
    <w:rsid w:val="0046078D"/>
    <w:rsid w:val="00480CBB"/>
    <w:rsid w:val="00487F29"/>
    <w:rsid w:val="004A2ED8"/>
    <w:rsid w:val="004B5D34"/>
    <w:rsid w:val="004B60FD"/>
    <w:rsid w:val="004C4929"/>
    <w:rsid w:val="004E58D1"/>
    <w:rsid w:val="004F0E1C"/>
    <w:rsid w:val="004F51D7"/>
    <w:rsid w:val="004F5BDA"/>
    <w:rsid w:val="005033AB"/>
    <w:rsid w:val="0051631E"/>
    <w:rsid w:val="0053558B"/>
    <w:rsid w:val="00537A1F"/>
    <w:rsid w:val="00550EE9"/>
    <w:rsid w:val="00563ADF"/>
    <w:rsid w:val="00566029"/>
    <w:rsid w:val="00580583"/>
    <w:rsid w:val="0058672F"/>
    <w:rsid w:val="005923CB"/>
    <w:rsid w:val="005B0C16"/>
    <w:rsid w:val="005B391B"/>
    <w:rsid w:val="005C37A1"/>
    <w:rsid w:val="005D38E5"/>
    <w:rsid w:val="005D3D78"/>
    <w:rsid w:val="005D7492"/>
    <w:rsid w:val="005E2EF0"/>
    <w:rsid w:val="005F11B9"/>
    <w:rsid w:val="005F1D67"/>
    <w:rsid w:val="00600392"/>
    <w:rsid w:val="006472FF"/>
    <w:rsid w:val="006517F1"/>
    <w:rsid w:val="006557CF"/>
    <w:rsid w:val="0066278C"/>
    <w:rsid w:val="00664624"/>
    <w:rsid w:val="00673694"/>
    <w:rsid w:val="0068471E"/>
    <w:rsid w:val="00684F98"/>
    <w:rsid w:val="00686D05"/>
    <w:rsid w:val="00690B08"/>
    <w:rsid w:val="00693FFD"/>
    <w:rsid w:val="006A4213"/>
    <w:rsid w:val="006B74C4"/>
    <w:rsid w:val="006D2159"/>
    <w:rsid w:val="006F787C"/>
    <w:rsid w:val="00700D89"/>
    <w:rsid w:val="00702636"/>
    <w:rsid w:val="00724507"/>
    <w:rsid w:val="00724741"/>
    <w:rsid w:val="007329DD"/>
    <w:rsid w:val="0074029E"/>
    <w:rsid w:val="0074680A"/>
    <w:rsid w:val="00767FD0"/>
    <w:rsid w:val="00773E6C"/>
    <w:rsid w:val="007756E3"/>
    <w:rsid w:val="00776F9E"/>
    <w:rsid w:val="00781FB1"/>
    <w:rsid w:val="007B4844"/>
    <w:rsid w:val="007B54DF"/>
    <w:rsid w:val="007F486D"/>
    <w:rsid w:val="007F5A3B"/>
    <w:rsid w:val="00813C37"/>
    <w:rsid w:val="008154B5"/>
    <w:rsid w:val="00823962"/>
    <w:rsid w:val="008255CF"/>
    <w:rsid w:val="008257C9"/>
    <w:rsid w:val="00842E83"/>
    <w:rsid w:val="00852719"/>
    <w:rsid w:val="00854352"/>
    <w:rsid w:val="00860115"/>
    <w:rsid w:val="00876F9C"/>
    <w:rsid w:val="0088783C"/>
    <w:rsid w:val="00891525"/>
    <w:rsid w:val="00897518"/>
    <w:rsid w:val="008B5606"/>
    <w:rsid w:val="008C433A"/>
    <w:rsid w:val="008E09CD"/>
    <w:rsid w:val="008E1758"/>
    <w:rsid w:val="008E2714"/>
    <w:rsid w:val="009326E4"/>
    <w:rsid w:val="009370BC"/>
    <w:rsid w:val="00940483"/>
    <w:rsid w:val="00956208"/>
    <w:rsid w:val="00970580"/>
    <w:rsid w:val="00980D41"/>
    <w:rsid w:val="0098245E"/>
    <w:rsid w:val="0098739B"/>
    <w:rsid w:val="009A2E37"/>
    <w:rsid w:val="009B61E5"/>
    <w:rsid w:val="009D1E89"/>
    <w:rsid w:val="009D3158"/>
    <w:rsid w:val="009D539C"/>
    <w:rsid w:val="00A01C7F"/>
    <w:rsid w:val="00A17661"/>
    <w:rsid w:val="00A24B2D"/>
    <w:rsid w:val="00A30B78"/>
    <w:rsid w:val="00A32D10"/>
    <w:rsid w:val="00A40966"/>
    <w:rsid w:val="00A44BF3"/>
    <w:rsid w:val="00A50A62"/>
    <w:rsid w:val="00A66FDC"/>
    <w:rsid w:val="00A921E0"/>
    <w:rsid w:val="00AD46DF"/>
    <w:rsid w:val="00AE5526"/>
    <w:rsid w:val="00AE684B"/>
    <w:rsid w:val="00AF051B"/>
    <w:rsid w:val="00B01578"/>
    <w:rsid w:val="00B0738F"/>
    <w:rsid w:val="00B26601"/>
    <w:rsid w:val="00B27B4F"/>
    <w:rsid w:val="00B41951"/>
    <w:rsid w:val="00B53229"/>
    <w:rsid w:val="00B55FF7"/>
    <w:rsid w:val="00B62480"/>
    <w:rsid w:val="00B6691D"/>
    <w:rsid w:val="00B81B70"/>
    <w:rsid w:val="00B93F44"/>
    <w:rsid w:val="00BA2783"/>
    <w:rsid w:val="00BA6197"/>
    <w:rsid w:val="00BC1D25"/>
    <w:rsid w:val="00BD0724"/>
    <w:rsid w:val="00BD2B91"/>
    <w:rsid w:val="00BE5521"/>
    <w:rsid w:val="00C53263"/>
    <w:rsid w:val="00C75F1D"/>
    <w:rsid w:val="00C768CE"/>
    <w:rsid w:val="00CB639C"/>
    <w:rsid w:val="00CB68E8"/>
    <w:rsid w:val="00CD5679"/>
    <w:rsid w:val="00D04F01"/>
    <w:rsid w:val="00D076E0"/>
    <w:rsid w:val="00D338E4"/>
    <w:rsid w:val="00D37B84"/>
    <w:rsid w:val="00D51947"/>
    <w:rsid w:val="00D532F0"/>
    <w:rsid w:val="00D55914"/>
    <w:rsid w:val="00D665B3"/>
    <w:rsid w:val="00D67CBB"/>
    <w:rsid w:val="00D702E6"/>
    <w:rsid w:val="00D7283E"/>
    <w:rsid w:val="00D77413"/>
    <w:rsid w:val="00D82759"/>
    <w:rsid w:val="00D84E5B"/>
    <w:rsid w:val="00D86DE4"/>
    <w:rsid w:val="00DA5A32"/>
    <w:rsid w:val="00DB4577"/>
    <w:rsid w:val="00DD0325"/>
    <w:rsid w:val="00DF53E3"/>
    <w:rsid w:val="00E138A5"/>
    <w:rsid w:val="00E176BE"/>
    <w:rsid w:val="00E23F1D"/>
    <w:rsid w:val="00E30928"/>
    <w:rsid w:val="00E35CB8"/>
    <w:rsid w:val="00E36361"/>
    <w:rsid w:val="00E55AE9"/>
    <w:rsid w:val="00E622DE"/>
    <w:rsid w:val="00E625AC"/>
    <w:rsid w:val="00E626D1"/>
    <w:rsid w:val="00E83006"/>
    <w:rsid w:val="00EA71BE"/>
    <w:rsid w:val="00EB0C84"/>
    <w:rsid w:val="00EB4585"/>
    <w:rsid w:val="00EB5C1B"/>
    <w:rsid w:val="00EB7958"/>
    <w:rsid w:val="00ED4002"/>
    <w:rsid w:val="00EF7D02"/>
    <w:rsid w:val="00F40D53"/>
    <w:rsid w:val="00F4525C"/>
    <w:rsid w:val="00F50D86"/>
    <w:rsid w:val="00F93EA6"/>
    <w:rsid w:val="00F95467"/>
    <w:rsid w:val="00F97BCC"/>
    <w:rsid w:val="00FA09EE"/>
    <w:rsid w:val="00FA6A3C"/>
    <w:rsid w:val="00FC3007"/>
    <w:rsid w:val="00FC3068"/>
    <w:rsid w:val="00FC7DD0"/>
    <w:rsid w:val="00FE5540"/>
    <w:rsid w:val="00FE5563"/>
    <w:rsid w:val="00FE7E76"/>
    <w:rsid w:val="00FF4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1999F18"/>
  <w15:docId w15:val="{5F7F30AB-028F-4BD1-978D-1B118F29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paragraph" w:styleId="Heading2">
    <w:name w:val="heading 2"/>
    <w:basedOn w:val="Normal"/>
    <w:next w:val="Normal"/>
    <w:link w:val="Heading2Char"/>
    <w:uiPriority w:val="9"/>
    <w:semiHidden/>
    <w:qFormat/>
    <w:rsid w:val="008E1758"/>
    <w:pPr>
      <w:keepNext/>
      <w:keepLines/>
      <w:spacing w:before="40" w:after="0"/>
      <w:outlineLvl w:val="1"/>
    </w:pPr>
    <w:rPr>
      <w:rFonts w:asciiTheme="majorHAnsi" w:eastAsiaTheme="majorEastAsia" w:hAnsiTheme="majorHAnsi" w:cstheme="majorBidi"/>
      <w:color w:val="0072A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D67CBB"/>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EB7958"/>
    <w:pPr>
      <w:tabs>
        <w:tab w:val="right" w:leader="dot" w:pos="9629"/>
      </w:tabs>
      <w:spacing w:after="100"/>
    </w:pPr>
    <w:rPr>
      <w:b/>
      <w:noProof/>
      <w:lang w:val="en-AU"/>
    </w:rPr>
  </w:style>
  <w:style w:type="paragraph" w:styleId="TOC2">
    <w:name w:val="toc 2"/>
    <w:basedOn w:val="Normal"/>
    <w:next w:val="Normal"/>
    <w:autoRedefine/>
    <w:uiPriority w:val="39"/>
    <w:unhideWhenUsed/>
    <w:rsid w:val="00EB7958"/>
    <w:pPr>
      <w:spacing w:after="100"/>
      <w:ind w:left="220"/>
    </w:pPr>
  </w:style>
  <w:style w:type="paragraph" w:styleId="TOC3">
    <w:name w:val="toc 3"/>
    <w:basedOn w:val="Normal"/>
    <w:next w:val="Normal"/>
    <w:autoRedefine/>
    <w:uiPriority w:val="39"/>
    <w:unhideWhenUsed/>
    <w:rsid w:val="00EB7958"/>
    <w:pPr>
      <w:spacing w:after="100"/>
      <w:ind w:left="440"/>
    </w:pPr>
  </w:style>
  <w:style w:type="paragraph" w:styleId="TOC4">
    <w:name w:val="toc 4"/>
    <w:basedOn w:val="Normal"/>
    <w:next w:val="Normal"/>
    <w:autoRedefine/>
    <w:uiPriority w:val="39"/>
    <w:unhideWhenUsed/>
    <w:rsid w:val="00EB7958"/>
    <w:pPr>
      <w:spacing w:after="100"/>
      <w:ind w:left="660"/>
    </w:pPr>
  </w:style>
  <w:style w:type="paragraph" w:customStyle="1" w:styleId="VCAADocumentsubtitleB">
    <w:name w:val="VCAA Document subtitle B"/>
    <w:basedOn w:val="VCAADocumentsubtitle"/>
    <w:qFormat/>
    <w:rsid w:val="00940483"/>
    <w:rPr>
      <w:sz w:val="44"/>
      <w:szCs w:val="44"/>
    </w:rPr>
  </w:style>
  <w:style w:type="paragraph" w:customStyle="1" w:styleId="GlossaryDefinition">
    <w:name w:val="Glossary Definition"/>
    <w:basedOn w:val="Normal"/>
    <w:link w:val="GlossaryDefinitionChar"/>
    <w:qFormat/>
    <w:rsid w:val="008E1758"/>
    <w:pPr>
      <w:spacing w:before="120" w:after="120" w:line="240" w:lineRule="auto"/>
    </w:pPr>
    <w:rPr>
      <w:rFonts w:ascii="Calibri" w:eastAsia="Calibri" w:hAnsi="Calibri" w:cs="Arial"/>
      <w:szCs w:val="24"/>
      <w:lang w:val="en-AU" w:eastAsia="en-AU"/>
    </w:rPr>
  </w:style>
  <w:style w:type="character" w:customStyle="1" w:styleId="GlossaryDefinitionChar">
    <w:name w:val="Glossary Definition Char"/>
    <w:basedOn w:val="DefaultParagraphFont"/>
    <w:link w:val="GlossaryDefinition"/>
    <w:rsid w:val="008E1758"/>
    <w:rPr>
      <w:rFonts w:ascii="Calibri" w:eastAsia="Calibri" w:hAnsi="Calibri" w:cs="Arial"/>
      <w:szCs w:val="24"/>
      <w:lang w:val="en-AU" w:eastAsia="en-AU"/>
    </w:rPr>
  </w:style>
  <w:style w:type="paragraph" w:customStyle="1" w:styleId="GlossaryTerm">
    <w:name w:val="Glossary Term"/>
    <w:basedOn w:val="Heading2"/>
    <w:link w:val="GlossaryTermChar"/>
    <w:qFormat/>
    <w:rsid w:val="008E1758"/>
    <w:pPr>
      <w:spacing w:before="240" w:after="120"/>
    </w:pPr>
    <w:rPr>
      <w:rFonts w:eastAsia="MS Gothic" w:cstheme="minorHAnsi"/>
      <w:b/>
      <w:bCs/>
      <w:color w:val="548DD4" w:themeColor="text2" w:themeTint="99"/>
      <w:lang w:val="en-AU" w:eastAsia="en-AU"/>
    </w:rPr>
  </w:style>
  <w:style w:type="character" w:customStyle="1" w:styleId="GlossaryTermChar">
    <w:name w:val="Glossary Term Char"/>
    <w:basedOn w:val="Heading2Char"/>
    <w:link w:val="GlossaryTerm"/>
    <w:rsid w:val="008E1758"/>
    <w:rPr>
      <w:rFonts w:asciiTheme="majorHAnsi" w:eastAsia="MS Gothic" w:hAnsiTheme="majorHAnsi" w:cstheme="minorHAnsi"/>
      <w:b/>
      <w:bCs/>
      <w:color w:val="548DD4" w:themeColor="text2" w:themeTint="99"/>
      <w:sz w:val="26"/>
      <w:szCs w:val="26"/>
      <w:lang w:val="en-AU" w:eastAsia="en-AU"/>
    </w:rPr>
  </w:style>
  <w:style w:type="paragraph" w:customStyle="1" w:styleId="OverviewHeading">
    <w:name w:val="Overview Heading"/>
    <w:basedOn w:val="Normal"/>
    <w:qFormat/>
    <w:rsid w:val="008E1758"/>
    <w:pPr>
      <w:spacing w:before="120" w:after="120"/>
    </w:pPr>
    <w:rPr>
      <w:rFonts w:cs="Arial"/>
      <w:b/>
      <w:color w:val="595959"/>
      <w:sz w:val="28"/>
      <w:lang w:val="en-AU" w:eastAsia="en-AU"/>
    </w:rPr>
  </w:style>
  <w:style w:type="character" w:customStyle="1" w:styleId="Heading2Char">
    <w:name w:val="Heading 2 Char"/>
    <w:basedOn w:val="DefaultParagraphFont"/>
    <w:link w:val="Heading2"/>
    <w:uiPriority w:val="9"/>
    <w:semiHidden/>
    <w:rsid w:val="008E1758"/>
    <w:rPr>
      <w:rFonts w:asciiTheme="majorHAnsi" w:eastAsiaTheme="majorEastAsia" w:hAnsiTheme="majorHAnsi" w:cstheme="majorBidi"/>
      <w:color w:val="0072AA"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footer" Target="footer3.xm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6.emf"/><Relationship Id="rId42" Type="http://schemas.openxmlformats.org/officeDocument/2006/relationships/image" Target="media/image14.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footer" Target="footer5.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Search?q=VCADRR038" TargetMode="External"/><Relationship Id="rId28" Type="http://schemas.openxmlformats.org/officeDocument/2006/relationships/header" Target="header6.xm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atypondemand.com.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footer" Target="footer4.xml"/><Relationship Id="rId30" Type="http://schemas.openxmlformats.org/officeDocument/2006/relationships/hyperlink" Target="https://victoriancurriculum.vcaa.vic.edu.au/the-arts/drama/introduction/learning-in-drama" TargetMode="External"/><Relationship Id="rId35" Type="http://schemas.openxmlformats.org/officeDocument/2006/relationships/image" Target="media/image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1D95A-C6E7-4AE2-8D92-1B9769679AB2}"/>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schemas.openxmlformats.org/package/2006/metadata/core-properties"/>
    <ds:schemaRef ds:uri="http://schemas.microsoft.com/office/2006/documentManagement/types"/>
    <ds:schemaRef ds:uri="1aab662d-a6b2-42d6-996b-a574723d1ad8"/>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19B733ED-AA84-469B-BCA8-3DB593A1A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4638</Words>
  <Characters>26437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Using formative assessment rubrics in Drama</vt:lpstr>
    </vt:vector>
  </TitlesOfParts>
  <Company>Victorian Curriculum and Assessment Authority</Company>
  <LinksUpToDate>false</LinksUpToDate>
  <CharactersWithSpaces>31013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Drama</dc:title>
  <dc:creator>Sharon</dc:creator>
  <cp:keywords>Drama, Formative Assessment, Rubrics, Victorian Curriculum</cp:keywords>
  <cp:lastModifiedBy>Fisher, Peter P</cp:lastModifiedBy>
  <cp:revision>2</cp:revision>
  <cp:lastPrinted>2019-05-16T00:56:00Z</cp:lastPrinted>
  <dcterms:created xsi:type="dcterms:W3CDTF">2020-09-08T02:41:00Z</dcterms:created>
  <dcterms:modified xsi:type="dcterms:W3CDTF">2020-09-08T02:41:00Z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