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3.xml" ContentType="application/vnd.ms-office.activeX+xml"/>
  <Override PartName="/word/activeX/activeX126.xml" ContentType="application/vnd.ms-office.activeX+xml"/>
  <Override PartName="/word/activeX/activeX125.xml" ContentType="application/vnd.ms-office.activeX+xml"/>
  <Override PartName="/word/activeX/activeX124.xml" ContentType="application/vnd.ms-office.activeX+xml"/>
  <Override PartName="/word/activeX/activeX127.xml" ContentType="application/vnd.ms-office.activeX+xml"/>
  <Override PartName="/word/activeX/activeX129.xml" ContentType="application/vnd.ms-office.activeX+xml"/>
  <Override PartName="/word/activeX/activeX128.xml" ContentType="application/vnd.ms-office.activeX+xml"/>
  <Override PartName="/word/activeX/activeX123.xml" ContentType="application/vnd.ms-office.activeX+xml"/>
  <Override PartName="/word/activeX/activeX118.xml" ContentType="application/vnd.ms-office.activeX+xml"/>
  <Override PartName="/word/activeX/activeX117.xml" ContentType="application/vnd.ms-office.activeX+xml"/>
  <Override PartName="/word/activeX/activeX119.xml" ContentType="application/vnd.ms-office.activeX+xml"/>
  <Override PartName="/word/activeX/activeX120.xml" ContentType="application/vnd.ms-office.activeX+xml"/>
  <Override PartName="/word/activeX/activeX122.xml" ContentType="application/vnd.ms-office.activeX+xml"/>
  <Override PartName="/word/activeX/activeX121.xml" ContentType="application/vnd.ms-office.activeX+xml"/>
  <Override PartName="/word/activeX/activeX130.xml" ContentType="application/vnd.ms-office.activeX+xml"/>
  <Override PartName="/word/activeX/activeX131.xml" ContentType="application/vnd.ms-office.activeX+xml"/>
  <Override PartName="/word/activeX/activeX140.xml" ContentType="application/vnd.ms-office.activeX+xml"/>
  <Override PartName="/word/activeX/activeX139.xml" ContentType="application/vnd.ms-office.activeX+xml"/>
  <Override PartName="/word/activeX/activeX141.xml" ContentType="application/vnd.ms-office.activeX+xml"/>
  <Override PartName="/word/activeX/activeX142.xml" ContentType="application/vnd.ms-office.activeX+xml"/>
  <Override PartName="/word/activeX/activeX144.xml" ContentType="application/vnd.ms-office.activeX+xml"/>
  <Override PartName="/word/activeX/activeX138.xml" ContentType="application/vnd.ms-office.activeX+xml"/>
  <Override PartName="/word/activeX/activeX137.xml" ContentType="application/vnd.ms-office.activeX+xml"/>
  <Override PartName="/word/activeX/activeX133.xml" ContentType="application/vnd.ms-office.activeX+xml"/>
  <Override PartName="/word/activeX/activeX132.xml" ContentType="application/vnd.ms-office.activeX+xml"/>
  <Override PartName="/word/activeX/activeX134.xml" ContentType="application/vnd.ms-office.activeX+xml"/>
  <Override PartName="/word/activeX/activeX136.xml" ContentType="application/vnd.ms-office.activeX+xml"/>
  <Override PartName="/word/activeX/activeX135.xml" ContentType="application/vnd.ms-office.activeX+xml"/>
  <Override PartName="/word/activeX/activeX145.xml" ContentType="application/vnd.ms-office.activeX+xml"/>
  <Override PartName="/word/activeX/activeX115.xml" ContentType="application/vnd.ms-office.activeX+xml"/>
  <Override PartName="/word/activeX/activeX38.xml" ContentType="application/vnd.ms-office.activeX+xml"/>
  <Override PartName="/word/activeX/activeX37.xml" ContentType="application/vnd.ms-office.activeX+xml"/>
  <Override PartName="/word/activeX/activeX39.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5.xml" ContentType="application/vnd.ms-office.activeX+xml"/>
  <Override PartName="/word/activeX/activeX31.xml" ContentType="application/vnd.ms-office.activeX+xml"/>
  <Override PartName="/word/activeX/activeX30.xml" ContentType="application/vnd.ms-office.activeX+xml"/>
  <Override PartName="/word/activeX/activeX29.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3.xml" ContentType="application/vnd.ms-office.activeX+xml"/>
  <Override PartName="/word/activeX/activeX53.xml" ContentType="application/vnd.ms-office.activeX+xml"/>
  <Override PartName="/word/activeX/activeX52.xml" ContentType="application/vnd.ms-office.activeX+xml"/>
  <Override PartName="/word/activeX/activeX51.xml" ContentType="application/vnd.ms-office.activeX+xml"/>
  <Override PartName="/word/activeX/activeX54.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5.xml" ContentType="application/vnd.ms-office.activeX+xml"/>
  <Override PartName="/word/activeX/activeX44.xml" ContentType="application/vnd.ms-office.activeX+xml"/>
  <Override PartName="/word/activeX/activeX46.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10.xml" ContentType="application/vnd.ms-office.activeX+xml"/>
  <Override PartName="/word/activeX/activeX12.xml" ContentType="application/vnd.ms-office.activeX+xml"/>
  <Override PartName="/word/activeX/activeX11.xml" ContentType="application/vnd.ms-office.activeX+xml"/>
  <Override PartName="/word/activeX/activeX6.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2.xml" ContentType="application/vnd.ms-office.activeX+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3.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20.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9.xml" ContentType="application/vnd.ms-office.activeX+xml"/>
  <Override PartName="/word/activeX/activeX18.xml" ContentType="application/vnd.ms-office.activeX+xml"/>
  <Override PartName="/word/activeX/activeX57.xml" ContentType="application/vnd.ms-office.activeX+xml"/>
  <Override PartName="/word/activeX/activeX58.xml" ContentType="application/vnd.ms-office.activeX+xml"/>
  <Override PartName="/word/activeX/activeX97.xml" ContentType="application/vnd.ms-office.activeX+xml"/>
  <Override PartName="/word/activeX/activeX96.xml" ContentType="application/vnd.ms-office.activeX+xml"/>
  <Override PartName="/word/activeX/activeX95.xml" ContentType="application/vnd.ms-office.activeX+xml"/>
  <Override PartName="/word/activeX/activeX98.xml" ContentType="application/vnd.ms-office.activeX+xml"/>
  <Override PartName="/word/activeX/activeX100.xml" ContentType="application/vnd.ms-office.activeX+xml"/>
  <Override PartName="/word/activeX/activeX99.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90.xml" ContentType="application/vnd.ms-office.activeX+xml"/>
  <Override PartName="/word/activeX/activeX91.xml" ContentType="application/vnd.ms-office.activeX+xml"/>
  <Override PartName="/word/activeX/activeX93.xml" ContentType="application/vnd.ms-office.activeX+xml"/>
  <Override PartName="/word/activeX/activeX92.xml" ContentType="application/vnd.ms-office.activeX+xml"/>
  <Override PartName="/word/activeX/activeX101.xml" ContentType="application/vnd.ms-office.activeX+xml"/>
  <Override PartName="/word/activeX/activeX102.xml" ContentType="application/vnd.ms-office.activeX+xml"/>
  <Override PartName="/word/activeX/activeX111.xml" ContentType="application/vnd.ms-office.activeX+xml"/>
  <Override PartName="/word/activeX/activeX110.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09.xml" ContentType="application/vnd.ms-office.activeX+xml"/>
  <Override PartName="/word/activeX/activeX108.xml" ContentType="application/vnd.ms-office.activeX+xml"/>
  <Override PartName="/word/activeX/activeX104.xml" ContentType="application/vnd.ms-office.activeX+xml"/>
  <Override PartName="/word/activeX/activeX103.xml" ContentType="application/vnd.ms-office.activeX+xml"/>
  <Override PartName="/word/activeX/activeX105.xml" ContentType="application/vnd.ms-office.activeX+xml"/>
  <Override PartName="/word/activeX/activeX107.xml" ContentType="application/vnd.ms-office.activeX+xml"/>
  <Override PartName="/word/activeX/activeX106.xml" ContentType="application/vnd.ms-office.activeX+xml"/>
  <Override PartName="/word/activeX/activeX87.xml" ContentType="application/vnd.ms-office.activeX+xml"/>
  <Override PartName="/word/activeX/activeX86.xml" ContentType="application/vnd.ms-office.activeX+xml"/>
  <Override PartName="/word/activeX/activeX67.xml" ContentType="application/vnd.ms-office.activeX+xml"/>
  <Override PartName="/word/activeX/activeX66.xml" ContentType="application/vnd.ms-office.activeX+xml"/>
  <Override PartName="/word/activeX/activeX68.xml" ContentType="application/vnd.ms-office.activeX+xml"/>
  <Override PartName="/word/activeX/activeX69.xml" ContentType="application/vnd.ms-office.activeX+xml"/>
  <Override PartName="/word/activeX/activeX71.xml" ContentType="application/vnd.ms-office.activeX+xml"/>
  <Override PartName="/word/activeX/activeX70.xml" ContentType="application/vnd.ms-office.activeX+xml"/>
  <Override PartName="/word/activeX/activeX65.xml" ContentType="application/vnd.ms-office.activeX+xml"/>
  <Override PartName="/word/activeX/activeX64.xml" ContentType="application/vnd.ms-office.activeX+xml"/>
  <Override PartName="/word/activeX/activeX60.xml" ContentType="application/vnd.ms-office.activeX+xml"/>
  <Override PartName="/word/activeX/activeX59.xml" ContentType="application/vnd.ms-office.activeX+xml"/>
  <Override PartName="/word/activeX/activeX61.xml" ContentType="application/vnd.ms-office.activeX+xml"/>
  <Override PartName="/word/activeX/activeX63.xml" ContentType="application/vnd.ms-office.activeX+xml"/>
  <Override PartName="/word/activeX/activeX62.xml" ContentType="application/vnd.ms-office.activeX+xml"/>
  <Override PartName="/word/activeX/activeX72.xml" ContentType="application/vnd.ms-office.activeX+xml"/>
  <Override PartName="/word/activeX/activeX82.xml" ContentType="application/vnd.ms-office.activeX+xml"/>
  <Override PartName="/word/activeX/activeX81.xml" ContentType="application/vnd.ms-office.activeX+xml"/>
  <Override PartName="/word/activeX/activeX80.xml" ContentType="application/vnd.ms-office.activeX+xml"/>
  <Override PartName="/word/activeX/activeX83.xml" ContentType="application/vnd.ms-office.activeX+xml"/>
  <Override PartName="/word/activeX/activeX85.xml" ContentType="application/vnd.ms-office.activeX+xml"/>
  <Override PartName="/word/activeX/activeX84.xml" ContentType="application/vnd.ms-office.activeX+xml"/>
  <Override PartName="/word/activeX/activeX79.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116.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195BE8" w:rsidRDefault="00195BE8" w:rsidP="00FA7D30">
            <w:pPr>
              <w:rPr>
                <w:rFonts w:ascii="Arial Narrow" w:hAnsi="Arial Narrow"/>
                <w:sz w:val="18"/>
                <w:szCs w:val="18"/>
              </w:rPr>
            </w:pPr>
            <w:r w:rsidRPr="00195BE8">
              <w:rPr>
                <w:rFonts w:ascii="Arial Narrow" w:hAnsi="Arial Narrow"/>
                <w:sz w:val="18"/>
                <w:szCs w:val="18"/>
              </w:rPr>
              <w:t>Interact using descriptive and expressive language to share information about daily life, relate experiences and express feelings </w:t>
            </w:r>
          </w:p>
          <w:p w:rsidR="006220D0" w:rsidRPr="0023348C" w:rsidRDefault="00FD1DED" w:rsidP="00FA7D30">
            <w:pPr>
              <w:rPr>
                <w:rFonts w:ascii="Arial Narrow" w:hAnsi="Arial Narrow"/>
                <w:sz w:val="18"/>
                <w:szCs w:val="18"/>
              </w:rPr>
            </w:pPr>
            <w:hyperlink r:id="rId10" w:tooltip="View elaborations and additional details of VCDEC137" w:history="1">
              <w:r w:rsidRPr="00FD1DED">
                <w:rPr>
                  <w:rStyle w:val="Hyperlink"/>
                  <w:rFonts w:ascii="Arial Narrow" w:hAnsi="Arial Narrow"/>
                  <w:sz w:val="18"/>
                  <w:szCs w:val="18"/>
                </w:rPr>
                <w:t>(VCDEC137)</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 xml:space="preserve">Participate in guided tasks such as planning and </w:t>
            </w:r>
            <w:proofErr w:type="spellStart"/>
            <w:r w:rsidRPr="00195BE8">
              <w:rPr>
                <w:rFonts w:ascii="Arial Narrow" w:hAnsi="Arial Narrow"/>
                <w:sz w:val="18"/>
                <w:szCs w:val="18"/>
              </w:rPr>
              <w:t>organising</w:t>
            </w:r>
            <w:proofErr w:type="spellEnd"/>
            <w:r w:rsidRPr="00195BE8">
              <w:rPr>
                <w:rFonts w:ascii="Arial Narrow" w:hAnsi="Arial Narrow"/>
                <w:sz w:val="18"/>
                <w:szCs w:val="18"/>
              </w:rPr>
              <w:t xml:space="preserve"> events and completing transactions</w:t>
            </w:r>
          </w:p>
          <w:p w:rsidR="006220D0" w:rsidRPr="0023348C" w:rsidRDefault="00FD1DED" w:rsidP="006220D0">
            <w:pPr>
              <w:rPr>
                <w:rFonts w:ascii="Arial Narrow" w:hAnsi="Arial Narrow"/>
                <w:sz w:val="18"/>
                <w:szCs w:val="18"/>
              </w:rPr>
            </w:pPr>
            <w:hyperlink r:id="rId11" w:tooltip="View elaborations and additional details of VCDEC138" w:history="1">
              <w:r w:rsidRPr="00FD1DED">
                <w:rPr>
                  <w:rStyle w:val="Hyperlink"/>
                  <w:rFonts w:ascii="Arial Narrow" w:hAnsi="Arial Narrow"/>
                  <w:sz w:val="18"/>
                  <w:szCs w:val="18"/>
                </w:rPr>
                <w:t>(VCDEC138)</w:t>
              </w:r>
            </w:hyperlink>
          </w:p>
        </w:tc>
        <w:tc>
          <w:tcPr>
            <w:tcW w:w="1714" w:type="dxa"/>
            <w:gridSpan w:val="2"/>
          </w:tcPr>
          <w:p w:rsidR="00195BE8" w:rsidRDefault="00195BE8" w:rsidP="00684063">
            <w:pPr>
              <w:rPr>
                <w:rFonts w:ascii="Arial Narrow" w:hAnsi="Arial Narrow"/>
                <w:sz w:val="18"/>
                <w:szCs w:val="18"/>
              </w:rPr>
            </w:pPr>
            <w:r w:rsidRPr="00195BE8">
              <w:rPr>
                <w:rFonts w:ascii="Arial Narrow" w:hAnsi="Arial Narrow"/>
                <w:sz w:val="18"/>
                <w:szCs w:val="18"/>
              </w:rPr>
              <w:t>Use simple questions, statements and responses to participate in and support classroom interactions and learning activities, and to indicate understanding and monitor own learning </w:t>
            </w:r>
          </w:p>
          <w:p w:rsidR="006220D0" w:rsidRPr="0023348C" w:rsidRDefault="00FD1DED" w:rsidP="00684063">
            <w:pPr>
              <w:rPr>
                <w:rFonts w:ascii="Arial Narrow" w:hAnsi="Arial Narrow"/>
                <w:sz w:val="18"/>
                <w:szCs w:val="18"/>
              </w:rPr>
            </w:pPr>
            <w:hyperlink r:id="rId12" w:tooltip="View elaborations and additional details of VCDEC139" w:history="1">
              <w:r w:rsidRPr="00FD1DED">
                <w:rPr>
                  <w:rStyle w:val="Hyperlink"/>
                  <w:rFonts w:ascii="Arial Narrow" w:hAnsi="Arial Narrow"/>
                  <w:sz w:val="18"/>
                  <w:szCs w:val="18"/>
                </w:rPr>
                <w:t>(VCDEC139)</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Gather, compare and respond to information from different sources relating to social and natural worlds</w:t>
            </w:r>
          </w:p>
          <w:p w:rsidR="006220D0" w:rsidRPr="0023348C" w:rsidRDefault="00FD1DED" w:rsidP="006220D0">
            <w:pPr>
              <w:rPr>
                <w:rFonts w:ascii="Arial Narrow" w:hAnsi="Arial Narrow"/>
                <w:sz w:val="18"/>
                <w:szCs w:val="18"/>
              </w:rPr>
            </w:pPr>
            <w:hyperlink r:id="rId13" w:tooltip="View elaborations and additional details of VCDEC140" w:history="1">
              <w:r w:rsidRPr="00FD1DED">
                <w:rPr>
                  <w:rStyle w:val="Hyperlink"/>
                  <w:rFonts w:ascii="Arial Narrow" w:hAnsi="Arial Narrow"/>
                  <w:sz w:val="18"/>
                  <w:szCs w:val="18"/>
                </w:rPr>
                <w:t>(VCDEC140)</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Convey information and opinions in different formats to suit specific audiences and purposes, selecting appropriate print and multimodal elements</w:t>
            </w:r>
          </w:p>
          <w:p w:rsidR="006220D0" w:rsidRPr="0023348C" w:rsidRDefault="00FD1DED" w:rsidP="006220D0">
            <w:pPr>
              <w:rPr>
                <w:rFonts w:ascii="Arial Narrow" w:hAnsi="Arial Narrow"/>
                <w:sz w:val="18"/>
                <w:szCs w:val="18"/>
              </w:rPr>
            </w:pPr>
            <w:hyperlink r:id="rId14" w:tooltip="View elaborations and additional details of VCDEC141" w:history="1">
              <w:r w:rsidRPr="00FD1DED">
                <w:rPr>
                  <w:rStyle w:val="Hyperlink"/>
                  <w:rFonts w:ascii="Arial Narrow" w:hAnsi="Arial Narrow"/>
                  <w:sz w:val="18"/>
                  <w:szCs w:val="18"/>
                </w:rPr>
                <w:t>(VCDEC141)</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Share and compare responses to characters, events and ideas in imaginative texts, making connections with own experience and feelings </w:t>
            </w:r>
          </w:p>
          <w:p w:rsidR="006220D0" w:rsidRPr="0023348C" w:rsidRDefault="00FD1DED" w:rsidP="006220D0">
            <w:pPr>
              <w:rPr>
                <w:rFonts w:ascii="Arial Narrow" w:hAnsi="Arial Narrow"/>
                <w:sz w:val="18"/>
                <w:szCs w:val="18"/>
              </w:rPr>
            </w:pPr>
            <w:hyperlink r:id="rId15" w:tooltip="View elaborations and additional details of VCDEC142" w:history="1">
              <w:r w:rsidRPr="00FD1DED">
                <w:rPr>
                  <w:rStyle w:val="Hyperlink"/>
                  <w:rFonts w:ascii="Arial Narrow" w:hAnsi="Arial Narrow"/>
                  <w:sz w:val="18"/>
                  <w:szCs w:val="18"/>
                </w:rPr>
                <w:t>(VCDEC142)</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Present, reinterpret or create alternative versions of imaginative texts, adapting events, characters or settings </w:t>
            </w:r>
          </w:p>
          <w:p w:rsidR="006220D0" w:rsidRPr="0023348C" w:rsidRDefault="00FD1DED" w:rsidP="006220D0">
            <w:pPr>
              <w:rPr>
                <w:rFonts w:ascii="Arial Narrow" w:hAnsi="Arial Narrow"/>
                <w:sz w:val="18"/>
                <w:szCs w:val="18"/>
              </w:rPr>
            </w:pPr>
            <w:hyperlink r:id="rId16" w:tooltip="View elaborations and additional details of VCDEC143" w:history="1">
              <w:r w:rsidRPr="00FD1DED">
                <w:rPr>
                  <w:rStyle w:val="Hyperlink"/>
                  <w:rFonts w:ascii="Arial Narrow" w:hAnsi="Arial Narrow"/>
                  <w:sz w:val="18"/>
                  <w:szCs w:val="18"/>
                </w:rPr>
                <w:t>(VCDEC143)</w:t>
              </w:r>
            </w:hyperlink>
          </w:p>
        </w:tc>
        <w:tc>
          <w:tcPr>
            <w:tcW w:w="1714" w:type="dxa"/>
            <w:gridSpan w:val="2"/>
          </w:tcPr>
          <w:p w:rsidR="00195BE8" w:rsidRDefault="00195BE8" w:rsidP="006220D0">
            <w:pPr>
              <w:rPr>
                <w:rFonts w:ascii="Arial Narrow" w:hAnsi="Arial Narrow"/>
                <w:sz w:val="18"/>
                <w:szCs w:val="18"/>
              </w:rPr>
            </w:pPr>
            <w:r w:rsidRPr="00195BE8">
              <w:rPr>
                <w:rFonts w:ascii="Arial Narrow" w:hAnsi="Arial Narrow"/>
                <w:sz w:val="18"/>
                <w:szCs w:val="18"/>
              </w:rPr>
              <w:t>Explain aspects of German language and culture for family or peers, noticing that there are not always equivalent expressions in English </w:t>
            </w:r>
          </w:p>
          <w:p w:rsidR="006220D0" w:rsidRPr="0023348C" w:rsidRDefault="00FD1DED" w:rsidP="006220D0">
            <w:pPr>
              <w:rPr>
                <w:rFonts w:ascii="Arial Narrow" w:hAnsi="Arial Narrow"/>
                <w:sz w:val="18"/>
                <w:szCs w:val="18"/>
              </w:rPr>
            </w:pPr>
            <w:hyperlink r:id="rId17" w:tooltip="View elaborations and additional details of VCDEC144" w:history="1">
              <w:r w:rsidRPr="00FD1DED">
                <w:rPr>
                  <w:rStyle w:val="Hyperlink"/>
                  <w:rFonts w:ascii="Arial Narrow" w:hAnsi="Arial Narrow"/>
                  <w:sz w:val="18"/>
                  <w:szCs w:val="18"/>
                </w:rPr>
                <w:t>(VCDEC144)</w:t>
              </w:r>
            </w:hyperlink>
          </w:p>
        </w:tc>
        <w:tc>
          <w:tcPr>
            <w:tcW w:w="1714" w:type="dxa"/>
            <w:gridSpan w:val="2"/>
          </w:tcPr>
          <w:p w:rsidR="00195BE8" w:rsidRDefault="00195BE8" w:rsidP="005E5184">
            <w:pPr>
              <w:rPr>
                <w:rFonts w:ascii="Arial Narrow" w:hAnsi="Arial Narrow"/>
                <w:sz w:val="18"/>
                <w:szCs w:val="18"/>
              </w:rPr>
            </w:pPr>
            <w:r w:rsidRPr="00195BE8">
              <w:rPr>
                <w:rFonts w:ascii="Arial Narrow" w:hAnsi="Arial Narrow"/>
                <w:sz w:val="18"/>
                <w:szCs w:val="18"/>
              </w:rPr>
              <w:t>Create a range of bilingual texts such as notices, announcements, photo stories, dialogues and instructions for language learning and the school community </w:t>
            </w:r>
          </w:p>
          <w:p w:rsidR="006220D0" w:rsidRPr="005E5184" w:rsidRDefault="00FD1DED" w:rsidP="005E5184">
            <w:pPr>
              <w:rPr>
                <w:rFonts w:ascii="Arial Narrow" w:hAnsi="Arial Narrow"/>
                <w:sz w:val="18"/>
                <w:szCs w:val="18"/>
              </w:rPr>
            </w:pPr>
            <w:hyperlink r:id="rId18" w:tooltip="View elaborations and additional details of VCDEC145" w:history="1">
              <w:r w:rsidRPr="00FD1DED">
                <w:rPr>
                  <w:rStyle w:val="Hyperlink"/>
                  <w:rFonts w:ascii="Arial Narrow" w:hAnsi="Arial Narrow"/>
                  <w:sz w:val="18"/>
                  <w:szCs w:val="18"/>
                </w:rPr>
                <w:t>(VCDEC145)</w:t>
              </w:r>
            </w:hyperlink>
          </w:p>
        </w:tc>
        <w:tc>
          <w:tcPr>
            <w:tcW w:w="1714" w:type="dxa"/>
            <w:gridSpan w:val="2"/>
          </w:tcPr>
          <w:p w:rsidR="00195BE8" w:rsidRDefault="00195BE8" w:rsidP="00FA7D30">
            <w:pPr>
              <w:rPr>
                <w:rFonts w:ascii="Arial Narrow" w:hAnsi="Arial Narrow"/>
                <w:sz w:val="18"/>
                <w:szCs w:val="18"/>
              </w:rPr>
            </w:pPr>
            <w:r w:rsidRPr="00195BE8">
              <w:rPr>
                <w:rFonts w:ascii="Arial Narrow" w:hAnsi="Arial Narrow"/>
                <w:sz w:val="18"/>
                <w:szCs w:val="18"/>
              </w:rPr>
              <w:t>Engage in intercultural interactions, describing aspects of language and culture that are unfamiliar or uncomfortable, and discussing own reactions and adjustments </w:t>
            </w:r>
          </w:p>
          <w:p w:rsidR="006220D0" w:rsidRPr="00FA7D30" w:rsidRDefault="00FD1DED" w:rsidP="00FA7D30">
            <w:pPr>
              <w:rPr>
                <w:rFonts w:ascii="Arial Narrow" w:hAnsi="Arial Narrow"/>
                <w:sz w:val="18"/>
                <w:szCs w:val="18"/>
              </w:rPr>
            </w:pPr>
            <w:hyperlink r:id="rId19" w:tooltip="View elaborations and additional details of VCDEC146" w:history="1">
              <w:r w:rsidRPr="00FD1DED">
                <w:rPr>
                  <w:rStyle w:val="Hyperlink"/>
                  <w:rFonts w:ascii="Arial Narrow" w:hAnsi="Arial Narrow"/>
                  <w:sz w:val="18"/>
                  <w:szCs w:val="18"/>
                </w:rPr>
                <w:t>(VCDEC146)</w:t>
              </w:r>
            </w:hyperlink>
          </w:p>
        </w:tc>
        <w:tc>
          <w:tcPr>
            <w:tcW w:w="1714" w:type="dxa"/>
            <w:gridSpan w:val="2"/>
          </w:tcPr>
          <w:p w:rsidR="00195BE8" w:rsidRDefault="00195BE8" w:rsidP="00684063">
            <w:pPr>
              <w:rPr>
                <w:rFonts w:ascii="Arial Narrow" w:hAnsi="Arial Narrow"/>
                <w:sz w:val="18"/>
                <w:szCs w:val="18"/>
              </w:rPr>
            </w:pPr>
            <w:r w:rsidRPr="00195BE8">
              <w:rPr>
                <w:rFonts w:ascii="Arial Narrow" w:hAnsi="Arial Narrow"/>
                <w:sz w:val="18"/>
                <w:szCs w:val="18"/>
              </w:rPr>
              <w:t>Reflect on aspects of own identity and language use, commenting on and suggesting reasons for what is similar/different and easy/difficult </w:t>
            </w:r>
          </w:p>
          <w:p w:rsidR="006220D0" w:rsidRPr="0023348C" w:rsidRDefault="00FD1DED" w:rsidP="00684063">
            <w:pPr>
              <w:rPr>
                <w:rFonts w:ascii="Arial Narrow" w:hAnsi="Arial Narrow"/>
                <w:sz w:val="18"/>
                <w:szCs w:val="18"/>
              </w:rPr>
            </w:pPr>
            <w:hyperlink r:id="rId20" w:tooltip="View elaborations and additional details of VCDEC147" w:history="1">
              <w:r w:rsidRPr="00FD1DED">
                <w:rPr>
                  <w:rStyle w:val="Hyperlink"/>
                  <w:rFonts w:ascii="Arial Narrow" w:hAnsi="Arial Narrow"/>
                  <w:sz w:val="18"/>
                  <w:szCs w:val="18"/>
                </w:rPr>
                <w:t>(VCDEC147)</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2.75pt;height:18pt" o:ole="">
                  <v:imagedata r:id="rId21" o:title=""/>
                </v:shape>
                <w:control r:id="rId22" w:name="CheckBox1131181111" w:shapeid="_x0000_i121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23" w:name="CheckBox113118111" w:shapeid="_x0000_i122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4" w:name="CheckBox11311811" w:shapeid="_x0000_i122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5" w:name="CheckBox1131189" w:shapeid="_x0000_i122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6" w:name="CheckBox1131188" w:shapeid="_x0000_i122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7" w:name="CheckBox1131187" w:shapeid="_x0000_i122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8" w:name="CheckBox1131186" w:shapeid="_x0000_i123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9" w:name="CheckBox1131185" w:shapeid="_x0000_i123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30" w:name="CheckBox1131184" w:shapeid="_x0000_i123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1" w:name="CheckBox1131183" w:shapeid="_x0000_i123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2" w:name="CheckBox1131182" w:shapeid="_x0000_i123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3" w:name="CheckBox113111111111" w:shapeid="_x0000_i124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4" w:name="CheckBox11311111111" w:shapeid="_x0000_i124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5" w:name="CheckBox1131111111" w:shapeid="_x0000_i124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6" w:name="CheckBox113111131" w:shapeid="_x0000_i124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7" w:name="CheckBox113111121" w:shapeid="_x0000_i124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8" w:name="CheckBox113111111" w:shapeid="_x0000_i125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9" w:name="CheckBox11311116" w:shapeid="_x0000_i125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40" w:name="CheckBox11311115" w:shapeid="_x0000_i125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1" w:name="CheckBox11311114" w:shapeid="_x0000_i125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2" w:name="CheckBox11311113" w:shapeid="_x0000_i125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3" w:name="CheckBox11311112" w:shapeid="_x0000_i126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4" w:name="CheckBox113112111111" w:shapeid="_x0000_i126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5" w:name="CheckBox1131121112" w:shapeid="_x0000_i126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6" w:name="CheckBox11311211112" w:shapeid="_x0000_i126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7" w:name="CheckBox113112112" w:shapeid="_x0000_i126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8" w:name="CheckBox11311211111" w:shapeid="_x0000_i127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9" w:name="CheckBox1131121111" w:shapeid="_x0000_i127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50" w:name="CheckBox113112111" w:shapeid="_x0000_i127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1" w:name="CheckBox11311215" w:shapeid="_x0000_i127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2" w:name="CheckBox11311214" w:shapeid="_x0000_i127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3" w:name="CheckBox11311213" w:shapeid="_x0000_i128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4" w:name="CheckBox11311212" w:shapeid="_x0000_i128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5" w:name="CheckBox113113111111111" w:shapeid="_x0000_i128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6" w:name="CheckBox11311311111111" w:shapeid="_x0000_i128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7" w:name="CheckBox1131131111111" w:shapeid="_x0000_i128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8" w:name="CheckBox113113111111" w:shapeid="_x0000_i129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9" w:name="CheckBox11311311111" w:shapeid="_x0000_i129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60" w:name="CheckBox1131131111" w:shapeid="_x0000_i129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1" w:name="CheckBox113113111" w:shapeid="_x0000_i129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2" w:name="CheckBox11311315" w:shapeid="_x0000_i129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3" w:name="CheckBox11311314" w:shapeid="_x0000_i130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4" w:name="CheckBox11311313" w:shapeid="_x0000_i130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5" w:name="CheckBox11311312" w:shapeid="_x0000_i130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6" w:name="CheckBox113114111111111" w:shapeid="_x0000_i130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7" w:name="CheckBox11311411111111" w:shapeid="_x0000_i130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8" w:name="CheckBox1131141111112" w:shapeid="_x0000_i131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9" w:name="CheckBox1131141111111" w:shapeid="_x0000_i131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70" w:name="CheckBox113114111111" w:shapeid="_x0000_i131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1" w:name="CheckBox11311411111" w:shapeid="_x0000_i131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2" w:name="CheckBox1131141111" w:shapeid="_x0000_i131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3" w:name="CheckBox113114111" w:shapeid="_x0000_i132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4" w:name="CheckBox11311414" w:shapeid="_x0000_i132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5" w:name="CheckBox11311413" w:shapeid="_x0000_i132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6" w:name="CheckBox11311412" w:shapeid="_x0000_i132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7" w:name="CheckBox1131151111111111" w:shapeid="_x0000_i132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8" w:name="CheckBox113115111111111" w:shapeid="_x0000_i133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9" w:name="CheckBox11311511111111" w:shapeid="_x0000_i133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80" w:name="CheckBox1131151111111" w:shapeid="_x0000_i133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1" w:name="CheckBox113115111111" w:shapeid="_x0000_i133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2" w:name="CheckBox11311511111" w:shapeid="_x0000_i133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3" w:name="CheckBox1131151111" w:shapeid="_x0000_i134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4" w:name="CheckBox113115112" w:shapeid="_x0000_i134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5" w:name="CheckBox113115111" w:shapeid="_x0000_i134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6" w:name="CheckBox11311513" w:shapeid="_x0000_i134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7" w:name="CheckBox11311512" w:shapeid="_x0000_i134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8" w:name="CheckBox11311611111111112" w:shapeid="_x0000_i135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9" w:name="CheckBox11311611111111111" w:shapeid="_x0000_i135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90" w:name="CheckBox1131161111111112" w:shapeid="_x0000_i135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1" w:name="CheckBox1131161111111111" w:shapeid="_x0000_i135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2" w:name="CheckBox113116111111111" w:shapeid="_x0000_i135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3" w:name="CheckBox11311611111111" w:shapeid="_x0000_i136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4" w:name="CheckBox1131161111111" w:shapeid="_x0000_i136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5" w:name="CheckBox113116111111" w:shapeid="_x0000_i136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6" w:name="CheckBox11311611111" w:shapeid="_x0000_i136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7" w:name="CheckBox1131161111" w:shapeid="_x0000_i136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8" w:name="CheckBox113116111" w:shapeid="_x0000_i137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3" type="#_x0000_t75" style="width:12.75pt;height:18pt" o:ole="">
                  <v:imagedata r:id="rId21" o:title=""/>
                </v:shape>
                <w:control r:id="rId99" w:name="CheckBox11319122" w:shapeid="_x0000_i137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00" w:name="CheckBox1131912" w:shapeid="_x0000_i137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1" w:name="CheckBox1131911" w:shapeid="_x0000_i137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2" w:name="CheckBox1131921" w:shapeid="_x0000_i137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3" w:name="CheckBox1131931" w:shapeid="_x0000_i138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4" w:name="CheckBox1131941" w:shapeid="_x0000_i138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5" w:name="CheckBox1131951" w:shapeid="_x0000_i138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6" w:name="CheckBox1131961" w:shapeid="_x0000_i138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7" w:name="CheckBox1131971" w:shapeid="_x0000_i138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8" w:name="CheckBox1131981" w:shapeid="_x0000_i139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9" w:name="CheckBox11319101" w:shapeid="_x0000_i139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10" w:name="CheckBox11311711111111111111" w:shapeid="_x0000_i139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1" w:name="CheckBox1131171111111111112" w:shapeid="_x0000_i139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2" w:name="CheckBox113117111111111112" w:shapeid="_x0000_i139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3" w:name="CheckBox11311711111111112" w:shapeid="_x0000_i140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4" w:name="CheckBox1131171111111112" w:shapeid="_x0000_i140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5" w:name="CheckBox113117111111112" w:shapeid="_x0000_i140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6" w:name="CheckBox11311711111112" w:shapeid="_x0000_i140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7" w:name="CheckBox1131171111112" w:shapeid="_x0000_i140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8" w:name="CheckBox113117111112" w:shapeid="_x0000_i141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9" w:name="CheckBox11311711112" w:shapeid="_x0000_i141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20" w:name="CheckBox1131171112" w:shapeid="_x0000_i141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2"/>
        <w:gridCol w:w="709"/>
        <w:gridCol w:w="2433"/>
        <w:gridCol w:w="685"/>
        <w:gridCol w:w="2457"/>
        <w:gridCol w:w="662"/>
        <w:gridCol w:w="2480"/>
        <w:gridCol w:w="638"/>
        <w:gridCol w:w="2504"/>
        <w:gridCol w:w="615"/>
        <w:gridCol w:w="2527"/>
        <w:gridCol w:w="591"/>
        <w:gridCol w:w="2552"/>
      </w:tblGrid>
      <w:tr w:rsidR="00B37D4B"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3" w:type="dxa"/>
            <w:gridSpan w:val="12"/>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7B7B85" w:rsidRPr="00CB4115" w:rsidTr="007B7B85">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7B7B85" w:rsidRPr="002A15A7" w:rsidRDefault="007B7B85"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7B7B85" w:rsidRPr="002A15A7" w:rsidRDefault="007B7B85"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9426" w:type="dxa"/>
            <w:gridSpan w:val="6"/>
            <w:tcBorders>
              <w:top w:val="single" w:sz="4" w:space="0" w:color="A6A6A6" w:themeColor="background1" w:themeShade="A6"/>
            </w:tcBorders>
            <w:shd w:val="clear" w:color="auto" w:fill="F2F2F2" w:themeFill="background1" w:themeFillShade="F2"/>
            <w:vAlign w:val="center"/>
          </w:tcPr>
          <w:p w:rsidR="007B7B85" w:rsidRDefault="007B7B85"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6284" w:type="dxa"/>
            <w:gridSpan w:val="4"/>
            <w:tcBorders>
              <w:top w:val="single" w:sz="4" w:space="0" w:color="A6A6A6" w:themeColor="background1" w:themeShade="A6"/>
            </w:tcBorders>
            <w:shd w:val="clear" w:color="auto" w:fill="F2F2F2" w:themeFill="background1" w:themeFillShade="F2"/>
            <w:vAlign w:val="center"/>
          </w:tcPr>
          <w:p w:rsidR="007B7B85" w:rsidRPr="00CB4115" w:rsidRDefault="007B7B85"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3143" w:type="dxa"/>
            <w:gridSpan w:val="2"/>
            <w:tcBorders>
              <w:top w:val="single" w:sz="4" w:space="0" w:color="A6A6A6" w:themeColor="background1" w:themeShade="A6"/>
            </w:tcBorders>
            <w:shd w:val="clear" w:color="auto" w:fill="F2F2F2" w:themeFill="background1" w:themeFillShade="F2"/>
            <w:vAlign w:val="center"/>
          </w:tcPr>
          <w:p w:rsidR="007B7B85" w:rsidRPr="00CB4115" w:rsidRDefault="007B7B85"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7B7B85" w:rsidRPr="0023348C" w:rsidTr="007B7B85">
        <w:trPr>
          <w:trHeight w:val="1373"/>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7B7B85" w:rsidRPr="00E03DF5" w:rsidRDefault="007B7B85" w:rsidP="0068406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rsidR="00195BE8" w:rsidRDefault="00195BE8" w:rsidP="005E5184">
            <w:pPr>
              <w:rPr>
                <w:rFonts w:ascii="Arial Narrow" w:hAnsi="Arial Narrow"/>
                <w:sz w:val="18"/>
                <w:szCs w:val="18"/>
              </w:rPr>
            </w:pPr>
            <w:r w:rsidRPr="00195BE8">
              <w:rPr>
                <w:rFonts w:ascii="Arial Narrow" w:hAnsi="Arial Narrow"/>
                <w:sz w:val="18"/>
                <w:szCs w:val="18"/>
              </w:rPr>
              <w:t>Explain and apply basic rules for German pronunciation, intonation, spelling and punctuation</w:t>
            </w:r>
          </w:p>
          <w:p w:rsidR="007B7B85" w:rsidRPr="00CB0B9A" w:rsidRDefault="00FD1DED" w:rsidP="005E5184">
            <w:pPr>
              <w:rPr>
                <w:rFonts w:ascii="Arial Narrow" w:hAnsi="Arial Narrow"/>
                <w:sz w:val="18"/>
                <w:szCs w:val="18"/>
              </w:rPr>
            </w:pPr>
            <w:hyperlink r:id="rId121" w:tooltip="View elaborations and additional details of VCDEU148" w:history="1">
              <w:r w:rsidRPr="00FD1DED">
                <w:rPr>
                  <w:rStyle w:val="Hyperlink"/>
                  <w:rFonts w:ascii="Arial Narrow" w:hAnsi="Arial Narrow"/>
                  <w:sz w:val="18"/>
                  <w:szCs w:val="18"/>
                </w:rPr>
                <w:t>(VCDEU148)</w:t>
              </w:r>
            </w:hyperlink>
          </w:p>
        </w:tc>
        <w:tc>
          <w:tcPr>
            <w:tcW w:w="3142" w:type="dxa"/>
            <w:gridSpan w:val="2"/>
          </w:tcPr>
          <w:p w:rsidR="00195BE8" w:rsidRDefault="00195BE8" w:rsidP="00684063">
            <w:pPr>
              <w:rPr>
                <w:rFonts w:ascii="Arial Narrow" w:hAnsi="Arial Narrow"/>
                <w:sz w:val="18"/>
                <w:szCs w:val="18"/>
              </w:rPr>
            </w:pPr>
            <w:r w:rsidRPr="00195BE8">
              <w:rPr>
                <w:rFonts w:ascii="Arial Narrow" w:hAnsi="Arial Narrow"/>
                <w:sz w:val="18"/>
                <w:szCs w:val="18"/>
              </w:rPr>
              <w:t>Develop and apply knowledge of German grammatical elements such as verb tenses, modal verbs and case, combining them with an increasing range of nouns, adjectives and adverbs to construct sentences </w:t>
            </w:r>
          </w:p>
          <w:p w:rsidR="007B7B85" w:rsidRPr="0023348C" w:rsidRDefault="00FD1DED" w:rsidP="00684063">
            <w:pPr>
              <w:rPr>
                <w:rFonts w:ascii="Arial Narrow" w:hAnsi="Arial Narrow"/>
                <w:sz w:val="18"/>
                <w:szCs w:val="18"/>
              </w:rPr>
            </w:pPr>
            <w:hyperlink r:id="rId122" w:tooltip="View elaborations and additional details of VCDEU149" w:history="1">
              <w:r w:rsidRPr="00FD1DED">
                <w:rPr>
                  <w:rStyle w:val="Hyperlink"/>
                  <w:rFonts w:ascii="Arial Narrow" w:hAnsi="Arial Narrow"/>
                  <w:sz w:val="18"/>
                  <w:szCs w:val="18"/>
                </w:rPr>
                <w:t>(VCDEU149)</w:t>
              </w:r>
            </w:hyperlink>
          </w:p>
        </w:tc>
        <w:tc>
          <w:tcPr>
            <w:tcW w:w="3142" w:type="dxa"/>
            <w:gridSpan w:val="2"/>
          </w:tcPr>
          <w:p w:rsidR="00195BE8" w:rsidRDefault="00195BE8" w:rsidP="00684063">
            <w:pPr>
              <w:rPr>
                <w:rFonts w:ascii="Arial Narrow" w:hAnsi="Arial Narrow"/>
                <w:sz w:val="18"/>
                <w:szCs w:val="18"/>
              </w:rPr>
            </w:pPr>
            <w:proofErr w:type="spellStart"/>
            <w:r w:rsidRPr="00195BE8">
              <w:rPr>
                <w:rFonts w:ascii="Arial Narrow" w:hAnsi="Arial Narrow"/>
                <w:sz w:val="18"/>
                <w:szCs w:val="18"/>
              </w:rPr>
              <w:t>Recognise</w:t>
            </w:r>
            <w:proofErr w:type="spellEnd"/>
            <w:r w:rsidRPr="00195BE8">
              <w:rPr>
                <w:rFonts w:ascii="Arial Narrow" w:hAnsi="Arial Narrow"/>
                <w:sz w:val="18"/>
                <w:szCs w:val="18"/>
              </w:rPr>
              <w:t xml:space="preserve"> that different types of texts, such as narratives, recounts and informative and procedural texts, have certain conventions and can take different forms depending on the context in which they are produced </w:t>
            </w:r>
          </w:p>
          <w:p w:rsidR="007B7B85" w:rsidRPr="0023348C" w:rsidRDefault="00FD1DED" w:rsidP="00684063">
            <w:pPr>
              <w:rPr>
                <w:rFonts w:ascii="Arial Narrow" w:hAnsi="Arial Narrow"/>
                <w:sz w:val="18"/>
                <w:szCs w:val="18"/>
              </w:rPr>
            </w:pPr>
            <w:hyperlink r:id="rId123" w:tooltip="View elaborations and additional details of VCDEU150" w:history="1">
              <w:r w:rsidRPr="00FD1DED">
                <w:rPr>
                  <w:rStyle w:val="Hyperlink"/>
                  <w:rFonts w:ascii="Arial Narrow" w:hAnsi="Arial Narrow"/>
                  <w:sz w:val="18"/>
                  <w:szCs w:val="18"/>
                </w:rPr>
                <w:t>(VCDEU150)</w:t>
              </w:r>
            </w:hyperlink>
          </w:p>
        </w:tc>
        <w:tc>
          <w:tcPr>
            <w:tcW w:w="3142" w:type="dxa"/>
            <w:gridSpan w:val="2"/>
          </w:tcPr>
          <w:p w:rsidR="00195BE8" w:rsidRDefault="00195BE8" w:rsidP="00684063">
            <w:pPr>
              <w:rPr>
                <w:rFonts w:ascii="Arial Narrow" w:hAnsi="Arial Narrow"/>
                <w:sz w:val="18"/>
                <w:szCs w:val="18"/>
              </w:rPr>
            </w:pPr>
            <w:proofErr w:type="spellStart"/>
            <w:r w:rsidRPr="00195BE8">
              <w:rPr>
                <w:rFonts w:ascii="Arial Narrow" w:hAnsi="Arial Narrow"/>
                <w:sz w:val="18"/>
                <w:szCs w:val="18"/>
              </w:rPr>
              <w:t>Recognise</w:t>
            </w:r>
            <w:proofErr w:type="spellEnd"/>
            <w:r w:rsidRPr="00195BE8">
              <w:rPr>
                <w:rFonts w:ascii="Arial Narrow" w:hAnsi="Arial Narrow"/>
                <w:sz w:val="18"/>
                <w:szCs w:val="18"/>
              </w:rPr>
              <w:t xml:space="preserve"> that there are variations in German as it is used in different contexts by different people, such as formal/informal register and regional variations</w:t>
            </w:r>
          </w:p>
          <w:p w:rsidR="007B7B85" w:rsidRPr="0023348C" w:rsidRDefault="00FD1DED" w:rsidP="00684063">
            <w:pPr>
              <w:rPr>
                <w:rFonts w:ascii="Arial Narrow" w:hAnsi="Arial Narrow"/>
                <w:sz w:val="18"/>
                <w:szCs w:val="18"/>
              </w:rPr>
            </w:pPr>
            <w:hyperlink r:id="rId124" w:tooltip="View elaborations and additional details of VCDEU151" w:history="1">
              <w:r w:rsidRPr="00FD1DED">
                <w:rPr>
                  <w:rStyle w:val="Hyperlink"/>
                  <w:rFonts w:ascii="Arial Narrow" w:hAnsi="Arial Narrow"/>
                  <w:sz w:val="18"/>
                  <w:szCs w:val="18"/>
                </w:rPr>
                <w:t>(VCDEU151)</w:t>
              </w:r>
            </w:hyperlink>
          </w:p>
        </w:tc>
        <w:tc>
          <w:tcPr>
            <w:tcW w:w="3142" w:type="dxa"/>
            <w:gridSpan w:val="2"/>
          </w:tcPr>
          <w:p w:rsidR="00195BE8" w:rsidRDefault="00195BE8" w:rsidP="00722ADE">
            <w:pPr>
              <w:rPr>
                <w:rFonts w:ascii="Arial Narrow" w:hAnsi="Arial Narrow"/>
                <w:sz w:val="18"/>
                <w:szCs w:val="18"/>
              </w:rPr>
            </w:pPr>
            <w:r w:rsidRPr="00195BE8">
              <w:rPr>
                <w:rFonts w:ascii="Arial Narrow" w:hAnsi="Arial Narrow"/>
                <w:sz w:val="18"/>
                <w:szCs w:val="18"/>
              </w:rPr>
              <w:t xml:space="preserve">Understand why language is important and </w:t>
            </w:r>
            <w:proofErr w:type="spellStart"/>
            <w:r w:rsidRPr="00195BE8">
              <w:rPr>
                <w:rFonts w:ascii="Arial Narrow" w:hAnsi="Arial Narrow"/>
                <w:sz w:val="18"/>
                <w:szCs w:val="18"/>
              </w:rPr>
              <w:t>recognise</w:t>
            </w:r>
            <w:proofErr w:type="spellEnd"/>
            <w:r w:rsidRPr="00195BE8">
              <w:rPr>
                <w:rFonts w:ascii="Arial Narrow" w:hAnsi="Arial Narrow"/>
                <w:sz w:val="18"/>
                <w:szCs w:val="18"/>
              </w:rPr>
              <w:t xml:space="preserve"> that languages and cultures change over time and influ</w:t>
            </w:r>
            <w:bookmarkStart w:id="0" w:name="_GoBack"/>
            <w:bookmarkEnd w:id="0"/>
            <w:r w:rsidRPr="00195BE8">
              <w:rPr>
                <w:rFonts w:ascii="Arial Narrow" w:hAnsi="Arial Narrow"/>
                <w:sz w:val="18"/>
                <w:szCs w:val="18"/>
              </w:rPr>
              <w:t>ence one another</w:t>
            </w:r>
          </w:p>
          <w:p w:rsidR="007B7B85" w:rsidRPr="0023348C" w:rsidRDefault="00FD1DED" w:rsidP="00722ADE">
            <w:pPr>
              <w:rPr>
                <w:rFonts w:ascii="Arial Narrow" w:hAnsi="Arial Narrow"/>
                <w:sz w:val="18"/>
                <w:szCs w:val="18"/>
              </w:rPr>
            </w:pPr>
            <w:hyperlink r:id="rId125" w:tooltip="View elaborations and additional details of VCDEU152" w:history="1">
              <w:r w:rsidRPr="00FD1DED">
                <w:rPr>
                  <w:rStyle w:val="Hyperlink"/>
                  <w:rFonts w:ascii="Arial Narrow" w:hAnsi="Arial Narrow"/>
                  <w:sz w:val="18"/>
                  <w:szCs w:val="18"/>
                </w:rPr>
                <w:t>(VCDEU152)</w:t>
              </w:r>
            </w:hyperlink>
          </w:p>
        </w:tc>
        <w:tc>
          <w:tcPr>
            <w:tcW w:w="3143" w:type="dxa"/>
            <w:gridSpan w:val="2"/>
          </w:tcPr>
          <w:p w:rsidR="00195BE8" w:rsidRDefault="00195BE8" w:rsidP="00684063">
            <w:pPr>
              <w:rPr>
                <w:rFonts w:ascii="Arial Narrow" w:hAnsi="Arial Narrow"/>
                <w:sz w:val="18"/>
                <w:szCs w:val="18"/>
              </w:rPr>
            </w:pPr>
            <w:r w:rsidRPr="00195BE8">
              <w:rPr>
                <w:rFonts w:ascii="Arial Narrow" w:hAnsi="Arial Narrow"/>
                <w:sz w:val="18"/>
                <w:szCs w:val="18"/>
              </w:rPr>
              <w:t>Understand that own and others’ language use is shaped by and reflects the values, ideas and norms of a community</w:t>
            </w:r>
          </w:p>
          <w:p w:rsidR="007B7B85" w:rsidRPr="0023348C" w:rsidRDefault="00FD1DED" w:rsidP="00684063">
            <w:pPr>
              <w:rPr>
                <w:rFonts w:ascii="Arial Narrow" w:hAnsi="Arial Narrow"/>
                <w:sz w:val="18"/>
                <w:szCs w:val="18"/>
              </w:rPr>
            </w:pPr>
            <w:hyperlink r:id="rId126" w:tooltip="View elaborations and additional details of VCDEU153" w:history="1">
              <w:r w:rsidRPr="00FD1DED">
                <w:rPr>
                  <w:rStyle w:val="Hyperlink"/>
                  <w:rFonts w:ascii="Arial Narrow" w:hAnsi="Arial Narrow"/>
                  <w:sz w:val="18"/>
                  <w:szCs w:val="18"/>
                </w:rPr>
                <w:t>(VCDEU153)</w:t>
              </w:r>
            </w:hyperlink>
          </w:p>
        </w:tc>
      </w:tr>
      <w:tr w:rsidR="007B7B85" w:rsidRPr="0056716B" w:rsidTr="00905859">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7B7B85" w:rsidRPr="00E03DF5" w:rsidRDefault="007B7B85"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rsidR="007B7B85" w:rsidRPr="0056716B" w:rsidRDefault="007B7B85" w:rsidP="005E5184">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27"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1"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52" w:type="dxa"/>
            <w:shd w:val="clear" w:color="auto" w:fill="F2F2F2" w:themeFill="background1" w:themeFillShade="F2"/>
            <w:vAlign w:val="center"/>
          </w:tcPr>
          <w:p w:rsidR="007B7B85" w:rsidRPr="0056716B" w:rsidRDefault="007B7B85"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7B7B85" w:rsidRPr="00700A81" w:rsidTr="00905859">
        <w:trPr>
          <w:cantSplit/>
          <w:trHeight w:val="397"/>
        </w:trPr>
        <w:tc>
          <w:tcPr>
            <w:tcW w:w="2268" w:type="dxa"/>
            <w:shd w:val="clear" w:color="auto" w:fill="auto"/>
            <w:vAlign w:val="center"/>
          </w:tcPr>
          <w:p w:rsidR="007B7B85" w:rsidRPr="00A125DA" w:rsidRDefault="007B7B85" w:rsidP="00684063">
            <w:pPr>
              <w:jc w:val="cente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7" w:name="CheckBox11311811111" w:shapeid="_x0000_i141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2" w:shapeid="_x0000_i141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2" w:shapeid="_x0000_i142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91" w:shapeid="_x0000_i142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81" w:shapeid="_x0000_i142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61" w:shapeid="_x0000_i142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11111111" w:shapeid="_x0000_i142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1111112" w:shapeid="_x0000_i143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2" w:shapeid="_x0000_i143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311" w:shapeid="_x0000_i143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211" w:shapeid="_x0000_i143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61" w:shapeid="_x0000_i143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21111111" w:shapeid="_x0000_i144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211121" w:shapeid="_x0000_i144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2111121" w:shapeid="_x0000_i144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21" w:shapeid="_x0000_i144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112" w:shapeid="_x0000_i144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3" w:shapeid="_x0000_i145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31111111111" w:shapeid="_x0000_i1453"/>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3111111112" w:shapeid="_x0000_i1455"/>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311111112" w:shapeid="_x0000_i1457"/>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31111112" w:shapeid="_x0000_i1459"/>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2" w:shapeid="_x0000_i1461"/>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2" w:shapeid="_x0000_i1463"/>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41111111111" w:shapeid="_x0000_i1465"/>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4111111112" w:shapeid="_x0000_i1467"/>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411111121" w:shapeid="_x0000_i1469"/>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411111112" w:shapeid="_x0000_i1471"/>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41111113" w:shapeid="_x0000_i1473"/>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2" w:shapeid="_x0000_i1475"/>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511111111111" w:shapeid="_x0000_i1477"/>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51111111112" w:shapeid="_x0000_i1479"/>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5111111112" w:shapeid="_x0000_i1481"/>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511111112" w:shapeid="_x0000_i1483"/>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51111112" w:shapeid="_x0000_i1485"/>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511112" w:shapeid="_x0000_i1487"/>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6111111111121" w:shapeid="_x0000_i1489"/>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6111111111111" w:shapeid="_x0000_i1491"/>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62" w:type="dxa"/>
            <w:vAlign w:val="center"/>
          </w:tcPr>
          <w:p w:rsidR="007B7B85" w:rsidRPr="00700A81" w:rsidRDefault="007B7B85"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611111111121" w:shapeid="_x0000_i1493"/>
              </w:object>
            </w:r>
          </w:p>
        </w:tc>
        <w:tc>
          <w:tcPr>
            <w:tcW w:w="2480" w:type="dxa"/>
            <w:vAlign w:val="center"/>
          </w:tcPr>
          <w:p w:rsidR="007B7B85" w:rsidRPr="00700A81" w:rsidRDefault="007B7B85" w:rsidP="005E5184">
            <w:pPr>
              <w:jc w:val="center"/>
              <w:rPr>
                <w:rFonts w:ascii="Arial Narrow" w:eastAsia="Times New Roman" w:hAnsi="Arial Narrow" w:cs="Calibri"/>
                <w:sz w:val="20"/>
                <w:szCs w:val="20"/>
                <w:lang w:val="en-AU"/>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611111111113" w:shapeid="_x0000_i1495"/>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61111111113" w:shapeid="_x0000_i1497"/>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611111112" w:shapeid="_x0000_i1499"/>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lang w:val="en-AU"/>
              </w:rPr>
            </w:pPr>
          </w:p>
        </w:tc>
      </w:tr>
      <w:tr w:rsidR="007B7B85" w:rsidRPr="00700A81" w:rsidTr="00905859">
        <w:trPr>
          <w:cantSplit/>
          <w:trHeight w:val="397"/>
        </w:trPr>
        <w:tc>
          <w:tcPr>
            <w:tcW w:w="2268" w:type="dxa"/>
            <w:shd w:val="clear" w:color="auto" w:fill="auto"/>
            <w:vAlign w:val="center"/>
          </w:tcPr>
          <w:p w:rsidR="007B7B85" w:rsidRPr="00A125DA" w:rsidRDefault="007B7B85" w:rsidP="00684063">
            <w:pPr>
              <w:rPr>
                <w:rFonts w:ascii="Arial Narrow" w:hAnsi="Arial Narrow"/>
                <w:sz w:val="20"/>
                <w:szCs w:val="20"/>
              </w:rPr>
            </w:pPr>
          </w:p>
        </w:tc>
        <w:tc>
          <w:tcPr>
            <w:tcW w:w="1702" w:type="dxa"/>
            <w:shd w:val="clear" w:color="auto" w:fill="auto"/>
            <w:vAlign w:val="center"/>
          </w:tcPr>
          <w:p w:rsidR="007B7B85" w:rsidRPr="00A125DA" w:rsidRDefault="007B7B85" w:rsidP="00684063">
            <w:pPr>
              <w:rPr>
                <w:rFonts w:ascii="Arial Narrow" w:hAnsi="Arial Narrow"/>
                <w:sz w:val="20"/>
                <w:szCs w:val="20"/>
              </w:rPr>
            </w:pPr>
          </w:p>
        </w:tc>
        <w:tc>
          <w:tcPr>
            <w:tcW w:w="709"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91213" w:shapeid="_x0000_i1501"/>
              </w:object>
            </w:r>
          </w:p>
        </w:tc>
        <w:tc>
          <w:tcPr>
            <w:tcW w:w="2433"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8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31" w:shapeid="_x0000_i1503"/>
              </w:object>
            </w:r>
          </w:p>
        </w:tc>
        <w:tc>
          <w:tcPr>
            <w:tcW w:w="245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62" w:type="dxa"/>
            <w:vAlign w:val="center"/>
          </w:tcPr>
          <w:p w:rsidR="007B7B85" w:rsidRPr="00700A81" w:rsidRDefault="007B7B85"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41" w:shapeid="_x0000_i1505"/>
              </w:object>
            </w:r>
          </w:p>
        </w:tc>
        <w:tc>
          <w:tcPr>
            <w:tcW w:w="2480" w:type="dxa"/>
            <w:vAlign w:val="center"/>
          </w:tcPr>
          <w:p w:rsidR="007B7B85" w:rsidRPr="00700A81" w:rsidRDefault="007B7B85" w:rsidP="005E5184">
            <w:pPr>
              <w:jc w:val="center"/>
              <w:rPr>
                <w:rFonts w:ascii="Arial Narrow" w:eastAsia="Times New Roman" w:hAnsi="Arial Narrow" w:cs="Calibri"/>
                <w:sz w:val="20"/>
                <w:szCs w:val="20"/>
              </w:rPr>
            </w:pPr>
          </w:p>
        </w:tc>
        <w:tc>
          <w:tcPr>
            <w:tcW w:w="638"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51" w:shapeid="_x0000_i1507"/>
              </w:object>
            </w:r>
          </w:p>
        </w:tc>
        <w:tc>
          <w:tcPr>
            <w:tcW w:w="2504"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615"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61" w:shapeid="_x0000_i1509"/>
              </w:object>
            </w:r>
          </w:p>
        </w:tc>
        <w:tc>
          <w:tcPr>
            <w:tcW w:w="2527"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c>
          <w:tcPr>
            <w:tcW w:w="591"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81" w:shapeid="_x0000_i1511"/>
              </w:object>
            </w:r>
          </w:p>
        </w:tc>
        <w:tc>
          <w:tcPr>
            <w:tcW w:w="2552" w:type="dxa"/>
            <w:shd w:val="clear" w:color="auto" w:fill="auto"/>
            <w:vAlign w:val="center"/>
          </w:tcPr>
          <w:p w:rsidR="007B7B85" w:rsidRPr="00700A81" w:rsidRDefault="007B7B85" w:rsidP="00684063">
            <w:pPr>
              <w:jc w:val="center"/>
              <w:rPr>
                <w:rFonts w:ascii="Arial Narrow" w:eastAsia="Times New Roman" w:hAnsi="Arial Narrow" w:cs="Calibri"/>
                <w:sz w:val="20"/>
                <w:szCs w:val="20"/>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1F5D66" w:rsidRPr="00145826" w:rsidTr="00117EC6">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F5D66" w:rsidRPr="00117EC6" w:rsidRDefault="00117EC6" w:rsidP="00117EC6">
            <w:pPr>
              <w:rPr>
                <w:rFonts w:ascii="Calibri" w:hAnsi="Calibri" w:cs="Calibri"/>
                <w:sz w:val="18"/>
                <w:szCs w:val="18"/>
                <w:lang w:val="en-AU"/>
              </w:rPr>
            </w:pPr>
            <w:r w:rsidRPr="00652320">
              <w:rPr>
                <w:rFonts w:ascii="Calibri" w:hAnsi="Calibri" w:cs="Calibri"/>
                <w:b/>
                <w:lang w:val="en-AU"/>
              </w:rPr>
              <w:lastRenderedPageBreak/>
              <w:t xml:space="preserve">Levels </w:t>
            </w:r>
            <w:r>
              <w:rPr>
                <w:rFonts w:ascii="Calibri" w:hAnsi="Calibri" w:cs="Calibri"/>
                <w:b/>
                <w:lang w:val="en-AU"/>
              </w:rPr>
              <w:t xml:space="preserve">3 and 4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17EC6" w:rsidRDefault="00117EC6"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5 and 6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1F5D66" w:rsidRPr="0015022A" w:rsidRDefault="001F5D66"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1F5D66" w:rsidRPr="00C6241F" w:rsidRDefault="00117EC6" w:rsidP="00C6241F">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r>
      <w:tr w:rsidR="00117EC6" w:rsidRPr="00145826" w:rsidTr="001F5D66">
        <w:trPr>
          <w:trHeight w:val="4380"/>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7EC6" w:rsidRDefault="00117EC6" w:rsidP="00DA75CE">
            <w:pPr>
              <w:rPr>
                <w:rFonts w:ascii="Arial Narrow" w:hAnsi="Arial Narrow"/>
                <w:sz w:val="18"/>
                <w:szCs w:val="18"/>
                <w:lang w:val="en-AU"/>
              </w:rPr>
            </w:pPr>
            <w:r w:rsidRPr="002C1CEA">
              <w:rPr>
                <w:rFonts w:ascii="Arial Narrow" w:hAnsi="Arial Narrow"/>
                <w:sz w:val="18"/>
                <w:szCs w:val="18"/>
                <w:lang w:val="en-AU"/>
              </w:rPr>
              <w:t xml:space="preserve">By the end of </w:t>
            </w:r>
            <w:r>
              <w:rPr>
                <w:rFonts w:ascii="Arial Narrow" w:hAnsi="Arial Narrow"/>
                <w:sz w:val="18"/>
                <w:szCs w:val="18"/>
                <w:lang w:val="en-AU"/>
              </w:rPr>
              <w:t>Level</w:t>
            </w:r>
            <w:r w:rsidRPr="002C1CEA">
              <w:rPr>
                <w:rFonts w:ascii="Arial Narrow" w:hAnsi="Arial Narrow"/>
                <w:sz w:val="18"/>
                <w:szCs w:val="18"/>
                <w:lang w:val="en-AU"/>
              </w:rPr>
              <w:t xml:space="preserve"> 4</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Students interact with teachers and peers in classroom routines, action-related talk and play.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respond to instructions and use formulaic expressions to interact, ask questions, seek assistance, and make statements related to their personal worlds, for example, </w:t>
            </w:r>
            <w:r w:rsidRPr="00905859">
              <w:rPr>
                <w:rFonts w:ascii="Arial Narrow" w:eastAsia="Arial" w:hAnsi="Arial Narrow"/>
                <w:i/>
                <w:iCs/>
                <w:sz w:val="18"/>
                <w:szCs w:val="18"/>
                <w:lang w:val="de-DE"/>
              </w:rPr>
              <w:t>bitte schön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Ich bin dran;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Welche Farbe? Wie viele Geschwister hast du?Mein Lieblingsspiel ist Lotto</w:t>
            </w:r>
            <w:r w:rsidRPr="00905859">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reproduce German short and long single vowel and diphthong sounds, including </w:t>
            </w:r>
            <w:r w:rsidRPr="00905859">
              <w:rPr>
                <w:rFonts w:ascii="Arial Narrow" w:eastAsia="Arial" w:hAnsi="Arial Narrow"/>
                <w:i/>
                <w:iCs/>
                <w:sz w:val="18"/>
                <w:szCs w:val="18"/>
                <w:lang w:val="de-DE"/>
              </w:rPr>
              <w:t>Umlaute</w:t>
            </w:r>
            <w:r w:rsidRPr="00905859">
              <w:rPr>
                <w:rFonts w:ascii="Arial Narrow" w:eastAsia="Arial" w:hAnsi="Arial Narrow"/>
                <w:sz w:val="18"/>
                <w:szCs w:val="18"/>
                <w:lang w:val="en-AU"/>
              </w:rPr>
              <w:t>, and </w:t>
            </w:r>
            <w:r w:rsidRPr="00905859">
              <w:rPr>
                <w:rFonts w:ascii="Arial Narrow" w:eastAsia="Arial" w:hAnsi="Arial Narrow"/>
                <w:i/>
                <w:iCs/>
                <w:sz w:val="18"/>
                <w:szCs w:val="18"/>
                <w:lang w:val="de-DE"/>
              </w:rPr>
              <w:t>Eszett,</w:t>
            </w:r>
            <w:r w:rsidRPr="00905859">
              <w:rPr>
                <w:rFonts w:ascii="Arial Narrow" w:eastAsia="Arial" w:hAnsi="Arial Narrow"/>
                <w:sz w:val="18"/>
                <w:szCs w:val="18"/>
                <w:lang w:val="en-AU"/>
              </w:rPr>
              <w:t xml:space="preserve"> and initial consonants and blends, for </w:t>
            </w:r>
            <w:r>
              <w:rPr>
                <w:rFonts w:ascii="Arial Narrow" w:eastAsia="Arial" w:hAnsi="Arial Narrow"/>
                <w:sz w:val="18"/>
                <w:szCs w:val="18"/>
                <w:lang w:val="en-AU"/>
              </w:rPr>
              <w:t>e</w:t>
            </w:r>
            <w:r w:rsidRPr="00905859">
              <w:rPr>
                <w:rFonts w:ascii="Arial Narrow" w:eastAsia="Arial" w:hAnsi="Arial Narrow"/>
                <w:sz w:val="18"/>
                <w:szCs w:val="18"/>
                <w:lang w:val="en-AU"/>
              </w:rPr>
              <w:t>xample, </w:t>
            </w:r>
            <w:r w:rsidRPr="00905859">
              <w:rPr>
                <w:rFonts w:ascii="Arial Narrow" w:eastAsia="Arial" w:hAnsi="Arial Narrow"/>
                <w:i/>
                <w:iCs/>
                <w:sz w:val="18"/>
                <w:szCs w:val="18"/>
                <w:lang w:val="de-DE"/>
              </w:rPr>
              <w:t>Post/los</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mein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die,Bruder/Brüder</w:t>
            </w:r>
            <w:r w:rsidRPr="00905859">
              <w:rPr>
                <w:rFonts w:ascii="Arial Narrow" w:eastAsia="Arial" w:hAnsi="Arial Narrow"/>
                <w:sz w:val="18"/>
                <w:szCs w:val="18"/>
                <w:lang w:val="en-AU"/>
              </w:rPr>
              <w:t>,</w:t>
            </w:r>
            <w:r w:rsidRPr="00905859">
              <w:rPr>
                <w:rFonts w:ascii="Arial Narrow" w:eastAsia="Arial" w:hAnsi="Arial Narrow"/>
                <w:i/>
                <w:iCs/>
                <w:sz w:val="18"/>
                <w:szCs w:val="18"/>
                <w:lang w:val="de-DE"/>
              </w:rPr>
              <w:t> heißen,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ja</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rot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singen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Sport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Winter</w:t>
            </w:r>
            <w:r w:rsidRPr="00905859">
              <w:rPr>
                <w:rFonts w:ascii="Arial Narrow" w:eastAsia="Arial" w:hAnsi="Arial Narrow"/>
                <w:sz w:val="18"/>
                <w:szCs w:val="18"/>
                <w:lang w:val="en-AU"/>
              </w:rPr>
              <w:t>,</w:t>
            </w:r>
            <w:r w:rsidRPr="00905859">
              <w:rPr>
                <w:rFonts w:ascii="Arial Narrow" w:eastAsia="Arial" w:hAnsi="Arial Narrow"/>
                <w:i/>
                <w:iCs/>
                <w:sz w:val="18"/>
                <w:szCs w:val="18"/>
                <w:lang w:val="de-DE"/>
              </w:rPr>
              <w:t>zwei</w:t>
            </w:r>
            <w:r w:rsidRPr="00905859">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answer questions related to their personal worlds with factual information, and respond to imaginative texts by identifying favourite elements, sequencing main events and producing short scaffolded summaries.</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create short, simple sentences from modelled language and use coordinating conjunctions, for example, </w:t>
            </w:r>
            <w:r w:rsidRPr="00905859">
              <w:rPr>
                <w:rFonts w:ascii="Arial Narrow" w:eastAsia="Arial" w:hAnsi="Arial Narrow"/>
                <w:i/>
                <w:iCs/>
                <w:sz w:val="18"/>
                <w:szCs w:val="18"/>
                <w:lang w:val="de-DE"/>
              </w:rPr>
              <w:t>und</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aber</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oder</w:t>
            </w:r>
            <w:proofErr w:type="gramEnd"/>
            <w:r w:rsidRPr="00905859">
              <w:rPr>
                <w:rFonts w:ascii="Arial Narrow" w:eastAsia="Arial" w:hAnsi="Arial Narrow"/>
                <w:sz w:val="18"/>
                <w:szCs w:val="18"/>
                <w:lang w:val="en-AU"/>
              </w:rPr>
              <w:t xml:space="preserve">, to compose short original texts.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use some forms of common regular verbs in the present tense, (for</w:t>
            </w:r>
            <w:r>
              <w:rPr>
                <w:rFonts w:ascii="Arial Narrow" w:eastAsia="Arial" w:hAnsi="Arial Narrow"/>
                <w:sz w:val="18"/>
                <w:szCs w:val="18"/>
                <w:lang w:val="en-AU"/>
              </w:rPr>
              <w:t xml:space="preserve"> </w:t>
            </w:r>
            <w:r w:rsidRPr="00905859">
              <w:rPr>
                <w:rFonts w:ascii="Arial Narrow" w:eastAsia="Arial" w:hAnsi="Arial Narrow"/>
                <w:sz w:val="18"/>
                <w:szCs w:val="18"/>
                <w:lang w:val="en-AU"/>
              </w:rPr>
              <w:t>example, </w:t>
            </w:r>
            <w:r w:rsidRPr="00905859">
              <w:rPr>
                <w:rFonts w:ascii="Arial Narrow" w:eastAsia="Arial" w:hAnsi="Arial Narrow"/>
                <w:i/>
                <w:iCs/>
                <w:sz w:val="18"/>
                <w:szCs w:val="18"/>
                <w:lang w:val="de-DE"/>
              </w:rPr>
              <w:t>heißen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kosten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spielen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wohnen)</w:t>
            </w:r>
            <w:r w:rsidRPr="00905859">
              <w:rPr>
                <w:rFonts w:ascii="Arial Narrow" w:eastAsia="Arial" w:hAnsi="Arial Narrow"/>
                <w:sz w:val="18"/>
                <w:szCs w:val="18"/>
                <w:lang w:val="en-AU"/>
              </w:rPr>
              <w:t>, some irregular verb forms,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bin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bist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ist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sind</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hast</w:t>
            </w:r>
            <w:proofErr w:type="gramEnd"/>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hat</w:t>
            </w:r>
            <w:r w:rsidRPr="00905859">
              <w:rPr>
                <w:rFonts w:ascii="Arial Narrow" w:eastAsia="Arial" w:hAnsi="Arial Narrow"/>
                <w:sz w:val="18"/>
                <w:szCs w:val="18"/>
                <w:lang w:val="en-AU"/>
              </w:rPr>
              <w:t>), and limited forms of modal verbs, (for example, </w:t>
            </w:r>
            <w:r w:rsidRPr="00905859">
              <w:rPr>
                <w:rFonts w:ascii="Arial Narrow" w:eastAsia="Arial" w:hAnsi="Arial Narrow"/>
                <w:i/>
                <w:iCs/>
                <w:sz w:val="18"/>
                <w:szCs w:val="18"/>
                <w:lang w:val="de-DE"/>
              </w:rPr>
              <w:t>kann</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mag</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möchte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muss)</w:t>
            </w:r>
            <w:r w:rsidRPr="00905859">
              <w:rPr>
                <w:rFonts w:ascii="Arial Narrow" w:eastAsia="Arial" w:hAnsi="Arial Narrow"/>
                <w:sz w:val="18"/>
                <w:szCs w:val="18"/>
                <w:lang w:val="en-AU"/>
              </w:rPr>
              <w:t>, simple past tense verbs,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hatte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ging</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war</w:t>
            </w:r>
            <w:r w:rsidRPr="00905859">
              <w:rPr>
                <w:rFonts w:ascii="Arial Narrow" w:eastAsia="Arial" w:hAnsi="Arial Narrow"/>
                <w:sz w:val="18"/>
                <w:szCs w:val="18"/>
                <w:lang w:val="en-AU"/>
              </w:rPr>
              <w:t>) and the accusative case, (for example</w:t>
            </w:r>
            <w:r w:rsidRPr="00905859">
              <w:rPr>
                <w:rFonts w:ascii="Arial Narrow" w:eastAsia="Arial" w:hAnsi="Arial Narrow"/>
                <w:i/>
                <w:iCs/>
                <w:sz w:val="18"/>
                <w:szCs w:val="18"/>
                <w:lang w:val="de-DE"/>
              </w:rPr>
              <w: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Ich habe einen Hund.)</w:t>
            </w:r>
            <w:r w:rsidRPr="00905859">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respond to and use interrogatives, such as </w:t>
            </w:r>
            <w:r w:rsidRPr="00905859">
              <w:rPr>
                <w:rFonts w:ascii="Arial Narrow" w:eastAsia="Arial" w:hAnsi="Arial Narrow"/>
                <w:i/>
                <w:iCs/>
                <w:sz w:val="18"/>
                <w:szCs w:val="18"/>
                <w:lang w:val="de-DE"/>
              </w:rPr>
              <w:t>was</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wann</w:t>
            </w:r>
            <w:proofErr w:type="gramEnd"/>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wer</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wie viele</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wo</w:t>
            </w:r>
            <w:r w:rsidRPr="00905859">
              <w:rPr>
                <w:rFonts w:ascii="Arial Narrow" w:eastAsia="Arial" w:hAnsi="Arial Narrow"/>
                <w:sz w:val="18"/>
                <w:szCs w:val="18"/>
                <w:lang w:val="en-AU"/>
              </w:rPr>
              <w:t> and some </w:t>
            </w:r>
            <w:r w:rsidRPr="00905859">
              <w:rPr>
                <w:rFonts w:ascii="Arial Narrow" w:eastAsia="Arial" w:hAnsi="Arial Narrow"/>
                <w:i/>
                <w:iCs/>
                <w:sz w:val="18"/>
                <w:szCs w:val="18"/>
                <w:lang w:val="de-DE"/>
              </w:rPr>
              <w:t>ja/nein</w:t>
            </w:r>
            <w:r w:rsidRPr="00905859">
              <w:rPr>
                <w:rFonts w:ascii="Arial Narrow" w:eastAsia="Arial" w:hAnsi="Arial Narrow"/>
                <w:sz w:val="18"/>
                <w:szCs w:val="18"/>
                <w:lang w:val="en-AU"/>
              </w:rPr>
              <w:t xml:space="preserve">questions.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refer to time, manner and place using familiar words and phrases, for example, </w:t>
            </w:r>
            <w:r w:rsidRPr="00905859">
              <w:rPr>
                <w:rFonts w:ascii="Arial Narrow" w:eastAsia="Arial" w:hAnsi="Arial Narrow"/>
                <w:i/>
                <w:iCs/>
                <w:sz w:val="18"/>
                <w:szCs w:val="18"/>
                <w:lang w:val="de-DE"/>
              </w:rPr>
              <w:t>morgen</w:t>
            </w:r>
            <w:proofErr w:type="gramStart"/>
            <w:r w:rsidRPr="00905859">
              <w:rPr>
                <w:rFonts w:ascii="Arial Narrow" w:eastAsia="Arial" w:hAnsi="Arial Narrow"/>
                <w:sz w:val="18"/>
                <w:szCs w:val="18"/>
                <w:lang w:val="en-AU"/>
              </w:rPr>
              <w:t>,</w:t>
            </w:r>
            <w:r w:rsidRPr="00905859">
              <w:rPr>
                <w:rFonts w:ascii="Arial Narrow" w:eastAsia="Arial" w:hAnsi="Arial Narrow"/>
                <w:i/>
                <w:iCs/>
                <w:sz w:val="18"/>
                <w:szCs w:val="18"/>
                <w:lang w:val="de-DE"/>
              </w:rPr>
              <w:t>sehr</w:t>
            </w:r>
            <w:proofErr w:type="gramEnd"/>
            <w:r w:rsidRPr="00905859">
              <w:rPr>
                <w:rFonts w:ascii="Arial Narrow" w:eastAsia="Arial" w:hAnsi="Arial Narrow"/>
                <w:i/>
                <w:iCs/>
                <w:sz w:val="18"/>
                <w:szCs w:val="18"/>
                <w:lang w:val="de-DE"/>
              </w:rPr>
              <w:t xml:space="preserve"> gut</w:t>
            </w:r>
            <w:r w:rsidRPr="00905859">
              <w:rPr>
                <w:rFonts w:ascii="Arial Narrow" w:eastAsia="Arial" w:hAnsi="Arial Narrow"/>
                <w:sz w:val="18"/>
                <w:szCs w:val="18"/>
                <w:lang w:val="en-AU"/>
              </w:rPr>
              <w:t>, </w:t>
            </w:r>
            <w:r w:rsidRPr="00905859">
              <w:rPr>
                <w:rFonts w:ascii="Arial Narrow" w:eastAsia="Arial" w:hAnsi="Arial Narrow"/>
                <w:i/>
                <w:iCs/>
                <w:sz w:val="18"/>
                <w:szCs w:val="18"/>
                <w:lang w:val="de-DE"/>
              </w:rPr>
              <w:t>im Wald</w:t>
            </w:r>
            <w:r w:rsidRPr="00905859">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compare aspects of German and English language and culture that are reflected in texts they have viewed, listened to or read and they create texts in German and English for the classroom and school community.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ways in which culture influences aspects of communication in routine exchanges such as greetings, and describe their own sense of identity, including elements such as family, cultural heritage and friends.</w:t>
            </w:r>
            <w:r>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Students identify German as an important European and global language and give examples showing how it is related to English.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differentiate statements, questions, imperatives and exclamations according to intonation, sentence structure and punctuation.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the purpose of the </w:t>
            </w:r>
            <w:r w:rsidRPr="00905859">
              <w:rPr>
                <w:rFonts w:ascii="Arial Narrow" w:eastAsia="Arial" w:hAnsi="Arial Narrow"/>
                <w:i/>
                <w:iCs/>
                <w:sz w:val="18"/>
                <w:szCs w:val="18"/>
                <w:lang w:val="de-DE"/>
              </w:rPr>
              <w:t>Eszett</w:t>
            </w:r>
            <w:r w:rsidRPr="00905859">
              <w:rPr>
                <w:rFonts w:ascii="Arial Narrow" w:eastAsia="Arial" w:hAnsi="Arial Narrow"/>
                <w:sz w:val="18"/>
                <w:szCs w:val="18"/>
                <w:lang w:val="en-AU"/>
              </w:rPr>
              <w:t> and show how the</w:t>
            </w:r>
            <w:r w:rsidRPr="00905859">
              <w:rPr>
                <w:rFonts w:ascii="Arial Narrow" w:eastAsia="Arial" w:hAnsi="Arial Narrow"/>
                <w:i/>
                <w:iCs/>
                <w:sz w:val="18"/>
                <w:szCs w:val="18"/>
                <w:lang w:val="de-DE"/>
              </w:rPr>
              <w:t>Umlaut</w:t>
            </w:r>
            <w:r w:rsidRPr="00905859">
              <w:rPr>
                <w:rFonts w:ascii="Arial Narrow" w:eastAsia="Arial" w:hAnsi="Arial Narrow"/>
                <w:sz w:val="18"/>
                <w:szCs w:val="18"/>
                <w:lang w:val="en-AU"/>
              </w:rPr>
              <w:t> alters the pronunciation of particular vowels (</w:t>
            </w:r>
            <w:r w:rsidRPr="00905859">
              <w:rPr>
                <w:rFonts w:ascii="Arial Narrow" w:eastAsia="Arial" w:hAnsi="Arial Narrow"/>
                <w:i/>
                <w:iCs/>
                <w:sz w:val="18"/>
                <w:szCs w:val="18"/>
                <w:lang w:val="de-DE"/>
              </w:rPr>
              <w:t>ä, ö, ü</w:t>
            </w:r>
            <w:r w:rsidRPr="00905859">
              <w:rPr>
                <w:rFonts w:ascii="Arial Narrow" w:eastAsia="Arial" w:hAnsi="Arial Narrow"/>
                <w:sz w:val="18"/>
                <w:szCs w:val="18"/>
                <w:lang w:val="en-AU"/>
              </w:rPr>
              <w:t xml:space="preserve">). </w:t>
            </w:r>
            <w:r>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identify single letters, some consonant clusters (</w:t>
            </w:r>
            <w:r w:rsidRPr="00905859">
              <w:rPr>
                <w:rFonts w:ascii="Arial Narrow" w:eastAsia="Arial" w:hAnsi="Arial Narrow"/>
                <w:i/>
                <w:iCs/>
                <w:sz w:val="18"/>
                <w:szCs w:val="18"/>
                <w:lang w:val="de-DE"/>
              </w:rPr>
              <w:t>sch</w:t>
            </w:r>
            <w:r w:rsidRPr="00905859">
              <w:rPr>
                <w:rFonts w:ascii="Arial Narrow" w:eastAsia="Arial" w:hAnsi="Arial Narrow"/>
                <w:sz w:val="18"/>
                <w:szCs w:val="18"/>
                <w:lang w:val="en-AU"/>
              </w:rPr>
              <w:t>) and vowel combinations (</w:t>
            </w:r>
            <w:r w:rsidRPr="00905859">
              <w:rPr>
                <w:rFonts w:ascii="Arial Narrow" w:eastAsia="Arial" w:hAnsi="Arial Narrow"/>
                <w:i/>
                <w:iCs/>
                <w:sz w:val="18"/>
                <w:szCs w:val="18"/>
                <w:lang w:val="de-DE"/>
              </w:rPr>
              <w:t>au, ei, eu, ie</w:t>
            </w:r>
            <w:r w:rsidRPr="00905859">
              <w:rPr>
                <w:rFonts w:ascii="Arial Narrow" w:eastAsia="Arial" w:hAnsi="Arial Narrow"/>
                <w:sz w:val="18"/>
                <w:szCs w:val="18"/>
                <w:lang w:val="en-AU"/>
              </w:rPr>
              <w:t xml:space="preserv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identify the audience and purpose of familiar personal, informative and imaginative texts.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 xml:space="preserve">They give examples of how language use varies according to the participants, purpose and context of an exchange. </w:t>
            </w:r>
          </w:p>
          <w:p w:rsidR="00117EC6" w:rsidRPr="00905859" w:rsidRDefault="00117EC6" w:rsidP="00DA75CE">
            <w:pPr>
              <w:pStyle w:val="ListParagraph"/>
              <w:numPr>
                <w:ilvl w:val="0"/>
                <w:numId w:val="27"/>
              </w:numPr>
              <w:rPr>
                <w:rFonts w:ascii="Arial Narrow" w:eastAsia="Arial" w:hAnsi="Arial Narrow"/>
                <w:sz w:val="18"/>
                <w:szCs w:val="18"/>
                <w:lang w:val="en-AU"/>
              </w:rPr>
            </w:pPr>
            <w:r w:rsidRPr="00905859">
              <w:rPr>
                <w:rFonts w:ascii="Arial Narrow" w:eastAsia="Arial" w:hAnsi="Arial Narrow"/>
                <w:sz w:val="18"/>
                <w:szCs w:val="18"/>
                <w:lang w:val="en-AU"/>
              </w:rPr>
              <w:t>They give examples of how language and culture are intrinsically linked, and identify cultural values, traditions or practices that are conveyed in words and expressions they and others use.</w:t>
            </w:r>
            <w:r>
              <w:rPr>
                <w:rFonts w:ascii="Arial Narrow" w:eastAsia="Arial" w:hAnsi="Arial Narrow"/>
                <w:sz w:val="18"/>
                <w:szCs w:val="18"/>
                <w:lang w:val="en-AU"/>
              </w:rPr>
              <w:t xml:space="preserve"> </w:t>
            </w:r>
          </w:p>
          <w:p w:rsidR="00117EC6" w:rsidRPr="003434E5" w:rsidRDefault="00117EC6" w:rsidP="00DA75CE"/>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7EC6" w:rsidRDefault="00117EC6" w:rsidP="00DA75CE">
            <w:pPr>
              <w:rPr>
                <w:rFonts w:ascii="Arial Narrow" w:hAnsi="Arial Narrow"/>
                <w:sz w:val="18"/>
                <w:szCs w:val="18"/>
                <w:lang w:val="en-AU"/>
              </w:rPr>
            </w:pPr>
            <w:r w:rsidRPr="001F5D66">
              <w:rPr>
                <w:rFonts w:ascii="Arial Narrow" w:hAnsi="Arial Narrow"/>
                <w:sz w:val="18"/>
                <w:szCs w:val="18"/>
                <w:lang w:val="en-AU"/>
              </w:rPr>
              <w:t xml:space="preserve">By the end of </w:t>
            </w:r>
            <w:r>
              <w:rPr>
                <w:rFonts w:ascii="Arial Narrow" w:hAnsi="Arial Narrow"/>
                <w:sz w:val="18"/>
                <w:szCs w:val="18"/>
                <w:lang w:val="en-AU"/>
              </w:rPr>
              <w:t>Level</w:t>
            </w:r>
            <w:r w:rsidRPr="001F5D66">
              <w:rPr>
                <w:rFonts w:ascii="Arial Narrow" w:hAnsi="Arial Narrow"/>
                <w:sz w:val="18"/>
                <w:szCs w:val="18"/>
                <w:lang w:val="en-AU"/>
              </w:rPr>
              <w:t xml:space="preserve"> 6</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Students use written and spoken German for classroom interactions, to carry out transactions, and to share ideas and opinions, relate experiences and express feelings. </w:t>
            </w:r>
            <w:r>
              <w:rPr>
                <w:rFonts w:ascii="Arial Narrow" w:eastAsia="Arial" w:hAnsi="Arial Narrow"/>
                <w:sz w:val="18"/>
                <w:szCs w:val="18"/>
                <w:lang w:val="en-AU"/>
              </w:rPr>
              <w:t>(1)</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complete sentences in familiar contexts to ask questions such as, </w:t>
            </w:r>
            <w:r w:rsidRPr="001F5D66">
              <w:rPr>
                <w:rFonts w:ascii="Arial Narrow" w:eastAsia="Arial" w:hAnsi="Arial Narrow"/>
                <w:i/>
                <w:iCs/>
                <w:sz w:val="18"/>
                <w:szCs w:val="18"/>
                <w:lang w:val="de-DE"/>
              </w:rPr>
              <w:t>Bist du fertig? Was machst du jetzt? Verstehst du das?</w:t>
            </w:r>
            <w:r w:rsidRPr="001F5D66">
              <w:rPr>
                <w:rFonts w:ascii="Arial Narrow" w:eastAsia="Arial" w:hAnsi="Arial Narrow"/>
                <w:sz w:val="18"/>
                <w:szCs w:val="18"/>
                <w:lang w:val="en-AU"/>
              </w:rPr>
              <w:t> </w:t>
            </w:r>
            <w:proofErr w:type="gramStart"/>
            <w:r w:rsidRPr="001F5D66">
              <w:rPr>
                <w:rFonts w:ascii="Arial Narrow" w:eastAsia="Arial" w:hAnsi="Arial Narrow"/>
                <w:sz w:val="18"/>
                <w:szCs w:val="18"/>
                <w:lang w:val="en-AU"/>
              </w:rPr>
              <w:t>respond</w:t>
            </w:r>
            <w:proofErr w:type="gramEnd"/>
            <w:r w:rsidRPr="001F5D66">
              <w:rPr>
                <w:rFonts w:ascii="Arial Narrow" w:eastAsia="Arial" w:hAnsi="Arial Narrow"/>
                <w:sz w:val="18"/>
                <w:szCs w:val="18"/>
                <w:lang w:val="en-AU"/>
              </w:rPr>
              <w:t xml:space="preserve"> to requests and share experiences of learning, for example, </w:t>
            </w:r>
            <w:r w:rsidRPr="001F5D66">
              <w:rPr>
                <w:rFonts w:ascii="Arial Narrow" w:eastAsia="Arial" w:hAnsi="Arial Narrow"/>
                <w:i/>
                <w:iCs/>
                <w:sz w:val="18"/>
                <w:szCs w:val="18"/>
                <w:lang w:val="de-DE"/>
              </w:rPr>
              <w:t>Ich kann gut sprechen, aber ich finde das Lesen und Schreiben schwierig</w:t>
            </w:r>
            <w:r w:rsidRPr="001F5D66">
              <w:rPr>
                <w:rFonts w:ascii="Arial Narrow" w:eastAsia="Arial" w:hAnsi="Arial Narrow"/>
                <w:sz w:val="18"/>
                <w:szCs w:val="18"/>
                <w:lang w:val="en-AU"/>
              </w:rPr>
              <w:t xml:space="preserve">. </w:t>
            </w:r>
            <w:r>
              <w:rPr>
                <w:rFonts w:ascii="Arial Narrow" w:eastAsia="Arial" w:hAnsi="Arial Narrow"/>
                <w:sz w:val="18"/>
                <w:szCs w:val="18"/>
                <w:lang w:val="en-AU"/>
              </w:rPr>
              <w:t>(2)</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descriptive and expressive vocabulary, including adjectives such as </w:t>
            </w:r>
            <w:r w:rsidRPr="001F5D66">
              <w:rPr>
                <w:rFonts w:ascii="Arial Narrow" w:eastAsia="Arial" w:hAnsi="Arial Narrow"/>
                <w:i/>
                <w:iCs/>
                <w:sz w:val="18"/>
                <w:szCs w:val="18"/>
                <w:lang w:val="de-DE"/>
              </w:rPr>
              <w:t xml:space="preserve">aufgeregt, glücklich, nervös, </w:t>
            </w:r>
            <w:proofErr w:type="gramStart"/>
            <w:r w:rsidRPr="001F5D66">
              <w:rPr>
                <w:rFonts w:ascii="Arial Narrow" w:eastAsia="Arial" w:hAnsi="Arial Narrow"/>
                <w:i/>
                <w:iCs/>
                <w:sz w:val="18"/>
                <w:szCs w:val="18"/>
                <w:lang w:val="de-DE"/>
              </w:rPr>
              <w:t>sauer</w:t>
            </w:r>
            <w:r w:rsidRPr="001F5D66">
              <w:rPr>
                <w:rFonts w:ascii="Arial Narrow" w:eastAsia="Arial" w:hAnsi="Arial Narrow"/>
                <w:sz w:val="18"/>
                <w:szCs w:val="18"/>
                <w:lang w:val="en-AU"/>
              </w:rPr>
              <w:t>and</w:t>
            </w:r>
            <w:proofErr w:type="gramEnd"/>
            <w:r w:rsidRPr="001F5D66">
              <w:rPr>
                <w:rFonts w:ascii="Arial Narrow" w:eastAsia="Arial" w:hAnsi="Arial Narrow"/>
                <w:sz w:val="18"/>
                <w:szCs w:val="18"/>
                <w:lang w:val="en-AU"/>
              </w:rPr>
              <w:t> </w:t>
            </w:r>
            <w:r w:rsidRPr="001F5D66">
              <w:rPr>
                <w:rFonts w:ascii="Arial Narrow" w:eastAsia="Arial" w:hAnsi="Arial Narrow"/>
                <w:i/>
                <w:iCs/>
                <w:sz w:val="18"/>
                <w:szCs w:val="18"/>
                <w:lang w:val="de-DE"/>
              </w:rPr>
              <w:t>traurig</w:t>
            </w:r>
            <w:r w:rsidRPr="001F5D66">
              <w:rPr>
                <w:rFonts w:ascii="Arial Narrow" w:eastAsia="Arial" w:hAnsi="Arial Narrow"/>
                <w:sz w:val="18"/>
                <w:szCs w:val="18"/>
                <w:lang w:val="en-AU"/>
              </w:rPr>
              <w:t>, to express feelings and make statements such as </w:t>
            </w:r>
            <w:r w:rsidRPr="001F5D66">
              <w:rPr>
                <w:rFonts w:ascii="Arial Narrow" w:eastAsia="Arial" w:hAnsi="Arial Narrow"/>
                <w:i/>
                <w:iCs/>
                <w:sz w:val="18"/>
                <w:szCs w:val="18"/>
                <w:lang w:val="de-DE"/>
              </w:rPr>
              <w:t>Ich nehme ein Käsebrötchen</w:t>
            </w:r>
            <w:r w:rsidRPr="001F5D66">
              <w:rPr>
                <w:rFonts w:ascii="Arial Narrow" w:eastAsia="Arial" w:hAnsi="Arial Narrow"/>
                <w:sz w:val="18"/>
                <w:szCs w:val="18"/>
                <w:lang w:val="en-AU"/>
              </w:rPr>
              <w:t xml:space="preserve">. </w:t>
            </w:r>
            <w:r>
              <w:rPr>
                <w:rFonts w:ascii="Arial Narrow" w:eastAsia="Arial" w:hAnsi="Arial Narrow"/>
                <w:sz w:val="18"/>
                <w:szCs w:val="18"/>
                <w:lang w:val="en-AU"/>
              </w:rPr>
              <w:t>(3)</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appropriate intonation for simple statements, questions and exclamations, and correct pronunciation, for example, for the two different pronunciations of </w:t>
            </w:r>
            <w:r w:rsidRPr="001F5D66">
              <w:rPr>
                <w:rFonts w:ascii="Arial Narrow" w:eastAsia="Arial" w:hAnsi="Arial Narrow"/>
                <w:i/>
                <w:iCs/>
                <w:sz w:val="18"/>
                <w:szCs w:val="18"/>
                <w:lang w:val="de-DE"/>
              </w:rPr>
              <w:t>ch</w:t>
            </w:r>
            <w:r w:rsidRPr="001F5D66">
              <w:rPr>
                <w:rFonts w:ascii="Arial Narrow" w:eastAsia="Arial" w:hAnsi="Arial Narrow"/>
                <w:sz w:val="18"/>
                <w:szCs w:val="18"/>
                <w:lang w:val="en-AU"/>
              </w:rPr>
              <w:t xml:space="preserve">. </w:t>
            </w:r>
            <w:r>
              <w:rPr>
                <w:rFonts w:ascii="Arial Narrow" w:eastAsia="Arial" w:hAnsi="Arial Narrow"/>
                <w:sz w:val="18"/>
                <w:szCs w:val="18"/>
                <w:lang w:val="en-AU"/>
              </w:rPr>
              <w:t>(4)</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gather and compare information from different sources about social and natural worlds, and convey information and opinions in different formats to suit specific audiences and purposes. </w:t>
            </w:r>
            <w:r>
              <w:rPr>
                <w:rFonts w:ascii="Arial Narrow" w:eastAsia="Arial" w:hAnsi="Arial Narrow"/>
                <w:sz w:val="18"/>
                <w:szCs w:val="18"/>
                <w:lang w:val="en-AU"/>
              </w:rPr>
              <w:t>(5)</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describe characters, events and ideas encountered in texts, and re-create imaginative texts to reflect their imaginative experience. </w:t>
            </w:r>
            <w:r>
              <w:rPr>
                <w:rFonts w:ascii="Arial Narrow" w:eastAsia="Arial" w:hAnsi="Arial Narrow"/>
                <w:sz w:val="18"/>
                <w:szCs w:val="18"/>
                <w:lang w:val="en-AU"/>
              </w:rPr>
              <w:t>(6)</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When creating texts, they manipulate modelled language to describe current, recurring and future actions, for example, </w:t>
            </w:r>
            <w:r w:rsidRPr="001F5D66">
              <w:rPr>
                <w:rFonts w:ascii="Arial Narrow" w:eastAsia="Arial" w:hAnsi="Arial Narrow"/>
                <w:i/>
                <w:iCs/>
                <w:sz w:val="18"/>
                <w:szCs w:val="18"/>
                <w:lang w:val="de-DE"/>
              </w:rPr>
              <w:t>Wir gehen morgen schwimmen. Kommst du mit?</w:t>
            </w:r>
            <w:r w:rsidRPr="001F5D66">
              <w:rPr>
                <w:rFonts w:ascii="Arial Narrow" w:eastAsia="Arial" w:hAnsi="Arial Narrow"/>
                <w:sz w:val="18"/>
                <w:szCs w:val="18"/>
                <w:lang w:val="en-AU"/>
              </w:rPr>
              <w:t> </w:t>
            </w:r>
            <w:r w:rsidRPr="001F5D66">
              <w:rPr>
                <w:rFonts w:ascii="Arial Narrow" w:eastAsia="Arial" w:hAnsi="Arial Narrow"/>
                <w:i/>
                <w:iCs/>
                <w:sz w:val="18"/>
                <w:szCs w:val="18"/>
                <w:lang w:val="de-DE"/>
              </w:rPr>
              <w:t>Es geht mir nicht gut.</w:t>
            </w:r>
            <w:r w:rsidRPr="001F5D66">
              <w:rPr>
                <w:rFonts w:ascii="Arial Narrow" w:eastAsia="Arial" w:hAnsi="Arial Narrow"/>
                <w:sz w:val="18"/>
                <w:szCs w:val="18"/>
                <w:lang w:val="en-AU"/>
              </w:rPr>
              <w:t> </w:t>
            </w:r>
            <w:proofErr w:type="gramStart"/>
            <w:r w:rsidRPr="001F5D66">
              <w:rPr>
                <w:rFonts w:ascii="Arial Narrow" w:eastAsia="Arial" w:hAnsi="Arial Narrow"/>
                <w:sz w:val="18"/>
                <w:szCs w:val="18"/>
                <w:lang w:val="en-AU"/>
              </w:rPr>
              <w:t>and</w:t>
            </w:r>
            <w:proofErr w:type="gramEnd"/>
            <w:r w:rsidRPr="001F5D66">
              <w:rPr>
                <w:rFonts w:ascii="Arial Narrow" w:eastAsia="Arial" w:hAnsi="Arial Narrow"/>
                <w:sz w:val="18"/>
                <w:szCs w:val="18"/>
                <w:lang w:val="en-AU"/>
              </w:rPr>
              <w:t xml:space="preserve"> produce original sentences with common regular and irregular verbs in the present tense, including limited forms of the modal verbs</w:t>
            </w:r>
            <w:r w:rsidRPr="001F5D66">
              <w:rPr>
                <w:rFonts w:ascii="Arial Narrow" w:eastAsia="Arial" w:hAnsi="Arial Narrow"/>
                <w:i/>
                <w:iCs/>
                <w:sz w:val="18"/>
                <w:szCs w:val="18"/>
                <w:lang w:val="de-DE"/>
              </w:rPr>
              <w:t>dürfen</w:t>
            </w:r>
            <w:r w:rsidRPr="001F5D66">
              <w:rPr>
                <w:rFonts w:ascii="Arial Narrow" w:eastAsia="Arial" w:hAnsi="Arial Narrow"/>
                <w:sz w:val="18"/>
                <w:szCs w:val="18"/>
                <w:lang w:val="en-AU"/>
              </w:rPr>
              <w:t> and </w:t>
            </w:r>
            <w:r w:rsidRPr="001F5D66">
              <w:rPr>
                <w:rFonts w:ascii="Arial Narrow" w:eastAsia="Arial" w:hAnsi="Arial Narrow"/>
                <w:i/>
                <w:iCs/>
                <w:sz w:val="18"/>
                <w:szCs w:val="18"/>
                <w:lang w:val="de-DE"/>
              </w:rPr>
              <w:t>müssen</w:t>
            </w:r>
            <w:r w:rsidRPr="001F5D66">
              <w:rPr>
                <w:rFonts w:ascii="Arial Narrow" w:eastAsia="Arial" w:hAnsi="Arial Narrow"/>
                <w:sz w:val="18"/>
                <w:szCs w:val="18"/>
                <w:lang w:val="en-AU"/>
              </w:rPr>
              <w:t> and some common separable verbs such as </w:t>
            </w:r>
            <w:r w:rsidRPr="001F5D66">
              <w:rPr>
                <w:rFonts w:ascii="Arial Narrow" w:eastAsia="Arial" w:hAnsi="Arial Narrow"/>
                <w:i/>
                <w:iCs/>
                <w:sz w:val="18"/>
                <w:szCs w:val="18"/>
                <w:lang w:val="de-DE"/>
              </w:rPr>
              <w:t>mitbringen</w:t>
            </w:r>
            <w:r w:rsidRPr="001F5D66">
              <w:rPr>
                <w:rFonts w:ascii="Arial Narrow" w:eastAsia="Arial" w:hAnsi="Arial Narrow"/>
                <w:sz w:val="18"/>
                <w:szCs w:val="18"/>
                <w:lang w:val="en-AU"/>
              </w:rPr>
              <w:t> and </w:t>
            </w:r>
            <w:r w:rsidRPr="001F5D66">
              <w:rPr>
                <w:rFonts w:ascii="Arial Narrow" w:eastAsia="Arial" w:hAnsi="Arial Narrow"/>
                <w:i/>
                <w:iCs/>
                <w:sz w:val="18"/>
                <w:szCs w:val="18"/>
                <w:lang w:val="de-DE"/>
              </w:rPr>
              <w:t>fernsehen</w:t>
            </w:r>
            <w:r w:rsidRPr="001F5D66">
              <w:rPr>
                <w:rFonts w:ascii="Arial Narrow" w:eastAsia="Arial" w:hAnsi="Arial Narrow"/>
                <w:sz w:val="18"/>
                <w:szCs w:val="18"/>
                <w:lang w:val="en-AU"/>
              </w:rPr>
              <w:t xml:space="preserve">. </w:t>
            </w:r>
            <w:r>
              <w:rPr>
                <w:rFonts w:ascii="Arial Narrow" w:eastAsia="Arial" w:hAnsi="Arial Narrow"/>
                <w:sz w:val="18"/>
                <w:szCs w:val="18"/>
                <w:lang w:val="en-AU"/>
              </w:rPr>
              <w:t>(7)</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use adjectives, adverbs and adverbial phrases to qualify meaning, for example, </w:t>
            </w:r>
            <w:r w:rsidRPr="001F5D66">
              <w:rPr>
                <w:rFonts w:ascii="Arial Narrow" w:eastAsia="Arial" w:hAnsi="Arial Narrow"/>
                <w:i/>
                <w:iCs/>
                <w:sz w:val="18"/>
                <w:szCs w:val="18"/>
                <w:lang w:val="de-DE"/>
              </w:rPr>
              <w:t>viel Wasser, neue Schuhe</w:t>
            </w:r>
            <w:proofErr w:type="gramStart"/>
            <w:r w:rsidRPr="001F5D66">
              <w:rPr>
                <w:rFonts w:ascii="Arial Narrow" w:eastAsia="Arial" w:hAnsi="Arial Narrow"/>
                <w:i/>
                <w:iCs/>
                <w:sz w:val="18"/>
                <w:szCs w:val="18"/>
                <w:lang w:val="de-DE"/>
              </w:rPr>
              <w:t>;lieber</w:t>
            </w:r>
            <w:proofErr w:type="gramEnd"/>
            <w:r w:rsidRPr="001F5D66">
              <w:rPr>
                <w:rFonts w:ascii="Arial Narrow" w:eastAsia="Arial" w:hAnsi="Arial Narrow"/>
                <w:i/>
                <w:iCs/>
                <w:sz w:val="18"/>
                <w:szCs w:val="18"/>
                <w:lang w:val="de-DE"/>
              </w:rPr>
              <w:t>, oft, jeden Tag</w:t>
            </w:r>
            <w:r w:rsidRPr="001F5D66">
              <w:rPr>
                <w:rFonts w:ascii="Arial Narrow" w:eastAsia="Arial" w:hAnsi="Arial Narrow"/>
                <w:sz w:val="18"/>
                <w:szCs w:val="18"/>
                <w:lang w:val="en-AU"/>
              </w:rPr>
              <w:t xml:space="preserve">. </w:t>
            </w:r>
            <w:r>
              <w:rPr>
                <w:rFonts w:ascii="Arial Narrow" w:eastAsia="Arial" w:hAnsi="Arial Narrow"/>
                <w:sz w:val="18"/>
                <w:szCs w:val="18"/>
                <w:lang w:val="en-AU"/>
              </w:rPr>
              <w:t>(8)</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explain aspects of German language and culture, recognising that there are not always equivalent expressions in English, and create a range of bilingual texts to support their own language learning and the school community. </w:t>
            </w:r>
            <w:r>
              <w:rPr>
                <w:rFonts w:ascii="Arial Narrow" w:eastAsia="Arial" w:hAnsi="Arial Narrow"/>
                <w:sz w:val="18"/>
                <w:szCs w:val="18"/>
                <w:lang w:val="en-AU"/>
              </w:rPr>
              <w:t>(9)</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describe aspects of their intercultural interactions that are unfamiliar or uncomfortable, and discuss their own reactions and adjustments.</w:t>
            </w:r>
            <w:r>
              <w:rPr>
                <w:rFonts w:ascii="Arial Narrow" w:eastAsia="Arial" w:hAnsi="Arial Narrow"/>
                <w:sz w:val="18"/>
                <w:szCs w:val="18"/>
                <w:lang w:val="en-AU"/>
              </w:rPr>
              <w:t xml:space="preserve"> (10)</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Students give examples of how German language and culture are continuously changing and are influenced by other languages and cultures. </w:t>
            </w:r>
            <w:r>
              <w:rPr>
                <w:rFonts w:ascii="Arial Narrow" w:eastAsia="Arial" w:hAnsi="Arial Narrow"/>
                <w:sz w:val="18"/>
                <w:szCs w:val="18"/>
                <w:lang w:val="en-AU"/>
              </w:rPr>
              <w:t>(11)</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identify and apply some of the systematic sentence structure and word order rules of German. </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identify rules for pronunciation and apply phonic and grammatical knowledge to spell and write unfamiliar words, for example, words containing </w:t>
            </w:r>
            <w:r w:rsidRPr="001F5D66">
              <w:rPr>
                <w:rFonts w:ascii="Arial Narrow" w:eastAsia="Arial" w:hAnsi="Arial Narrow"/>
                <w:i/>
                <w:iCs/>
                <w:sz w:val="18"/>
                <w:szCs w:val="18"/>
                <w:lang w:val="de-DE"/>
              </w:rPr>
              <w:t>ch, j, w and z</w:t>
            </w:r>
            <w:r w:rsidRPr="001F5D66">
              <w:rPr>
                <w:rFonts w:ascii="Arial Narrow" w:eastAsia="Arial" w:hAnsi="Arial Narrow"/>
                <w:sz w:val="18"/>
                <w:szCs w:val="18"/>
                <w:lang w:val="en-AU"/>
              </w:rPr>
              <w:t>, and diphthongs such as </w:t>
            </w:r>
            <w:r w:rsidRPr="001F5D66">
              <w:rPr>
                <w:rFonts w:ascii="Arial Narrow" w:eastAsia="Arial" w:hAnsi="Arial Narrow"/>
                <w:i/>
                <w:iCs/>
                <w:sz w:val="18"/>
                <w:szCs w:val="18"/>
                <w:lang w:val="de-DE"/>
              </w:rPr>
              <w:t>au, ei, eu </w:t>
            </w:r>
            <w:r w:rsidRPr="001F5D66">
              <w:rPr>
                <w:rFonts w:ascii="Arial Narrow" w:eastAsia="Arial" w:hAnsi="Arial Narrow"/>
                <w:sz w:val="18"/>
                <w:szCs w:val="18"/>
                <w:lang w:val="en-AU"/>
              </w:rPr>
              <w:t>and</w:t>
            </w:r>
            <w:r w:rsidRPr="001F5D66">
              <w:rPr>
                <w:rFonts w:ascii="Arial Narrow" w:eastAsia="Arial" w:hAnsi="Arial Narrow"/>
                <w:i/>
                <w:iCs/>
                <w:sz w:val="18"/>
                <w:szCs w:val="18"/>
                <w:lang w:val="de-DE"/>
              </w:rPr>
              <w:t> ie</w:t>
            </w:r>
            <w:r w:rsidRPr="001F5D66">
              <w:rPr>
                <w:rFonts w:ascii="Arial Narrow" w:eastAsia="Arial" w:hAnsi="Arial Narrow"/>
                <w:sz w:val="18"/>
                <w:szCs w:val="18"/>
                <w:lang w:val="en-AU"/>
              </w:rPr>
              <w:t xml:space="preserve">. </w:t>
            </w:r>
            <w:r>
              <w:rPr>
                <w:rFonts w:ascii="Arial Narrow" w:eastAsia="Arial" w:hAnsi="Arial Narrow"/>
                <w:sz w:val="18"/>
                <w:szCs w:val="18"/>
                <w:lang w:val="en-AU"/>
              </w:rPr>
              <w:t xml:space="preserve"> (12)</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apply the conventions of commonly used text types, and identify differences in language features and text structures. </w:t>
            </w:r>
            <w:r>
              <w:rPr>
                <w:rFonts w:ascii="Arial Narrow" w:eastAsia="Arial" w:hAnsi="Arial Narrow"/>
                <w:sz w:val="18"/>
                <w:szCs w:val="18"/>
                <w:lang w:val="en-AU"/>
              </w:rPr>
              <w:t>(13)</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 xml:space="preserve">They give examples of the variety of ways German is used by different people in different contexts. </w:t>
            </w:r>
            <w:r>
              <w:rPr>
                <w:rFonts w:ascii="Arial Narrow" w:eastAsia="Arial" w:hAnsi="Arial Narrow"/>
                <w:sz w:val="18"/>
                <w:szCs w:val="18"/>
                <w:lang w:val="en-AU"/>
              </w:rPr>
              <w:t>(14)</w:t>
            </w:r>
          </w:p>
          <w:p w:rsidR="00117EC6" w:rsidRPr="001F5D66" w:rsidRDefault="00117EC6" w:rsidP="00DA75CE">
            <w:pPr>
              <w:pStyle w:val="ListParagraph"/>
              <w:numPr>
                <w:ilvl w:val="0"/>
                <w:numId w:val="28"/>
              </w:numPr>
              <w:rPr>
                <w:rFonts w:ascii="Arial Narrow" w:eastAsia="Arial" w:hAnsi="Arial Narrow"/>
                <w:sz w:val="18"/>
                <w:szCs w:val="18"/>
                <w:lang w:val="en-AU"/>
              </w:rPr>
            </w:pPr>
            <w:r w:rsidRPr="001F5D66">
              <w:rPr>
                <w:rFonts w:ascii="Arial Narrow" w:eastAsia="Arial" w:hAnsi="Arial Narrow"/>
                <w:sz w:val="18"/>
                <w:szCs w:val="18"/>
                <w:lang w:val="en-AU"/>
              </w:rPr>
              <w:t>They make connections between culture and language use, and identify ways that language use is shaped by and reflects the values, ideas and norms of a community.</w:t>
            </w:r>
            <w:r>
              <w:rPr>
                <w:rFonts w:ascii="Arial Narrow" w:eastAsia="Arial" w:hAnsi="Arial Narrow"/>
                <w:sz w:val="18"/>
                <w:szCs w:val="18"/>
                <w:lang w:val="en-AU"/>
              </w:rPr>
              <w:t xml:space="preserve"> (15)</w:t>
            </w:r>
          </w:p>
          <w:p w:rsidR="00117EC6" w:rsidRPr="002C1CEA" w:rsidRDefault="00117EC6" w:rsidP="00DA75CE">
            <w:pPr>
              <w:rPr>
                <w:rFonts w:ascii="Arial Narrow" w:hAnsi="Arial Narrow"/>
                <w:sz w:val="18"/>
                <w:szCs w:val="18"/>
                <w:lang w:val="en-AU"/>
              </w:rPr>
            </w:pP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17EC6" w:rsidRDefault="00117EC6" w:rsidP="00117EC6">
            <w:pPr>
              <w:rPr>
                <w:rFonts w:ascii="Arial Narrow" w:hAnsi="Arial Narrow"/>
                <w:sz w:val="18"/>
                <w:szCs w:val="18"/>
                <w:lang w:val="en-AU"/>
              </w:rPr>
            </w:pPr>
            <w:r w:rsidRPr="00117EC6">
              <w:rPr>
                <w:rFonts w:ascii="Arial Narrow" w:hAnsi="Arial Narrow"/>
                <w:sz w:val="18"/>
                <w:szCs w:val="18"/>
                <w:lang w:val="en-AU"/>
              </w:rPr>
              <w:t xml:space="preserve">By the end of </w:t>
            </w:r>
            <w:r>
              <w:rPr>
                <w:rFonts w:ascii="Arial Narrow" w:hAnsi="Arial Narrow"/>
                <w:sz w:val="18"/>
                <w:szCs w:val="18"/>
                <w:lang w:val="en-AU"/>
              </w:rPr>
              <w:t>Level</w:t>
            </w:r>
            <w:r w:rsidRPr="00117EC6">
              <w:rPr>
                <w:rFonts w:ascii="Arial Narrow" w:hAnsi="Arial Narrow"/>
                <w:sz w:val="18"/>
                <w:szCs w:val="18"/>
                <w:lang w:val="en-AU"/>
              </w:rPr>
              <w:t xml:space="preserve"> 8</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use written and spoken German to interact with teachers, peers and others; to make decisions, solve problems and negotiate transactions; and to exchange and justify ideas, opinions and views.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When interacting, they use both rehearsed and spontaneous language to ask and respond to open-ended questions and express, compare and justify opinions, for example,</w:t>
            </w:r>
            <w:r w:rsidRPr="00117EC6">
              <w:rPr>
                <w:rFonts w:ascii="Arial Narrow" w:eastAsia="Arial" w:hAnsi="Arial Narrow"/>
                <w:i/>
                <w:iCs/>
                <w:sz w:val="18"/>
                <w:szCs w:val="18"/>
                <w:lang w:val="de-DE"/>
              </w:rPr>
              <w:t> Sie glaubt, dass … Ich bin dafür, weil …</w:t>
            </w:r>
            <w:r w:rsidRPr="00117EC6">
              <w:rPr>
                <w:rFonts w:ascii="Arial Narrow" w:eastAsia="Arial" w:hAnsi="Arial Narrow"/>
                <w:sz w:val="18"/>
                <w:szCs w:val="18"/>
                <w:lang w:val="en-AU"/>
              </w:rPr>
              <w:t>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apply rules of pronunciation, rhythm, stress and intonation to a range of sentence types and words, including loan words from English.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obtain, summarise and evaluate information from a range of sources.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express opinions and feelings in response to imaginative texts, and make connections with their own experiences and other texts.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plan, draft and present original imaginative and informative texts, following models to link and sequence events and ideas using both adverbs such as </w:t>
            </w:r>
            <w:r w:rsidRPr="00117EC6">
              <w:rPr>
                <w:rFonts w:ascii="Arial Narrow" w:eastAsia="Arial" w:hAnsi="Arial Narrow"/>
                <w:i/>
                <w:iCs/>
                <w:sz w:val="18"/>
                <w:szCs w:val="18"/>
                <w:lang w:val="de-DE"/>
              </w:rPr>
              <w:t>danach, dann, früher, vorher</w:t>
            </w:r>
            <w:r w:rsidRPr="00117EC6">
              <w:rPr>
                <w:rFonts w:ascii="Arial Narrow" w:eastAsia="Arial" w:hAnsi="Arial Narrow"/>
                <w:sz w:val="18"/>
                <w:szCs w:val="18"/>
                <w:lang w:val="en-AU"/>
              </w:rPr>
              <w:t> and common subordinating conjunctions, for example, </w:t>
            </w:r>
            <w:r w:rsidRPr="00117EC6">
              <w:rPr>
                <w:rFonts w:ascii="Arial Narrow" w:eastAsia="Arial" w:hAnsi="Arial Narrow"/>
                <w:i/>
                <w:iCs/>
                <w:sz w:val="18"/>
                <w:szCs w:val="18"/>
                <w:lang w:val="de-DE"/>
              </w:rPr>
              <w:t>als, wenn, weil, dass</w:t>
            </w:r>
            <w:r w:rsidRPr="00117EC6">
              <w:rPr>
                <w:rFonts w:ascii="Arial Narrow" w:eastAsia="Arial" w:hAnsi="Arial Narrow"/>
                <w:sz w:val="18"/>
                <w:szCs w:val="18"/>
                <w:lang w:val="en-AU"/>
              </w:rPr>
              <w:t xml:space="preserv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some modal verbs and imperative forms, for example, </w:t>
            </w:r>
            <w:proofErr w:type="gramStart"/>
            <w:r w:rsidRPr="00117EC6">
              <w:rPr>
                <w:rFonts w:ascii="Arial Narrow" w:eastAsia="Arial" w:hAnsi="Arial Narrow"/>
                <w:i/>
                <w:iCs/>
                <w:sz w:val="18"/>
                <w:szCs w:val="18"/>
                <w:lang w:val="de-DE"/>
              </w:rPr>
              <w:t>Was</w:t>
            </w:r>
            <w:proofErr w:type="gramEnd"/>
            <w:r w:rsidRPr="00117EC6">
              <w:rPr>
                <w:rFonts w:ascii="Arial Narrow" w:eastAsia="Arial" w:hAnsi="Arial Narrow"/>
                <w:i/>
                <w:iCs/>
                <w:sz w:val="18"/>
                <w:szCs w:val="18"/>
                <w:lang w:val="de-DE"/>
              </w:rPr>
              <w:t xml:space="preserve"> soll ich machen? Du kannst …</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Kauf die neue App!</w:t>
            </w:r>
            <w:r w:rsidRPr="00117EC6">
              <w:rPr>
                <w:rFonts w:ascii="Arial Narrow" w:eastAsia="Arial" w:hAnsi="Arial Narrow"/>
                <w:sz w:val="18"/>
                <w:szCs w:val="18"/>
                <w:lang w:val="en-AU"/>
              </w:rPr>
              <w:t>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refer to a person, object or place using definite and indefinite articles, personal pronouns, and some demonstrative and interrogative adjectives such as </w:t>
            </w:r>
            <w:r w:rsidRPr="00117EC6">
              <w:rPr>
                <w:rFonts w:ascii="Arial Narrow" w:eastAsia="Arial" w:hAnsi="Arial Narrow"/>
                <w:i/>
                <w:iCs/>
                <w:sz w:val="18"/>
                <w:szCs w:val="18"/>
                <w:lang w:val="de-DE"/>
              </w:rPr>
              <w:t>dieser, jeder</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welcher</w:t>
            </w:r>
            <w:r w:rsidRPr="00117EC6">
              <w:rPr>
                <w:rFonts w:ascii="Arial Narrow" w:eastAsia="Arial" w:hAnsi="Arial Narrow"/>
                <w:sz w:val="18"/>
                <w:szCs w:val="18"/>
                <w:lang w:val="en-AU"/>
              </w:rPr>
              <w:t xml:space="preserv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produce original present tense sentences and use familiar examples of the </w:t>
            </w:r>
            <w:r w:rsidRPr="00117EC6">
              <w:rPr>
                <w:rFonts w:ascii="Arial Narrow" w:eastAsia="Arial" w:hAnsi="Arial Narrow"/>
                <w:i/>
                <w:iCs/>
                <w:sz w:val="18"/>
                <w:szCs w:val="18"/>
                <w:lang w:val="de-DE"/>
              </w:rPr>
              <w:t>Perfekt</w:t>
            </w:r>
            <w:r w:rsidRPr="00117EC6">
              <w:rPr>
                <w:rFonts w:ascii="Arial Narrow" w:eastAsia="Arial" w:hAnsi="Arial Narrow"/>
                <w:sz w:val="18"/>
                <w:szCs w:val="18"/>
                <w:lang w:val="en-AU"/>
              </w:rPr>
              <w:t> and </w:t>
            </w:r>
            <w:r w:rsidRPr="00117EC6">
              <w:rPr>
                <w:rFonts w:ascii="Arial Narrow" w:eastAsia="Arial" w:hAnsi="Arial Narrow"/>
                <w:i/>
                <w:iCs/>
                <w:sz w:val="18"/>
                <w:szCs w:val="18"/>
                <w:lang w:val="de-DE"/>
              </w:rPr>
              <w:t>Imperfekt</w:t>
            </w:r>
            <w:r w:rsidRPr="00117EC6">
              <w:rPr>
                <w:rFonts w:ascii="Arial Narrow" w:eastAsia="Arial" w:hAnsi="Arial Narrow"/>
                <w:sz w:val="18"/>
                <w:szCs w:val="18"/>
                <w:lang w:val="en-AU"/>
              </w:rPr>
              <w:t xml:space="preserve"> tenses.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use a range of everyday and topic-based prepositions, adverbs and adverbial phrases, for example, </w:t>
            </w:r>
            <w:r w:rsidRPr="00117EC6">
              <w:rPr>
                <w:rFonts w:ascii="Arial Narrow" w:eastAsia="Arial" w:hAnsi="Arial Narrow"/>
                <w:i/>
                <w:iCs/>
                <w:sz w:val="18"/>
                <w:szCs w:val="18"/>
                <w:lang w:val="de-DE"/>
              </w:rPr>
              <w:t>nach der Schule, zu Hause, in der Stadt, gegen die Wand</w:t>
            </w:r>
            <w:r w:rsidRPr="00117EC6">
              <w:rPr>
                <w:rFonts w:ascii="Arial Narrow" w:eastAsia="Arial" w:hAnsi="Arial Narrow"/>
                <w:sz w:val="18"/>
                <w:szCs w:val="18"/>
                <w:lang w:val="en-AU"/>
              </w:rPr>
              <w:t>, </w:t>
            </w:r>
            <w:r w:rsidRPr="00117EC6">
              <w:rPr>
                <w:rFonts w:ascii="Arial Narrow" w:eastAsia="Arial" w:hAnsi="Arial Narrow"/>
                <w:i/>
                <w:iCs/>
                <w:sz w:val="18"/>
                <w:szCs w:val="18"/>
                <w:lang w:val="de-DE"/>
              </w:rPr>
              <w:t>links, hier, oben, im Süden</w:t>
            </w:r>
            <w:r w:rsidRPr="00117EC6">
              <w:rPr>
                <w:rFonts w:ascii="Arial Narrow" w:eastAsia="Arial" w:hAnsi="Arial Narrow"/>
                <w:sz w:val="18"/>
                <w:szCs w:val="18"/>
                <w:lang w:val="en-AU"/>
              </w:rPr>
              <w:t xml:space="preserv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interpret and/or translate terms associated with the culture of German-speaking communities or their own culture, and explain specific values and traditions reflected in the language.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create a range of bilingual resources for the wide community and to assist their own and others’ language learning.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explain the importance of shared understanding, discussing adjustments made as a result of reactions and responses to intercultural experience.</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Students explain how language changes over time and identify reasons for change.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identify and apply the German case system (nominative, accusative and dative) and name some grammatical terms and their functions.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describe the similarities and differences between German and English punctuation, including capitalisation, numbers (ordinals, decimals) and quotation marks.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explain reasons for differences in a range of text types, for example, personal, informative and persuasive texts, including differences in text structure and language features.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 xml:space="preserve">They give examples of how language use varies according to audience, context and purpose. </w:t>
            </w:r>
          </w:p>
          <w:p w:rsidR="00117EC6" w:rsidRPr="00117EC6" w:rsidRDefault="00117EC6" w:rsidP="00117EC6">
            <w:pPr>
              <w:pStyle w:val="ListParagraph"/>
              <w:numPr>
                <w:ilvl w:val="0"/>
                <w:numId w:val="29"/>
              </w:numPr>
              <w:rPr>
                <w:rFonts w:ascii="Arial Narrow" w:eastAsia="Arial" w:hAnsi="Arial Narrow"/>
                <w:sz w:val="18"/>
                <w:szCs w:val="18"/>
                <w:lang w:val="en-AU"/>
              </w:rPr>
            </w:pPr>
            <w:r w:rsidRPr="00117EC6">
              <w:rPr>
                <w:rFonts w:ascii="Arial Narrow" w:eastAsia="Arial" w:hAnsi="Arial Narrow"/>
                <w:sz w:val="18"/>
                <w:szCs w:val="18"/>
                <w:lang w:val="en-AU"/>
              </w:rPr>
              <w:t>They identify different aspects of the cultural dimension of learning and using German, and explain how language use reflects cultural ideas, assumptions and perspectives.</w:t>
            </w:r>
          </w:p>
          <w:p w:rsidR="00117EC6" w:rsidRPr="002C1CEA" w:rsidRDefault="00117EC6" w:rsidP="007B7B85">
            <w:pPr>
              <w:rPr>
                <w:rFonts w:ascii="Arial Narrow" w:hAnsi="Arial Narrow"/>
                <w:sz w:val="18"/>
                <w:szCs w:val="18"/>
                <w:lang w:val="en-AU"/>
              </w:rPr>
            </w:pP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5"/>
      <w:footerReference w:type="default" r:id="rId176"/>
      <w:headerReference w:type="first" r:id="rId177"/>
      <w:footerReference w:type="first" r:id="rId178"/>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66" w:rsidRDefault="001F5D66" w:rsidP="00304EA1">
      <w:pPr>
        <w:spacing w:after="0" w:line="240" w:lineRule="auto"/>
      </w:pPr>
      <w:r>
        <w:separator/>
      </w:r>
    </w:p>
  </w:endnote>
  <w:endnote w:type="continuationSeparator" w:id="0">
    <w:p w:rsidR="001F5D66" w:rsidRDefault="001F5D6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1F5D66" w:rsidTr="00083E00">
      <w:trPr>
        <w:trHeight w:val="701"/>
      </w:trPr>
      <w:tc>
        <w:tcPr>
          <w:tcW w:w="2835" w:type="dxa"/>
          <w:vAlign w:val="center"/>
        </w:tcPr>
        <w:p w:rsidR="001F5D66" w:rsidRPr="002329F3" w:rsidRDefault="001F5D66"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1F5D66" w:rsidRPr="00B41951" w:rsidRDefault="001F5D6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D1DED">
            <w:rPr>
              <w:noProof/>
            </w:rPr>
            <w:t>2</w:t>
          </w:r>
          <w:r w:rsidRPr="00B41951">
            <w:rPr>
              <w:noProof/>
            </w:rPr>
            <w:fldChar w:fldCharType="end"/>
          </w:r>
        </w:p>
      </w:tc>
    </w:tr>
  </w:tbl>
  <w:p w:rsidR="001F5D66" w:rsidRPr="00243F0D" w:rsidRDefault="001F5D66"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1F5D66" w:rsidTr="004174A4">
      <w:trPr>
        <w:trHeight w:val="709"/>
      </w:trPr>
      <w:tc>
        <w:tcPr>
          <w:tcW w:w="7607" w:type="dxa"/>
          <w:vAlign w:val="center"/>
        </w:tcPr>
        <w:p w:rsidR="001F5D66" w:rsidRPr="004A2ED8" w:rsidRDefault="001F5D6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1F5D66" w:rsidRPr="00B41951" w:rsidRDefault="001F5D66" w:rsidP="004174A4">
          <w:pPr>
            <w:pStyle w:val="VCAAbody"/>
            <w:jc w:val="center"/>
            <w:rPr>
              <w:sz w:val="18"/>
              <w:szCs w:val="18"/>
            </w:rPr>
          </w:pPr>
        </w:p>
      </w:tc>
      <w:tc>
        <w:tcPr>
          <w:tcW w:w="7608" w:type="dxa"/>
          <w:vAlign w:val="center"/>
        </w:tcPr>
        <w:p w:rsidR="001F5D66" w:rsidRDefault="001F5D66" w:rsidP="00B41951">
          <w:pPr>
            <w:pStyle w:val="Footer"/>
            <w:tabs>
              <w:tab w:val="clear" w:pos="9026"/>
              <w:tab w:val="right" w:pos="11340"/>
            </w:tabs>
            <w:jc w:val="right"/>
          </w:pPr>
        </w:p>
      </w:tc>
    </w:tr>
  </w:tbl>
  <w:p w:rsidR="001F5D66" w:rsidRDefault="001F5D66"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66" w:rsidRDefault="001F5D66" w:rsidP="00304EA1">
      <w:pPr>
        <w:spacing w:after="0" w:line="240" w:lineRule="auto"/>
      </w:pPr>
      <w:r>
        <w:separator/>
      </w:r>
    </w:p>
  </w:footnote>
  <w:footnote w:type="continuationSeparator" w:id="0">
    <w:p w:rsidR="001F5D66" w:rsidRDefault="001F5D6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1F5D66" w:rsidRPr="00D86DE4" w:rsidRDefault="001115EB" w:rsidP="00D86DE4">
        <w:pPr>
          <w:pStyle w:val="VCAAcaptionsandfootnotes"/>
          <w:rPr>
            <w:color w:val="999999" w:themeColor="accent2"/>
          </w:rPr>
        </w:pPr>
        <w:r>
          <w:rPr>
            <w:b/>
            <w:color w:val="999999" w:themeColor="accent2"/>
            <w:lang w:val="en-AU"/>
          </w:rPr>
          <w:t>Curriculum Mapping Template: German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66" w:rsidRPr="009370BC" w:rsidRDefault="001F5D66"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German – </w:t>
        </w:r>
        <w:r w:rsidR="001115EB">
          <w:rPr>
            <w:sz w:val="28"/>
            <w:szCs w:val="28"/>
          </w:rPr>
          <w:t>5</w:t>
        </w:r>
        <w:r>
          <w:rPr>
            <w:sz w:val="28"/>
            <w:szCs w:val="28"/>
          </w:rPr>
          <w:t xml:space="preserve"> and </w:t>
        </w:r>
        <w:r w:rsidR="001115EB">
          <w:rPr>
            <w:sz w:val="28"/>
            <w:szCs w:val="28"/>
          </w:rPr>
          <w:t>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D4952"/>
    <w:multiLevelType w:val="hybridMultilevel"/>
    <w:tmpl w:val="21121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334F3"/>
    <w:multiLevelType w:val="hybridMultilevel"/>
    <w:tmpl w:val="31AE4B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13"/>
  </w:num>
  <w:num w:numId="4">
    <w:abstractNumId w:val="4"/>
  </w:num>
  <w:num w:numId="5">
    <w:abstractNumId w:val="21"/>
  </w:num>
  <w:num w:numId="6">
    <w:abstractNumId w:val="0"/>
  </w:num>
  <w:num w:numId="7">
    <w:abstractNumId w:val="22"/>
  </w:num>
  <w:num w:numId="8">
    <w:abstractNumId w:val="27"/>
  </w:num>
  <w:num w:numId="9">
    <w:abstractNumId w:val="12"/>
  </w:num>
  <w:num w:numId="10">
    <w:abstractNumId w:val="15"/>
  </w:num>
  <w:num w:numId="11">
    <w:abstractNumId w:val="3"/>
  </w:num>
  <w:num w:numId="12">
    <w:abstractNumId w:val="5"/>
  </w:num>
  <w:num w:numId="13">
    <w:abstractNumId w:val="11"/>
  </w:num>
  <w:num w:numId="14">
    <w:abstractNumId w:val="18"/>
  </w:num>
  <w:num w:numId="15">
    <w:abstractNumId w:val="10"/>
  </w:num>
  <w:num w:numId="16">
    <w:abstractNumId w:val="6"/>
  </w:num>
  <w:num w:numId="17">
    <w:abstractNumId w:val="28"/>
  </w:num>
  <w:num w:numId="18">
    <w:abstractNumId w:val="17"/>
  </w:num>
  <w:num w:numId="19">
    <w:abstractNumId w:val="20"/>
  </w:num>
  <w:num w:numId="20">
    <w:abstractNumId w:val="14"/>
  </w:num>
  <w:num w:numId="21">
    <w:abstractNumId w:val="2"/>
  </w:num>
  <w:num w:numId="22">
    <w:abstractNumId w:val="9"/>
  </w:num>
  <w:num w:numId="23">
    <w:abstractNumId w:val="16"/>
  </w:num>
  <w:num w:numId="24">
    <w:abstractNumId w:val="26"/>
  </w:num>
  <w:num w:numId="25">
    <w:abstractNumId w:val="8"/>
  </w:num>
  <w:num w:numId="26">
    <w:abstractNumId w:val="7"/>
  </w:num>
  <w:num w:numId="27">
    <w:abstractNumId w:val="25"/>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115EB"/>
    <w:rsid w:val="00117EC6"/>
    <w:rsid w:val="001209DB"/>
    <w:rsid w:val="00122BC7"/>
    <w:rsid w:val="00127607"/>
    <w:rsid w:val="00134E87"/>
    <w:rsid w:val="00134F8B"/>
    <w:rsid w:val="00145460"/>
    <w:rsid w:val="0014564C"/>
    <w:rsid w:val="0015022A"/>
    <w:rsid w:val="00164D7A"/>
    <w:rsid w:val="00172E14"/>
    <w:rsid w:val="00175C18"/>
    <w:rsid w:val="00180973"/>
    <w:rsid w:val="00182521"/>
    <w:rsid w:val="00195BE8"/>
    <w:rsid w:val="001C73C5"/>
    <w:rsid w:val="001E5ED4"/>
    <w:rsid w:val="001F5D66"/>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CEA"/>
    <w:rsid w:val="002C68A5"/>
    <w:rsid w:val="002C6F90"/>
    <w:rsid w:val="002E4D6C"/>
    <w:rsid w:val="002F08B3"/>
    <w:rsid w:val="002F4A07"/>
    <w:rsid w:val="00302FB8"/>
    <w:rsid w:val="00304874"/>
    <w:rsid w:val="00304EA1"/>
    <w:rsid w:val="00314D81"/>
    <w:rsid w:val="00322FC6"/>
    <w:rsid w:val="003434E5"/>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461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5859"/>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1A70"/>
    <w:rsid w:val="00AA2350"/>
    <w:rsid w:val="00AC090B"/>
    <w:rsid w:val="00AF5590"/>
    <w:rsid w:val="00B01200"/>
    <w:rsid w:val="00B0738F"/>
    <w:rsid w:val="00B14AF3"/>
    <w:rsid w:val="00B229F7"/>
    <w:rsid w:val="00B26601"/>
    <w:rsid w:val="00B30DB8"/>
    <w:rsid w:val="00B37D4B"/>
    <w:rsid w:val="00B41951"/>
    <w:rsid w:val="00B43811"/>
    <w:rsid w:val="00B53229"/>
    <w:rsid w:val="00B532D8"/>
    <w:rsid w:val="00B55A31"/>
    <w:rsid w:val="00B62480"/>
    <w:rsid w:val="00B634B7"/>
    <w:rsid w:val="00B769B1"/>
    <w:rsid w:val="00B81B70"/>
    <w:rsid w:val="00B90D69"/>
    <w:rsid w:val="00BA581A"/>
    <w:rsid w:val="00BB0662"/>
    <w:rsid w:val="00BB1385"/>
    <w:rsid w:val="00BB164B"/>
    <w:rsid w:val="00BB2FE1"/>
    <w:rsid w:val="00BC394E"/>
    <w:rsid w:val="00BD0724"/>
    <w:rsid w:val="00BD2012"/>
    <w:rsid w:val="00BE13FD"/>
    <w:rsid w:val="00BE5521"/>
    <w:rsid w:val="00BF69B7"/>
    <w:rsid w:val="00C46F0E"/>
    <w:rsid w:val="00C53263"/>
    <w:rsid w:val="00C5379C"/>
    <w:rsid w:val="00C6241F"/>
    <w:rsid w:val="00C75F1D"/>
    <w:rsid w:val="00C94A8B"/>
    <w:rsid w:val="00C96144"/>
    <w:rsid w:val="00CB0B9A"/>
    <w:rsid w:val="00CB4115"/>
    <w:rsid w:val="00CC1EDB"/>
    <w:rsid w:val="00CC51FD"/>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1DED"/>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6241F"/>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06564471">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892230688">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1.xml"/><Relationship Id="rId159" Type="http://schemas.openxmlformats.org/officeDocument/2006/relationships/control" Target="activeX/activeX132.xml"/><Relationship Id="rId170" Type="http://schemas.openxmlformats.org/officeDocument/2006/relationships/control" Target="activeX/activeX143.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DEC138"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1.xml"/><Relationship Id="rId149" Type="http://schemas.openxmlformats.org/officeDocument/2006/relationships/control" Target="activeX/activeX122.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3.xml"/><Relationship Id="rId181" Type="http://schemas.openxmlformats.org/officeDocument/2006/relationships/theme" Target="theme/theme1.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2.xml"/><Relationship Id="rId85" Type="http://schemas.openxmlformats.org/officeDocument/2006/relationships/control" Target="activeX/activeX64.xml"/><Relationship Id="rId150" Type="http://schemas.openxmlformats.org/officeDocument/2006/relationships/control" Target="activeX/activeX123.xml"/><Relationship Id="rId171" Type="http://schemas.openxmlformats.org/officeDocument/2006/relationships/control" Target="activeX/activeX144.xml"/><Relationship Id="rId12" Type="http://schemas.openxmlformats.org/officeDocument/2006/relationships/hyperlink" Target="http://victoriancurriculum.vcaa.vic.edu.au/Curriculum/ContentDescription/VCDEC139"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2.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3.xml"/><Relationship Id="rId161" Type="http://schemas.openxmlformats.org/officeDocument/2006/relationships/control" Target="activeX/activeX134.xml"/><Relationship Id="rId182" Type="http://schemas.openxmlformats.org/officeDocument/2006/relationships/customXml" Target="../customXml/item2.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control" Target="activeX/activeX103.xml"/><Relationship Id="rId135" Type="http://schemas.openxmlformats.org/officeDocument/2006/relationships/control" Target="activeX/activeX108.xml"/><Relationship Id="rId151" Type="http://schemas.openxmlformats.org/officeDocument/2006/relationships/control" Target="activeX/activeX124.xml"/><Relationship Id="rId156" Type="http://schemas.openxmlformats.org/officeDocument/2006/relationships/control" Target="activeX/activeX129.xml"/><Relationship Id="rId177" Type="http://schemas.openxmlformats.org/officeDocument/2006/relationships/header" Target="header2.xml"/><Relationship Id="rId172" Type="http://schemas.openxmlformats.org/officeDocument/2006/relationships/control" Target="activeX/activeX145.xml"/><Relationship Id="rId13" Type="http://schemas.openxmlformats.org/officeDocument/2006/relationships/hyperlink" Target="http://victoriancurriculum.vcaa.vic.edu.au/Curriculum/ContentDescription/VCDEC140" TargetMode="External"/><Relationship Id="rId18" Type="http://schemas.openxmlformats.org/officeDocument/2006/relationships/hyperlink" Target="http://victoriancurriculum.vcaa.vic.edu.au/Curriculum/ContentDescription/VCDEC145"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DEU152" TargetMode="External"/><Relationship Id="rId141" Type="http://schemas.openxmlformats.org/officeDocument/2006/relationships/control" Target="activeX/activeX114.xml"/><Relationship Id="rId146" Type="http://schemas.openxmlformats.org/officeDocument/2006/relationships/control" Target="activeX/activeX119.xml"/><Relationship Id="rId167" Type="http://schemas.openxmlformats.org/officeDocument/2006/relationships/control" Target="activeX/activeX140.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5.xml"/><Relationship Id="rId183" Type="http://schemas.openxmlformats.org/officeDocument/2006/relationships/customXml" Target="../customXml/item3.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4.xml"/><Relationship Id="rId136" Type="http://schemas.openxmlformats.org/officeDocument/2006/relationships/control" Target="activeX/activeX109.xml"/><Relationship Id="rId157" Type="http://schemas.openxmlformats.org/officeDocument/2006/relationships/control" Target="activeX/activeX130.xml"/><Relationship Id="rId178" Type="http://schemas.openxmlformats.org/officeDocument/2006/relationships/footer" Target="footer2.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5.xml"/><Relationship Id="rId173" Type="http://schemas.openxmlformats.org/officeDocument/2006/relationships/control" Target="activeX/activeX146.xml"/><Relationship Id="rId19" Type="http://schemas.openxmlformats.org/officeDocument/2006/relationships/hyperlink" Target="http://victoriancurriculum.vcaa.vic.edu.au/Curriculum/ContentDescription/VCDEC146" TargetMode="External"/><Relationship Id="rId14" Type="http://schemas.openxmlformats.org/officeDocument/2006/relationships/hyperlink" Target="http://victoriancurriculum.vcaa.vic.edu.au/Curriculum/ContentDescription/VCDEC141"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DEU153" TargetMode="External"/><Relationship Id="rId147" Type="http://schemas.openxmlformats.org/officeDocument/2006/relationships/control" Target="activeX/activeX120.xml"/><Relationship Id="rId168" Type="http://schemas.openxmlformats.org/officeDocument/2006/relationships/control" Target="activeX/activeX141.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DEU148" TargetMode="External"/><Relationship Id="rId142" Type="http://schemas.openxmlformats.org/officeDocument/2006/relationships/control" Target="activeX/activeX115.xml"/><Relationship Id="rId163" Type="http://schemas.openxmlformats.org/officeDocument/2006/relationships/control" Target="activeX/activeX136.xml"/><Relationship Id="rId184" Type="http://schemas.openxmlformats.org/officeDocument/2006/relationships/customXml" Target="../customXml/item4.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10.xml"/><Relationship Id="rId158" Type="http://schemas.openxmlformats.org/officeDocument/2006/relationships/control" Target="activeX/activeX131.xml"/><Relationship Id="rId20" Type="http://schemas.openxmlformats.org/officeDocument/2006/relationships/hyperlink" Target="http://victoriancurriculum.vcaa.vic.edu.au/Curriculum/ContentDescription/VCDEC147"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5.xml"/><Relationship Id="rId153" Type="http://schemas.openxmlformats.org/officeDocument/2006/relationships/control" Target="activeX/activeX126.xml"/><Relationship Id="rId174" Type="http://schemas.openxmlformats.org/officeDocument/2006/relationships/control" Target="activeX/activeX147.xml"/><Relationship Id="rId179" Type="http://schemas.openxmlformats.org/officeDocument/2006/relationships/fontTable" Target="fontTable.xml"/><Relationship Id="rId15" Type="http://schemas.openxmlformats.org/officeDocument/2006/relationships/hyperlink" Target="http://victoriancurriculum.vcaa.vic.edu.au/Curriculum/ContentDescription/VCDEC142"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0.xml"/><Relationship Id="rId10" Type="http://schemas.openxmlformats.org/officeDocument/2006/relationships/hyperlink" Target="http://victoriancurriculum.vcaa.vic.edu.au/Curriculum/ContentDescription/VCDEC137"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DEU149" TargetMode="External"/><Relationship Id="rId143" Type="http://schemas.openxmlformats.org/officeDocument/2006/relationships/control" Target="activeX/activeX116.xml"/><Relationship Id="rId148" Type="http://schemas.openxmlformats.org/officeDocument/2006/relationships/control" Target="activeX/activeX121.xml"/><Relationship Id="rId164" Type="http://schemas.openxmlformats.org/officeDocument/2006/relationships/control" Target="activeX/activeX137.xml"/><Relationship Id="rId169" Type="http://schemas.openxmlformats.org/officeDocument/2006/relationships/control" Target="activeX/activeX142.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glossaryDocument" Target="glossary/document.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6.xml"/><Relationship Id="rId154" Type="http://schemas.openxmlformats.org/officeDocument/2006/relationships/control" Target="activeX/activeX127.xml"/><Relationship Id="rId175" Type="http://schemas.openxmlformats.org/officeDocument/2006/relationships/header" Target="header1.xml"/><Relationship Id="rId16" Type="http://schemas.openxmlformats.org/officeDocument/2006/relationships/hyperlink" Target="http://victoriancurriculum.vcaa.vic.edu.au/Curriculum/ContentDescription/VCDEC143"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DEU150" TargetMode="External"/><Relationship Id="rId144" Type="http://schemas.openxmlformats.org/officeDocument/2006/relationships/control" Target="activeX/activeX117.xml"/><Relationship Id="rId90" Type="http://schemas.openxmlformats.org/officeDocument/2006/relationships/control" Target="activeX/activeX69.xml"/><Relationship Id="rId165" Type="http://schemas.openxmlformats.org/officeDocument/2006/relationships/control" Target="activeX/activeX13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7.xml"/><Relationship Id="rId80" Type="http://schemas.openxmlformats.org/officeDocument/2006/relationships/control" Target="activeX/activeX59.xml"/><Relationship Id="rId155" Type="http://schemas.openxmlformats.org/officeDocument/2006/relationships/control" Target="activeX/activeX128.xml"/><Relationship Id="rId176" Type="http://schemas.openxmlformats.org/officeDocument/2006/relationships/footer" Target="footer1.xml"/><Relationship Id="rId17" Type="http://schemas.openxmlformats.org/officeDocument/2006/relationships/hyperlink" Target="http://victoriancurriculum.vcaa.vic.edu.au/Curriculum/ContentDescription/VCDEC144"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DEU151"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8.xml"/><Relationship Id="rId166" Type="http://schemas.openxmlformats.org/officeDocument/2006/relationships/control" Target="activeX/activeX13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282B74"/>
    <w:rsid w:val="002A6101"/>
    <w:rsid w:val="002F28A2"/>
    <w:rsid w:val="00385735"/>
    <w:rsid w:val="00596CE2"/>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C0ED5-C654-4390-90BB-A29CA613CE5A}"/>
</file>

<file path=customXml/itemProps2.xml><?xml version="1.0" encoding="utf-8"?>
<ds:datastoreItem xmlns:ds="http://schemas.openxmlformats.org/officeDocument/2006/customXml" ds:itemID="{427B7AA7-F7EB-4E8F-A0F5-D58ABDA190F1}"/>
</file>

<file path=customXml/itemProps3.xml><?xml version="1.0" encoding="utf-8"?>
<ds:datastoreItem xmlns:ds="http://schemas.openxmlformats.org/officeDocument/2006/customXml" ds:itemID="{0D755B1D-941C-4CBA-9566-B01C842D63A0}"/>
</file>

<file path=customXml/itemProps4.xml><?xml version="1.0" encoding="utf-8"?>
<ds:datastoreItem xmlns:ds="http://schemas.openxmlformats.org/officeDocument/2006/customXml" ds:itemID="{CC027843-6C0E-4074-9931-5BBF14DCF160}"/>
</file>

<file path=docProps/app.xml><?xml version="1.0" encoding="utf-8"?>
<Properties xmlns="http://schemas.openxmlformats.org/officeDocument/2006/extended-properties" xmlns:vt="http://schemas.openxmlformats.org/officeDocument/2006/docPropsVTypes">
  <Template>VCAAA4landscape.dotx</Template>
  <TotalTime>15</TotalTime>
  <Pages>2</Pages>
  <Words>3060</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Curriculum Mapping Template: German – 3 and 4</vt:lpstr>
    </vt:vector>
  </TitlesOfParts>
  <Company>Victorian Curriculum and Assessment Authority</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German – 5 and 6</dc:title>
  <dc:creator>Andrea, Campbell J</dc:creator>
  <cp:keywords>F-10 sequence; Curriculum Mapping; German</cp:keywords>
  <cp:lastModifiedBy>Campbell J Andrea</cp:lastModifiedBy>
  <cp:revision>5</cp:revision>
  <cp:lastPrinted>2015-11-27T00:08:00Z</cp:lastPrinted>
  <dcterms:created xsi:type="dcterms:W3CDTF">2016-01-22T01:36:00Z</dcterms:created>
  <dcterms:modified xsi:type="dcterms:W3CDTF">2016-03-09T04:51:00Z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