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activeX/activeX154.xml" ContentType="application/vnd.ms-office.activeX+xml"/>
  <Override PartName="/word/activeX/activeX155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activeX/activeX153.xml" ContentType="application/vnd.ms-office.activeX+xml"/>
  <Override PartName="/word/activeX/activeX152.xml" ContentType="application/vnd.ms-office.activeX+xml"/>
  <Override PartName="/word/activeX/activeX132.xml" ContentType="application/vnd.ms-office.activeX+xml"/>
  <Override PartName="/word/activeX/activeX131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30.xml" ContentType="application/vnd.ms-office.activeX+xml"/>
  <Override PartName="/word/activeX/activeX129.xml" ContentType="application/vnd.ms-office.activeX+xml"/>
  <Override PartName="/word/activeX/activeX125.xml" ContentType="application/vnd.ms-office.activeX+xml"/>
  <Override PartName="/word/activeX/activeX124.xml" ContentType="application/vnd.ms-office.activeX+xml"/>
  <Override PartName="/word/activeX/activeX123.xml" ContentType="application/vnd.ms-office.activeX+xml"/>
  <Override PartName="/word/activeX/activeX126.xml" ContentType="application/vnd.ms-office.activeX+xml"/>
  <Override PartName="/word/activeX/activeX128.xml" ContentType="application/vnd.ms-office.activeX+xml"/>
  <Override PartName="/word/activeX/activeX127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48.xml" ContentType="application/vnd.ms-office.activeX+xml"/>
  <Override PartName="/word/activeX/activeX147.xml" ContentType="application/vnd.ms-office.activeX+xml"/>
  <Override PartName="/word/activeX/activeX146.xml" ContentType="application/vnd.ms-office.activeX+xml"/>
  <Override PartName="/word/activeX/activeX149.xml" ContentType="application/vnd.ms-office.activeX+xml"/>
  <Override PartName="/word/activeX/activeX151.xml" ContentType="application/vnd.ms-office.activeX+xml"/>
  <Override PartName="/word/activeX/activeX150.xml" ContentType="application/vnd.ms-office.activeX+xml"/>
  <Override PartName="/word/activeX/activeX145.xml" ContentType="application/vnd.ms-office.activeX+xml"/>
  <Override PartName="/word/activeX/activeX140.xml" ContentType="application/vnd.ms-office.activeX+xml"/>
  <Override PartName="/word/activeX/activeX139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4.xml" ContentType="application/vnd.ms-office.activeX+xml"/>
  <Override PartName="/word/activeX/activeX143.xml" ContentType="application/vnd.ms-office.activeX+xml"/>
  <Override PartName="/word/activeX/activeX121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41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37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45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49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6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22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101.xml" ContentType="application/vnd.ms-office.activeX+xml"/>
  <Override PartName="/word/activeX/activeX100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99.xml" ContentType="application/vnd.ms-office.activeX+xml"/>
  <Override PartName="/word/activeX/activeX98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95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17.xml" ContentType="application/vnd.ms-office.activeX+xml"/>
  <Override PartName="/word/activeX/activeX116.xml" ContentType="application/vnd.ms-office.activeX+xml"/>
  <Override PartName="/word/activeX/activeX115.xml" ContentType="application/vnd.ms-office.activeX+xml"/>
  <Override PartName="/word/activeX/activeX118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114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3.xml" ContentType="application/vnd.ms-office.activeX+xml"/>
  <Override PartName="/word/activeX/activeX112.xml" ContentType="application/vnd.ms-office.activeX+xml"/>
  <Override PartName="/word/activeX/activeX91.xml" ContentType="application/vnd.ms-office.activeX+xml"/>
  <Override PartName="/word/activeX/activeX71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72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68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76.xml" ContentType="application/vnd.ms-office.activeX+xml"/>
  <Override PartName="/word/activeX/activeX86.xml" ContentType="application/vnd.ms-office.activeX+xml"/>
  <Override PartName="/word/activeX/activeX85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80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122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 Tasks’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>For detailed notes regarding the purpose of this template and further instructions for completion,</w:t>
      </w:r>
      <w:r w:rsidR="00557320">
        <w:rPr>
          <w:rFonts w:ascii="Arial Narrow" w:hAnsi="Arial Narrow" w:cstheme="minorHAnsi"/>
          <w:sz w:val="18"/>
          <w:szCs w:val="18"/>
        </w:rPr>
        <w:t xml:space="preserve"> refer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</w:t>
      </w:r>
      <w:hyperlink r:id="rId9" w:history="1">
        <w:r w:rsidR="00557320" w:rsidRPr="00557320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567"/>
        <w:gridCol w:w="1146"/>
        <w:gridCol w:w="555"/>
        <w:gridCol w:w="1159"/>
        <w:gridCol w:w="542"/>
        <w:gridCol w:w="1172"/>
        <w:gridCol w:w="529"/>
        <w:gridCol w:w="1185"/>
        <w:gridCol w:w="516"/>
        <w:gridCol w:w="1198"/>
        <w:gridCol w:w="503"/>
        <w:gridCol w:w="1211"/>
        <w:gridCol w:w="490"/>
        <w:gridCol w:w="1224"/>
        <w:gridCol w:w="477"/>
        <w:gridCol w:w="1237"/>
        <w:gridCol w:w="606"/>
        <w:gridCol w:w="1108"/>
        <w:gridCol w:w="593"/>
        <w:gridCol w:w="1121"/>
        <w:gridCol w:w="580"/>
        <w:gridCol w:w="1134"/>
      </w:tblGrid>
      <w:tr w:rsidR="00D20F94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0F94" w:rsidRPr="002A15A7" w:rsidRDefault="00D20F9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557320" w:rsidRDefault="00A125DA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7320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2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557320" w:rsidRDefault="00A125DA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557320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FA7D30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A7D30" w:rsidRPr="002A15A7" w:rsidRDefault="00FA7D3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2A15A7" w:rsidRDefault="00FA7D3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5141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6220D0" w:rsidRPr="00E03DF5" w:rsidTr="006A0E2A">
        <w:trPr>
          <w:trHeight w:val="2082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20D0" w:rsidRPr="00E03DF5" w:rsidRDefault="006220D0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:rsidR="006220D0" w:rsidRPr="00E03DF5" w:rsidRDefault="006220D0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713" w:type="dxa"/>
            <w:gridSpan w:val="2"/>
          </w:tcPr>
          <w:p w:rsidR="005936D3" w:rsidRDefault="005936D3" w:rsidP="005936D3">
            <w:pPr>
              <w:rPr>
                <w:rFonts w:ascii="Arial Narrow" w:hAnsi="Arial Narrow"/>
                <w:sz w:val="18"/>
                <w:szCs w:val="18"/>
              </w:rPr>
            </w:pPr>
            <w:r w:rsidRPr="005936D3">
              <w:rPr>
                <w:rFonts w:ascii="Arial Narrow" w:hAnsi="Arial Narrow"/>
                <w:sz w:val="18"/>
                <w:szCs w:val="18"/>
              </w:rPr>
              <w:t>Interact with peers and the teacher to describe aspects of daily life such as routines and pastimes, or celebrations and special days; to express preferences; and to show interest in and respect for others </w:t>
            </w:r>
          </w:p>
          <w:p w:rsidR="006220D0" w:rsidRPr="0023348C" w:rsidRDefault="00600EA2" w:rsidP="005936D3">
            <w:pPr>
              <w:rPr>
                <w:rFonts w:ascii="Arial Narrow" w:hAnsi="Arial Narrow"/>
                <w:sz w:val="18"/>
                <w:szCs w:val="18"/>
              </w:rPr>
            </w:pPr>
            <w:hyperlink r:id="rId10" w:tooltip="View elaborations and additional details of VCJAC145" w:history="1">
              <w:r w:rsidRPr="00600EA2">
                <w:rPr>
                  <w:rStyle w:val="Hyperlink"/>
                  <w:rFonts w:ascii="Arial Narrow" w:hAnsi="Arial Narrow"/>
                  <w:sz w:val="18"/>
                  <w:szCs w:val="18"/>
                </w:rPr>
                <w:t>(VCJAC145)</w:t>
              </w:r>
            </w:hyperlink>
          </w:p>
        </w:tc>
        <w:tc>
          <w:tcPr>
            <w:tcW w:w="1714" w:type="dxa"/>
            <w:gridSpan w:val="2"/>
          </w:tcPr>
          <w:p w:rsidR="005936D3" w:rsidRDefault="005936D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5936D3">
              <w:rPr>
                <w:rFonts w:ascii="Arial Narrow" w:hAnsi="Arial Narrow"/>
                <w:sz w:val="18"/>
                <w:szCs w:val="18"/>
              </w:rPr>
              <w:t xml:space="preserve">Collaborate with peers to plan and conduct shared events or activities such as teaching and working with a buddy class, </w:t>
            </w:r>
            <w:proofErr w:type="spellStart"/>
            <w:r w:rsidRPr="005936D3">
              <w:rPr>
                <w:rFonts w:ascii="Arial Narrow" w:hAnsi="Arial Narrow"/>
                <w:sz w:val="18"/>
                <w:szCs w:val="18"/>
              </w:rPr>
              <w:t>organising</w:t>
            </w:r>
            <w:proofErr w:type="spellEnd"/>
            <w:r w:rsidRPr="005936D3">
              <w:rPr>
                <w:rFonts w:ascii="Arial Narrow" w:hAnsi="Arial Narrow"/>
                <w:sz w:val="18"/>
                <w:szCs w:val="18"/>
              </w:rPr>
              <w:t xml:space="preserve"> a shared event, or rehearsing and presenting a school performance</w:t>
            </w:r>
          </w:p>
          <w:p w:rsidR="006220D0" w:rsidRPr="0023348C" w:rsidRDefault="00600EA2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JAC146" w:history="1">
              <w:r w:rsidRPr="00600EA2">
                <w:rPr>
                  <w:rStyle w:val="Hyperlink"/>
                  <w:rFonts w:ascii="Arial Narrow" w:hAnsi="Arial Narrow"/>
                  <w:sz w:val="18"/>
                  <w:szCs w:val="18"/>
                </w:rPr>
                <w:t>(VCJAC146)</w:t>
              </w:r>
            </w:hyperlink>
          </w:p>
        </w:tc>
        <w:tc>
          <w:tcPr>
            <w:tcW w:w="1714" w:type="dxa"/>
            <w:gridSpan w:val="2"/>
          </w:tcPr>
          <w:p w:rsidR="005936D3" w:rsidRDefault="005936D3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5936D3">
              <w:rPr>
                <w:rFonts w:ascii="Arial Narrow" w:hAnsi="Arial Narrow"/>
                <w:sz w:val="18"/>
                <w:szCs w:val="18"/>
              </w:rPr>
              <w:t xml:space="preserve">Participate in everyday classroom activities and routines such as asking how to say or write something, asking for help or repetition, praising or complimenting one another, thanking, </w:t>
            </w:r>
            <w:proofErr w:type="spellStart"/>
            <w:r w:rsidRPr="005936D3">
              <w:rPr>
                <w:rFonts w:ascii="Arial Narrow" w:hAnsi="Arial Narrow"/>
                <w:sz w:val="18"/>
                <w:szCs w:val="18"/>
              </w:rPr>
              <w:t>apologising</w:t>
            </w:r>
            <w:proofErr w:type="spellEnd"/>
            <w:r w:rsidRPr="005936D3">
              <w:rPr>
                <w:rFonts w:ascii="Arial Narrow" w:hAnsi="Arial Narrow"/>
                <w:sz w:val="18"/>
                <w:szCs w:val="18"/>
              </w:rPr>
              <w:t xml:space="preserve"> and expressing preferences</w:t>
            </w:r>
          </w:p>
          <w:p w:rsidR="006220D0" w:rsidRPr="0023348C" w:rsidRDefault="00600EA2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JAC147" w:history="1">
              <w:r w:rsidRPr="00600EA2">
                <w:rPr>
                  <w:rStyle w:val="Hyperlink"/>
                  <w:rFonts w:ascii="Arial Narrow" w:hAnsi="Arial Narrow"/>
                  <w:sz w:val="18"/>
                  <w:szCs w:val="18"/>
                </w:rPr>
                <w:t>(VCJAC147)</w:t>
              </w:r>
            </w:hyperlink>
          </w:p>
        </w:tc>
        <w:tc>
          <w:tcPr>
            <w:tcW w:w="1714" w:type="dxa"/>
            <w:gridSpan w:val="2"/>
          </w:tcPr>
          <w:p w:rsidR="005936D3" w:rsidRDefault="005936D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5936D3">
              <w:rPr>
                <w:rFonts w:ascii="Arial Narrow" w:hAnsi="Arial Narrow"/>
                <w:sz w:val="18"/>
                <w:szCs w:val="18"/>
              </w:rPr>
              <w:t>Gather, classify and compare information from a range of sources related to concepts from other learning areas </w:t>
            </w:r>
          </w:p>
          <w:p w:rsidR="006220D0" w:rsidRPr="0023348C" w:rsidRDefault="00600EA2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JAC148" w:history="1">
              <w:r w:rsidRPr="00600EA2">
                <w:rPr>
                  <w:rStyle w:val="Hyperlink"/>
                  <w:rFonts w:ascii="Arial Narrow" w:hAnsi="Arial Narrow"/>
                  <w:sz w:val="18"/>
                  <w:szCs w:val="18"/>
                </w:rPr>
                <w:t>(VCJAC148)</w:t>
              </w:r>
            </w:hyperlink>
          </w:p>
        </w:tc>
        <w:tc>
          <w:tcPr>
            <w:tcW w:w="1714" w:type="dxa"/>
            <w:gridSpan w:val="2"/>
          </w:tcPr>
          <w:p w:rsidR="005936D3" w:rsidRDefault="005936D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5936D3">
              <w:rPr>
                <w:rFonts w:ascii="Arial Narrow" w:hAnsi="Arial Narrow"/>
                <w:sz w:val="18"/>
                <w:szCs w:val="18"/>
              </w:rPr>
              <w:t>Convey information on specific topics using formats such as oral or digital presentations, displays, diagrams, timelines and guided descriptions</w:t>
            </w:r>
          </w:p>
          <w:p w:rsidR="006220D0" w:rsidRPr="0023348C" w:rsidRDefault="00600EA2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JAC149" w:history="1">
              <w:r w:rsidRPr="00600EA2">
                <w:rPr>
                  <w:rStyle w:val="Hyperlink"/>
                  <w:rFonts w:ascii="Arial Narrow" w:hAnsi="Arial Narrow"/>
                  <w:sz w:val="18"/>
                  <w:szCs w:val="18"/>
                </w:rPr>
                <w:t>(VCJAC149)</w:t>
              </w:r>
            </w:hyperlink>
          </w:p>
        </w:tc>
        <w:tc>
          <w:tcPr>
            <w:tcW w:w="1714" w:type="dxa"/>
            <w:gridSpan w:val="2"/>
          </w:tcPr>
          <w:p w:rsidR="005936D3" w:rsidRDefault="005936D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5936D3">
              <w:rPr>
                <w:rFonts w:ascii="Arial Narrow" w:hAnsi="Arial Narrow"/>
                <w:sz w:val="18"/>
                <w:szCs w:val="18"/>
              </w:rPr>
              <w:t>Listen to, read and view different imaginative texts such as anime, folk stories and manga, describe and give opinions about characters and events, and identify cultural elements </w:t>
            </w:r>
          </w:p>
          <w:p w:rsidR="006220D0" w:rsidRPr="0023348C" w:rsidRDefault="00600EA2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JAC150" w:history="1">
              <w:r w:rsidRPr="00600EA2">
                <w:rPr>
                  <w:rStyle w:val="Hyperlink"/>
                  <w:rFonts w:ascii="Arial Narrow" w:hAnsi="Arial Narrow"/>
                  <w:sz w:val="18"/>
                  <w:szCs w:val="18"/>
                </w:rPr>
                <w:t>(VCJAC150)</w:t>
              </w:r>
            </w:hyperlink>
          </w:p>
        </w:tc>
        <w:tc>
          <w:tcPr>
            <w:tcW w:w="1714" w:type="dxa"/>
            <w:gridSpan w:val="2"/>
          </w:tcPr>
          <w:p w:rsidR="005936D3" w:rsidRDefault="005936D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5936D3">
              <w:rPr>
                <w:rFonts w:ascii="Arial Narrow" w:hAnsi="Arial Narrow"/>
                <w:sz w:val="18"/>
                <w:szCs w:val="18"/>
              </w:rPr>
              <w:t>Create and present or perform imaginative texts for a variety of purposes and audiences </w:t>
            </w:r>
          </w:p>
          <w:p w:rsidR="006220D0" w:rsidRPr="0023348C" w:rsidRDefault="00600EA2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JAC151" w:history="1">
              <w:r w:rsidRPr="00600EA2">
                <w:rPr>
                  <w:rStyle w:val="Hyperlink"/>
                  <w:rFonts w:ascii="Arial Narrow" w:hAnsi="Arial Narrow"/>
                  <w:sz w:val="18"/>
                  <w:szCs w:val="18"/>
                </w:rPr>
                <w:t>(VCJAC151)</w:t>
              </w:r>
            </w:hyperlink>
          </w:p>
        </w:tc>
        <w:tc>
          <w:tcPr>
            <w:tcW w:w="1714" w:type="dxa"/>
            <w:gridSpan w:val="2"/>
          </w:tcPr>
          <w:p w:rsidR="005936D3" w:rsidRDefault="005936D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5936D3">
              <w:rPr>
                <w:rFonts w:ascii="Arial Narrow" w:hAnsi="Arial Narrow"/>
                <w:sz w:val="18"/>
                <w:szCs w:val="18"/>
              </w:rPr>
              <w:t>Explain aspects of spoken, written and non-verbal communication in Japanese interactions that require interpretation and carry cultural meaning</w:t>
            </w:r>
          </w:p>
          <w:p w:rsidR="006220D0" w:rsidRPr="0023348C" w:rsidRDefault="00600EA2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JAC152" w:history="1">
              <w:r w:rsidRPr="00600EA2">
                <w:rPr>
                  <w:rStyle w:val="Hyperlink"/>
                  <w:rFonts w:ascii="Arial Narrow" w:hAnsi="Arial Narrow"/>
                  <w:sz w:val="18"/>
                  <w:szCs w:val="18"/>
                </w:rPr>
                <w:t>(VCJAC152)</w:t>
              </w:r>
            </w:hyperlink>
          </w:p>
        </w:tc>
        <w:tc>
          <w:tcPr>
            <w:tcW w:w="1714" w:type="dxa"/>
            <w:gridSpan w:val="2"/>
          </w:tcPr>
          <w:p w:rsidR="005936D3" w:rsidRDefault="005936D3" w:rsidP="005E5184">
            <w:pPr>
              <w:rPr>
                <w:rFonts w:ascii="Arial Narrow" w:hAnsi="Arial Narrow"/>
                <w:sz w:val="18"/>
                <w:szCs w:val="18"/>
              </w:rPr>
            </w:pPr>
            <w:r w:rsidRPr="005936D3">
              <w:rPr>
                <w:rFonts w:ascii="Arial Narrow" w:hAnsi="Arial Narrow"/>
                <w:sz w:val="18"/>
                <w:szCs w:val="18"/>
              </w:rPr>
              <w:t>Create bilingual texts and learning resources such as displays, websites, posters, picture books, games, word banks and menus </w:t>
            </w:r>
          </w:p>
          <w:p w:rsidR="006220D0" w:rsidRPr="005E5184" w:rsidRDefault="00600EA2" w:rsidP="005E5184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JAC153" w:history="1">
              <w:r w:rsidRPr="00600EA2">
                <w:rPr>
                  <w:rStyle w:val="Hyperlink"/>
                  <w:rFonts w:ascii="Arial Narrow" w:hAnsi="Arial Narrow"/>
                  <w:sz w:val="18"/>
                  <w:szCs w:val="18"/>
                </w:rPr>
                <w:t>(VCJAC153)</w:t>
              </w:r>
            </w:hyperlink>
          </w:p>
        </w:tc>
        <w:tc>
          <w:tcPr>
            <w:tcW w:w="1714" w:type="dxa"/>
            <w:gridSpan w:val="2"/>
          </w:tcPr>
          <w:p w:rsidR="005936D3" w:rsidRDefault="005936D3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5936D3">
              <w:rPr>
                <w:rFonts w:ascii="Arial Narrow" w:hAnsi="Arial Narrow"/>
                <w:sz w:val="18"/>
                <w:szCs w:val="18"/>
              </w:rPr>
              <w:t>Reflect on the experience of learning and using Japanese, and identify how language reflects cultural practices and norms </w:t>
            </w:r>
          </w:p>
          <w:p w:rsidR="006220D0" w:rsidRPr="00FA7D30" w:rsidRDefault="00600EA2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JAC154" w:history="1">
              <w:r w:rsidRPr="00600EA2">
                <w:rPr>
                  <w:rStyle w:val="Hyperlink"/>
                  <w:rFonts w:ascii="Arial Narrow" w:hAnsi="Arial Narrow"/>
                  <w:sz w:val="18"/>
                  <w:szCs w:val="18"/>
                </w:rPr>
                <w:t>(VCJAC154)</w:t>
              </w:r>
            </w:hyperlink>
          </w:p>
        </w:tc>
        <w:tc>
          <w:tcPr>
            <w:tcW w:w="1714" w:type="dxa"/>
            <w:gridSpan w:val="2"/>
          </w:tcPr>
          <w:p w:rsidR="005936D3" w:rsidRDefault="005936D3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5936D3">
              <w:rPr>
                <w:rFonts w:ascii="Arial Narrow" w:hAnsi="Arial Narrow"/>
                <w:sz w:val="18"/>
                <w:szCs w:val="18"/>
              </w:rPr>
              <w:t>Discuss the experience of speaking and interacting in a different language, what they understand by ‘identity’, and whether learning Japanese has any effect on their sense of self </w:t>
            </w:r>
          </w:p>
          <w:p w:rsidR="006220D0" w:rsidRPr="0023348C" w:rsidRDefault="00600EA2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JAC155" w:history="1">
              <w:r w:rsidRPr="00600EA2">
                <w:rPr>
                  <w:rStyle w:val="Hyperlink"/>
                  <w:rFonts w:ascii="Arial Narrow" w:hAnsi="Arial Narrow"/>
                  <w:sz w:val="18"/>
                  <w:szCs w:val="18"/>
                </w:rPr>
                <w:t>(VCJAC155)</w:t>
              </w:r>
            </w:hyperlink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E2A" w:rsidRPr="00E03DF5" w:rsidRDefault="006A0E2A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A0E2A" w:rsidRPr="00E03DF5" w:rsidRDefault="006A0E2A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2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5" type="#_x0000_t75" style="width:12.75pt;height:18pt" o:ole="">
                  <v:imagedata r:id="rId21" o:title=""/>
                </v:shape>
                <w:control r:id="rId22" w:name="CheckBox1131181111" w:shapeid="_x0000_i118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187" type="#_x0000_t75" style="width:12.75pt;height:18pt" o:ole="">
                  <v:imagedata r:id="rId21" o:title=""/>
                </v:shape>
                <w:control r:id="rId23" w:name="CheckBox113118111" w:shapeid="_x0000_i118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189" type="#_x0000_t75" style="width:12.75pt;height:18pt" o:ole="">
                  <v:imagedata r:id="rId21" o:title=""/>
                </v:shape>
                <w:control r:id="rId24" w:name="CheckBox11311811" w:shapeid="_x0000_i118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191" type="#_x0000_t75" style="width:12.75pt;height:18pt" o:ole="">
                  <v:imagedata r:id="rId21" o:title=""/>
                </v:shape>
                <w:control r:id="rId25" w:name="CheckBox1131189" w:shapeid="_x0000_i119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193" type="#_x0000_t75" style="width:12.75pt;height:18pt" o:ole="">
                  <v:imagedata r:id="rId21" o:title=""/>
                </v:shape>
                <w:control r:id="rId26" w:name="CheckBox1131188" w:shapeid="_x0000_i119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195" type="#_x0000_t75" style="width:12.75pt;height:18pt" o:ole="">
                  <v:imagedata r:id="rId21" o:title=""/>
                </v:shape>
                <w:control r:id="rId27" w:name="CheckBox1131187" w:shapeid="_x0000_i119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197" type="#_x0000_t75" style="width:12.75pt;height:18pt" o:ole="">
                  <v:imagedata r:id="rId21" o:title=""/>
                </v:shape>
                <w:control r:id="rId28" w:name="CheckBox1131186" w:shapeid="_x0000_i119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199" type="#_x0000_t75" style="width:12.75pt;height:18pt" o:ole="">
                  <v:imagedata r:id="rId21" o:title=""/>
                </v:shape>
                <w:control r:id="rId29" w:name="CheckBox1131185" w:shapeid="_x0000_i119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01" type="#_x0000_t75" style="width:12.75pt;height:18pt" o:ole="">
                  <v:imagedata r:id="rId21" o:title=""/>
                </v:shape>
                <w:control r:id="rId30" w:name="CheckBox1131184" w:shapeid="_x0000_i120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03" type="#_x0000_t75" style="width:12.75pt;height:18pt" o:ole="">
                  <v:imagedata r:id="rId21" o:title=""/>
                </v:shape>
                <w:control r:id="rId31" w:name="CheckBox1131183" w:shapeid="_x0000_i120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05" type="#_x0000_t75" style="width:12.75pt;height:18pt" o:ole="">
                  <v:imagedata r:id="rId21" o:title=""/>
                </v:shape>
                <w:control r:id="rId32" w:name="CheckBox1131182" w:shapeid="_x0000_i120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07" type="#_x0000_t75" style="width:12.75pt;height:18pt" o:ole="">
                  <v:imagedata r:id="rId21" o:title=""/>
                </v:shape>
                <w:control r:id="rId33" w:name="CheckBox113111111111" w:shapeid="_x0000_i120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09" type="#_x0000_t75" style="width:12.75pt;height:18pt" o:ole="">
                  <v:imagedata r:id="rId21" o:title=""/>
                </v:shape>
                <w:control r:id="rId34" w:name="CheckBox11311111111" w:shapeid="_x0000_i120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11" type="#_x0000_t75" style="width:12.75pt;height:18pt" o:ole="">
                  <v:imagedata r:id="rId21" o:title=""/>
                </v:shape>
                <w:control r:id="rId35" w:name="CheckBox1131111111" w:shapeid="_x0000_i121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13" type="#_x0000_t75" style="width:12.75pt;height:18pt" o:ole="">
                  <v:imagedata r:id="rId21" o:title=""/>
                </v:shape>
                <w:control r:id="rId36" w:name="CheckBox113111131" w:shapeid="_x0000_i121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15" type="#_x0000_t75" style="width:12.75pt;height:18pt" o:ole="">
                  <v:imagedata r:id="rId21" o:title=""/>
                </v:shape>
                <w:control r:id="rId37" w:name="CheckBox113111121" w:shapeid="_x0000_i121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17" type="#_x0000_t75" style="width:12.75pt;height:18pt" o:ole="">
                  <v:imagedata r:id="rId21" o:title=""/>
                </v:shape>
                <w:control r:id="rId38" w:name="CheckBox113111111" w:shapeid="_x0000_i121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19" type="#_x0000_t75" style="width:12.75pt;height:18pt" o:ole="">
                  <v:imagedata r:id="rId21" o:title=""/>
                </v:shape>
                <w:control r:id="rId39" w:name="CheckBox11311116" w:shapeid="_x0000_i121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1" type="#_x0000_t75" style="width:12.75pt;height:18pt" o:ole="">
                  <v:imagedata r:id="rId21" o:title=""/>
                </v:shape>
                <w:control r:id="rId40" w:name="CheckBox11311115" w:shapeid="_x0000_i1221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3" type="#_x0000_t75" style="width:12.75pt;height:18pt" o:ole="">
                  <v:imagedata r:id="rId21" o:title=""/>
                </v:shape>
                <w:control r:id="rId41" w:name="CheckBox11311114" w:shapeid="_x0000_i122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5" type="#_x0000_t75" style="width:12.75pt;height:18pt" o:ole="">
                  <v:imagedata r:id="rId21" o:title=""/>
                </v:shape>
                <w:control r:id="rId42" w:name="CheckBox11311113" w:shapeid="_x0000_i122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7" type="#_x0000_t75" style="width:12.75pt;height:18pt" o:ole="">
                  <v:imagedata r:id="rId21" o:title=""/>
                </v:shape>
                <w:control r:id="rId43" w:name="CheckBox11311112" w:shapeid="_x0000_i122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9" type="#_x0000_t75" style="width:12.75pt;height:18pt" o:ole="">
                  <v:imagedata r:id="rId21" o:title=""/>
                </v:shape>
                <w:control r:id="rId44" w:name="CheckBox113112111111" w:shapeid="_x0000_i122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1" type="#_x0000_t75" style="width:12.75pt;height:18pt" o:ole="">
                  <v:imagedata r:id="rId21" o:title=""/>
                </v:shape>
                <w:control r:id="rId45" w:name="CheckBox1131121112" w:shapeid="_x0000_i123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3" type="#_x0000_t75" style="width:12.75pt;height:18pt" o:ole="">
                  <v:imagedata r:id="rId21" o:title=""/>
                </v:shape>
                <w:control r:id="rId46" w:name="CheckBox11311211112" w:shapeid="_x0000_i123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5" type="#_x0000_t75" style="width:12.75pt;height:18pt" o:ole="">
                  <v:imagedata r:id="rId21" o:title=""/>
                </v:shape>
                <w:control r:id="rId47" w:name="CheckBox113112112" w:shapeid="_x0000_i123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7" type="#_x0000_t75" style="width:12.75pt;height:18pt" o:ole="">
                  <v:imagedata r:id="rId21" o:title=""/>
                </v:shape>
                <w:control r:id="rId48" w:name="CheckBox11311211111" w:shapeid="_x0000_i123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9" type="#_x0000_t75" style="width:12.75pt;height:18pt" o:ole="">
                  <v:imagedata r:id="rId21" o:title=""/>
                </v:shape>
                <w:control r:id="rId49" w:name="CheckBox1131121111" w:shapeid="_x0000_i123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1" type="#_x0000_t75" style="width:12.75pt;height:18pt" o:ole="">
                  <v:imagedata r:id="rId21" o:title=""/>
                </v:shape>
                <w:control r:id="rId50" w:name="CheckBox113112111" w:shapeid="_x0000_i124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3" type="#_x0000_t75" style="width:12.75pt;height:18pt" o:ole="">
                  <v:imagedata r:id="rId21" o:title=""/>
                </v:shape>
                <w:control r:id="rId51" w:name="CheckBox11311215" w:shapeid="_x0000_i1243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5" type="#_x0000_t75" style="width:12.75pt;height:18pt" o:ole="">
                  <v:imagedata r:id="rId21" o:title=""/>
                </v:shape>
                <w:control r:id="rId52" w:name="CheckBox11311214" w:shapeid="_x0000_i124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7" type="#_x0000_t75" style="width:12.75pt;height:18pt" o:ole="">
                  <v:imagedata r:id="rId21" o:title=""/>
                </v:shape>
                <w:control r:id="rId53" w:name="CheckBox11311213" w:shapeid="_x0000_i124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9" type="#_x0000_t75" style="width:12.75pt;height:18pt" o:ole="">
                  <v:imagedata r:id="rId21" o:title=""/>
                </v:shape>
                <w:control r:id="rId54" w:name="CheckBox11311212" w:shapeid="_x0000_i124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1" type="#_x0000_t75" style="width:12.75pt;height:18pt" o:ole="">
                  <v:imagedata r:id="rId21" o:title=""/>
                </v:shape>
                <w:control r:id="rId55" w:name="CheckBox113113111111111" w:shapeid="_x0000_i125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3" type="#_x0000_t75" style="width:12.75pt;height:18pt" o:ole="">
                  <v:imagedata r:id="rId21" o:title=""/>
                </v:shape>
                <w:control r:id="rId56" w:name="CheckBox11311311111111" w:shapeid="_x0000_i125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5" type="#_x0000_t75" style="width:12.75pt;height:18pt" o:ole="">
                  <v:imagedata r:id="rId21" o:title=""/>
                </v:shape>
                <w:control r:id="rId57" w:name="CheckBox1131131111111" w:shapeid="_x0000_i125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7" type="#_x0000_t75" style="width:12.75pt;height:18pt" o:ole="">
                  <v:imagedata r:id="rId21" o:title=""/>
                </v:shape>
                <w:control r:id="rId58" w:name="CheckBox113113111111" w:shapeid="_x0000_i125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9" type="#_x0000_t75" style="width:12.75pt;height:18pt" o:ole="">
                  <v:imagedata r:id="rId21" o:title=""/>
                </v:shape>
                <w:control r:id="rId59" w:name="CheckBox11311311111" w:shapeid="_x0000_i125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1" type="#_x0000_t75" style="width:12.75pt;height:18pt" o:ole="">
                  <v:imagedata r:id="rId21" o:title=""/>
                </v:shape>
                <w:control r:id="rId60" w:name="CheckBox1131131111" w:shapeid="_x0000_i126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3" type="#_x0000_t75" style="width:12.75pt;height:18pt" o:ole="">
                  <v:imagedata r:id="rId21" o:title=""/>
                </v:shape>
                <w:control r:id="rId61" w:name="CheckBox113113111" w:shapeid="_x0000_i126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5" type="#_x0000_t75" style="width:12.75pt;height:18pt" o:ole="">
                  <v:imagedata r:id="rId21" o:title=""/>
                </v:shape>
                <w:control r:id="rId62" w:name="CheckBox11311315" w:shapeid="_x0000_i126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7" type="#_x0000_t75" style="width:12.75pt;height:18pt" o:ole="">
                  <v:imagedata r:id="rId21" o:title=""/>
                </v:shape>
                <w:control r:id="rId63" w:name="CheckBox11311314" w:shapeid="_x0000_i126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9" type="#_x0000_t75" style="width:12.75pt;height:18pt" o:ole="">
                  <v:imagedata r:id="rId21" o:title=""/>
                </v:shape>
                <w:control r:id="rId64" w:name="CheckBox11311313" w:shapeid="_x0000_i126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1" type="#_x0000_t75" style="width:12.75pt;height:18pt" o:ole="">
                  <v:imagedata r:id="rId21" o:title=""/>
                </v:shape>
                <w:control r:id="rId65" w:name="CheckBox11311312" w:shapeid="_x0000_i127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3" type="#_x0000_t75" style="width:12.75pt;height:18pt" o:ole="">
                  <v:imagedata r:id="rId21" o:title=""/>
                </v:shape>
                <w:control r:id="rId66" w:name="CheckBox113114111111111" w:shapeid="_x0000_i127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5" type="#_x0000_t75" style="width:12.75pt;height:18pt" o:ole="">
                  <v:imagedata r:id="rId21" o:title=""/>
                </v:shape>
                <w:control r:id="rId67" w:name="CheckBox11311411111111" w:shapeid="_x0000_i127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7" type="#_x0000_t75" style="width:12.75pt;height:18pt" o:ole="">
                  <v:imagedata r:id="rId21" o:title=""/>
                </v:shape>
                <w:control r:id="rId68" w:name="CheckBox1131141111112" w:shapeid="_x0000_i127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9" type="#_x0000_t75" style="width:12.75pt;height:18pt" o:ole="">
                  <v:imagedata r:id="rId21" o:title=""/>
                </v:shape>
                <w:control r:id="rId69" w:name="CheckBox1131141111111" w:shapeid="_x0000_i127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1" type="#_x0000_t75" style="width:12.75pt;height:18pt" o:ole="">
                  <v:imagedata r:id="rId21" o:title=""/>
                </v:shape>
                <w:control r:id="rId70" w:name="CheckBox113114111111" w:shapeid="_x0000_i128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3" type="#_x0000_t75" style="width:12.75pt;height:18pt" o:ole="">
                  <v:imagedata r:id="rId21" o:title=""/>
                </v:shape>
                <w:control r:id="rId71" w:name="CheckBox11311411111" w:shapeid="_x0000_i128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5" type="#_x0000_t75" style="width:12.75pt;height:18pt" o:ole="">
                  <v:imagedata r:id="rId21" o:title=""/>
                </v:shape>
                <w:control r:id="rId72" w:name="CheckBox1131141111" w:shapeid="_x0000_i128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7" type="#_x0000_t75" style="width:12.75pt;height:18pt" o:ole="">
                  <v:imagedata r:id="rId21" o:title=""/>
                </v:shape>
                <w:control r:id="rId73" w:name="CheckBox113114111" w:shapeid="_x0000_i1287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9" type="#_x0000_t75" style="width:12.75pt;height:18pt" o:ole="">
                  <v:imagedata r:id="rId21" o:title=""/>
                </v:shape>
                <w:control r:id="rId74" w:name="CheckBox11311414" w:shapeid="_x0000_i128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1" type="#_x0000_t75" style="width:12.75pt;height:18pt" o:ole="">
                  <v:imagedata r:id="rId21" o:title=""/>
                </v:shape>
                <w:control r:id="rId75" w:name="CheckBox11311413" w:shapeid="_x0000_i129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3" type="#_x0000_t75" style="width:12.75pt;height:18pt" o:ole="">
                  <v:imagedata r:id="rId21" o:title=""/>
                </v:shape>
                <w:control r:id="rId76" w:name="CheckBox11311412" w:shapeid="_x0000_i129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5" type="#_x0000_t75" style="width:12.75pt;height:18pt" o:ole="">
                  <v:imagedata r:id="rId21" o:title=""/>
                </v:shape>
                <w:control r:id="rId77" w:name="CheckBox1131151111111111" w:shapeid="_x0000_i129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7" type="#_x0000_t75" style="width:12.75pt;height:18pt" o:ole="">
                  <v:imagedata r:id="rId21" o:title=""/>
                </v:shape>
                <w:control r:id="rId78" w:name="CheckBox113115111111111" w:shapeid="_x0000_i129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9" type="#_x0000_t75" style="width:12.75pt;height:18pt" o:ole="">
                  <v:imagedata r:id="rId21" o:title=""/>
                </v:shape>
                <w:control r:id="rId79" w:name="CheckBox11311511111111" w:shapeid="_x0000_i129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1" type="#_x0000_t75" style="width:12.75pt;height:18pt" o:ole="">
                  <v:imagedata r:id="rId21" o:title=""/>
                </v:shape>
                <w:control r:id="rId80" w:name="CheckBox1131151111111" w:shapeid="_x0000_i130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3" type="#_x0000_t75" style="width:12.75pt;height:18pt" o:ole="">
                  <v:imagedata r:id="rId21" o:title=""/>
                </v:shape>
                <w:control r:id="rId81" w:name="CheckBox113115111111" w:shapeid="_x0000_i130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5" type="#_x0000_t75" style="width:12.75pt;height:18pt" o:ole="">
                  <v:imagedata r:id="rId21" o:title=""/>
                </v:shape>
                <w:control r:id="rId82" w:name="CheckBox11311511111" w:shapeid="_x0000_i130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7" type="#_x0000_t75" style="width:12.75pt;height:18pt" o:ole="">
                  <v:imagedata r:id="rId21" o:title=""/>
                </v:shape>
                <w:control r:id="rId83" w:name="CheckBox1131151111" w:shapeid="_x0000_i130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9" type="#_x0000_t75" style="width:12.75pt;height:18pt" o:ole="">
                  <v:imagedata r:id="rId21" o:title=""/>
                </v:shape>
                <w:control r:id="rId84" w:name="CheckBox113115112" w:shapeid="_x0000_i130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1" type="#_x0000_t75" style="width:12.75pt;height:18pt" o:ole="">
                  <v:imagedata r:id="rId21" o:title=""/>
                </v:shape>
                <w:control r:id="rId85" w:name="CheckBox113115111" w:shapeid="_x0000_i131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3" type="#_x0000_t75" style="width:12.75pt;height:18pt" o:ole="">
                  <v:imagedata r:id="rId21" o:title=""/>
                </v:shape>
                <w:control r:id="rId86" w:name="CheckBox11311513" w:shapeid="_x0000_i131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5" type="#_x0000_t75" style="width:12.75pt;height:18pt" o:ole="">
                  <v:imagedata r:id="rId21" o:title=""/>
                </v:shape>
                <w:control r:id="rId87" w:name="CheckBox11311512" w:shapeid="_x0000_i131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7" type="#_x0000_t75" style="width:12.75pt;height:18pt" o:ole="">
                  <v:imagedata r:id="rId21" o:title=""/>
                </v:shape>
                <w:control r:id="rId88" w:name="CheckBox11311611111111112" w:shapeid="_x0000_i131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9" type="#_x0000_t75" style="width:12.75pt;height:18pt" o:ole="">
                  <v:imagedata r:id="rId21" o:title=""/>
                </v:shape>
                <w:control r:id="rId89" w:name="CheckBox11311611111111111" w:shapeid="_x0000_i131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1" type="#_x0000_t75" style="width:12.75pt;height:18pt" o:ole="">
                  <v:imagedata r:id="rId21" o:title=""/>
                </v:shape>
                <w:control r:id="rId90" w:name="CheckBox1131161111111112" w:shapeid="_x0000_i132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3" type="#_x0000_t75" style="width:12.75pt;height:18pt" o:ole="">
                  <v:imagedata r:id="rId21" o:title=""/>
                </v:shape>
                <w:control r:id="rId91" w:name="CheckBox1131161111111111" w:shapeid="_x0000_i132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5" type="#_x0000_t75" style="width:12.75pt;height:18pt" o:ole="">
                  <v:imagedata r:id="rId21" o:title=""/>
                </v:shape>
                <w:control r:id="rId92" w:name="CheckBox113116111111111" w:shapeid="_x0000_i132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7" type="#_x0000_t75" style="width:12.75pt;height:18pt" o:ole="">
                  <v:imagedata r:id="rId21" o:title=""/>
                </v:shape>
                <w:control r:id="rId93" w:name="CheckBox11311611111111" w:shapeid="_x0000_i132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9" type="#_x0000_t75" style="width:12.75pt;height:18pt" o:ole="">
                  <v:imagedata r:id="rId21" o:title=""/>
                </v:shape>
                <w:control r:id="rId94" w:name="CheckBox1131161111111" w:shapeid="_x0000_i132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1" type="#_x0000_t75" style="width:12.75pt;height:18pt" o:ole="">
                  <v:imagedata r:id="rId21" o:title=""/>
                </v:shape>
                <w:control r:id="rId95" w:name="CheckBox113116111111" w:shapeid="_x0000_i1331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3" type="#_x0000_t75" style="width:12.75pt;height:18pt" o:ole="">
                  <v:imagedata r:id="rId21" o:title=""/>
                </v:shape>
                <w:control r:id="rId96" w:name="CheckBox11311611111" w:shapeid="_x0000_i133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5" type="#_x0000_t75" style="width:12.75pt;height:18pt" o:ole="">
                  <v:imagedata r:id="rId21" o:title=""/>
                </v:shape>
                <w:control r:id="rId97" w:name="CheckBox1131161111" w:shapeid="_x0000_i133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7" type="#_x0000_t75" style="width:12.75pt;height:18pt" o:ole="">
                  <v:imagedata r:id="rId21" o:title=""/>
                </v:shape>
                <w:control r:id="rId98" w:name="CheckBox113116111" w:shapeid="_x0000_i133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1440" w:dyaOrig="1440">
                <v:shape id="_x0000_i1339" type="#_x0000_t75" style="width:12.75pt;height:18pt" o:ole="">
                  <v:imagedata r:id="rId21" o:title=""/>
                </v:shape>
                <w:control r:id="rId99" w:name="CheckBox11319122" w:shapeid="_x0000_i133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1" type="#_x0000_t75" style="width:12.75pt;height:18pt" o:ole="">
                  <v:imagedata r:id="rId21" o:title=""/>
                </v:shape>
                <w:control r:id="rId100" w:name="CheckBox1131912" w:shapeid="_x0000_i134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3" type="#_x0000_t75" style="width:12.75pt;height:18pt" o:ole="">
                  <v:imagedata r:id="rId21" o:title=""/>
                </v:shape>
                <w:control r:id="rId101" w:name="CheckBox1131911" w:shapeid="_x0000_i134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5" type="#_x0000_t75" style="width:12.75pt;height:18pt" o:ole="">
                  <v:imagedata r:id="rId21" o:title=""/>
                </v:shape>
                <w:control r:id="rId102" w:name="CheckBox1131921" w:shapeid="_x0000_i134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7" type="#_x0000_t75" style="width:12.75pt;height:18pt" o:ole="">
                  <v:imagedata r:id="rId21" o:title=""/>
                </v:shape>
                <w:control r:id="rId103" w:name="CheckBox1131931" w:shapeid="_x0000_i134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9" type="#_x0000_t75" style="width:12.75pt;height:18pt" o:ole="">
                  <v:imagedata r:id="rId21" o:title=""/>
                </v:shape>
                <w:control r:id="rId104" w:name="CheckBox1131941" w:shapeid="_x0000_i134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1" type="#_x0000_t75" style="width:12.75pt;height:18pt" o:ole="">
                  <v:imagedata r:id="rId21" o:title=""/>
                </v:shape>
                <w:control r:id="rId105" w:name="CheckBox1131951" w:shapeid="_x0000_i135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3" type="#_x0000_t75" style="width:12.75pt;height:18pt" o:ole="">
                  <v:imagedata r:id="rId21" o:title=""/>
                </v:shape>
                <w:control r:id="rId106" w:name="CheckBox1131961" w:shapeid="_x0000_i1353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5" type="#_x0000_t75" style="width:12.75pt;height:18pt" o:ole="">
                  <v:imagedata r:id="rId21" o:title=""/>
                </v:shape>
                <w:control r:id="rId107" w:name="CheckBox1131971" w:shapeid="_x0000_i135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7" type="#_x0000_t75" style="width:12.75pt;height:18pt" o:ole="">
                  <v:imagedata r:id="rId21" o:title=""/>
                </v:shape>
                <w:control r:id="rId108" w:name="CheckBox1131981" w:shapeid="_x0000_i135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9" type="#_x0000_t75" style="width:12.75pt;height:18pt" o:ole="">
                  <v:imagedata r:id="rId21" o:title=""/>
                </v:shape>
                <w:control r:id="rId109" w:name="CheckBox11319101" w:shapeid="_x0000_i1359"/>
              </w:object>
            </w:r>
          </w:p>
        </w:tc>
        <w:tc>
          <w:tcPr>
            <w:tcW w:w="1134" w:type="dxa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1" type="#_x0000_t75" style="width:12.75pt;height:18pt" o:ole="">
                  <v:imagedata r:id="rId21" o:title=""/>
                </v:shape>
                <w:control r:id="rId110" w:name="CheckBox11311711111111111111" w:shapeid="_x0000_i136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3" type="#_x0000_t75" style="width:12.75pt;height:18pt" o:ole="">
                  <v:imagedata r:id="rId21" o:title=""/>
                </v:shape>
                <w:control r:id="rId111" w:name="CheckBox1131171111111111112" w:shapeid="_x0000_i136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5" type="#_x0000_t75" style="width:12.75pt;height:18pt" o:ole="">
                  <v:imagedata r:id="rId21" o:title=""/>
                </v:shape>
                <w:control r:id="rId112" w:name="CheckBox113117111111111112" w:shapeid="_x0000_i136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7" type="#_x0000_t75" style="width:12.75pt;height:18pt" o:ole="">
                  <v:imagedata r:id="rId21" o:title=""/>
                </v:shape>
                <w:control r:id="rId113" w:name="CheckBox11311711111111112" w:shapeid="_x0000_i136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9" type="#_x0000_t75" style="width:12.75pt;height:18pt" o:ole="">
                  <v:imagedata r:id="rId21" o:title=""/>
                </v:shape>
                <w:control r:id="rId114" w:name="CheckBox1131171111111112" w:shapeid="_x0000_i136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1" type="#_x0000_t75" style="width:12.75pt;height:18pt" o:ole="">
                  <v:imagedata r:id="rId21" o:title=""/>
                </v:shape>
                <w:control r:id="rId115" w:name="CheckBox113117111111112" w:shapeid="_x0000_i137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3" type="#_x0000_t75" style="width:12.75pt;height:18pt" o:ole="">
                  <v:imagedata r:id="rId21" o:title=""/>
                </v:shape>
                <w:control r:id="rId116" w:name="CheckBox11311711111112" w:shapeid="_x0000_i137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5" type="#_x0000_t75" style="width:12.75pt;height:18pt" o:ole="">
                  <v:imagedata r:id="rId21" o:title=""/>
                </v:shape>
                <w:control r:id="rId117" w:name="CheckBox1131171111112" w:shapeid="_x0000_i137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7" type="#_x0000_t75" style="width:12.75pt;height:18pt" o:ole="">
                  <v:imagedata r:id="rId21" o:title=""/>
                </v:shape>
                <w:control r:id="rId118" w:name="CheckBox113117111112" w:shapeid="_x0000_i137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9" type="#_x0000_t75" style="width:12.75pt;height:18pt" o:ole="">
                  <v:imagedata r:id="rId21" o:title=""/>
                </v:shape>
                <w:control r:id="rId119" w:name="CheckBox11311711112" w:shapeid="_x0000_i137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1" type="#_x0000_t75" style="width:12.75pt;height:18pt" o:ole="">
                  <v:imagedata r:id="rId21" o:title=""/>
                </v:shape>
                <w:control r:id="rId120" w:name="CheckBox1131171112" w:shapeid="_x0000_i138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Default="00B37D4B" w:rsidP="00083A37">
      <w:pPr>
        <w:spacing w:after="0"/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708"/>
        <w:gridCol w:w="1962"/>
        <w:gridCol w:w="730"/>
        <w:gridCol w:w="1967"/>
        <w:gridCol w:w="726"/>
        <w:gridCol w:w="1971"/>
        <w:gridCol w:w="581"/>
        <w:gridCol w:w="2115"/>
        <w:gridCol w:w="578"/>
        <w:gridCol w:w="2119"/>
        <w:gridCol w:w="574"/>
        <w:gridCol w:w="2123"/>
        <w:gridCol w:w="570"/>
        <w:gridCol w:w="2129"/>
      </w:tblGrid>
      <w:tr w:rsidR="00B37D4B" w:rsidRPr="00CB4115" w:rsidTr="005E5184">
        <w:trPr>
          <w:trHeight w:val="338"/>
        </w:trPr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37D4B" w:rsidRPr="002A15A7" w:rsidRDefault="00B37D4B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557320" w:rsidRDefault="00B37D4B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7320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5" w:type="dxa"/>
            <w:gridSpan w:val="14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557320" w:rsidRDefault="00B37D4B" w:rsidP="006840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557320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6816D9" w:rsidRPr="00CB4115" w:rsidTr="005E5184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816D9" w:rsidRPr="002A15A7" w:rsidRDefault="006816D9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16D9" w:rsidRPr="002A15A7" w:rsidRDefault="006816D9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10762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16D9" w:rsidRDefault="006816D9" w:rsidP="00684063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5394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16D9" w:rsidRPr="00CB4115" w:rsidRDefault="006816D9" w:rsidP="00684063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269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16D9" w:rsidRPr="00CB4115" w:rsidRDefault="006816D9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6816D9" w:rsidRPr="0023348C" w:rsidTr="005E5184">
        <w:trPr>
          <w:trHeight w:val="1373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16D9" w:rsidRPr="00E03DF5" w:rsidRDefault="006816D9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6A6A6" w:themeColor="background1" w:themeShade="A6"/>
            </w:tcBorders>
            <w:vAlign w:val="center"/>
          </w:tcPr>
          <w:p w:rsidR="006816D9" w:rsidRPr="00E03DF5" w:rsidRDefault="006816D9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672" w:type="dxa"/>
            <w:gridSpan w:val="2"/>
          </w:tcPr>
          <w:p w:rsidR="005936D3" w:rsidRDefault="005936D3" w:rsidP="005E5184">
            <w:pPr>
              <w:rPr>
                <w:rFonts w:ascii="Arial Narrow" w:hAnsi="Arial Narrow"/>
                <w:sz w:val="18"/>
                <w:szCs w:val="18"/>
              </w:rPr>
            </w:pPr>
            <w:r w:rsidRPr="005936D3">
              <w:rPr>
                <w:rFonts w:ascii="Arial Narrow" w:hAnsi="Arial Narrow"/>
                <w:sz w:val="18"/>
                <w:szCs w:val="18"/>
              </w:rPr>
              <w:t xml:space="preserve">Engage with authentic spoken language, </w:t>
            </w:r>
            <w:proofErr w:type="spellStart"/>
            <w:r w:rsidRPr="005936D3">
              <w:rPr>
                <w:rFonts w:ascii="Arial Narrow" w:hAnsi="Arial Narrow"/>
                <w:sz w:val="18"/>
                <w:szCs w:val="18"/>
              </w:rPr>
              <w:t>recognising</w:t>
            </w:r>
            <w:proofErr w:type="spellEnd"/>
            <w:r w:rsidRPr="005936D3">
              <w:rPr>
                <w:rFonts w:ascii="Arial Narrow" w:hAnsi="Arial Narrow"/>
                <w:sz w:val="18"/>
                <w:szCs w:val="18"/>
              </w:rPr>
              <w:t xml:space="preserve"> how words blend and understanding the relationship between sounds, words and meaning </w:t>
            </w:r>
          </w:p>
          <w:p w:rsidR="006816D9" w:rsidRPr="00CB0B9A" w:rsidRDefault="00600EA2" w:rsidP="005E5184">
            <w:pPr>
              <w:rPr>
                <w:rFonts w:ascii="Arial Narrow" w:hAnsi="Arial Narrow"/>
                <w:sz w:val="18"/>
                <w:szCs w:val="18"/>
              </w:rPr>
            </w:pPr>
            <w:hyperlink r:id="rId121" w:tooltip="View elaborations and additional details of VCJAU156" w:history="1">
              <w:r w:rsidRPr="00600EA2">
                <w:rPr>
                  <w:rStyle w:val="Hyperlink"/>
                  <w:rFonts w:ascii="Arial Narrow" w:hAnsi="Arial Narrow"/>
                  <w:sz w:val="18"/>
                  <w:szCs w:val="18"/>
                </w:rPr>
                <w:t>(VCJAU156)</w:t>
              </w:r>
            </w:hyperlink>
          </w:p>
        </w:tc>
        <w:tc>
          <w:tcPr>
            <w:tcW w:w="2697" w:type="dxa"/>
            <w:gridSpan w:val="2"/>
          </w:tcPr>
          <w:p w:rsidR="005936D3" w:rsidRDefault="005936D3" w:rsidP="0068406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936D3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5936D3">
              <w:rPr>
                <w:rFonts w:ascii="Arial Narrow" w:hAnsi="Arial Narrow"/>
                <w:sz w:val="18"/>
                <w:szCs w:val="18"/>
              </w:rPr>
              <w:t xml:space="preserve"> some single and whole word katakana and develop the ability to use hiragana and kanji in a single text </w:t>
            </w:r>
          </w:p>
          <w:p w:rsidR="006816D9" w:rsidRPr="0023348C" w:rsidRDefault="00600EA2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2" w:tooltip="View elaborations and additional details of VCJAU157" w:history="1">
              <w:r w:rsidRPr="00600EA2">
                <w:rPr>
                  <w:rStyle w:val="Hyperlink"/>
                  <w:rFonts w:ascii="Arial Narrow" w:hAnsi="Arial Narrow"/>
                  <w:sz w:val="18"/>
                  <w:szCs w:val="18"/>
                </w:rPr>
                <w:t>(VCJAU157)</w:t>
              </w:r>
            </w:hyperlink>
          </w:p>
        </w:tc>
        <w:tc>
          <w:tcPr>
            <w:tcW w:w="2697" w:type="dxa"/>
            <w:gridSpan w:val="2"/>
          </w:tcPr>
          <w:p w:rsidR="005936D3" w:rsidRDefault="005936D3" w:rsidP="0068406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936D3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5936D3">
              <w:rPr>
                <w:rFonts w:ascii="Arial Narrow" w:hAnsi="Arial Narrow"/>
                <w:sz w:val="18"/>
                <w:szCs w:val="18"/>
              </w:rPr>
              <w:t xml:space="preserve"> the systematic nature of Japanese grammatical rules and apply these to generate new language for a range of purposes </w:t>
            </w:r>
          </w:p>
          <w:p w:rsidR="006816D9" w:rsidRPr="0023348C" w:rsidRDefault="00600EA2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3" w:tooltip="View elaborations and additional details of VCJAU158" w:history="1">
              <w:r w:rsidRPr="00600EA2">
                <w:rPr>
                  <w:rStyle w:val="Hyperlink"/>
                  <w:rFonts w:ascii="Arial Narrow" w:hAnsi="Arial Narrow"/>
                  <w:sz w:val="18"/>
                  <w:szCs w:val="18"/>
                </w:rPr>
                <w:t>(VCJAU158)</w:t>
              </w:r>
            </w:hyperlink>
          </w:p>
        </w:tc>
        <w:tc>
          <w:tcPr>
            <w:tcW w:w="2696" w:type="dxa"/>
            <w:gridSpan w:val="2"/>
          </w:tcPr>
          <w:p w:rsidR="005936D3" w:rsidRDefault="005936D3" w:rsidP="0068406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936D3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5936D3">
              <w:rPr>
                <w:rFonts w:ascii="Arial Narrow" w:hAnsi="Arial Narrow"/>
                <w:sz w:val="18"/>
                <w:szCs w:val="18"/>
              </w:rPr>
              <w:t xml:space="preserve"> the use of formulaic expressions and textual features in familiar texts such as emails, letters, postcards or telephone conversations</w:t>
            </w:r>
          </w:p>
          <w:p w:rsidR="006816D9" w:rsidRPr="0023348C" w:rsidRDefault="00600EA2" w:rsidP="008C0C97">
            <w:pPr>
              <w:rPr>
                <w:rFonts w:ascii="Arial Narrow" w:hAnsi="Arial Narrow"/>
                <w:sz w:val="18"/>
                <w:szCs w:val="18"/>
              </w:rPr>
            </w:pPr>
            <w:hyperlink r:id="rId124" w:tooltip="View elaborations and additional details of VCJAU159" w:history="1">
              <w:r w:rsidRPr="00600EA2">
                <w:rPr>
                  <w:rStyle w:val="Hyperlink"/>
                  <w:rFonts w:ascii="Arial Narrow" w:hAnsi="Arial Narrow"/>
                  <w:sz w:val="18"/>
                  <w:szCs w:val="18"/>
                </w:rPr>
                <w:t>(VCJAU159)</w:t>
              </w:r>
            </w:hyperlink>
          </w:p>
        </w:tc>
        <w:tc>
          <w:tcPr>
            <w:tcW w:w="2697" w:type="dxa"/>
            <w:gridSpan w:val="2"/>
          </w:tcPr>
          <w:p w:rsidR="005936D3" w:rsidRDefault="005936D3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5936D3">
              <w:rPr>
                <w:rFonts w:ascii="Arial Narrow" w:hAnsi="Arial Narrow"/>
                <w:sz w:val="18"/>
                <w:szCs w:val="18"/>
              </w:rPr>
              <w:t>Understand that different ways of using Japanese language shape and reflect different relationships, such as deciding to be formal or informal</w:t>
            </w:r>
          </w:p>
          <w:p w:rsidR="006816D9" w:rsidRPr="0023348C" w:rsidRDefault="00600EA2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5" w:tooltip="View elaborations and additional details of VCJAU160" w:history="1">
              <w:r w:rsidRPr="00600EA2">
                <w:rPr>
                  <w:rStyle w:val="Hyperlink"/>
                  <w:rFonts w:ascii="Arial Narrow" w:hAnsi="Arial Narrow"/>
                  <w:sz w:val="18"/>
                  <w:szCs w:val="18"/>
                </w:rPr>
                <w:t>(VCJAU160)</w:t>
              </w:r>
            </w:hyperlink>
          </w:p>
        </w:tc>
        <w:tc>
          <w:tcPr>
            <w:tcW w:w="2697" w:type="dxa"/>
            <w:gridSpan w:val="2"/>
          </w:tcPr>
          <w:p w:rsidR="005936D3" w:rsidRDefault="005936D3" w:rsidP="00722AD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936D3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5936D3">
              <w:rPr>
                <w:rFonts w:ascii="Arial Narrow" w:hAnsi="Arial Narrow"/>
                <w:sz w:val="18"/>
                <w:szCs w:val="18"/>
              </w:rPr>
              <w:t xml:space="preserve"> that the Japanese language is both influenced by in turn influences other languages and cultures </w:t>
            </w:r>
            <w:bookmarkStart w:id="0" w:name="_GoBack"/>
            <w:bookmarkEnd w:id="0"/>
          </w:p>
          <w:p w:rsidR="006816D9" w:rsidRPr="0023348C" w:rsidRDefault="00600EA2" w:rsidP="008C0C97">
            <w:pPr>
              <w:rPr>
                <w:rFonts w:ascii="Arial Narrow" w:hAnsi="Arial Narrow"/>
                <w:sz w:val="18"/>
                <w:szCs w:val="18"/>
              </w:rPr>
            </w:pPr>
            <w:hyperlink r:id="rId126" w:tooltip="View elaborations and additional details of VCJAU161" w:history="1">
              <w:r w:rsidRPr="00600EA2">
                <w:rPr>
                  <w:rStyle w:val="Hyperlink"/>
                  <w:rFonts w:ascii="Arial Narrow" w:hAnsi="Arial Narrow"/>
                  <w:sz w:val="18"/>
                  <w:szCs w:val="18"/>
                </w:rPr>
                <w:t>(VCJAU161)</w:t>
              </w:r>
            </w:hyperlink>
          </w:p>
        </w:tc>
        <w:tc>
          <w:tcPr>
            <w:tcW w:w="2699" w:type="dxa"/>
            <w:gridSpan w:val="2"/>
          </w:tcPr>
          <w:p w:rsidR="005936D3" w:rsidRDefault="005936D3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5936D3">
              <w:rPr>
                <w:rFonts w:ascii="Arial Narrow" w:hAnsi="Arial Narrow"/>
                <w:sz w:val="18"/>
                <w:szCs w:val="18"/>
              </w:rPr>
              <w:t>Make connections between cultural practices and values and language use, such as formulaic expressions, and consider how these affect intercultural communication </w:t>
            </w:r>
          </w:p>
          <w:p w:rsidR="006816D9" w:rsidRPr="0023348C" w:rsidRDefault="00600EA2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7" w:tooltip="View elaborations and additional details of VCJAU162" w:history="1">
              <w:r w:rsidRPr="00600EA2">
                <w:rPr>
                  <w:rStyle w:val="Hyperlink"/>
                  <w:rFonts w:ascii="Arial Narrow" w:hAnsi="Arial Narrow"/>
                  <w:sz w:val="18"/>
                  <w:szCs w:val="18"/>
                </w:rPr>
                <w:t>(VCJAU162)</w:t>
              </w:r>
            </w:hyperlink>
          </w:p>
        </w:tc>
      </w:tr>
      <w:tr w:rsidR="005E5184" w:rsidRPr="0056716B" w:rsidTr="005E5184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5184" w:rsidRPr="00E03DF5" w:rsidRDefault="005E5184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5E5184" w:rsidRPr="00E03DF5" w:rsidRDefault="005E5184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63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30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5E5184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5E5184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5E5184" w:rsidRPr="00700A81" w:rsidTr="005E5184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E5184" w:rsidRPr="00A125DA" w:rsidRDefault="005E5184" w:rsidP="006840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3" type="#_x0000_t75" style="width:12.75pt;height:18pt" o:ole="">
                  <v:imagedata r:id="rId21" o:title=""/>
                </v:shape>
                <w:control r:id="rId128" w:name="CheckBox11311811111" w:shapeid="_x0000_i1383"/>
              </w:objec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5" type="#_x0000_t75" style="width:12.75pt;height:18pt" o:ole="">
                  <v:imagedata r:id="rId21" o:title=""/>
                </v:shape>
                <w:control r:id="rId129" w:name="CheckBox1131181112" w:shapeid="_x0000_i1385"/>
              </w:objec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7" type="#_x0000_t75" style="width:12.75pt;height:18pt" o:ole="">
                  <v:imagedata r:id="rId21" o:title=""/>
                </v:shape>
                <w:control r:id="rId130" w:name="CheckBox1131181121" w:shapeid="_x0000_i1387"/>
              </w:objec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1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9" type="#_x0000_t75" style="width:12.75pt;height:18pt" o:ole="">
                  <v:imagedata r:id="rId21" o:title=""/>
                </v:shape>
                <w:control r:id="rId131" w:name="CheckBox113118112" w:shapeid="_x0000_i1389"/>
              </w:object>
            </w:r>
          </w:p>
        </w:tc>
        <w:tc>
          <w:tcPr>
            <w:tcW w:w="2115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1" type="#_x0000_t75" style="width:12.75pt;height:18pt" o:ole="">
                  <v:imagedata r:id="rId21" o:title=""/>
                </v:shape>
                <w:control r:id="rId132" w:name="CheckBox11311891" w:shapeid="_x0000_i1391"/>
              </w:objec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3" type="#_x0000_t75" style="width:12.75pt;height:18pt" o:ole="">
                  <v:imagedata r:id="rId21" o:title=""/>
                </v:shape>
                <w:control r:id="rId133" w:name="CheckBox11311881" w:shapeid="_x0000_i1393"/>
              </w:objec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5" type="#_x0000_t75" style="width:12.75pt;height:18pt" o:ole="">
                  <v:imagedata r:id="rId21" o:title=""/>
                </v:shape>
                <w:control r:id="rId134" w:name="CheckBox11311861" w:shapeid="_x0000_i1395"/>
              </w:objec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E5184" w:rsidRPr="00700A81" w:rsidTr="005E5184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7" type="#_x0000_t75" style="width:12.75pt;height:18pt" o:ole="">
                  <v:imagedata r:id="rId21" o:title=""/>
                </v:shape>
                <w:control r:id="rId135" w:name="CheckBox1131111111111" w:shapeid="_x0000_i1397"/>
              </w:objec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9" type="#_x0000_t75" style="width:12.75pt;height:18pt" o:ole="">
                  <v:imagedata r:id="rId21" o:title=""/>
                </v:shape>
                <w:control r:id="rId136" w:name="CheckBox113111111112" w:shapeid="_x0000_i1399"/>
              </w:objec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1" type="#_x0000_t75" style="width:12.75pt;height:18pt" o:ole="">
                  <v:imagedata r:id="rId21" o:title=""/>
                </v:shape>
                <w:control r:id="rId137" w:name="CheckBox113111111121" w:shapeid="_x0000_i1401"/>
              </w:objec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1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3" type="#_x0000_t75" style="width:12.75pt;height:18pt" o:ole="">
                  <v:imagedata r:id="rId21" o:title=""/>
                </v:shape>
                <w:control r:id="rId138" w:name="CheckBox11311111112" w:shapeid="_x0000_i1403"/>
              </w:object>
            </w:r>
          </w:p>
        </w:tc>
        <w:tc>
          <w:tcPr>
            <w:tcW w:w="2115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5" type="#_x0000_t75" style="width:12.75pt;height:18pt" o:ole="">
                  <v:imagedata r:id="rId21" o:title=""/>
                </v:shape>
                <w:control r:id="rId139" w:name="CheckBox1131111311" w:shapeid="_x0000_i1405"/>
              </w:objec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7" type="#_x0000_t75" style="width:12.75pt;height:18pt" o:ole="">
                  <v:imagedata r:id="rId21" o:title=""/>
                </v:shape>
                <w:control r:id="rId140" w:name="CheckBox1131111211" w:shapeid="_x0000_i1407"/>
              </w:objec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9" type="#_x0000_t75" style="width:12.75pt;height:18pt" o:ole="">
                  <v:imagedata r:id="rId21" o:title=""/>
                </v:shape>
                <w:control r:id="rId141" w:name="CheckBox113111161" w:shapeid="_x0000_i1409"/>
              </w:objec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E5184" w:rsidRPr="00700A81" w:rsidTr="005E5184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1" type="#_x0000_t75" style="width:12.75pt;height:18pt" o:ole="">
                  <v:imagedata r:id="rId21" o:title=""/>
                </v:shape>
                <w:control r:id="rId142" w:name="CheckBox1131121111111" w:shapeid="_x0000_i1411"/>
              </w:objec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3" type="#_x0000_t75" style="width:12.75pt;height:18pt" o:ole="">
                  <v:imagedata r:id="rId21" o:title=""/>
                </v:shape>
                <w:control r:id="rId143" w:name="CheckBox11311211121" w:shapeid="_x0000_i1413"/>
              </w:objec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5" type="#_x0000_t75" style="width:12.75pt;height:18pt" o:ole="">
                  <v:imagedata r:id="rId21" o:title=""/>
                </v:shape>
                <w:control r:id="rId144" w:name="CheckBox1131121111211" w:shapeid="_x0000_i1415"/>
              </w:objec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1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7" type="#_x0000_t75" style="width:12.75pt;height:18pt" o:ole="">
                  <v:imagedata r:id="rId21" o:title=""/>
                </v:shape>
                <w:control r:id="rId145" w:name="CheckBox113112111121" w:shapeid="_x0000_i1417"/>
              </w:object>
            </w:r>
          </w:p>
        </w:tc>
        <w:tc>
          <w:tcPr>
            <w:tcW w:w="2115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9" type="#_x0000_t75" style="width:12.75pt;height:18pt" o:ole="">
                  <v:imagedata r:id="rId21" o:title=""/>
                </v:shape>
                <w:control r:id="rId146" w:name="CheckBox1131121121" w:shapeid="_x0000_i1419"/>
              </w:objec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1" type="#_x0000_t75" style="width:12.75pt;height:18pt" o:ole="">
                  <v:imagedata r:id="rId21" o:title=""/>
                </v:shape>
                <w:control r:id="rId147" w:name="CheckBox113112111112" w:shapeid="_x0000_i1421"/>
              </w:objec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3" type="#_x0000_t75" style="width:12.75pt;height:18pt" o:ole="">
                  <v:imagedata r:id="rId21" o:title=""/>
                </v:shape>
                <w:control r:id="rId148" w:name="CheckBox1131121113" w:shapeid="_x0000_i1423"/>
              </w:objec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E5184" w:rsidRPr="00700A81" w:rsidTr="005E5184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5" type="#_x0000_t75" style="width:12.75pt;height:18pt" o:ole="">
                  <v:imagedata r:id="rId21" o:title=""/>
                </v:shape>
                <w:control r:id="rId149" w:name="CheckBox1131131111111111" w:shapeid="_x0000_i1425"/>
              </w:objec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7" type="#_x0000_t75" style="width:12.75pt;height:18pt" o:ole="">
                  <v:imagedata r:id="rId21" o:title=""/>
                </v:shape>
                <w:control r:id="rId150" w:name="CheckBox113113111111112" w:shapeid="_x0000_i1427"/>
              </w:objec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9" type="#_x0000_t75" style="width:12.75pt;height:18pt" o:ole="">
                  <v:imagedata r:id="rId21" o:title=""/>
                </v:shape>
                <w:control r:id="rId151" w:name="CheckBox113113111111121" w:shapeid="_x0000_i1429"/>
              </w:objec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1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1" type="#_x0000_t75" style="width:12.75pt;height:18pt" o:ole="">
                  <v:imagedata r:id="rId21" o:title=""/>
                </v:shape>
                <w:control r:id="rId152" w:name="CheckBox11311311111112" w:shapeid="_x0000_i1431"/>
              </w:object>
            </w:r>
          </w:p>
        </w:tc>
        <w:tc>
          <w:tcPr>
            <w:tcW w:w="2115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3" type="#_x0000_t75" style="width:12.75pt;height:18pt" o:ole="">
                  <v:imagedata r:id="rId21" o:title=""/>
                </v:shape>
                <w:control r:id="rId153" w:name="CheckBox1131131111112" w:shapeid="_x0000_i1433"/>
              </w:objec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5" type="#_x0000_t75" style="width:12.75pt;height:18pt" o:ole="">
                  <v:imagedata r:id="rId21" o:title=""/>
                </v:shape>
                <w:control r:id="rId154" w:name="CheckBox113113111112" w:shapeid="_x0000_i1435"/>
              </w:objec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7" type="#_x0000_t75" style="width:12.75pt;height:18pt" o:ole="">
                  <v:imagedata r:id="rId21" o:title=""/>
                </v:shape>
                <w:control r:id="rId155" w:name="CheckBox1131131112" w:shapeid="_x0000_i1437"/>
              </w:objec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E5184" w:rsidRPr="00700A81" w:rsidTr="005E5184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9" type="#_x0000_t75" style="width:12.75pt;height:18pt" o:ole="">
                  <v:imagedata r:id="rId21" o:title=""/>
                </v:shape>
                <w:control r:id="rId156" w:name="CheckBox1131141111111111" w:shapeid="_x0000_i1439"/>
              </w:objec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1" type="#_x0000_t75" style="width:12.75pt;height:18pt" o:ole="">
                  <v:imagedata r:id="rId21" o:title=""/>
                </v:shape>
                <w:control r:id="rId157" w:name="CheckBox113114111111112" w:shapeid="_x0000_i1441"/>
              </w:objec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3" type="#_x0000_t75" style="width:12.75pt;height:18pt" o:ole="">
                  <v:imagedata r:id="rId21" o:title=""/>
                </v:shape>
                <w:control r:id="rId158" w:name="CheckBox113114111111211" w:shapeid="_x0000_i1443"/>
              </w:objec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1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5" type="#_x0000_t75" style="width:12.75pt;height:18pt" o:ole="">
                  <v:imagedata r:id="rId21" o:title=""/>
                </v:shape>
                <w:control r:id="rId159" w:name="CheckBox11311411111121" w:shapeid="_x0000_i1445"/>
              </w:object>
            </w:r>
          </w:p>
        </w:tc>
        <w:tc>
          <w:tcPr>
            <w:tcW w:w="2115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7" type="#_x0000_t75" style="width:12.75pt;height:18pt" o:ole="">
                  <v:imagedata r:id="rId21" o:title=""/>
                </v:shape>
                <w:control r:id="rId160" w:name="CheckBox11311411111112" w:shapeid="_x0000_i1447"/>
              </w:objec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9" type="#_x0000_t75" style="width:12.75pt;height:18pt" o:ole="">
                  <v:imagedata r:id="rId21" o:title=""/>
                </v:shape>
                <w:control r:id="rId161" w:name="CheckBox1131141111113" w:shapeid="_x0000_i1449"/>
              </w:objec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1" type="#_x0000_t75" style="width:12.75pt;height:18pt" o:ole="">
                  <v:imagedata r:id="rId21" o:title=""/>
                </v:shape>
                <w:control r:id="rId162" w:name="CheckBox11311411112" w:shapeid="_x0000_i1451"/>
              </w:objec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E5184" w:rsidRPr="00700A81" w:rsidTr="005E5184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3" type="#_x0000_t75" style="width:12.75pt;height:18pt" o:ole="">
                  <v:imagedata r:id="rId21" o:title=""/>
                </v:shape>
                <w:control r:id="rId163" w:name="CheckBox11311511111111111" w:shapeid="_x0000_i1453"/>
              </w:objec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5" type="#_x0000_t75" style="width:12.75pt;height:18pt" o:ole="">
                  <v:imagedata r:id="rId21" o:title=""/>
                </v:shape>
                <w:control r:id="rId164" w:name="CheckBox1131151111111112" w:shapeid="_x0000_i1455"/>
              </w:objec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7" type="#_x0000_t75" style="width:12.75pt;height:18pt" o:ole="">
                  <v:imagedata r:id="rId21" o:title=""/>
                </v:shape>
                <w:control r:id="rId165" w:name="CheckBox1131151111111121" w:shapeid="_x0000_i1457"/>
              </w:objec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1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9" type="#_x0000_t75" style="width:12.75pt;height:18pt" o:ole="">
                  <v:imagedata r:id="rId21" o:title=""/>
                </v:shape>
                <w:control r:id="rId166" w:name="CheckBox113115111111112" w:shapeid="_x0000_i1459"/>
              </w:object>
            </w:r>
          </w:p>
        </w:tc>
        <w:tc>
          <w:tcPr>
            <w:tcW w:w="2115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1" type="#_x0000_t75" style="width:12.75pt;height:18pt" o:ole="">
                  <v:imagedata r:id="rId21" o:title=""/>
                </v:shape>
                <w:control r:id="rId167" w:name="CheckBox11311511111112" w:shapeid="_x0000_i1461"/>
              </w:objec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3" type="#_x0000_t75" style="width:12.75pt;height:18pt" o:ole="">
                  <v:imagedata r:id="rId21" o:title=""/>
                </v:shape>
                <w:control r:id="rId168" w:name="CheckBox1131151111112" w:shapeid="_x0000_i1463"/>
              </w:objec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5" type="#_x0000_t75" style="width:12.75pt;height:18pt" o:ole="">
                  <v:imagedata r:id="rId21" o:title=""/>
                </v:shape>
                <w:control r:id="rId169" w:name="CheckBox11311511112" w:shapeid="_x0000_i1465"/>
              </w:objec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E5184" w:rsidRPr="00700A81" w:rsidTr="005E5184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7" type="#_x0000_t75" style="width:12.75pt;height:18pt" o:ole="">
                  <v:imagedata r:id="rId21" o:title=""/>
                </v:shape>
                <w:control r:id="rId170" w:name="CheckBox113116111111111121" w:shapeid="_x0000_i1467"/>
              </w:objec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9" type="#_x0000_t75" style="width:12.75pt;height:18pt" o:ole="">
                  <v:imagedata r:id="rId21" o:title=""/>
                </v:shape>
                <w:control r:id="rId171" w:name="CheckBox113116111111111111" w:shapeid="_x0000_i1469"/>
              </w:objec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1" type="#_x0000_t75" style="width:12.75pt;height:18pt" o:ole="">
                  <v:imagedata r:id="rId21" o:title=""/>
                </v:shape>
                <w:control r:id="rId172" w:name="CheckBox113116111111111211" w:shapeid="_x0000_i1471"/>
              </w:objec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1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3" type="#_x0000_t75" style="width:12.75pt;height:18pt" o:ole="">
                  <v:imagedata r:id="rId21" o:title=""/>
                </v:shape>
                <w:control r:id="rId173" w:name="CheckBox11311611111111121" w:shapeid="_x0000_i1473"/>
              </w:object>
            </w:r>
          </w:p>
        </w:tc>
        <w:tc>
          <w:tcPr>
            <w:tcW w:w="2115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5" type="#_x0000_t75" style="width:12.75pt;height:18pt" o:ole="">
                  <v:imagedata r:id="rId21" o:title=""/>
                </v:shape>
                <w:control r:id="rId174" w:name="CheckBox11311611111111113" w:shapeid="_x0000_i1475"/>
              </w:objec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7" type="#_x0000_t75" style="width:12.75pt;height:18pt" o:ole="">
                  <v:imagedata r:id="rId21" o:title=""/>
                </v:shape>
                <w:control r:id="rId175" w:name="CheckBox1131161111111113" w:shapeid="_x0000_i1477"/>
              </w:objec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9" type="#_x0000_t75" style="width:12.75pt;height:18pt" o:ole="">
                  <v:imagedata r:id="rId21" o:title=""/>
                </v:shape>
                <w:control r:id="rId176" w:name="CheckBox11311611111112" w:shapeid="_x0000_i1479"/>
              </w:objec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E5184" w:rsidRPr="00700A81" w:rsidTr="005E5184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1" type="#_x0000_t75" style="width:12.75pt;height:18pt" o:ole="">
                  <v:imagedata r:id="rId21" o:title=""/>
                </v:shape>
                <w:control r:id="rId177" w:name="CheckBox113191213" w:shapeid="_x0000_i1481"/>
              </w:objec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3" type="#_x0000_t75" style="width:12.75pt;height:18pt" o:ole="">
                  <v:imagedata r:id="rId21" o:title=""/>
                </v:shape>
                <w:control r:id="rId178" w:name="CheckBox113191231" w:shapeid="_x0000_i1483"/>
              </w:objec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5" type="#_x0000_t75" style="width:12.75pt;height:18pt" o:ole="">
                  <v:imagedata r:id="rId21" o:title=""/>
                </v:shape>
                <w:control r:id="rId179" w:name="CheckBox1131912411" w:shapeid="_x0000_i1485"/>
              </w:objec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7" type="#_x0000_t75" style="width:12.75pt;height:18pt" o:ole="">
                  <v:imagedata r:id="rId21" o:title=""/>
                </v:shape>
                <w:control r:id="rId180" w:name="CheckBox113191241" w:shapeid="_x0000_i1487"/>
              </w:object>
            </w:r>
          </w:p>
        </w:tc>
        <w:tc>
          <w:tcPr>
            <w:tcW w:w="2115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9" type="#_x0000_t75" style="width:12.75pt;height:18pt" o:ole="">
                  <v:imagedata r:id="rId21" o:title=""/>
                </v:shape>
                <w:control r:id="rId181" w:name="CheckBox113191251" w:shapeid="_x0000_i1489"/>
              </w:objec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1" type="#_x0000_t75" style="width:12.75pt;height:18pt" o:ole="">
                  <v:imagedata r:id="rId21" o:title=""/>
                </v:shape>
                <w:control r:id="rId182" w:name="CheckBox113191261" w:shapeid="_x0000_i1491"/>
              </w:objec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3" type="#_x0000_t75" style="width:12.75pt;height:18pt" o:ole="">
                  <v:imagedata r:id="rId21" o:title=""/>
                </v:shape>
                <w:control r:id="rId183" w:name="CheckBox113191281" w:shapeid="_x0000_i1493"/>
              </w:objec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</w:tbl>
    <w:p w:rsidR="00D20F94" w:rsidRPr="00A125DA" w:rsidRDefault="00B37D4B" w:rsidP="00A125DA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Achievement Standards and Assessment</w:t>
      </w:r>
      <w:r w:rsidR="00374FCC"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 xml:space="preserve"> section</w:t>
      </w: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607"/>
        <w:gridCol w:w="7608"/>
        <w:gridCol w:w="7608"/>
      </w:tblGrid>
      <w:tr w:rsidR="007642C7" w:rsidRPr="00145826" w:rsidTr="005936D3">
        <w:trPr>
          <w:trHeight w:val="355"/>
        </w:trPr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7642C7" w:rsidRPr="00652320" w:rsidRDefault="007642C7" w:rsidP="005936D3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lastRenderedPageBreak/>
              <w:t>Level</w:t>
            </w:r>
            <w:r w:rsidR="005936D3">
              <w:rPr>
                <w:rFonts w:ascii="Calibri" w:hAnsi="Calibri" w:cs="Calibri"/>
                <w:b/>
                <w:lang w:val="en-AU"/>
              </w:rPr>
              <w:t>s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="005936D3">
              <w:rPr>
                <w:rFonts w:ascii="Calibri" w:hAnsi="Calibri" w:cs="Calibri"/>
                <w:b/>
                <w:lang w:val="en-AU"/>
              </w:rPr>
              <w:t>3 and 4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5936D3" w:rsidRDefault="007642C7" w:rsidP="000F0AB0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="00594878">
              <w:rPr>
                <w:rFonts w:ascii="Calibri" w:hAnsi="Calibri" w:cs="Calibri"/>
                <w:b/>
                <w:lang w:val="en-AU"/>
              </w:rPr>
              <w:t xml:space="preserve">5 </w:t>
            </w:r>
            <w:r>
              <w:rPr>
                <w:rFonts w:ascii="Calibri" w:hAnsi="Calibri" w:cs="Calibri"/>
                <w:b/>
                <w:lang w:val="en-AU"/>
              </w:rPr>
              <w:t xml:space="preserve">and </w:t>
            </w:r>
            <w:r w:rsidR="005936D3">
              <w:rPr>
                <w:rFonts w:ascii="Calibri" w:hAnsi="Calibri" w:cs="Calibri"/>
                <w:b/>
                <w:lang w:val="en-AU"/>
              </w:rPr>
              <w:t>6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65232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="005936D3"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7642C7" w:rsidRPr="0015022A" w:rsidRDefault="005936D3" w:rsidP="000F0AB0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7642C7" w:rsidRPr="00652320" w:rsidRDefault="005936D3" w:rsidP="005936D3">
            <w:pPr>
              <w:rPr>
                <w:rFonts w:ascii="Calibri" w:hAnsi="Calibri" w:cs="Calibri"/>
                <w:b/>
                <w:lang w:val="en-AU"/>
              </w:rPr>
            </w:pPr>
            <w:r w:rsidRPr="005936D3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7</w:t>
            </w:r>
            <w:r w:rsidRPr="005936D3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8</w:t>
            </w:r>
            <w:r w:rsidRPr="005936D3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</w:tr>
      <w:tr w:rsidR="005936D3" w:rsidRPr="00145826" w:rsidTr="00A060ED">
        <w:trPr>
          <w:trHeight w:val="9763"/>
        </w:trPr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36D3" w:rsidRDefault="005936D3" w:rsidP="005936D3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>
              <w:rPr>
                <w:rFonts w:ascii="Arial Narrow" w:hAnsi="Arial Narrow"/>
                <w:sz w:val="18"/>
                <w:szCs w:val="18"/>
                <w:lang w:val="en-AU"/>
              </w:rPr>
              <w:t>By the end of Level 4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interact with the teacher and peers in regular classroom routines and structured interactions.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They understand and respond to instructions related to classroom organisation and activities, for example, 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ペア</w:t>
            </w:r>
            <w:proofErr w:type="spellEnd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 xml:space="preserve">　に　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なって</w:t>
            </w:r>
            <w:proofErr w:type="spellEnd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 xml:space="preserve">　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ください。大きい</w:t>
            </w:r>
            <w:proofErr w:type="spellEnd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 xml:space="preserve">　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こえ</w:t>
            </w:r>
            <w:proofErr w:type="spellEnd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 xml:space="preserve">　で　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いって</w:t>
            </w:r>
            <w:proofErr w:type="spellEnd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 xml:space="preserve">　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ください</w:t>
            </w:r>
            <w:proofErr w:type="spellEnd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。</w:t>
            </w: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formulaic and rehearsed language to exchange information about their personal worlds and in familiar interactions such as praising or encouraging one another, for example, 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がんばって</w:t>
            </w:r>
            <w:proofErr w:type="spellEnd"/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They use language spontaneously in simple familiar communicative exchanges, for example, 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やった</w:t>
            </w:r>
            <w:proofErr w:type="spellEnd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ー！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だいじょうぶ</w:t>
            </w:r>
            <w:proofErr w:type="spellEnd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？</w:t>
            </w: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They respond to simple questions using short spoken statements, for example, 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いつ</w:t>
            </w:r>
            <w:proofErr w:type="spellEnd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 xml:space="preserve">　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です</w:t>
            </w:r>
            <w:proofErr w:type="spellEnd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 xml:space="preserve">　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か。なに</w:t>
            </w:r>
            <w:proofErr w:type="spellEnd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 xml:space="preserve">　が　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すき</w:t>
            </w:r>
            <w:proofErr w:type="spellEnd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 xml:space="preserve">　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です</w:t>
            </w:r>
            <w:proofErr w:type="spellEnd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 xml:space="preserve">　か。</w:t>
            </w: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They use counter classifiers in response to questions such as 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なん</w:t>
            </w: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ruby>
                <w:rubyPr>
                  <w:rubyAlign w:val="center"/>
                  <w:hps w:val="18"/>
                  <w:hpsRaise w:val="16"/>
                  <w:hpsBaseText w:val="18"/>
                  <w:lid w:val="en-US"/>
                </w:rubyPr>
                <w:rt>
                  <w:r w:rsidR="005936D3" w:rsidRPr="003434E5">
                    <w:rPr>
                      <w:rFonts w:ascii="Arial Narrow" w:eastAsia="MS Gothic" w:hAnsi="Arial Narrow" w:cs="MS Gothic"/>
                      <w:sz w:val="18"/>
                      <w:szCs w:val="18"/>
                      <w:lang w:val="en-AU"/>
                    </w:rPr>
                    <w:t>にん</w:t>
                  </w:r>
                </w:rt>
                <w:rubyBase>
                  <w:r w:rsidR="005936D3" w:rsidRPr="003434E5">
                    <w:rPr>
                      <w:rFonts w:ascii="Arial Narrow" w:eastAsia="MS Gothic" w:hAnsi="Arial Narrow" w:cs="MS Gothic"/>
                      <w:sz w:val="18"/>
                      <w:szCs w:val="18"/>
                      <w:lang w:val="en-AU"/>
                    </w:rPr>
                    <w:t>人</w:t>
                  </w:r>
                </w:rubyBase>
              </w:ruby>
            </w:r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、なん</w:t>
            </w: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ruby>
                <w:rubyPr>
                  <w:rubyAlign w:val="center"/>
                  <w:hps w:val="18"/>
                  <w:hpsRaise w:val="16"/>
                  <w:hpsBaseText w:val="18"/>
                  <w:lid w:val="en-US"/>
                </w:rubyPr>
                <w:rt>
                  <w:r w:rsidR="005936D3" w:rsidRPr="003434E5">
                    <w:rPr>
                      <w:rFonts w:ascii="Arial Narrow" w:eastAsia="MS Gothic" w:hAnsi="Arial Narrow" w:cs="MS Gothic"/>
                      <w:sz w:val="18"/>
                      <w:szCs w:val="18"/>
                      <w:lang w:val="en-AU"/>
                    </w:rPr>
                    <w:t>がつ</w:t>
                  </w:r>
                </w:rt>
                <w:rubyBase>
                  <w:r w:rsidR="005936D3" w:rsidRPr="003434E5">
                    <w:rPr>
                      <w:rFonts w:ascii="Arial Narrow" w:eastAsia="MS Gothic" w:hAnsi="Arial Narrow" w:cs="MS Gothic"/>
                      <w:sz w:val="18"/>
                      <w:szCs w:val="18"/>
                      <w:lang w:val="en-AU"/>
                    </w:rPr>
                    <w:t>月</w:t>
                  </w:r>
                </w:rubyBase>
              </w:ruby>
            </w:r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、なんじ、なんさい</w:t>
            </w:r>
            <w:proofErr w:type="spellEnd"/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identify specific items of information, such as facts about or key characteristics of people, when listening to or viewing texts such as short stories, weather reports or video clips.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They use cues such as context, visual images and familiar vocabulary to assist comprehension.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create short spoken informative and descriptive texts related to their personal world with the support of modelled language, scaffolded examples and resources such as word lists.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They describe people and events using adjectives, time-related vocabulary and appropriate verb forms, such as 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ます、ましょう、ました</w:t>
            </w:r>
            <w:proofErr w:type="spellEnd"/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 and 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ません</w:t>
            </w:r>
            <w:proofErr w:type="spellEnd"/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They read and write the 46 hiragana, including long vowels (for example, 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おとうさん、おおきい</w:t>
            </w:r>
            <w:proofErr w:type="spellEnd"/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), voiced sounds (for example, 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かぞく、たべます</w:t>
            </w:r>
            <w:proofErr w:type="spellEnd"/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), and blended sounds as formulaic language (for example</w:t>
            </w:r>
            <w:proofErr w:type="gramStart"/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,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きょう</w:t>
            </w:r>
            <w:proofErr w:type="gramEnd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、でしょう</w:t>
            </w:r>
            <w:proofErr w:type="spellEnd"/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), as well as high-frequency kanji such as 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月、日、先生</w:t>
            </w:r>
            <w:proofErr w:type="spellEnd"/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apply word order (subject–object–verb) in simple sentences.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comprehend short written texts such as captions, labels, signs and stories that use familiar and repetitive language.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translate simple texts using classroom resources such as charts or word lists, noticing that some words and expressions do not translate easily.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identify examples of cultural differences between ways of communicating in Japanese and in their own language(s).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identify both vowel and vowel–consonant sounds of hiragana, recognising that vowel sounds can be elongated and that this can change meaning.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identify ways in which rhythm is used to chunk phrases within a sentence.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use the hiragana chart to support their reading and writing, recognising its systematic nature.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demonstrate awareness of the predictable nature of pronunciation.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They know the role of particles, for example, 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は、を、と、も、に</w:t>
            </w:r>
            <w:proofErr w:type="spellEnd"/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; the rules for simple verb tense conjugations; and how to create questions using the sentence-ending particle</w:t>
            </w:r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か</w:t>
            </w: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They understand and use the rules and phonetic changes that apply to counter classifiers, for example</w:t>
            </w:r>
            <w:proofErr w:type="gramStart"/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,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はっさい</w:t>
            </w:r>
            <w:proofErr w:type="gramEnd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、ひとり、ふたり</w:t>
            </w:r>
            <w:proofErr w:type="spellEnd"/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They identify language variations that occur according to the age and relationship of participants, and according to the situation, for example, 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なまえ</w:t>
            </w:r>
            <w:proofErr w:type="spellEnd"/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/ 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おなまえ、はし</w:t>
            </w:r>
            <w:proofErr w:type="spellEnd"/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/ </w:t>
            </w:r>
            <w:proofErr w:type="spellStart"/>
            <w:r w:rsidRPr="003434E5">
              <w:rPr>
                <w:rFonts w:ascii="Arial Narrow" w:eastAsia="MS Gothic" w:hAnsi="Arial Narrow" w:cs="MS Gothic"/>
                <w:sz w:val="18"/>
                <w:szCs w:val="18"/>
                <w:lang w:val="en-AU"/>
              </w:rPr>
              <w:t>おはし</w:t>
            </w:r>
            <w:proofErr w:type="spellEnd"/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demonstrate their understanding of the importance in Japanese of non-verbal communication such as the use of gestures, for example, bowing to replace words and to communicate meaning. </w:t>
            </w:r>
          </w:p>
          <w:p w:rsidR="005936D3" w:rsidRPr="003434E5" w:rsidRDefault="005936D3" w:rsidP="005936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3434E5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identify ways in which Japanese language reflects ways of behaving and thinking.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5936D3" w:rsidRPr="003434E5" w:rsidRDefault="005936D3" w:rsidP="005936D3"/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36D3" w:rsidRDefault="005936D3" w:rsidP="005936D3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7642C7">
              <w:rPr>
                <w:rFonts w:ascii="Arial Narrow" w:hAnsi="Arial Narrow"/>
                <w:sz w:val="18"/>
                <w:szCs w:val="18"/>
                <w:lang w:val="en-AU"/>
              </w:rPr>
              <w:t xml:space="preserve">By the end of </w:t>
            </w:r>
            <w:r>
              <w:rPr>
                <w:rFonts w:ascii="Arial Narrow" w:hAnsi="Arial Narrow"/>
                <w:sz w:val="18"/>
                <w:szCs w:val="18"/>
                <w:lang w:val="en-AU"/>
              </w:rPr>
              <w:t>Level</w:t>
            </w:r>
            <w:r w:rsidRPr="007642C7">
              <w:rPr>
                <w:rFonts w:ascii="Arial Narrow" w:hAnsi="Arial Narrow"/>
                <w:sz w:val="18"/>
                <w:szCs w:val="18"/>
                <w:lang w:val="en-AU"/>
              </w:rPr>
              <w:t xml:space="preserve"> 6</w:t>
            </w:r>
          </w:p>
          <w:p w:rsidR="005936D3" w:rsidRPr="00D46F6F" w:rsidRDefault="005936D3" w:rsidP="005936D3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use formulaic and modelled language in classroom interactions to carry out transactions and to share or convey information about daily routines, activities and events, using time expressions such as </w:t>
            </w:r>
            <w:proofErr w:type="spellStart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まい日、ときどき</w:t>
            </w:r>
            <w:proofErr w:type="spellEnd"/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(1)</w:t>
            </w:r>
          </w:p>
          <w:p w:rsidR="005936D3" w:rsidRPr="00D46F6F" w:rsidRDefault="005936D3" w:rsidP="005936D3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ask and respond to questions in familiar contexts using complete sentences and appropriate pronunciation, rhythm and intonation.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(2)</w:t>
            </w:r>
          </w:p>
          <w:p w:rsidR="005936D3" w:rsidRPr="00D46F6F" w:rsidRDefault="005936D3" w:rsidP="005936D3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ask for clarification and assistance, negotiate turn-taking and follow instructions.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(3)</w:t>
            </w:r>
          </w:p>
          <w:p w:rsidR="005936D3" w:rsidRPr="00D46F6F" w:rsidRDefault="005936D3" w:rsidP="005936D3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They extend their answers by using conjunctions such as </w:t>
            </w:r>
            <w:proofErr w:type="spellStart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そして、それから</w:t>
            </w:r>
            <w:proofErr w:type="spellEnd"/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(4)</w:t>
            </w:r>
          </w:p>
          <w:p w:rsidR="005936D3" w:rsidRPr="00D46F6F" w:rsidRDefault="005936D3" w:rsidP="005936D3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They show concern for and interest in others by making enquiries such as </w:t>
            </w:r>
            <w:proofErr w:type="spellStart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だいじょうぶ</w:t>
            </w:r>
            <w:proofErr w:type="spellEnd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？</w:t>
            </w: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and apologise and express thanks using appropriate gestures.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(5)</w:t>
            </w:r>
          </w:p>
          <w:p w:rsidR="005936D3" w:rsidRPr="00D46F6F" w:rsidRDefault="005936D3" w:rsidP="005936D3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They read and write all hiragana, including voiced sounds, long vowel sounds, double consonants and blends, and high-frequency kanji, for example, </w:t>
            </w: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ruby>
                <w:rubyPr>
                  <w:rubyAlign w:val="center"/>
                  <w:hps w:val="18"/>
                  <w:hpsRaise w:val="16"/>
                  <w:hpsBaseText w:val="18"/>
                  <w:lid w:val="en-US"/>
                </w:rubyPr>
                <w:rt>
                  <w:r w:rsidR="005936D3" w:rsidRPr="00D46F6F">
                    <w:rPr>
                      <w:rFonts w:ascii="MS Gothic" w:eastAsia="MS Gothic" w:hAnsi="MS Gothic" w:cs="MS Gothic" w:hint="eastAsia"/>
                      <w:sz w:val="18"/>
                      <w:szCs w:val="18"/>
                      <w:lang w:val="en-AU"/>
                    </w:rPr>
                    <w:t>いぬ</w:t>
                  </w:r>
                </w:rt>
                <w:rubyBase>
                  <w:r w:rsidR="005936D3" w:rsidRPr="00D46F6F">
                    <w:rPr>
                      <w:rFonts w:ascii="MS Gothic" w:eastAsia="MS Gothic" w:hAnsi="MS Gothic" w:cs="MS Gothic" w:hint="eastAsia"/>
                      <w:sz w:val="18"/>
                      <w:szCs w:val="18"/>
                      <w:lang w:val="en-AU"/>
                    </w:rPr>
                    <w:t>犬</w:t>
                  </w:r>
                </w:rubyBase>
              </w:ruby>
            </w: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, </w:t>
            </w:r>
            <w:proofErr w:type="spellStart"/>
            <w:proofErr w:type="gramStart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小さい</w:t>
            </w:r>
            <w:proofErr w:type="spellEnd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、</w:t>
            </w: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fldChar w:fldCharType="begin"/>
            </w: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instrText>EQ \* jc0 \* "Font:MS Gothic" \* hps18 \o(\s\up 8(</w:instrText>
            </w:r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instrText>あめ</w:instrText>
            </w: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instrText>),</w:instrText>
            </w:r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instrText>雨</w:instrText>
            </w:r>
            <w:proofErr w:type="gramEnd"/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instrText>)</w:instrText>
            </w: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fldChar w:fldCharType="end"/>
            </w: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(6)</w:t>
            </w: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5936D3" w:rsidRPr="00D46F6F" w:rsidRDefault="005936D3" w:rsidP="005936D3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locate specific information and some supporting details in a range of spoken, written and multimodal texts on familiar topics.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(7)</w:t>
            </w:r>
          </w:p>
          <w:p w:rsidR="005936D3" w:rsidRPr="00D46F6F" w:rsidRDefault="005936D3" w:rsidP="005936D3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They express reactions to imaginative texts, such as by describing qualities of characters, for example, </w:t>
            </w:r>
            <w:proofErr w:type="spellStart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やさしい</w:t>
            </w:r>
            <w:proofErr w:type="spellEnd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 xml:space="preserve">　人　</w:t>
            </w:r>
            <w:proofErr w:type="spellStart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です</w:t>
            </w:r>
            <w:proofErr w:type="spellEnd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。</w:t>
            </w: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(8)</w:t>
            </w:r>
          </w:p>
          <w:p w:rsidR="005936D3" w:rsidRDefault="005936D3" w:rsidP="005936D3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create connected texts of a few sentences, such as descriptions, dialogues or skits.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(9)</w:t>
            </w:r>
          </w:p>
          <w:p w:rsidR="005936D3" w:rsidRPr="00D46F6F" w:rsidRDefault="005936D3" w:rsidP="005936D3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They structure sentences using particles, for example, </w:t>
            </w:r>
            <w:proofErr w:type="spellStart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へ、で、を、が</w:t>
            </w:r>
            <w:proofErr w:type="spellEnd"/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and prepositions, for example, </w:t>
            </w:r>
            <w:proofErr w:type="spellStart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の</w:t>
            </w: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ruby>
                <w:rubyPr>
                  <w:rubyAlign w:val="center"/>
                  <w:hps w:val="18"/>
                  <w:hpsRaise w:val="16"/>
                  <w:hpsBaseText w:val="18"/>
                  <w:lid w:val="en-US"/>
                </w:rubyPr>
                <w:rt>
                  <w:r w:rsidR="005936D3" w:rsidRPr="00D46F6F">
                    <w:rPr>
                      <w:rFonts w:ascii="MS Gothic" w:eastAsia="MS Gothic" w:hAnsi="MS Gothic" w:cs="MS Gothic" w:hint="eastAsia"/>
                      <w:sz w:val="18"/>
                      <w:szCs w:val="18"/>
                      <w:lang w:val="en-AU"/>
                    </w:rPr>
                    <w:t>うえ</w:t>
                  </w:r>
                </w:rt>
                <w:rubyBase>
                  <w:r w:rsidR="005936D3" w:rsidRPr="00D46F6F">
                    <w:rPr>
                      <w:rFonts w:ascii="MS Gothic" w:eastAsia="MS Gothic" w:hAnsi="MS Gothic" w:cs="MS Gothic" w:hint="eastAsia"/>
                      <w:sz w:val="18"/>
                      <w:szCs w:val="18"/>
                      <w:lang w:val="en-AU"/>
                    </w:rPr>
                    <w:t>上</w:t>
                  </w:r>
                </w:rubyBase>
              </w:ruby>
            </w:r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に</w:t>
            </w:r>
            <w:proofErr w:type="spellEnd"/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and apply the rules of punctuation when writing.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(10)</w:t>
            </w:r>
          </w:p>
          <w:p w:rsidR="005936D3" w:rsidRPr="00D46F6F" w:rsidRDefault="005936D3" w:rsidP="005936D3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They describe and recount events and experiences in time, for example, adjective </w:t>
            </w:r>
            <w:proofErr w:type="spellStart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です</w:t>
            </w:r>
            <w:proofErr w:type="spellEnd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。</w:t>
            </w:r>
            <w:proofErr w:type="gramStart"/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noun</w:t>
            </w:r>
            <w:proofErr w:type="gramEnd"/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proofErr w:type="spellStart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です</w:t>
            </w:r>
            <w:proofErr w:type="spellEnd"/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/</w:t>
            </w:r>
            <w:proofErr w:type="spellStart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でした</w:t>
            </w:r>
            <w:proofErr w:type="spellEnd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。</w:t>
            </w: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proofErr w:type="gramStart"/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and</w:t>
            </w:r>
            <w:proofErr w:type="gramEnd"/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present/past/negative verb forms, for example, </w:t>
            </w:r>
            <w:proofErr w:type="spellStart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のみます、たべます、</w:t>
            </w: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ruby>
                <w:rubyPr>
                  <w:rubyAlign w:val="center"/>
                  <w:hps w:val="18"/>
                  <w:hpsRaise w:val="16"/>
                  <w:hpsBaseText w:val="18"/>
                  <w:lid w:val="en-US"/>
                </w:rubyPr>
                <w:rt>
                  <w:r w:rsidR="005936D3" w:rsidRPr="00D46F6F">
                    <w:rPr>
                      <w:rFonts w:ascii="MS Gothic" w:eastAsia="MS Gothic" w:hAnsi="MS Gothic" w:cs="MS Gothic" w:hint="eastAsia"/>
                      <w:sz w:val="18"/>
                      <w:szCs w:val="18"/>
                      <w:lang w:val="en-AU"/>
                    </w:rPr>
                    <w:t>み</w:t>
                  </w:r>
                </w:rt>
                <w:rubyBase>
                  <w:r w:rsidR="005936D3" w:rsidRPr="00D46F6F">
                    <w:rPr>
                      <w:rFonts w:ascii="MS Gothic" w:eastAsia="MS Gothic" w:hAnsi="MS Gothic" w:cs="MS Gothic" w:hint="eastAsia"/>
                      <w:sz w:val="18"/>
                      <w:szCs w:val="18"/>
                      <w:lang w:val="en-AU"/>
                    </w:rPr>
                    <w:t>見</w:t>
                  </w:r>
                </w:rubyBase>
              </w:ruby>
            </w:r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ました、いきません</w:t>
            </w:r>
            <w:proofErr w:type="spellEnd"/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(11)</w:t>
            </w:r>
          </w:p>
          <w:p w:rsidR="005936D3" w:rsidRPr="00D46F6F" w:rsidRDefault="005936D3" w:rsidP="005936D3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They use counter classifiers in response to questions such as </w:t>
            </w:r>
            <w:proofErr w:type="spellStart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いくら</w:t>
            </w:r>
            <w:proofErr w:type="spellEnd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 xml:space="preserve">　</w:t>
            </w:r>
            <w:proofErr w:type="spellStart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です</w:t>
            </w:r>
            <w:proofErr w:type="spellEnd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 xml:space="preserve">　</w:t>
            </w:r>
            <w:proofErr w:type="spellStart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か。なんびき？なんこ</w:t>
            </w:r>
            <w:proofErr w:type="spellEnd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？</w:t>
            </w: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(12)</w:t>
            </w:r>
          </w:p>
          <w:p w:rsidR="005936D3" w:rsidRPr="00D46F6F" w:rsidRDefault="005936D3" w:rsidP="005936D3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translate familiar texts, recognising formulaic expressions and culturally specific textual features and language use.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(13)</w:t>
            </w:r>
          </w:p>
          <w:p w:rsidR="005936D3" w:rsidRPr="00D46F6F" w:rsidRDefault="005936D3" w:rsidP="005936D3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They comment on similarities and differences in ways of expressing values such as politeness, consideration and respect in Japanese compared to other languages and cultures.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(14)</w:t>
            </w:r>
          </w:p>
          <w:p w:rsidR="005936D3" w:rsidRPr="00D46F6F" w:rsidRDefault="005936D3" w:rsidP="005936D3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understand and use the hiragana chart to pronounce contracted and blended sounds and exceptions to phonetic rules, such as </w:t>
            </w:r>
            <w:proofErr w:type="spellStart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を、へ、は</w:t>
            </w:r>
            <w:proofErr w:type="spellEnd"/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, and</w:t>
            </w:r>
            <w:proofErr w:type="spellStart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です</w:t>
            </w:r>
            <w:proofErr w:type="spellEnd"/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. They understand and apply the rules and phonetic changes related to counter classifiers, such as </w:t>
            </w:r>
            <w:proofErr w:type="spellStart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さんぜんえん、いっこ、はっぴき</w:t>
            </w:r>
            <w:proofErr w:type="spellEnd"/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5936D3" w:rsidRPr="00D46F6F" w:rsidRDefault="005936D3" w:rsidP="005936D3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apply their knowledge of stroke order to form characters.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(15)</w:t>
            </w:r>
          </w:p>
          <w:p w:rsidR="005936D3" w:rsidRPr="00D46F6F" w:rsidRDefault="005936D3" w:rsidP="005936D3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give examples of ways in which languages both change over time and are influenced by other languages and cultures.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(16)</w:t>
            </w:r>
          </w:p>
          <w:p w:rsidR="005936D3" w:rsidRPr="00D46F6F" w:rsidRDefault="005936D3" w:rsidP="005936D3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They identify words from other languages used in Japanese, such as </w:t>
            </w:r>
            <w:proofErr w:type="spellStart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パソコン、メール、パスタ</w:t>
            </w:r>
            <w:proofErr w:type="spellEnd"/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and how the pronunciation, form and meaning of borrowed words can change when used in Japanese.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(17)</w:t>
            </w:r>
          </w:p>
          <w:p w:rsidR="005936D3" w:rsidRPr="00D46F6F" w:rsidRDefault="005936D3" w:rsidP="005936D3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identify behaviours and values associated with Japanese society and incorporate these into their own language use, such as ways of deflecting praise, for example, </w:t>
            </w:r>
            <w:proofErr w:type="spellStart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じょうず</w:t>
            </w:r>
            <w:proofErr w:type="spellEnd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 xml:space="preserve">　</w:t>
            </w:r>
            <w:proofErr w:type="spellStart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です</w:t>
            </w:r>
            <w:proofErr w:type="spellEnd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 xml:space="preserve">　</w:t>
            </w:r>
            <w:proofErr w:type="spellStart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ね。いいえ</w:t>
            </w:r>
            <w:proofErr w:type="spellEnd"/>
            <w:r w:rsidRPr="00D46F6F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。</w:t>
            </w:r>
            <w:r w:rsidRPr="00D46F6F">
              <w:rPr>
                <w:rFonts w:ascii="Arial Narrow" w:eastAsia="Arial" w:hAnsi="Arial Narrow"/>
                <w:sz w:val="18"/>
                <w:szCs w:val="18"/>
                <w:lang w:val="en-AU"/>
              </w:rPr>
              <w:t>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(18)</w:t>
            </w:r>
          </w:p>
          <w:p w:rsidR="005936D3" w:rsidRDefault="005936D3" w:rsidP="005936D3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36D3" w:rsidRDefault="005936D3" w:rsidP="005936D3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hAnsi="Arial Narrow"/>
                <w:sz w:val="18"/>
                <w:szCs w:val="18"/>
                <w:lang w:val="en-AU"/>
              </w:rPr>
              <w:t xml:space="preserve">By the end of </w:t>
            </w:r>
            <w:r>
              <w:rPr>
                <w:rFonts w:ascii="Arial Narrow" w:hAnsi="Arial Narrow"/>
                <w:sz w:val="18"/>
                <w:szCs w:val="18"/>
                <w:lang w:val="en-AU"/>
              </w:rPr>
              <w:t>Level</w:t>
            </w:r>
            <w:r w:rsidRPr="005936D3">
              <w:rPr>
                <w:rFonts w:ascii="Arial Narrow" w:hAnsi="Arial Narrow"/>
                <w:sz w:val="18"/>
                <w:szCs w:val="18"/>
                <w:lang w:val="en-AU"/>
              </w:rPr>
              <w:t xml:space="preserve"> 8</w:t>
            </w:r>
          </w:p>
          <w:p w:rsidR="005936D3" w:rsidRPr="005936D3" w:rsidRDefault="005936D3" w:rsidP="005936D3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use Japanese to interact with peers, the teacher and others to exchange information, recount experiences and express opinions. </w:t>
            </w:r>
          </w:p>
          <w:p w:rsidR="005936D3" w:rsidRPr="005936D3" w:rsidRDefault="005936D3" w:rsidP="005936D3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use verb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ましょう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 for planning and making arrangements and offering suggestions. </w:t>
            </w:r>
          </w:p>
          <w:p w:rsidR="005936D3" w:rsidRPr="005936D3" w:rsidRDefault="005936D3" w:rsidP="005936D3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ask and respond to a range of questions, for example,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だれと、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ruby>
                <w:rubyPr>
                  <w:rubyAlign w:val="center"/>
                  <w:hps w:val="18"/>
                  <w:hpsRaise w:val="16"/>
                  <w:hpsBaseText w:val="18"/>
                  <w:lid w:val="en-US"/>
                </w:rubyPr>
                <w:rt>
                  <w:r w:rsidR="005936D3" w:rsidRPr="005936D3">
                    <w:rPr>
                      <w:rFonts w:ascii="MS Gothic" w:eastAsia="MS Gothic" w:hAnsi="MS Gothic" w:cs="MS Gothic" w:hint="eastAsia"/>
                      <w:sz w:val="18"/>
                      <w:szCs w:val="18"/>
                      <w:lang w:val="en-AU"/>
                    </w:rPr>
                    <w:t>なん</w:t>
                  </w:r>
                </w:rt>
                <w:rubyBase>
                  <w:r w:rsidR="005936D3" w:rsidRPr="005936D3">
                    <w:rPr>
                      <w:rFonts w:ascii="MS Gothic" w:eastAsia="MS Gothic" w:hAnsi="MS Gothic" w:cs="MS Gothic" w:hint="eastAsia"/>
                      <w:sz w:val="18"/>
                      <w:szCs w:val="18"/>
                      <w:lang w:val="en-AU"/>
                    </w:rPr>
                    <w:t>何</w:t>
                  </w:r>
                </w:rubyBase>
              </w:ruby>
            </w:r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で、いつ、どこで</w:t>
            </w:r>
            <w:proofErr w:type="spellEnd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、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using both rehearsed and some spontaneous language, giving opinions and making comparisons, for example,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でも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 or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が、わたしは</w:t>
            </w:r>
            <w:proofErr w:type="spellEnd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 xml:space="preserve">　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フットボールが</w:t>
            </w:r>
            <w:proofErr w:type="spellEnd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 xml:space="preserve">　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好きです。でも、母は</w:t>
            </w:r>
            <w:proofErr w:type="spellEnd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 xml:space="preserve">　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フットボールが</w:t>
            </w:r>
            <w:proofErr w:type="spellEnd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 xml:space="preserve">　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好きじゃないです</w:t>
            </w:r>
            <w:proofErr w:type="spellEnd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。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5936D3" w:rsidRPr="005936D3" w:rsidRDefault="005936D3" w:rsidP="005936D3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apply rules of pronunciation, rhythm, stress and intonation to a range of sentence types and vocabulary, including double consonant and long vowel sounds and borrowed words. </w:t>
            </w:r>
          </w:p>
          <w:p w:rsidR="005936D3" w:rsidRPr="005936D3" w:rsidRDefault="005936D3" w:rsidP="005936D3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read and write hiragana, read katakana, and write familiar katakana words, including elongated vowels, double consonants and contractions. </w:t>
            </w:r>
          </w:p>
          <w:p w:rsidR="005936D3" w:rsidRPr="005936D3" w:rsidRDefault="005936D3" w:rsidP="005936D3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read and write high-frequency kanji for verbs (for example,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行きます、見ます、来きます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), nouns (for example,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先生、父、母、月よう日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), adjectives (for example,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早い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), and the pronoun </w:t>
            </w:r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私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5936D3" w:rsidRPr="005936D3" w:rsidRDefault="005936D3" w:rsidP="005936D3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read some compound words such as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日本語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5936D3" w:rsidRPr="005936D3" w:rsidRDefault="005936D3" w:rsidP="005936D3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locate, analyse and summarise information from a range of spoken, written and multimodal texts, such as video clips, letters, posters, notices and advertisements. </w:t>
            </w:r>
          </w:p>
          <w:p w:rsidR="005936D3" w:rsidRPr="005936D3" w:rsidRDefault="005936D3" w:rsidP="005936D3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plan, draft and present informative and imaginative texts with the support of modelled resources. </w:t>
            </w:r>
          </w:p>
          <w:p w:rsidR="005936D3" w:rsidRPr="005936D3" w:rsidRDefault="005936D3" w:rsidP="005936D3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use counter classifiers in response to questions, for example,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いくつ、何まい、何本、何分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5936D3" w:rsidRPr="005936D3" w:rsidRDefault="005936D3" w:rsidP="005936D3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build cohesion in their texts and elaborate on meaning through the use of grammatical elements such as conjunctions (for example,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だから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), and adverbs of frequency (for example,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いつも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), time (for example,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時、半、分</w:t>
            </w:r>
            <w:proofErr w:type="spellEnd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、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ruby>
                <w:rubyPr>
                  <w:rubyAlign w:val="center"/>
                  <w:hps w:val="18"/>
                  <w:hpsRaise w:val="16"/>
                  <w:hpsBaseText w:val="18"/>
                  <w:lid w:val="en-US"/>
                </w:rubyPr>
                <w:rt>
                  <w:r w:rsidR="005936D3" w:rsidRPr="005936D3">
                    <w:rPr>
                      <w:rFonts w:ascii="MS Gothic" w:eastAsia="MS Gothic" w:hAnsi="MS Gothic" w:cs="MS Gothic" w:hint="eastAsia"/>
                      <w:sz w:val="18"/>
                      <w:szCs w:val="18"/>
                      <w:lang w:val="en-AU"/>
                    </w:rPr>
                    <w:t>まえ</w:t>
                  </w:r>
                </w:rt>
                <w:rubyBase>
                  <w:r w:rsidR="005936D3" w:rsidRPr="005936D3">
                    <w:rPr>
                      <w:rFonts w:ascii="MS Gothic" w:eastAsia="MS Gothic" w:hAnsi="MS Gothic" w:cs="MS Gothic" w:hint="eastAsia"/>
                      <w:sz w:val="18"/>
                      <w:szCs w:val="18"/>
                      <w:lang w:val="en-AU"/>
                    </w:rPr>
                    <w:t>前</w:t>
                  </w:r>
                </w:rubyBase>
              </w:ruby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) and direction, for example</w:t>
            </w:r>
            <w:proofErr w:type="gramStart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,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みぎ</w:t>
            </w:r>
            <w:proofErr w:type="gramEnd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、ひだり、前、うしろ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5936D3" w:rsidRPr="005936D3" w:rsidRDefault="005936D3" w:rsidP="005936D3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use a variety of verb tenses to express ideas and experiences, and a range of particles, such as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が、へ、から、まで</w:t>
            </w:r>
            <w:proofErr w:type="spellEnd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、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including for example</w:t>
            </w:r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に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 to indicate timeframes. </w:t>
            </w:r>
          </w:p>
          <w:p w:rsidR="005936D3" w:rsidRPr="005936D3" w:rsidRDefault="005936D3" w:rsidP="005936D3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translate and interpret short texts from Japanese into English and vice versa, providing alternative expressions when equivalence is not possible.</w:t>
            </w:r>
          </w:p>
          <w:p w:rsidR="005936D3" w:rsidRPr="005936D3" w:rsidRDefault="005936D3" w:rsidP="005936D3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share their reactions to intercultural experiences, describing and explaining why some elements fit easily with their sense of their own identity while others do not.</w:t>
            </w:r>
          </w:p>
          <w:p w:rsidR="005936D3" w:rsidRPr="005936D3" w:rsidRDefault="005936D3" w:rsidP="005936D3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understand that the pronunciation of katakana is the same as that of hiragana, and that the pronunciation of borrowed words is influenced by the Japanese sound system. </w:t>
            </w:r>
          </w:p>
          <w:p w:rsidR="005936D3" w:rsidRPr="005936D3" w:rsidRDefault="005936D3" w:rsidP="005936D3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apply appropriate word order in their spoken and written language, varying the order of noun phrases without altering the meaning. </w:t>
            </w:r>
          </w:p>
          <w:p w:rsidR="005936D3" w:rsidRPr="005936D3" w:rsidRDefault="005936D3" w:rsidP="005936D3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understand and use </w:t>
            </w:r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い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and</w:t>
            </w:r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な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adjectives when appropriate, and apply the rules of phonetic change to counter classifiers, such as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ひとつ、さんぼん、じゅっぷん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5936D3" w:rsidRPr="005936D3" w:rsidRDefault="005936D3" w:rsidP="005936D3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identify and reproduce features of familiar text types such as emails, descriptions and dialogues. </w:t>
            </w:r>
          </w:p>
          <w:p w:rsidR="005936D3" w:rsidRPr="005936D3" w:rsidRDefault="005936D3" w:rsidP="005936D3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identify words (for example,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お母さん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and </w:t>
            </w:r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母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), phrases (for example,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どうぞよろしく</w:t>
            </w:r>
            <w:proofErr w:type="spellEnd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。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), prefixes (for example, </w:t>
            </w:r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お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and </w:t>
            </w:r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ご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), suffixes (for example, </w:t>
            </w:r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～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さん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 and </w:t>
            </w:r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～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さま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) and titles (for example, </w:t>
            </w:r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～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先生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 that indicate different levels of formality. </w:t>
            </w:r>
          </w:p>
          <w:p w:rsidR="005936D3" w:rsidRPr="005936D3" w:rsidRDefault="005936D3" w:rsidP="005936D3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recognise values that are important in Japanese society, such as maintaining harmony and a sense of collective well-being, and how these are reflected through language and behaviours, such as indirect forms of refusal or disagreement, for example</w:t>
            </w:r>
            <w:proofErr w:type="gramStart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,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もうすこしがんばりましょう</w:t>
            </w:r>
            <w:proofErr w:type="spellEnd"/>
            <w:proofErr w:type="gramEnd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。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5936D3" w:rsidRPr="00A060ED" w:rsidRDefault="005936D3" w:rsidP="003434E5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explain how cultural values and ideas are embedded in all languages and how their own communicative behaviour might be interpreted from other cultural perspectives.</w:t>
            </w: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8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703"/>
      </w:tblGrid>
      <w:tr w:rsidR="00374FCC" w:rsidRPr="00374FCC" w:rsidTr="00D46F6F">
        <w:trPr>
          <w:trHeight w:val="283"/>
        </w:trPr>
        <w:tc>
          <w:tcPr>
            <w:tcW w:w="114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374FCC" w:rsidRPr="00374FCC" w:rsidTr="00D46F6F">
        <w:trPr>
          <w:trHeight w:val="379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374FCC" w:rsidRPr="00374FCC" w:rsidRDefault="00374FCC" w:rsidP="00374FC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374FCC" w:rsidRPr="00374FCC" w:rsidTr="00D46F6F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D46F6F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D46F6F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D46F6F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D46F6F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D46F6F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D46F6F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D46F6F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A125DA" w:rsidRDefault="00A125DA" w:rsidP="00DF2FB6">
      <w:pPr>
        <w:spacing w:after="0"/>
        <w:rPr>
          <w:sz w:val="16"/>
          <w:szCs w:val="16"/>
        </w:rPr>
      </w:pPr>
    </w:p>
    <w:p w:rsidR="00A125DA" w:rsidRPr="007670CC" w:rsidRDefault="00A125DA" w:rsidP="00DF2FB6">
      <w:pPr>
        <w:spacing w:after="0"/>
        <w:rPr>
          <w:sz w:val="16"/>
          <w:szCs w:val="16"/>
        </w:rPr>
      </w:pPr>
    </w:p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84"/>
      <w:footerReference w:type="default" r:id="rId185"/>
      <w:headerReference w:type="first" r:id="rId186"/>
      <w:footerReference w:type="first" r:id="rId187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97" w:rsidRDefault="008C0C97" w:rsidP="00304EA1">
      <w:pPr>
        <w:spacing w:after="0" w:line="240" w:lineRule="auto"/>
      </w:pPr>
      <w:r>
        <w:separator/>
      </w:r>
    </w:p>
  </w:endnote>
  <w:endnote w:type="continuationSeparator" w:id="0">
    <w:p w:rsidR="008C0C97" w:rsidRDefault="008C0C9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8C0C97" w:rsidTr="00083E00">
      <w:trPr>
        <w:trHeight w:val="701"/>
      </w:trPr>
      <w:tc>
        <w:tcPr>
          <w:tcW w:w="2835" w:type="dxa"/>
          <w:vAlign w:val="center"/>
        </w:tcPr>
        <w:p w:rsidR="008C0C97" w:rsidRPr="002329F3" w:rsidRDefault="008C0C97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8C0C97" w:rsidRPr="00B41951" w:rsidRDefault="008C0C97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600EA2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8C0C97" w:rsidRPr="00243F0D" w:rsidRDefault="008C0C97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8C0C97" w:rsidTr="004174A4">
      <w:trPr>
        <w:trHeight w:val="709"/>
      </w:trPr>
      <w:tc>
        <w:tcPr>
          <w:tcW w:w="7607" w:type="dxa"/>
          <w:vAlign w:val="center"/>
        </w:tcPr>
        <w:p w:rsidR="008C0C97" w:rsidRPr="004A2ED8" w:rsidRDefault="008C0C97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8C0C97" w:rsidRPr="00B41951" w:rsidRDefault="008C0C97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8C0C97" w:rsidRDefault="008C0C97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8C0C97" w:rsidRDefault="008C0C97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97" w:rsidRDefault="008C0C97" w:rsidP="00304EA1">
      <w:pPr>
        <w:spacing w:after="0" w:line="240" w:lineRule="auto"/>
      </w:pPr>
      <w:r>
        <w:separator/>
      </w:r>
    </w:p>
  </w:footnote>
  <w:footnote w:type="continuationSeparator" w:id="0">
    <w:p w:rsidR="008C0C97" w:rsidRDefault="008C0C9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8C0C97" w:rsidRPr="00D86DE4" w:rsidRDefault="008C0C97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Japanese – 5 and 6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97" w:rsidRPr="009370BC" w:rsidRDefault="008C0C97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Japanese – 5 and 6</w:t>
        </w:r>
      </w:sdtContent>
    </w:sdt>
    <w:r>
      <w:rPr>
        <w:sz w:val="28"/>
        <w:szCs w:val="28"/>
      </w:rPr>
      <w:t xml:space="preserve"> (</w:t>
    </w:r>
    <w:r>
      <w:rPr>
        <w:sz w:val="28"/>
        <w:szCs w:val="28"/>
        <w:lang w:val="en-US"/>
      </w:rPr>
      <w:t>F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E6F70"/>
    <w:multiLevelType w:val="hybridMultilevel"/>
    <w:tmpl w:val="56ECF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9D559A"/>
    <w:multiLevelType w:val="hybridMultilevel"/>
    <w:tmpl w:val="6A026F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4560EB"/>
    <w:multiLevelType w:val="hybridMultilevel"/>
    <w:tmpl w:val="C452FB0A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E06448"/>
    <w:multiLevelType w:val="hybridMultilevel"/>
    <w:tmpl w:val="F44C8D46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F8B0B1D"/>
    <w:multiLevelType w:val="hybridMultilevel"/>
    <w:tmpl w:val="0A907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1C4D4C"/>
    <w:multiLevelType w:val="hybridMultilevel"/>
    <w:tmpl w:val="21AADDEA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AF2160"/>
    <w:multiLevelType w:val="hybridMultilevel"/>
    <w:tmpl w:val="318C18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343096"/>
    <w:multiLevelType w:val="hybridMultilevel"/>
    <w:tmpl w:val="50CADE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504363"/>
    <w:multiLevelType w:val="hybridMultilevel"/>
    <w:tmpl w:val="EA7C3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4">
    <w:nsid w:val="6AEB1A3D"/>
    <w:multiLevelType w:val="hybridMultilevel"/>
    <w:tmpl w:val="777EA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3"/>
  </w:num>
  <w:num w:numId="5">
    <w:abstractNumId w:val="21"/>
  </w:num>
  <w:num w:numId="6">
    <w:abstractNumId w:val="0"/>
  </w:num>
  <w:num w:numId="7">
    <w:abstractNumId w:val="22"/>
  </w:num>
  <w:num w:numId="8">
    <w:abstractNumId w:val="25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7"/>
  </w:num>
  <w:num w:numId="15">
    <w:abstractNumId w:val="8"/>
  </w:num>
  <w:num w:numId="16">
    <w:abstractNumId w:val="5"/>
  </w:num>
  <w:num w:numId="17">
    <w:abstractNumId w:val="26"/>
  </w:num>
  <w:num w:numId="18">
    <w:abstractNumId w:val="15"/>
  </w:num>
  <w:num w:numId="19">
    <w:abstractNumId w:val="20"/>
  </w:num>
  <w:num w:numId="20">
    <w:abstractNumId w:val="12"/>
  </w:num>
  <w:num w:numId="21">
    <w:abstractNumId w:val="1"/>
  </w:num>
  <w:num w:numId="22">
    <w:abstractNumId w:val="7"/>
  </w:num>
  <w:num w:numId="23">
    <w:abstractNumId w:val="14"/>
  </w:num>
  <w:num w:numId="24">
    <w:abstractNumId w:val="24"/>
  </w:num>
  <w:num w:numId="25">
    <w:abstractNumId w:val="6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75583"/>
    <w:rsid w:val="00083A37"/>
    <w:rsid w:val="00083E00"/>
    <w:rsid w:val="000A4B8C"/>
    <w:rsid w:val="000A71F7"/>
    <w:rsid w:val="000B1AF5"/>
    <w:rsid w:val="000D02B8"/>
    <w:rsid w:val="000D2707"/>
    <w:rsid w:val="000E14E1"/>
    <w:rsid w:val="000E4A92"/>
    <w:rsid w:val="000E6E7E"/>
    <w:rsid w:val="000F09E4"/>
    <w:rsid w:val="000F0AB0"/>
    <w:rsid w:val="000F16FD"/>
    <w:rsid w:val="00107EEB"/>
    <w:rsid w:val="001209DB"/>
    <w:rsid w:val="00122BC7"/>
    <w:rsid w:val="00127607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82521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A15A7"/>
    <w:rsid w:val="002C0CB0"/>
    <w:rsid w:val="002C68A5"/>
    <w:rsid w:val="002C6F90"/>
    <w:rsid w:val="002D50DF"/>
    <w:rsid w:val="002E4D6C"/>
    <w:rsid w:val="002F08B3"/>
    <w:rsid w:val="002F4A07"/>
    <w:rsid w:val="00302FB8"/>
    <w:rsid w:val="00304874"/>
    <w:rsid w:val="00304EA1"/>
    <w:rsid w:val="00314D81"/>
    <w:rsid w:val="00322FC6"/>
    <w:rsid w:val="003434E5"/>
    <w:rsid w:val="00372723"/>
    <w:rsid w:val="00374FCC"/>
    <w:rsid w:val="00391986"/>
    <w:rsid w:val="003D45C3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A2ED8"/>
    <w:rsid w:val="004A3285"/>
    <w:rsid w:val="004F1942"/>
    <w:rsid w:val="004F5BDA"/>
    <w:rsid w:val="004F6A73"/>
    <w:rsid w:val="005031D2"/>
    <w:rsid w:val="005072CB"/>
    <w:rsid w:val="0051631E"/>
    <w:rsid w:val="00526666"/>
    <w:rsid w:val="00542353"/>
    <w:rsid w:val="00557320"/>
    <w:rsid w:val="00566029"/>
    <w:rsid w:val="0057336C"/>
    <w:rsid w:val="005923CB"/>
    <w:rsid w:val="005936D3"/>
    <w:rsid w:val="00594878"/>
    <w:rsid w:val="005B19C6"/>
    <w:rsid w:val="005B391B"/>
    <w:rsid w:val="005B595C"/>
    <w:rsid w:val="005B6999"/>
    <w:rsid w:val="005D3D78"/>
    <w:rsid w:val="005D5B67"/>
    <w:rsid w:val="005E15C0"/>
    <w:rsid w:val="005E2EF0"/>
    <w:rsid w:val="005E5184"/>
    <w:rsid w:val="00600EA2"/>
    <w:rsid w:val="00605D42"/>
    <w:rsid w:val="00607D1F"/>
    <w:rsid w:val="006207A6"/>
    <w:rsid w:val="006220D0"/>
    <w:rsid w:val="00643937"/>
    <w:rsid w:val="006816D9"/>
    <w:rsid w:val="00684063"/>
    <w:rsid w:val="00693FFD"/>
    <w:rsid w:val="006A0E2A"/>
    <w:rsid w:val="006D2159"/>
    <w:rsid w:val="006F787C"/>
    <w:rsid w:val="00700A81"/>
    <w:rsid w:val="00702636"/>
    <w:rsid w:val="007157CE"/>
    <w:rsid w:val="00722ADE"/>
    <w:rsid w:val="00724507"/>
    <w:rsid w:val="00751217"/>
    <w:rsid w:val="00752E46"/>
    <w:rsid w:val="0076106A"/>
    <w:rsid w:val="007642C7"/>
    <w:rsid w:val="007670CC"/>
    <w:rsid w:val="00773E6C"/>
    <w:rsid w:val="007810EB"/>
    <w:rsid w:val="00791393"/>
    <w:rsid w:val="007A6FCF"/>
    <w:rsid w:val="007B186E"/>
    <w:rsid w:val="007D0868"/>
    <w:rsid w:val="00812A66"/>
    <w:rsid w:val="00813C37"/>
    <w:rsid w:val="008154B5"/>
    <w:rsid w:val="008178CF"/>
    <w:rsid w:val="00823962"/>
    <w:rsid w:val="00825405"/>
    <w:rsid w:val="00832F5C"/>
    <w:rsid w:val="00836160"/>
    <w:rsid w:val="00852719"/>
    <w:rsid w:val="0085341C"/>
    <w:rsid w:val="00860115"/>
    <w:rsid w:val="00882B5D"/>
    <w:rsid w:val="0088783C"/>
    <w:rsid w:val="00893D86"/>
    <w:rsid w:val="008B0412"/>
    <w:rsid w:val="008B0964"/>
    <w:rsid w:val="008C0C97"/>
    <w:rsid w:val="008E2E17"/>
    <w:rsid w:val="0092704D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A060ED"/>
    <w:rsid w:val="00A125DA"/>
    <w:rsid w:val="00A17661"/>
    <w:rsid w:val="00A24B2D"/>
    <w:rsid w:val="00A30AF1"/>
    <w:rsid w:val="00A317A6"/>
    <w:rsid w:val="00A34167"/>
    <w:rsid w:val="00A40966"/>
    <w:rsid w:val="00A51560"/>
    <w:rsid w:val="00A71A75"/>
    <w:rsid w:val="00A73676"/>
    <w:rsid w:val="00A87CDE"/>
    <w:rsid w:val="00A921E0"/>
    <w:rsid w:val="00AA1A70"/>
    <w:rsid w:val="00AA2350"/>
    <w:rsid w:val="00AC090B"/>
    <w:rsid w:val="00AF5590"/>
    <w:rsid w:val="00B01200"/>
    <w:rsid w:val="00B0738F"/>
    <w:rsid w:val="00B229F7"/>
    <w:rsid w:val="00B26601"/>
    <w:rsid w:val="00B30DB8"/>
    <w:rsid w:val="00B37D4B"/>
    <w:rsid w:val="00B41951"/>
    <w:rsid w:val="00B43811"/>
    <w:rsid w:val="00B53229"/>
    <w:rsid w:val="00B532D8"/>
    <w:rsid w:val="00B55A31"/>
    <w:rsid w:val="00B62480"/>
    <w:rsid w:val="00B634B7"/>
    <w:rsid w:val="00B769B1"/>
    <w:rsid w:val="00B81B70"/>
    <w:rsid w:val="00B90D69"/>
    <w:rsid w:val="00BA581A"/>
    <w:rsid w:val="00BB0662"/>
    <w:rsid w:val="00BB1385"/>
    <w:rsid w:val="00BB164B"/>
    <w:rsid w:val="00BB2FE1"/>
    <w:rsid w:val="00BC394E"/>
    <w:rsid w:val="00BD0724"/>
    <w:rsid w:val="00BD2012"/>
    <w:rsid w:val="00BD24DA"/>
    <w:rsid w:val="00BE13FD"/>
    <w:rsid w:val="00BE5521"/>
    <w:rsid w:val="00BF69B7"/>
    <w:rsid w:val="00C46F0E"/>
    <w:rsid w:val="00C53263"/>
    <w:rsid w:val="00C5379C"/>
    <w:rsid w:val="00C75F1D"/>
    <w:rsid w:val="00C94A8B"/>
    <w:rsid w:val="00C96144"/>
    <w:rsid w:val="00CB0B9A"/>
    <w:rsid w:val="00CB4115"/>
    <w:rsid w:val="00CC1EDB"/>
    <w:rsid w:val="00CD487B"/>
    <w:rsid w:val="00D022C6"/>
    <w:rsid w:val="00D14C24"/>
    <w:rsid w:val="00D20F94"/>
    <w:rsid w:val="00D338E4"/>
    <w:rsid w:val="00D43FD6"/>
    <w:rsid w:val="00D46F6F"/>
    <w:rsid w:val="00D51947"/>
    <w:rsid w:val="00D532F0"/>
    <w:rsid w:val="00D74D9F"/>
    <w:rsid w:val="00D77413"/>
    <w:rsid w:val="00D82759"/>
    <w:rsid w:val="00D86DE4"/>
    <w:rsid w:val="00DA498D"/>
    <w:rsid w:val="00DA6A95"/>
    <w:rsid w:val="00DA6CC7"/>
    <w:rsid w:val="00DC21C3"/>
    <w:rsid w:val="00DF2FB6"/>
    <w:rsid w:val="00E03DF5"/>
    <w:rsid w:val="00E077ED"/>
    <w:rsid w:val="00E23F1D"/>
    <w:rsid w:val="00E36361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27628"/>
    <w:rsid w:val="00F40D53"/>
    <w:rsid w:val="00F4358C"/>
    <w:rsid w:val="00F4525C"/>
    <w:rsid w:val="00F8210C"/>
    <w:rsid w:val="00FA12F9"/>
    <w:rsid w:val="00FA7D30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0B9A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0B9A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6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63" Type="http://schemas.openxmlformats.org/officeDocument/2006/relationships/control" Target="activeX/activeX42.xml"/><Relationship Id="rId84" Type="http://schemas.openxmlformats.org/officeDocument/2006/relationships/control" Target="activeX/activeX63.xml"/><Relationship Id="rId138" Type="http://schemas.openxmlformats.org/officeDocument/2006/relationships/control" Target="activeX/activeX110.xml"/><Relationship Id="rId159" Type="http://schemas.openxmlformats.org/officeDocument/2006/relationships/control" Target="activeX/activeX131.xml"/><Relationship Id="rId170" Type="http://schemas.openxmlformats.org/officeDocument/2006/relationships/control" Target="activeX/activeX142.xml"/><Relationship Id="rId191" Type="http://schemas.openxmlformats.org/officeDocument/2006/relationships/customXml" Target="../customXml/item2.xml"/><Relationship Id="rId107" Type="http://schemas.openxmlformats.org/officeDocument/2006/relationships/control" Target="activeX/activeX86.xml"/><Relationship Id="rId11" Type="http://schemas.openxmlformats.org/officeDocument/2006/relationships/hyperlink" Target="http://victoriancurriculum.vcaa.vic.edu.au/Curriculum/ContentDescription/VCJAC146" TargetMode="External"/><Relationship Id="rId32" Type="http://schemas.openxmlformats.org/officeDocument/2006/relationships/control" Target="activeX/activeX11.xml"/><Relationship Id="rId53" Type="http://schemas.openxmlformats.org/officeDocument/2006/relationships/control" Target="activeX/activeX32.xml"/><Relationship Id="rId74" Type="http://schemas.openxmlformats.org/officeDocument/2006/relationships/control" Target="activeX/activeX53.xml"/><Relationship Id="rId128" Type="http://schemas.openxmlformats.org/officeDocument/2006/relationships/control" Target="activeX/activeX100.xml"/><Relationship Id="rId149" Type="http://schemas.openxmlformats.org/officeDocument/2006/relationships/control" Target="activeX/activeX121.xml"/><Relationship Id="rId5" Type="http://schemas.openxmlformats.org/officeDocument/2006/relationships/settings" Target="settings.xml"/><Relationship Id="rId95" Type="http://schemas.openxmlformats.org/officeDocument/2006/relationships/control" Target="activeX/activeX74.xml"/><Relationship Id="rId160" Type="http://schemas.openxmlformats.org/officeDocument/2006/relationships/control" Target="activeX/activeX132.xml"/><Relationship Id="rId181" Type="http://schemas.openxmlformats.org/officeDocument/2006/relationships/control" Target="activeX/activeX153.xml"/><Relationship Id="rId22" Type="http://schemas.openxmlformats.org/officeDocument/2006/relationships/control" Target="activeX/activeX1.xml"/><Relationship Id="rId43" Type="http://schemas.openxmlformats.org/officeDocument/2006/relationships/control" Target="activeX/activeX22.xml"/><Relationship Id="rId64" Type="http://schemas.openxmlformats.org/officeDocument/2006/relationships/control" Target="activeX/activeX43.xml"/><Relationship Id="rId118" Type="http://schemas.openxmlformats.org/officeDocument/2006/relationships/control" Target="activeX/activeX97.xml"/><Relationship Id="rId139" Type="http://schemas.openxmlformats.org/officeDocument/2006/relationships/control" Target="activeX/activeX111.xml"/><Relationship Id="rId85" Type="http://schemas.openxmlformats.org/officeDocument/2006/relationships/control" Target="activeX/activeX64.xml"/><Relationship Id="rId150" Type="http://schemas.openxmlformats.org/officeDocument/2006/relationships/control" Target="activeX/activeX122.xml"/><Relationship Id="rId171" Type="http://schemas.openxmlformats.org/officeDocument/2006/relationships/control" Target="activeX/activeX143.xml"/><Relationship Id="rId192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JAC147" TargetMode="External"/><Relationship Id="rId33" Type="http://schemas.openxmlformats.org/officeDocument/2006/relationships/control" Target="activeX/activeX12.xml"/><Relationship Id="rId108" Type="http://schemas.openxmlformats.org/officeDocument/2006/relationships/control" Target="activeX/activeX87.xml"/><Relationship Id="rId129" Type="http://schemas.openxmlformats.org/officeDocument/2006/relationships/control" Target="activeX/activeX101.xml"/><Relationship Id="rId54" Type="http://schemas.openxmlformats.org/officeDocument/2006/relationships/control" Target="activeX/activeX33.xml"/><Relationship Id="rId75" Type="http://schemas.openxmlformats.org/officeDocument/2006/relationships/control" Target="activeX/activeX54.xml"/><Relationship Id="rId96" Type="http://schemas.openxmlformats.org/officeDocument/2006/relationships/control" Target="activeX/activeX75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33.xml"/><Relationship Id="rId182" Type="http://schemas.openxmlformats.org/officeDocument/2006/relationships/control" Target="activeX/activeX154.xml"/><Relationship Id="rId6" Type="http://schemas.openxmlformats.org/officeDocument/2006/relationships/webSettings" Target="webSettings.xml"/><Relationship Id="rId23" Type="http://schemas.openxmlformats.org/officeDocument/2006/relationships/control" Target="activeX/activeX2.xml"/><Relationship Id="rId119" Type="http://schemas.openxmlformats.org/officeDocument/2006/relationships/control" Target="activeX/activeX98.xml"/><Relationship Id="rId44" Type="http://schemas.openxmlformats.org/officeDocument/2006/relationships/control" Target="activeX/activeX23.xml"/><Relationship Id="rId65" Type="http://schemas.openxmlformats.org/officeDocument/2006/relationships/control" Target="activeX/activeX44.xml"/><Relationship Id="rId86" Type="http://schemas.openxmlformats.org/officeDocument/2006/relationships/control" Target="activeX/activeX65.xml"/><Relationship Id="rId130" Type="http://schemas.openxmlformats.org/officeDocument/2006/relationships/control" Target="activeX/activeX102.xml"/><Relationship Id="rId151" Type="http://schemas.openxmlformats.org/officeDocument/2006/relationships/control" Target="activeX/activeX123.xml"/><Relationship Id="rId172" Type="http://schemas.openxmlformats.org/officeDocument/2006/relationships/control" Target="activeX/activeX144.xml"/><Relationship Id="rId193" Type="http://schemas.openxmlformats.org/officeDocument/2006/relationships/customXml" Target="../customXml/item4.xml"/><Relationship Id="rId13" Type="http://schemas.openxmlformats.org/officeDocument/2006/relationships/hyperlink" Target="http://victoriancurriculum.vcaa.vic.edu.au/Curriculum/ContentDescription/VCJAC148" TargetMode="External"/><Relationship Id="rId109" Type="http://schemas.openxmlformats.org/officeDocument/2006/relationships/control" Target="activeX/activeX88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9.xml"/><Relationship Id="rId125" Type="http://schemas.openxmlformats.org/officeDocument/2006/relationships/hyperlink" Target="http://victoriancurriculum.vcaa.vic.edu.au/Curriculum/ContentDescription/VCJAU160" TargetMode="External"/><Relationship Id="rId141" Type="http://schemas.openxmlformats.org/officeDocument/2006/relationships/control" Target="activeX/activeX113.xml"/><Relationship Id="rId146" Type="http://schemas.openxmlformats.org/officeDocument/2006/relationships/control" Target="activeX/activeX118.xml"/><Relationship Id="rId167" Type="http://schemas.openxmlformats.org/officeDocument/2006/relationships/control" Target="activeX/activeX139.xml"/><Relationship Id="rId188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162" Type="http://schemas.openxmlformats.org/officeDocument/2006/relationships/control" Target="activeX/activeX134.xml"/><Relationship Id="rId183" Type="http://schemas.openxmlformats.org/officeDocument/2006/relationships/control" Target="activeX/activeX155.xml"/><Relationship Id="rId2" Type="http://schemas.openxmlformats.org/officeDocument/2006/relationships/numbering" Target="numbering.xml"/><Relationship Id="rId29" Type="http://schemas.openxmlformats.org/officeDocument/2006/relationships/control" Target="activeX/activeX8.xml"/><Relationship Id="rId24" Type="http://schemas.openxmlformats.org/officeDocument/2006/relationships/control" Target="activeX/activeX3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131" Type="http://schemas.openxmlformats.org/officeDocument/2006/relationships/control" Target="activeX/activeX103.xml"/><Relationship Id="rId136" Type="http://schemas.openxmlformats.org/officeDocument/2006/relationships/control" Target="activeX/activeX108.xml"/><Relationship Id="rId157" Type="http://schemas.openxmlformats.org/officeDocument/2006/relationships/control" Target="activeX/activeX129.xml"/><Relationship Id="rId178" Type="http://schemas.openxmlformats.org/officeDocument/2006/relationships/control" Target="activeX/activeX150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152" Type="http://schemas.openxmlformats.org/officeDocument/2006/relationships/control" Target="activeX/activeX124.xml"/><Relationship Id="rId173" Type="http://schemas.openxmlformats.org/officeDocument/2006/relationships/control" Target="activeX/activeX145.xml"/><Relationship Id="rId19" Type="http://schemas.openxmlformats.org/officeDocument/2006/relationships/hyperlink" Target="http://victoriancurriculum.vcaa.vic.edu.au/Curriculum/ContentDescription/VCJAC154" TargetMode="External"/><Relationship Id="rId14" Type="http://schemas.openxmlformats.org/officeDocument/2006/relationships/hyperlink" Target="http://victoriancurriculum.vcaa.vic.edu.au/Curriculum/ContentDescription/VCJAC149" TargetMode="Externa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56" Type="http://schemas.openxmlformats.org/officeDocument/2006/relationships/control" Target="activeX/activeX35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26" Type="http://schemas.openxmlformats.org/officeDocument/2006/relationships/hyperlink" Target="http://victoriancurriculum.vcaa.vic.edu.au/Curriculum/ContentDescription/VCJAU161" TargetMode="External"/><Relationship Id="rId147" Type="http://schemas.openxmlformats.org/officeDocument/2006/relationships/control" Target="activeX/activeX119.xml"/><Relationship Id="rId168" Type="http://schemas.openxmlformats.org/officeDocument/2006/relationships/control" Target="activeX/activeX140.xml"/><Relationship Id="rId8" Type="http://schemas.openxmlformats.org/officeDocument/2006/relationships/endnotes" Target="endnote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121" Type="http://schemas.openxmlformats.org/officeDocument/2006/relationships/hyperlink" Target="http://victoriancurriculum.vcaa.vic.edu.au/Curriculum/ContentDescription/VCJAU156" TargetMode="External"/><Relationship Id="rId142" Type="http://schemas.openxmlformats.org/officeDocument/2006/relationships/control" Target="activeX/activeX114.xml"/><Relationship Id="rId163" Type="http://schemas.openxmlformats.org/officeDocument/2006/relationships/control" Target="activeX/activeX135.xml"/><Relationship Id="rId184" Type="http://schemas.openxmlformats.org/officeDocument/2006/relationships/header" Target="header1.xml"/><Relationship Id="rId189" Type="http://schemas.openxmlformats.org/officeDocument/2006/relationships/glossaryDocument" Target="glossary/document.xml"/><Relationship Id="rId3" Type="http://schemas.openxmlformats.org/officeDocument/2006/relationships/styles" Target="styles.xml"/><Relationship Id="rId25" Type="http://schemas.openxmlformats.org/officeDocument/2006/relationships/control" Target="activeX/activeX4.xml"/><Relationship Id="rId46" Type="http://schemas.openxmlformats.org/officeDocument/2006/relationships/control" Target="activeX/activeX25.xml"/><Relationship Id="rId67" Type="http://schemas.openxmlformats.org/officeDocument/2006/relationships/control" Target="activeX/activeX46.xml"/><Relationship Id="rId116" Type="http://schemas.openxmlformats.org/officeDocument/2006/relationships/control" Target="activeX/activeX95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30.xml"/><Relationship Id="rId20" Type="http://schemas.openxmlformats.org/officeDocument/2006/relationships/hyperlink" Target="http://victoriancurriculum.vcaa.vic.edu.au/Curriculum/ContentDescription/VCJAC155" TargetMode="External"/><Relationship Id="rId41" Type="http://schemas.openxmlformats.org/officeDocument/2006/relationships/control" Target="activeX/activeX20.xml"/><Relationship Id="rId62" Type="http://schemas.openxmlformats.org/officeDocument/2006/relationships/control" Target="activeX/activeX41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111" Type="http://schemas.openxmlformats.org/officeDocument/2006/relationships/control" Target="activeX/activeX90.xml"/><Relationship Id="rId132" Type="http://schemas.openxmlformats.org/officeDocument/2006/relationships/control" Target="activeX/activeX104.xml"/><Relationship Id="rId153" Type="http://schemas.openxmlformats.org/officeDocument/2006/relationships/control" Target="activeX/activeX125.xml"/><Relationship Id="rId174" Type="http://schemas.openxmlformats.org/officeDocument/2006/relationships/control" Target="activeX/activeX146.xml"/><Relationship Id="rId179" Type="http://schemas.openxmlformats.org/officeDocument/2006/relationships/control" Target="activeX/activeX151.xml"/><Relationship Id="rId190" Type="http://schemas.openxmlformats.org/officeDocument/2006/relationships/theme" Target="theme/theme1.xml"/><Relationship Id="rId15" Type="http://schemas.openxmlformats.org/officeDocument/2006/relationships/hyperlink" Target="http://victoriancurriculum.vcaa.vic.edu.au/Curriculum/ContentDescription/VCJAC150" TargetMode="External"/><Relationship Id="rId36" Type="http://schemas.openxmlformats.org/officeDocument/2006/relationships/control" Target="activeX/activeX15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5.xml"/><Relationship Id="rId127" Type="http://schemas.openxmlformats.org/officeDocument/2006/relationships/hyperlink" Target="http://victoriancurriculum.vcaa.vic.edu.au/Curriculum/ContentDescription/VCJAU162" TargetMode="External"/><Relationship Id="rId10" Type="http://schemas.openxmlformats.org/officeDocument/2006/relationships/hyperlink" Target="http://victoriancurriculum.vcaa.vic.edu.au/Curriculum/ContentDescription/VCJAC145" TargetMode="External"/><Relationship Id="rId31" Type="http://schemas.openxmlformats.org/officeDocument/2006/relationships/control" Target="activeX/activeX10.xml"/><Relationship Id="rId52" Type="http://schemas.openxmlformats.org/officeDocument/2006/relationships/control" Target="activeX/activeX31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hyperlink" Target="http://victoriancurriculum.vcaa.vic.edu.au/Curriculum/ContentDescription/VCJAU157" TargetMode="External"/><Relationship Id="rId143" Type="http://schemas.openxmlformats.org/officeDocument/2006/relationships/control" Target="activeX/activeX115.xml"/><Relationship Id="rId148" Type="http://schemas.openxmlformats.org/officeDocument/2006/relationships/control" Target="activeX/activeX120.xml"/><Relationship Id="rId164" Type="http://schemas.openxmlformats.org/officeDocument/2006/relationships/control" Target="activeX/activeX136.xml"/><Relationship Id="rId169" Type="http://schemas.openxmlformats.org/officeDocument/2006/relationships/control" Target="activeX/activeX141.xml"/><Relationship Id="rId18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80" Type="http://schemas.openxmlformats.org/officeDocument/2006/relationships/control" Target="activeX/activeX152.xml"/><Relationship Id="rId26" Type="http://schemas.openxmlformats.org/officeDocument/2006/relationships/control" Target="activeX/activeX5.xml"/><Relationship Id="rId47" Type="http://schemas.openxmlformats.org/officeDocument/2006/relationships/control" Target="activeX/activeX26.xml"/><Relationship Id="rId68" Type="http://schemas.openxmlformats.org/officeDocument/2006/relationships/control" Target="activeX/activeX47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1.xml"/><Relationship Id="rId133" Type="http://schemas.openxmlformats.org/officeDocument/2006/relationships/control" Target="activeX/activeX105.xml"/><Relationship Id="rId154" Type="http://schemas.openxmlformats.org/officeDocument/2006/relationships/control" Target="activeX/activeX126.xml"/><Relationship Id="rId175" Type="http://schemas.openxmlformats.org/officeDocument/2006/relationships/control" Target="activeX/activeX147.xml"/><Relationship Id="rId16" Type="http://schemas.openxmlformats.org/officeDocument/2006/relationships/hyperlink" Target="http://victoriancurriculum.vcaa.vic.edu.au/Curriculum/ContentDescription/VCJAC151" TargetMode="External"/><Relationship Id="rId37" Type="http://schemas.openxmlformats.org/officeDocument/2006/relationships/control" Target="activeX/activeX16.xml"/><Relationship Id="rId58" Type="http://schemas.openxmlformats.org/officeDocument/2006/relationships/control" Target="activeX/activeX37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1.xml"/><Relationship Id="rId123" Type="http://schemas.openxmlformats.org/officeDocument/2006/relationships/hyperlink" Target="http://victoriancurriculum.vcaa.vic.edu.au/Curriculum/ContentDescription/VCJAU158" TargetMode="External"/><Relationship Id="rId144" Type="http://schemas.openxmlformats.org/officeDocument/2006/relationships/control" Target="activeX/activeX116.xml"/><Relationship Id="rId90" Type="http://schemas.openxmlformats.org/officeDocument/2006/relationships/control" Target="activeX/activeX69.xml"/><Relationship Id="rId165" Type="http://schemas.openxmlformats.org/officeDocument/2006/relationships/control" Target="activeX/activeX137.xml"/><Relationship Id="rId186" Type="http://schemas.openxmlformats.org/officeDocument/2006/relationships/header" Target="header2.xml"/><Relationship Id="rId27" Type="http://schemas.openxmlformats.org/officeDocument/2006/relationships/control" Target="activeX/activeX6.xml"/><Relationship Id="rId48" Type="http://schemas.openxmlformats.org/officeDocument/2006/relationships/control" Target="activeX/activeX27.xml"/><Relationship Id="rId69" Type="http://schemas.openxmlformats.org/officeDocument/2006/relationships/control" Target="activeX/activeX48.xml"/><Relationship Id="rId113" Type="http://schemas.openxmlformats.org/officeDocument/2006/relationships/control" Target="activeX/activeX92.xml"/><Relationship Id="rId134" Type="http://schemas.openxmlformats.org/officeDocument/2006/relationships/control" Target="activeX/activeX106.xml"/><Relationship Id="rId80" Type="http://schemas.openxmlformats.org/officeDocument/2006/relationships/control" Target="activeX/activeX59.xml"/><Relationship Id="rId155" Type="http://schemas.openxmlformats.org/officeDocument/2006/relationships/control" Target="activeX/activeX127.xml"/><Relationship Id="rId176" Type="http://schemas.openxmlformats.org/officeDocument/2006/relationships/control" Target="activeX/activeX148.xml"/><Relationship Id="rId17" Type="http://schemas.openxmlformats.org/officeDocument/2006/relationships/hyperlink" Target="http://victoriancurriculum.vcaa.vic.edu.au/Curriculum/ContentDescription/VCJAC152" TargetMode="External"/><Relationship Id="rId38" Type="http://schemas.openxmlformats.org/officeDocument/2006/relationships/control" Target="activeX/activeX17.xml"/><Relationship Id="rId59" Type="http://schemas.openxmlformats.org/officeDocument/2006/relationships/control" Target="activeX/activeX38.xml"/><Relationship Id="rId103" Type="http://schemas.openxmlformats.org/officeDocument/2006/relationships/control" Target="activeX/activeX82.xml"/><Relationship Id="rId124" Type="http://schemas.openxmlformats.org/officeDocument/2006/relationships/hyperlink" Target="http://victoriancurriculum.vcaa.vic.edu.au/Curriculum/ContentDescription/VCJAU159" TargetMode="External"/><Relationship Id="rId70" Type="http://schemas.openxmlformats.org/officeDocument/2006/relationships/control" Target="activeX/activeX49.xml"/><Relationship Id="rId91" Type="http://schemas.openxmlformats.org/officeDocument/2006/relationships/control" Target="activeX/activeX70.xml"/><Relationship Id="rId145" Type="http://schemas.openxmlformats.org/officeDocument/2006/relationships/control" Target="activeX/activeX117.xml"/><Relationship Id="rId166" Type="http://schemas.openxmlformats.org/officeDocument/2006/relationships/control" Target="activeX/activeX138.xml"/><Relationship Id="rId187" Type="http://schemas.openxmlformats.org/officeDocument/2006/relationships/footer" Target="footer2.xml"/><Relationship Id="rId1" Type="http://schemas.openxmlformats.org/officeDocument/2006/relationships/customXml" Target="../customXml/item1.xml"/><Relationship Id="rId28" Type="http://schemas.openxmlformats.org/officeDocument/2006/relationships/control" Target="activeX/activeX7.xml"/><Relationship Id="rId49" Type="http://schemas.openxmlformats.org/officeDocument/2006/relationships/control" Target="activeX/activeX28.xml"/><Relationship Id="rId114" Type="http://schemas.openxmlformats.org/officeDocument/2006/relationships/control" Target="activeX/activeX93.xml"/><Relationship Id="rId60" Type="http://schemas.openxmlformats.org/officeDocument/2006/relationships/control" Target="activeX/activeX39.xml"/><Relationship Id="rId81" Type="http://schemas.openxmlformats.org/officeDocument/2006/relationships/control" Target="activeX/activeX60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8.xml"/><Relationship Id="rId177" Type="http://schemas.openxmlformats.org/officeDocument/2006/relationships/control" Target="activeX/activeX149.xml"/><Relationship Id="rId18" Type="http://schemas.openxmlformats.org/officeDocument/2006/relationships/hyperlink" Target="http://victoriancurriculum.vcaa.vic.edu.au/Curriculum/ContentDescription/VCJAC153" TargetMode="External"/><Relationship Id="rId39" Type="http://schemas.openxmlformats.org/officeDocument/2006/relationships/control" Target="activeX/activeX1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95002"/>
    <w:rsid w:val="001E55BB"/>
    <w:rsid w:val="00282B74"/>
    <w:rsid w:val="002A6101"/>
    <w:rsid w:val="002F28A2"/>
    <w:rsid w:val="00596CE2"/>
    <w:rsid w:val="006A57F3"/>
    <w:rsid w:val="008F4514"/>
    <w:rsid w:val="008F5967"/>
    <w:rsid w:val="009925B8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09C3C-1DD9-4812-905C-A798BE0A308F}"/>
</file>

<file path=customXml/itemProps2.xml><?xml version="1.0" encoding="utf-8"?>
<ds:datastoreItem xmlns:ds="http://schemas.openxmlformats.org/officeDocument/2006/customXml" ds:itemID="{D50727DE-7A2B-406A-822C-47C9DAEAE628}"/>
</file>

<file path=customXml/itemProps3.xml><?xml version="1.0" encoding="utf-8"?>
<ds:datastoreItem xmlns:ds="http://schemas.openxmlformats.org/officeDocument/2006/customXml" ds:itemID="{D11D8BBE-0258-4BC2-B580-F3AAFB1BBA45}"/>
</file>

<file path=customXml/itemProps4.xml><?xml version="1.0" encoding="utf-8"?>
<ds:datastoreItem xmlns:ds="http://schemas.openxmlformats.org/officeDocument/2006/customXml" ds:itemID="{20658D68-151C-445A-979F-8092138CDDF1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76</TotalTime>
  <Pages>2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Japanese – 5 and 6</vt:lpstr>
    </vt:vector>
  </TitlesOfParts>
  <Company>Victorian Curriculum and Assessment Authority</Company>
  <LinksUpToDate>false</LinksUpToDate>
  <CharactersWithSpaces>22103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Japanese – 5 and 6</dc:title>
  <dc:creator>Andrea, Campbell J</dc:creator>
  <cp:keywords>F-10 sequence; Curriculum Mapping; Levels Foundation to 2; Japanese</cp:keywords>
  <cp:lastModifiedBy>Campbell J Andrea</cp:lastModifiedBy>
  <cp:revision>6</cp:revision>
  <cp:lastPrinted>2015-11-27T00:08:00Z</cp:lastPrinted>
  <dcterms:created xsi:type="dcterms:W3CDTF">2016-01-21T00:16:00Z</dcterms:created>
  <dcterms:modified xsi:type="dcterms:W3CDTF">2016-03-07T00:59:00Z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