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5F0C" w14:textId="5D66DB04" w:rsidR="0099559F" w:rsidRPr="00D60D88" w:rsidRDefault="0099559F" w:rsidP="00D60D88">
      <w:pPr>
        <w:spacing w:after="0" w:line="240" w:lineRule="auto"/>
        <w:rPr>
          <w:rStyle w:val="Hyperlink"/>
          <w:rFonts w:ascii="Verdana" w:eastAsia="Times New Roman" w:hAnsi="Verdana" w:cs="Times New Roman"/>
          <w:color w:val="auto"/>
          <w:u w:val="none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E1703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>’ table.</w:t>
      </w:r>
      <w:r w:rsidR="00D60D88" w:rsidRPr="00D60D88">
        <w:rPr>
          <w:rFonts w:ascii="Arial Narrow" w:hAnsi="Arial Narrow" w:cstheme="minorHAnsi"/>
          <w:sz w:val="18"/>
          <w:szCs w:val="18"/>
        </w:rPr>
        <w:t xml:space="preserve"> </w:t>
      </w:r>
      <w:r w:rsidR="00D60D8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7"/>
        <w:gridCol w:w="1399"/>
        <w:gridCol w:w="595"/>
        <w:gridCol w:w="1563"/>
        <w:gridCol w:w="563"/>
        <w:gridCol w:w="1598"/>
        <w:gridCol w:w="528"/>
        <w:gridCol w:w="1633"/>
        <w:gridCol w:w="635"/>
        <w:gridCol w:w="1525"/>
        <w:gridCol w:w="602"/>
        <w:gridCol w:w="1559"/>
        <w:gridCol w:w="567"/>
        <w:gridCol w:w="1597"/>
        <w:gridCol w:w="671"/>
        <w:gridCol w:w="1490"/>
        <w:gridCol w:w="636"/>
        <w:gridCol w:w="1525"/>
        <w:gridCol w:w="601"/>
        <w:gridCol w:w="1560"/>
      </w:tblGrid>
      <w:tr w:rsidR="004D38A0" w14:paraId="1C025F0F" w14:textId="77777777" w:rsidTr="00555FB7">
        <w:trPr>
          <w:gridBefore w:val="1"/>
          <w:wBefore w:w="699" w:type="dxa"/>
          <w:trHeight w:val="261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0D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025F0E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5312D9">
              <w:rPr>
                <w:rFonts w:ascii="Calibri" w:hAnsi="Calibri" w:cs="Calibri"/>
                <w:b/>
                <w:bCs/>
                <w:lang w:val="en-AU"/>
              </w:rPr>
              <w:t>Number and Algebra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Strand</w:t>
            </w:r>
          </w:p>
        </w:tc>
      </w:tr>
      <w:tr w:rsidR="004D38A0" w:rsidRPr="002A15A7" w14:paraId="1C025F15" w14:textId="77777777" w:rsidTr="00555FB7">
        <w:trPr>
          <w:trHeight w:val="30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10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5F11" w14:textId="77777777" w:rsidR="004D38A0" w:rsidRPr="00DE0F00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DE0F00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2965" w:type="dxa"/>
            <w:gridSpan w:val="12"/>
            <w:shd w:val="clear" w:color="auto" w:fill="F2F2F2" w:themeFill="background1" w:themeFillShade="F2"/>
            <w:vAlign w:val="center"/>
          </w:tcPr>
          <w:p w14:paraId="1C025F12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2161" w:type="dxa"/>
            <w:gridSpan w:val="2"/>
            <w:shd w:val="clear" w:color="auto" w:fill="F2F2F2" w:themeFill="background1" w:themeFillShade="F2"/>
          </w:tcPr>
          <w:p w14:paraId="1C025F13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4322" w:type="dxa"/>
            <w:gridSpan w:val="4"/>
            <w:shd w:val="clear" w:color="auto" w:fill="F2F2F2" w:themeFill="background1" w:themeFillShade="F2"/>
            <w:vAlign w:val="center"/>
          </w:tcPr>
          <w:p w14:paraId="1C025F14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4D38A0" w:rsidRPr="0073690D" w14:paraId="1C025F2A" w14:textId="77777777" w:rsidTr="00C577BC">
        <w:trPr>
          <w:trHeight w:val="1340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16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5F17" w14:textId="77777777" w:rsidR="004D38A0" w:rsidRPr="0089419E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158" w:type="dxa"/>
            <w:gridSpan w:val="2"/>
          </w:tcPr>
          <w:p w14:paraId="1C025F18" w14:textId="77777777" w:rsidR="002B65DC" w:rsidRDefault="002B65DC" w:rsidP="004D38A0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Use number names in sequence to count in everyday situations, initially from one to five</w:t>
            </w:r>
          </w:p>
          <w:p w14:paraId="1C025F19" w14:textId="77777777" w:rsidR="004D38A0" w:rsidRPr="00286F82" w:rsidRDefault="00D60D88" w:rsidP="004D38A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035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(VCMNA035)</w:t>
              </w:r>
            </w:hyperlink>
          </w:p>
        </w:tc>
        <w:tc>
          <w:tcPr>
            <w:tcW w:w="2161" w:type="dxa"/>
            <w:gridSpan w:val="2"/>
          </w:tcPr>
          <w:p w14:paraId="1C025F1A" w14:textId="77777777" w:rsidR="002B65DC" w:rsidRDefault="002B65DC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Know and match number name, numerals and quantities to three </w:t>
            </w:r>
          </w:p>
          <w:p w14:paraId="1C025F1B" w14:textId="77777777" w:rsidR="004D38A0" w:rsidRPr="0023348C" w:rsidRDefault="00D60D88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036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(VCMNA036)</w:t>
              </w:r>
            </w:hyperlink>
          </w:p>
        </w:tc>
        <w:tc>
          <w:tcPr>
            <w:tcW w:w="2161" w:type="dxa"/>
            <w:gridSpan w:val="2"/>
          </w:tcPr>
          <w:p w14:paraId="1C025F1C" w14:textId="77777777" w:rsidR="002B65DC" w:rsidRDefault="002B65DC" w:rsidP="002B65DC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groups as being ‘one’, ‘more’ or ‘less’</w: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2B65DC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"http://victoriancurriculum.vcaa.vic.edu.au/Curriculum/ContentDescription/VCMNA037" \o "View elaborations and additional details of VCMNA037" </w:instrTex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14:paraId="1C025F1D" w14:textId="77777777" w:rsidR="004D38A0" w:rsidRPr="0023348C" w:rsidRDefault="002B65DC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Style w:val="Hyperlink"/>
                <w:rFonts w:ascii="Arial Narrow" w:hAnsi="Arial Narrow"/>
                <w:sz w:val="18"/>
                <w:szCs w:val="18"/>
              </w:rPr>
              <w:t>VCMNA037)</w: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C025F1E" w14:textId="77777777" w:rsidR="002B65DC" w:rsidRDefault="002B65DC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Compare and order two collections according to their quantity</w:t>
            </w:r>
          </w:p>
          <w:p w14:paraId="1C025F1F" w14:textId="77777777" w:rsidR="004D38A0" w:rsidRPr="00593497" w:rsidRDefault="00D60D88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038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(VCMNA038)</w:t>
              </w:r>
            </w:hyperlink>
          </w:p>
        </w:tc>
        <w:tc>
          <w:tcPr>
            <w:tcW w:w="2161" w:type="dxa"/>
            <w:gridSpan w:val="2"/>
          </w:tcPr>
          <w:p w14:paraId="1C025F20" w14:textId="77777777" w:rsidR="002B65DC" w:rsidRDefault="002B65DC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Demonstrate in practical situations, ‘adding one more to’ and ‘taking one away from’ in everyday situations</w:t>
            </w:r>
          </w:p>
          <w:p w14:paraId="1C025F21" w14:textId="77777777" w:rsidR="004D38A0" w:rsidRPr="0023348C" w:rsidRDefault="00D60D88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039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(VCMNA039)</w:t>
              </w:r>
            </w:hyperlink>
          </w:p>
        </w:tc>
        <w:tc>
          <w:tcPr>
            <w:tcW w:w="2164" w:type="dxa"/>
            <w:gridSpan w:val="2"/>
          </w:tcPr>
          <w:p w14:paraId="1C025F22" w14:textId="77777777" w:rsidR="002B65DC" w:rsidRDefault="002B65DC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Sharing materials in practical situations </w:t>
            </w:r>
          </w:p>
          <w:p w14:paraId="1C025F23" w14:textId="77777777" w:rsidR="004D38A0" w:rsidRPr="00C577BC" w:rsidRDefault="00D60D88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040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(VCMNA040)</w:t>
              </w:r>
            </w:hyperlink>
          </w:p>
        </w:tc>
        <w:tc>
          <w:tcPr>
            <w:tcW w:w="2161" w:type="dxa"/>
            <w:gridSpan w:val="2"/>
          </w:tcPr>
          <w:p w14:paraId="1C025F24" w14:textId="77777777" w:rsidR="008C18FC" w:rsidRDefault="008C18FC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8C18FC">
              <w:rPr>
                <w:rFonts w:ascii="Arial Narrow" w:hAnsi="Arial Narrow"/>
                <w:sz w:val="18"/>
                <w:szCs w:val="18"/>
              </w:rPr>
              <w:t>Using money in everyday financial situations and matching coins to two dimensional images</w:t>
            </w:r>
          </w:p>
          <w:p w14:paraId="1C025F25" w14:textId="77777777" w:rsidR="004D38A0" w:rsidRPr="0023348C" w:rsidRDefault="008C18FC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041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(VCMNA041)</w:t>
              </w:r>
            </w:hyperlink>
          </w:p>
        </w:tc>
        <w:tc>
          <w:tcPr>
            <w:tcW w:w="2161" w:type="dxa"/>
            <w:gridSpan w:val="2"/>
          </w:tcPr>
          <w:p w14:paraId="1C025F26" w14:textId="77777777" w:rsidR="002B65DC" w:rsidRDefault="002B65DC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 xml:space="preserve">Pair identical objects from a small collection, and </w:t>
            </w:r>
            <w:proofErr w:type="spellStart"/>
            <w:r w:rsidRPr="002B65DC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2B65DC">
              <w:rPr>
                <w:rFonts w:ascii="Arial Narrow" w:hAnsi="Arial Narrow"/>
                <w:sz w:val="18"/>
                <w:szCs w:val="18"/>
              </w:rPr>
              <w:t xml:space="preserve"> simple repeated patterns </w:t>
            </w:r>
          </w:p>
          <w:p w14:paraId="1C025F27" w14:textId="77777777" w:rsidR="004D38A0" w:rsidRPr="003417C9" w:rsidRDefault="00D60D88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042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(VCMNA042)</w:t>
              </w:r>
            </w:hyperlink>
          </w:p>
        </w:tc>
        <w:tc>
          <w:tcPr>
            <w:tcW w:w="2161" w:type="dxa"/>
            <w:gridSpan w:val="2"/>
          </w:tcPr>
          <w:p w14:paraId="1C025F28" w14:textId="77777777" w:rsidR="002B65DC" w:rsidRDefault="002B65DC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repeated routines and sequences in everyday events </w:t>
            </w:r>
          </w:p>
          <w:p w14:paraId="1C025F29" w14:textId="77777777" w:rsidR="004D38A0" w:rsidRPr="0023348C" w:rsidRDefault="00D60D88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043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(VCMNA043)</w:t>
              </w:r>
            </w:hyperlink>
          </w:p>
        </w:tc>
      </w:tr>
      <w:tr w:rsidR="004D38A0" w14:paraId="1C025F48" w14:textId="77777777" w:rsidTr="00555FB7">
        <w:trPr>
          <w:cantSplit/>
          <w:trHeight w:val="251"/>
        </w:trPr>
        <w:tc>
          <w:tcPr>
            <w:tcW w:w="197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5F2B" w14:textId="77777777" w:rsidR="004D38A0" w:rsidRPr="00C075F9" w:rsidRDefault="004D38A0" w:rsidP="00555FB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1C025F2C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C025F2D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C025F2E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2F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1C025F30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1C025F31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32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1C025F33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1C025F34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35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C025F36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C025F37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38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C025F39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025F3A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3B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025F3C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1C025F3D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3E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1C025F3F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1C025F40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41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1C025F42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C025F43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44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025F45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025F46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5F47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D38A0" w14:paraId="1C025F5D" w14:textId="77777777" w:rsidTr="00555FB7">
        <w:trPr>
          <w:cantSplit/>
          <w:trHeight w:val="380"/>
        </w:trPr>
        <w:tc>
          <w:tcPr>
            <w:tcW w:w="1976" w:type="dxa"/>
            <w:gridSpan w:val="2"/>
            <w:vAlign w:val="center"/>
          </w:tcPr>
          <w:p w14:paraId="1C025F4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4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4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2.75pt;height:18pt" o:ole="">
                  <v:imagedata r:id="rId20" o:title=""/>
                </v:shape>
                <w:control r:id="rId21" w:name="CheckBox1131121" w:shapeid="_x0000_i114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4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4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22" w:name="CheckBox113112" w:shapeid="_x0000_i114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4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4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23" w:name="CheckBox113131" w:shapeid="_x0000_i1151"/>
              </w:object>
            </w:r>
          </w:p>
        </w:tc>
        <w:tc>
          <w:tcPr>
            <w:tcW w:w="1633" w:type="dxa"/>
            <w:vAlign w:val="center"/>
          </w:tcPr>
          <w:p w14:paraId="1C025F5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5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24" w:name="CheckBox13821" w:shapeid="_x0000_i115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5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5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25" w:name="CheckBox13721" w:shapeid="_x0000_i115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5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5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26" w:name="CheckBox1402" w:shapeid="_x0000_i115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5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5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27" w:name="CheckBox13921" w:shapeid="_x0000_i115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5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5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28" w:name="CheckBox1382" w:shapeid="_x0000_i116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5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5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29" w:name="CheckBox1392" w:shapeid="_x0000_i116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5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72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1C025F5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5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6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30" w:name="CheckBox1121122" w:shapeid="_x0000_i1165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6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6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31" w:name="CheckBox112112" w:shapeid="_x0000_i1167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6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6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32" w:name="CheckBox112132" w:shapeid="_x0000_i1169"/>
              </w:object>
            </w:r>
          </w:p>
        </w:tc>
        <w:tc>
          <w:tcPr>
            <w:tcW w:w="1633" w:type="dxa"/>
            <w:vAlign w:val="center"/>
          </w:tcPr>
          <w:p w14:paraId="1C025F6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6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33" w:name="CheckBox11722" w:shapeid="_x0000_i117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6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6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34" w:name="CheckBox11622" w:shapeid="_x0000_i117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6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6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35" w:name="CheckBox1192" w:shapeid="_x0000_i1175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6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6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36" w:name="CheckBox11822" w:shapeid="_x0000_i1177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6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6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37" w:name="CheckBox1172" w:shapeid="_x0000_i117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6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7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38" w:name="CheckBox1182" w:shapeid="_x0000_i118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7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87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1C025F7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7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7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39" w:name="CheckBox11211211" w:shapeid="_x0000_i1183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7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7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40" w:name="CheckBox1121121" w:shapeid="_x0000_i1185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7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7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41" w:name="CheckBox1121311" w:shapeid="_x0000_i1187"/>
              </w:object>
            </w:r>
          </w:p>
        </w:tc>
        <w:tc>
          <w:tcPr>
            <w:tcW w:w="1633" w:type="dxa"/>
            <w:vAlign w:val="center"/>
          </w:tcPr>
          <w:p w14:paraId="1C025F7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7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42" w:name="CheckBox117211" w:shapeid="_x0000_i118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7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7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43" w:name="CheckBox116211" w:shapeid="_x0000_i119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7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7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44" w:name="CheckBox11921" w:shapeid="_x0000_i1193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8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8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45" w:name="CheckBox118211" w:shapeid="_x0000_i1195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8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8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46" w:name="CheckBox11721" w:shapeid="_x0000_i119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8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8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47" w:name="CheckBox11821" w:shapeid="_x0000_i119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8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9C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1C025F8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8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8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48" w:name="CheckBox1211121" w:shapeid="_x0000_i1201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8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8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49" w:name="CheckBox121112" w:shapeid="_x0000_i1203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8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8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50" w:name="CheckBox121221" w:shapeid="_x0000_i1205"/>
              </w:object>
            </w:r>
          </w:p>
        </w:tc>
        <w:tc>
          <w:tcPr>
            <w:tcW w:w="1633" w:type="dxa"/>
            <w:vAlign w:val="center"/>
          </w:tcPr>
          <w:p w14:paraId="1C025F8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9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51" w:name="CheckBox12621" w:shapeid="_x0000_i120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9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9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52" w:name="CheckBox12521" w:shapeid="_x0000_i120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9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9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53" w:name="CheckBox1272" w:shapeid="_x0000_i1211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9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9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54" w:name="CheckBox121131" w:shapeid="_x0000_i1213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9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9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55" w:name="CheckBox1262" w:shapeid="_x0000_i121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9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9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56" w:name="CheckBox12113" w:shapeid="_x0000_i1217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9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B1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1C025F9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9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9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57" w:name="CheckBox12111211" w:shapeid="_x0000_i1219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A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A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58" w:name="CheckBox1211122" w:shapeid="_x0000_i1221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A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A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59" w:name="CheckBox1212211" w:shapeid="_x0000_i1223"/>
              </w:object>
            </w:r>
          </w:p>
        </w:tc>
        <w:tc>
          <w:tcPr>
            <w:tcW w:w="1633" w:type="dxa"/>
            <w:vAlign w:val="center"/>
          </w:tcPr>
          <w:p w14:paraId="1C025FA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A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60" w:name="CheckBox126211" w:shapeid="_x0000_i122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A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A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61" w:name="CheckBox125211" w:shapeid="_x0000_i122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A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A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62" w:name="CheckBox12722" w:shapeid="_x0000_i1229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A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A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63" w:name="CheckBox1211321" w:shapeid="_x0000_i1231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A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A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64" w:name="CheckBox12622" w:shapeid="_x0000_i123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A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A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65" w:name="CheckBox121132" w:shapeid="_x0000_i123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B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C6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1C025FB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C025FB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1C025FB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66" w:name="CheckBox13111121" w:shapeid="_x0000_i123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5FB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1C025FB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67" w:name="CheckBox1311112" w:shapeid="_x0000_i123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025FB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025FB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68" w:name="CheckBox1311131" w:shapeid="_x0000_i1241"/>
              </w:object>
            </w:r>
          </w:p>
        </w:tc>
        <w:tc>
          <w:tcPr>
            <w:tcW w:w="1633" w:type="dxa"/>
            <w:vAlign w:val="center"/>
          </w:tcPr>
          <w:p w14:paraId="1C025FB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25FB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69" w:name="CheckBox13621" w:shapeid="_x0000_i124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B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025FB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70" w:name="CheckBox13521" w:shapeid="_x0000_i12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25FB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25FB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71" w:name="CheckBox13212" w:shapeid="_x0000_i124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025FB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C025FC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72" w:name="CheckBox131131" w:shapeid="_x0000_i124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025FC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C025FC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73" w:name="CheckBox1362" w:shapeid="_x0000_i125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25FC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025FC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74" w:name="CheckBox13113" w:shapeid="_x0000_i125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25FC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1C025FDB" w14:textId="77777777" w:rsidTr="00555FB7">
        <w:trPr>
          <w:trHeight w:val="380"/>
        </w:trPr>
        <w:tc>
          <w:tcPr>
            <w:tcW w:w="19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C025FC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5FC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C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75" w:name="CheckBox18111111221" w:shapeid="_x0000_i1255"/>
              </w:object>
            </w:r>
          </w:p>
        </w:tc>
        <w:tc>
          <w:tcPr>
            <w:tcW w:w="15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C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5FC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76" w:name="CheckBox1811111122" w:shapeid="_x0000_i1257"/>
              </w:object>
            </w:r>
          </w:p>
        </w:tc>
        <w:tc>
          <w:tcPr>
            <w:tcW w:w="159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C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C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77" w:name="CheckBox18111111121" w:shapeid="_x0000_i1259"/>
              </w:object>
            </w:r>
          </w:p>
        </w:tc>
        <w:tc>
          <w:tcPr>
            <w:tcW w:w="16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5FC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5FC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78" w:name="CheckBox18112121" w:shapeid="_x0000_i1261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0" o:title=""/>
                </v:shape>
                <w:control r:id="rId79" w:name="CheckBox18111131" w:shapeid="_x0000_i1263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0" o:title=""/>
                </v:shape>
                <w:control r:id="rId80" w:name="CheckBox181111114" w:shapeid="_x0000_i1265"/>
              </w:object>
            </w:r>
          </w:p>
        </w:tc>
        <w:tc>
          <w:tcPr>
            <w:tcW w:w="159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0" o:title=""/>
                </v:shape>
                <w:control r:id="rId81" w:name="CheckBox181111131" w:shapeid="_x0000_i1267"/>
              </w:object>
            </w:r>
          </w:p>
        </w:tc>
        <w:tc>
          <w:tcPr>
            <w:tcW w:w="14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0" o:title=""/>
                </v:shape>
                <w:control r:id="rId82" w:name="CheckBox1811212" w:shapeid="_x0000_i1269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0" o:title=""/>
                </v:shape>
                <w:control r:id="rId83" w:name="CheckBox18111113" w:shapeid="_x0000_i1271"/>
              </w:objec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5FD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C025FDC" w14:textId="77777777" w:rsidR="004D38A0" w:rsidRDefault="004D38A0" w:rsidP="004D38A0">
      <w:pPr>
        <w:spacing w:after="0"/>
        <w:rPr>
          <w:sz w:val="8"/>
          <w:szCs w:val="8"/>
        </w:rPr>
      </w:pPr>
    </w:p>
    <w:p w14:paraId="1C025FDD" w14:textId="77777777" w:rsidR="004D38A0" w:rsidRPr="00031E53" w:rsidRDefault="004D38A0" w:rsidP="004D38A0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555FB7" w14:paraId="1C025FE2" w14:textId="77777777" w:rsidTr="00555FB7">
        <w:trPr>
          <w:trHeight w:val="377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1C025FDE" w14:textId="77777777" w:rsidR="00555FB7" w:rsidRDefault="00555FB7" w:rsidP="002B65DC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2B65DC">
              <w:rPr>
                <w:rFonts w:ascii="Calibri" w:hAnsi="Calibri" w:cs="Calibri"/>
                <w:b/>
                <w:bCs/>
                <w:lang w:val="en-AU"/>
              </w:rPr>
              <w:t>B</w:t>
            </w: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C025FDF" w14:textId="77777777" w:rsidR="00555FB7" w:rsidRDefault="00555FB7" w:rsidP="00555FB7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2B65DC">
              <w:rPr>
                <w:rFonts w:ascii="Calibri" w:hAnsi="Calibri" w:cs="Calibri"/>
                <w:b/>
                <w:bCs/>
                <w:lang w:val="en-AU"/>
              </w:rPr>
              <w:t>C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>Achievement Standard</w:t>
            </w: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1C025FE0" w14:textId="77777777" w:rsidR="00555FB7" w:rsidRPr="000339B3" w:rsidRDefault="00555FB7" w:rsidP="00555FB7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C025FE1" w14:textId="77777777" w:rsidR="00555FB7" w:rsidRPr="000339B3" w:rsidRDefault="00555FB7" w:rsidP="00555FB7">
            <w:pPr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Level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="002B65DC">
              <w:rPr>
                <w:rFonts w:ascii="Calibri" w:hAnsi="Calibri" w:cs="Calibri"/>
                <w:b/>
                <w:bCs/>
                <w:lang w:val="en-AU"/>
              </w:rPr>
              <w:t xml:space="preserve">D </w:t>
            </w:r>
            <w:r w:rsidRPr="000339B3">
              <w:rPr>
                <w:rFonts w:ascii="Calibri" w:hAnsi="Calibri" w:cs="Calibri"/>
                <w:b/>
                <w:bCs/>
                <w:lang w:val="en-AU"/>
              </w:rPr>
              <w:t>Achievement Standard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</w:p>
        </w:tc>
      </w:tr>
      <w:tr w:rsidR="00555FB7" w14:paraId="1C025FF9" w14:textId="77777777" w:rsidTr="00555FB7">
        <w:trPr>
          <w:trHeight w:val="1593"/>
        </w:trPr>
        <w:tc>
          <w:tcPr>
            <w:tcW w:w="7607" w:type="dxa"/>
          </w:tcPr>
          <w:p w14:paraId="1C025FE3" w14:textId="77777777" w:rsidR="002B65DC" w:rsidRPr="002B65DC" w:rsidRDefault="002B65DC" w:rsidP="002B65DC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C025FE4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participate in everyday activities that involve numbers and counting, comparing groups of objects, and pattern activities. </w:t>
            </w:r>
          </w:p>
          <w:p w14:paraId="1C025FE5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can rote count to three. </w:t>
            </w:r>
          </w:p>
          <w:p w14:paraId="1C025FE6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identify ‘one’ and ‘lots’ of objects and show an understanding of ‘more’ in familiar situations. </w:t>
            </w:r>
          </w:p>
          <w:p w14:paraId="1C025FE7" w14:textId="77777777" w:rsidR="00555FB7" w:rsidRPr="00C72DA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>They manipulate objects and build a tall tower by using ‘more’ blocks and take blocks away from a tower to make the tower ‘less’ tall.</w:t>
            </w:r>
          </w:p>
        </w:tc>
        <w:tc>
          <w:tcPr>
            <w:tcW w:w="7608" w:type="dxa"/>
          </w:tcPr>
          <w:p w14:paraId="1C025FE8" w14:textId="77777777" w:rsidR="002B65DC" w:rsidRPr="00C577BC" w:rsidRDefault="002B65DC" w:rsidP="002B65DC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C025FE9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connect number names and numerals with sets of up to five elements.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1C025FEA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match individual objects with counting sequences up to and back from five.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1C025FEB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use concrete materials to solve problems that involve comparing, combining and separating sets. 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1C025FEC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make ‘groups’, ‘lots’ and groups of ‘one’ and can indicate which collection has ‘more’ than the other. </w:t>
            </w:r>
            <w:r>
              <w:rPr>
                <w:rFonts w:ascii="Arial Narrow" w:hAnsi="Arial Narrow" w:cs="Calibri"/>
                <w:sz w:val="18"/>
                <w:szCs w:val="18"/>
              </w:rPr>
              <w:t>(4)</w:t>
            </w:r>
          </w:p>
          <w:p w14:paraId="1C025FED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can distribute objects to each person in a group until there are no objects left. </w:t>
            </w:r>
            <w:r>
              <w:rPr>
                <w:rFonts w:ascii="Arial Narrow" w:hAnsi="Arial Narrow" w:cs="Calibri"/>
                <w:sz w:val="18"/>
                <w:szCs w:val="18"/>
              </w:rPr>
              <w:t>(5)</w:t>
            </w:r>
          </w:p>
          <w:p w14:paraId="1C025FEE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order the first three elements of a set. </w:t>
            </w:r>
            <w:r>
              <w:rPr>
                <w:rFonts w:ascii="Arial Narrow" w:hAnsi="Arial Narrow" w:cs="Calibri"/>
                <w:sz w:val="18"/>
                <w:szCs w:val="18"/>
              </w:rPr>
              <w:t>(6)</w:t>
            </w:r>
          </w:p>
          <w:p w14:paraId="1C025FEF" w14:textId="77777777" w:rsidR="00555FB7" w:rsidRPr="00C72DA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>Students can match one attribute of familiar objects.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(7)</w:t>
            </w:r>
          </w:p>
        </w:tc>
        <w:tc>
          <w:tcPr>
            <w:tcW w:w="7608" w:type="dxa"/>
          </w:tcPr>
          <w:p w14:paraId="1C025FF0" w14:textId="77777777" w:rsidR="002B65DC" w:rsidRPr="00C577BC" w:rsidRDefault="002B65DC" w:rsidP="002B65DC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1C025FF1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connect number names and numerals with sets of up to 10 elements. </w:t>
            </w:r>
          </w:p>
          <w:p w14:paraId="1C025FF2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match individual objects with counting sequences up to and back from 10. </w:t>
            </w:r>
          </w:p>
          <w:p w14:paraId="1C025FF3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</w:t>
            </w:r>
            <w:proofErr w:type="spellStart"/>
            <w:r w:rsidRPr="00C577BC">
              <w:rPr>
                <w:rFonts w:ascii="Arial Narrow" w:hAnsi="Arial Narrow" w:cs="Calibri"/>
                <w:sz w:val="18"/>
                <w:szCs w:val="18"/>
              </w:rPr>
              <w:t>recognise</w:t>
            </w:r>
            <w:proofErr w:type="spellEnd"/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 and point to numerals in and around the classroom, for example, numbers on a clock face. </w:t>
            </w:r>
          </w:p>
          <w:p w14:paraId="1C025FF4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use concrete materials to solve problems that involve comparing, combining and separating sets. </w:t>
            </w:r>
          </w:p>
          <w:p w14:paraId="1C025FF5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can indicate when groups of less than 10 objects are the same or different in number and </w:t>
            </w:r>
            <w:proofErr w:type="gramStart"/>
            <w:r w:rsidRPr="00C577BC">
              <w:rPr>
                <w:rFonts w:ascii="Arial Narrow" w:hAnsi="Arial Narrow" w:cs="Calibri"/>
                <w:sz w:val="18"/>
                <w:szCs w:val="18"/>
              </w:rPr>
              <w:t>that</w:t>
            </w:r>
            <w:proofErr w:type="gramEnd"/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 two collections have the ‘same’ quantity by matching items one to one. </w:t>
            </w:r>
          </w:p>
          <w:p w14:paraId="1C025FF6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can find the first and last object in a sequence and place objects into sets to make ‘more’ and take objects from a group to make ‘less’. </w:t>
            </w:r>
          </w:p>
          <w:p w14:paraId="1C025FF7" w14:textId="77777777" w:rsidR="002B65D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>Students order the first five elements of a set.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1C025FF8" w14:textId="77777777" w:rsidR="00555FB7" w:rsidRPr="00C72DAC" w:rsidRDefault="002B65DC" w:rsidP="002B65DC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>They sort objects and shapes based on a given attribute and create simple repeating patterns of two elements or more by copying a pattern.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</w:tr>
    </w:tbl>
    <w:p w14:paraId="1C025FFA" w14:textId="77777777" w:rsidR="004D38A0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1C025FFB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5FFC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5FFD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5FFE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5FFF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6000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6001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1C026002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p w14:paraId="1C026003" w14:textId="77777777" w:rsidR="004D38A0" w:rsidRDefault="004D38A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br w:type="page"/>
      </w:r>
    </w:p>
    <w:p w14:paraId="1C026004" w14:textId="77777777" w:rsidR="004D38A0" w:rsidRPr="0099559F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418"/>
        <w:gridCol w:w="11"/>
        <w:gridCol w:w="564"/>
        <w:gridCol w:w="1833"/>
        <w:gridCol w:w="576"/>
        <w:gridCol w:w="1835"/>
        <w:gridCol w:w="575"/>
        <w:gridCol w:w="1836"/>
        <w:gridCol w:w="574"/>
        <w:gridCol w:w="1837"/>
        <w:gridCol w:w="573"/>
        <w:gridCol w:w="1842"/>
        <w:gridCol w:w="570"/>
        <w:gridCol w:w="1841"/>
        <w:gridCol w:w="569"/>
        <w:gridCol w:w="1842"/>
        <w:gridCol w:w="568"/>
        <w:gridCol w:w="1843"/>
      </w:tblGrid>
      <w:tr w:rsidR="00FD042B" w14:paraId="1C026009" w14:textId="77777777" w:rsidTr="00FD042B">
        <w:trPr>
          <w:trHeight w:val="119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05" w14:textId="77777777" w:rsidR="00FD042B" w:rsidRPr="005312D9" w:rsidRDefault="00FD042B" w:rsidP="0051154A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026006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Strand</w:t>
            </w:r>
          </w:p>
        </w:tc>
        <w:tc>
          <w:tcPr>
            <w:tcW w:w="1204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026007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026008" w14:textId="77777777" w:rsidR="00FD042B" w:rsidRPr="00D77FE9" w:rsidRDefault="00FD042B" w:rsidP="00FD042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Statistics and Probability</w:t>
            </w:r>
          </w:p>
        </w:tc>
      </w:tr>
      <w:tr w:rsidR="003D64D4" w14:paraId="1C026010" w14:textId="77777777" w:rsidTr="00555FB7">
        <w:trPr>
          <w:trHeight w:val="278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0A" w14:textId="77777777" w:rsidR="003D64D4" w:rsidRPr="00C075F9" w:rsidRDefault="003D64D4" w:rsidP="0051154A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0B" w14:textId="77777777" w:rsidR="003D64D4" w:rsidRPr="00E86392" w:rsidRDefault="003D64D4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230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0C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241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0D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241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0E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0F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51154A" w14:paraId="1C026023" w14:textId="77777777" w:rsidTr="00C577BC">
        <w:trPr>
          <w:trHeight w:val="1221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11" w14:textId="77777777" w:rsidR="0051154A" w:rsidRPr="00C075F9" w:rsidRDefault="0051154A" w:rsidP="0051154A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12" w14:textId="77777777" w:rsidR="0051154A" w:rsidRPr="0089419E" w:rsidRDefault="0051154A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08" w:type="dxa"/>
            <w:gridSpan w:val="3"/>
          </w:tcPr>
          <w:p w14:paraId="1C026013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Compare two objects based on measurement attributes of length</w:t>
            </w:r>
          </w:p>
          <w:p w14:paraId="1C026014" w14:textId="77777777" w:rsidR="0051154A" w:rsidRPr="00BB2F0B" w:rsidRDefault="00D60D88" w:rsidP="0051154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4" w:tooltip="View elaborations and additional details of VCMMG044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(VCMMG044)</w:t>
              </w:r>
            </w:hyperlink>
          </w:p>
        </w:tc>
        <w:tc>
          <w:tcPr>
            <w:tcW w:w="2411" w:type="dxa"/>
            <w:gridSpan w:val="2"/>
          </w:tcPr>
          <w:p w14:paraId="1C026015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familiar events that occur at different stages of a day (morning, afternoon, evening, night)</w:t>
            </w:r>
          </w:p>
          <w:p w14:paraId="1C026016" w14:textId="77777777" w:rsidR="0051154A" w:rsidRPr="00BB2F0B" w:rsidRDefault="00D60D88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5" w:tooltip="View elaborations and additional details of VCMMG045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(VCMMG045)</w:t>
              </w:r>
            </w:hyperlink>
          </w:p>
        </w:tc>
        <w:tc>
          <w:tcPr>
            <w:tcW w:w="2411" w:type="dxa"/>
            <w:gridSpan w:val="2"/>
          </w:tcPr>
          <w:p w14:paraId="1C026017" w14:textId="77777777" w:rsidR="002B65DC" w:rsidRDefault="002B65DC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the familiar events within the day using a visual schedule </w:t>
            </w:r>
          </w:p>
          <w:p w14:paraId="1C026018" w14:textId="77777777" w:rsidR="0051154A" w:rsidRPr="00686160" w:rsidRDefault="00D60D88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86" w:tooltip="View elaborations and additional details of VCMMG046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(VCMMG046)</w:t>
              </w:r>
            </w:hyperlink>
          </w:p>
        </w:tc>
        <w:tc>
          <w:tcPr>
            <w:tcW w:w="2411" w:type="dxa"/>
            <w:gridSpan w:val="2"/>
          </w:tcPr>
          <w:p w14:paraId="1C026019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Match familiar two dimensional shapes and three dimensional objects </w:t>
            </w:r>
          </w:p>
          <w:p w14:paraId="1C02601A" w14:textId="77777777" w:rsidR="0051154A" w:rsidRPr="0023348C" w:rsidRDefault="00D60D88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7" w:tooltip="View elaborations and additional details of VCMMG047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(VCMMG047)</w:t>
              </w:r>
            </w:hyperlink>
          </w:p>
        </w:tc>
        <w:tc>
          <w:tcPr>
            <w:tcW w:w="2415" w:type="dxa"/>
            <w:gridSpan w:val="2"/>
          </w:tcPr>
          <w:p w14:paraId="1C02601B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Locate familiar three-dimensional objects in the classroom when they are named </w:t>
            </w:r>
          </w:p>
          <w:p w14:paraId="1C02601C" w14:textId="77777777" w:rsidR="0051154A" w:rsidRPr="001B1E9A" w:rsidRDefault="00D60D88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8" w:tooltip="View elaborations and additional details of VCMMG048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(VCMMG048)</w:t>
              </w:r>
            </w:hyperlink>
          </w:p>
        </w:tc>
        <w:tc>
          <w:tcPr>
            <w:tcW w:w="2411" w:type="dxa"/>
            <w:gridSpan w:val="2"/>
          </w:tcPr>
          <w:p w14:paraId="1C02601D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data relevant to a given context </w:t>
            </w:r>
          </w:p>
          <w:p w14:paraId="1C02601E" w14:textId="77777777" w:rsidR="0051154A" w:rsidRPr="001B1E9A" w:rsidRDefault="00D60D88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9" w:tooltip="View elaborations and additional details of VCMSP049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(VCMSP049)</w:t>
              </w:r>
            </w:hyperlink>
          </w:p>
        </w:tc>
        <w:tc>
          <w:tcPr>
            <w:tcW w:w="2411" w:type="dxa"/>
            <w:gridSpan w:val="2"/>
          </w:tcPr>
          <w:p w14:paraId="1C02601F" w14:textId="77777777" w:rsidR="002B65DC" w:rsidRDefault="002B65DC" w:rsidP="002B65DC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Follow simple instructions to sort objects into a simple data display </w: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2B65DC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"http://victoriancurriculum.vcaa.vic.edu.au/Curriculum/ContentDescription/VCMSP050" \o "View elaborations and additional details of VCMSP050" </w:instrTex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14:paraId="1C026020" w14:textId="77777777" w:rsidR="0051154A" w:rsidRPr="00E86392" w:rsidRDefault="002B65DC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Style w:val="Hyperlink"/>
                <w:rFonts w:ascii="Arial Narrow" w:hAnsi="Arial Narrow"/>
                <w:sz w:val="18"/>
                <w:szCs w:val="18"/>
              </w:rPr>
              <w:t>VCMSP050)</w:t>
            </w:r>
            <w:r w:rsidRPr="002B65D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gridSpan w:val="2"/>
          </w:tcPr>
          <w:p w14:paraId="1C026021" w14:textId="77777777" w:rsidR="002B65DC" w:rsidRDefault="002B65DC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2B65DC">
              <w:rPr>
                <w:rFonts w:ascii="Arial Narrow" w:hAnsi="Arial Narrow"/>
                <w:sz w:val="18"/>
                <w:szCs w:val="18"/>
              </w:rPr>
              <w:t>Identify the choices/responses of a data display</w:t>
            </w:r>
          </w:p>
          <w:p w14:paraId="1C026022" w14:textId="77777777" w:rsidR="0051154A" w:rsidRPr="00E86392" w:rsidRDefault="00D60D88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90" w:tooltip="View elaborations and additional details of VCMSP051" w:history="1">
              <w:r w:rsidR="002B65DC" w:rsidRPr="002B65DC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(VCMSP051)</w:t>
              </w:r>
            </w:hyperlink>
          </w:p>
        </w:tc>
      </w:tr>
      <w:tr w:rsidR="0051154A" w14:paraId="1C02603E" w14:textId="77777777" w:rsidTr="008E5A3E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26024" w14:textId="77777777" w:rsidR="0051154A" w:rsidRPr="00C075F9" w:rsidRDefault="0051154A" w:rsidP="005115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026025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14:paraId="1C026026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1C026027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28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C026029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C02602A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2B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C02602C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C02602D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2E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1C02602F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1C026030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31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1C026032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026033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34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1C026035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C026036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37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C026038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026039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3A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C02603B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02603C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02603D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51154A" w:rsidRPr="0051154A" w14:paraId="1C026051" w14:textId="77777777" w:rsidTr="008E5A3E">
        <w:trPr>
          <w:cantSplit/>
          <w:trHeight w:val="369"/>
        </w:trPr>
        <w:tc>
          <w:tcPr>
            <w:tcW w:w="2116" w:type="dxa"/>
            <w:vAlign w:val="center"/>
          </w:tcPr>
          <w:p w14:paraId="1C02603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2604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C02604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0" o:title=""/>
                </v:shape>
                <w:control r:id="rId91" w:name="CheckBox11311111" w:shapeid="_x0000_i1273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02604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02604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0" o:title=""/>
                </v:shape>
                <w:control r:id="rId92" w:name="CheckBox1131211" w:shapeid="_x0000_i1275"/>
              </w:object>
            </w:r>
          </w:p>
        </w:tc>
        <w:tc>
          <w:tcPr>
            <w:tcW w:w="1835" w:type="dxa"/>
            <w:vAlign w:val="center"/>
          </w:tcPr>
          <w:p w14:paraId="1C02604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C02604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0" o:title=""/>
                </v:shape>
                <w:control r:id="rId93" w:name="CheckBox1401112" w:shapeid="_x0000_i1277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02604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1C02604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0" o:title=""/>
                </v:shape>
                <w:control r:id="rId94" w:name="CheckBox1391111" w:shapeid="_x0000_i1279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2604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C02604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0" o:title=""/>
                </v:shape>
                <w:control r:id="rId95" w:name="CheckBox1131112" w:shapeid="_x0000_i128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4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02604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0" o:title=""/>
                </v:shape>
                <w:control r:id="rId96" w:name="CheckBox113122" w:shapeid="_x0000_i128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02604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02604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0" o:title=""/>
                </v:shape>
                <w:control r:id="rId97" w:name="CheckBox140112" w:shapeid="_x0000_i128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4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C02604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0" o:title=""/>
                </v:shape>
                <w:control r:id="rId98" w:name="CheckBox113113" w:shapeid="_x0000_i128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2605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1C026064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1C02605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2605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C02605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0" o:title=""/>
                </v:shape>
                <w:control r:id="rId99" w:name="CheckBox11211111" w:shapeid="_x0000_i1289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02605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02605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0" o:title=""/>
                </v:shape>
                <w:control r:id="rId100" w:name="CheckBox1121211" w:shapeid="_x0000_i1291"/>
              </w:object>
            </w:r>
          </w:p>
        </w:tc>
        <w:tc>
          <w:tcPr>
            <w:tcW w:w="1835" w:type="dxa"/>
            <w:vAlign w:val="center"/>
          </w:tcPr>
          <w:p w14:paraId="1C02605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C02605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0" o:title=""/>
                </v:shape>
                <w:control r:id="rId101" w:name="CheckBox1191112" w:shapeid="_x0000_i1293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02605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1C02605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20" o:title=""/>
                </v:shape>
                <w:control r:id="rId102" w:name="CheckBox1181111" w:shapeid="_x0000_i1295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2605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C02605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20" o:title=""/>
                </v:shape>
                <w:control r:id="rId103" w:name="CheckBox1121112" w:shapeid="_x0000_i129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5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02605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20" o:title=""/>
                </v:shape>
                <w:control r:id="rId104" w:name="CheckBox112122" w:shapeid="_x0000_i1299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02605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02606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20" o:title=""/>
                </v:shape>
                <w:control r:id="rId105" w:name="CheckBox119112" w:shapeid="_x0000_i130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6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C02606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20" o:title=""/>
                </v:shape>
                <w:control r:id="rId106" w:name="CheckBox112113" w:shapeid="_x0000_i130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2606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1C026077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1C02606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2606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C02606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20" o:title=""/>
                </v:shape>
                <w:control r:id="rId107" w:name="CheckBox1211111111" w:shapeid="_x0000_i1305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02606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02606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20" o:title=""/>
                </v:shape>
                <w:control r:id="rId108" w:name="CheckBox1212111" w:shapeid="_x0000_i1307"/>
              </w:object>
            </w:r>
          </w:p>
        </w:tc>
        <w:tc>
          <w:tcPr>
            <w:tcW w:w="1835" w:type="dxa"/>
            <w:vAlign w:val="center"/>
          </w:tcPr>
          <w:p w14:paraId="1C02606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C02606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20" o:title=""/>
                </v:shape>
                <w:control r:id="rId109" w:name="CheckBox1271112" w:shapeid="_x0000_i1309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02606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1C02606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20" o:title=""/>
                </v:shape>
                <w:control r:id="rId110" w:name="CheckBox121121" w:shapeid="_x0000_i1311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2606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C02606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20" o:title=""/>
                </v:shape>
                <w:control r:id="rId111" w:name="CheckBox121111112" w:shapeid="_x0000_i131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7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02607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20" o:title=""/>
                </v:shape>
                <w:control r:id="rId112" w:name="CheckBox121212" w:shapeid="_x0000_i131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02607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02607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20" o:title=""/>
                </v:shape>
                <w:control r:id="rId113" w:name="CheckBox127112" w:shapeid="_x0000_i131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7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C02607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20" o:title=""/>
                </v:shape>
                <w:control r:id="rId114" w:name="CheckBox12111112" w:shapeid="_x0000_i131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2607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1C02608A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1C02607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2607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C02607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20" o:title=""/>
                </v:shape>
                <w:control r:id="rId115" w:name="CheckBox13111111112" w:shapeid="_x0000_i1321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02607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02607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20" o:title=""/>
                </v:shape>
                <w:control r:id="rId116" w:name="CheckBox1311122" w:shapeid="_x0000_i1323"/>
              </w:object>
            </w:r>
          </w:p>
        </w:tc>
        <w:tc>
          <w:tcPr>
            <w:tcW w:w="1835" w:type="dxa"/>
            <w:vAlign w:val="center"/>
          </w:tcPr>
          <w:p w14:paraId="1C02607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C02607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20" o:title=""/>
                </v:shape>
                <w:control r:id="rId117" w:name="CheckBox13211113" w:shapeid="_x0000_i1325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02607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1C02608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20" o:title=""/>
                </v:shape>
                <w:control r:id="rId118" w:name="CheckBox131122" w:shapeid="_x0000_i1327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2608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C02608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20" o:title=""/>
                </v:shape>
                <w:control r:id="rId119" w:name="CheckBox1311111113" w:shapeid="_x0000_i132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8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02608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20" o:title=""/>
                </v:shape>
                <w:control r:id="rId120" w:name="CheckBox131111122" w:shapeid="_x0000_i133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02608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02608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20" o:title=""/>
                </v:shape>
                <w:control r:id="rId121" w:name="CheckBox1321113" w:shapeid="_x0000_i133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8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C02608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20" o:title=""/>
                </v:shape>
                <w:control r:id="rId122" w:name="CheckBox131111113" w:shapeid="_x0000_i133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2608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1C02609D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1C02608B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02608C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1C02608D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20" o:title=""/>
                </v:shape>
                <w:control r:id="rId123" w:name="CheckBox131111111121" w:shapeid="_x0000_i1337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C02608E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02608F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20" o:title=""/>
                </v:shape>
                <w:control r:id="rId124" w:name="CheckBox13111221" w:shapeid="_x0000_i1339"/>
              </w:object>
            </w:r>
          </w:p>
        </w:tc>
        <w:tc>
          <w:tcPr>
            <w:tcW w:w="1835" w:type="dxa"/>
            <w:vAlign w:val="center"/>
          </w:tcPr>
          <w:p w14:paraId="1C026090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1C026091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20" o:title=""/>
                </v:shape>
                <w:control r:id="rId125" w:name="CheckBox132111131" w:shapeid="_x0000_i1341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026092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1C026093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20" o:title=""/>
                </v:shape>
                <w:control r:id="rId126" w:name="CheckBox1311221" w:shapeid="_x0000_i1343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026094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C026095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20" o:title=""/>
                </v:shape>
                <w:control r:id="rId127" w:name="CheckBox13111111131" w:shapeid="_x0000_i134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96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026097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20" o:title=""/>
                </v:shape>
                <w:control r:id="rId128" w:name="CheckBox1311111221" w:shapeid="_x0000_i134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C026098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C026099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20" o:title=""/>
                </v:shape>
                <w:control r:id="rId129" w:name="CheckBox13211131" w:shapeid="_x0000_i134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2609A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C02609B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20" o:title=""/>
                </v:shape>
                <w:control r:id="rId130" w:name="CheckBox1311111131" w:shapeid="_x0000_i135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2609C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1C0260B0" w14:textId="77777777" w:rsidTr="008E5A3E">
        <w:trPr>
          <w:trHeight w:val="380"/>
        </w:trPr>
        <w:tc>
          <w:tcPr>
            <w:tcW w:w="21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9E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9F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C0260A0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20" o:title=""/>
                </v:shape>
                <w:control r:id="rId131" w:name="CheckBox1811111121111" w:shapeid="_x0000_i1353"/>
              </w:object>
            </w:r>
          </w:p>
        </w:tc>
        <w:tc>
          <w:tcPr>
            <w:tcW w:w="18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1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2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20" o:title=""/>
                </v:shape>
                <w:control r:id="rId132" w:name="CheckBox18111111111112" w:shapeid="_x0000_i1355"/>
              </w:object>
            </w:r>
          </w:p>
        </w:tc>
        <w:tc>
          <w:tcPr>
            <w:tcW w:w="18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A3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A4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20" o:title=""/>
                </v:shape>
                <w:control r:id="rId133" w:name="CheckBox1811111131" w:shapeid="_x0000_i1357"/>
              </w:objec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5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A6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20" o:title=""/>
                </v:shape>
                <w:control r:id="rId134" w:name="CheckBox181111121" w:shapeid="_x0000_i1359"/>
              </w:object>
            </w:r>
          </w:p>
        </w:tc>
        <w:tc>
          <w:tcPr>
            <w:tcW w:w="183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7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8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20" o:title=""/>
                </v:shape>
                <w:control r:id="rId135" w:name="CheckBox181111112112" w:shapeid="_x0000_i1361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9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A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20" o:title=""/>
                </v:shape>
                <w:control r:id="rId136" w:name="CheckBox1811111111112" w:shapeid="_x0000_i1363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B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C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20" o:title=""/>
                </v:shape>
                <w:control r:id="rId137" w:name="CheckBox181111111121" w:shapeid="_x0000_i1365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D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E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20" o:title=""/>
                </v:shape>
                <w:control r:id="rId138" w:name="CheckBox18111111212" w:shapeid="_x0000_i1367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AF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C0260B1" w14:textId="77777777" w:rsidR="00095ED2" w:rsidRPr="0051154A" w:rsidRDefault="00095ED2" w:rsidP="00095ED2">
      <w:pPr>
        <w:spacing w:after="0"/>
        <w:rPr>
          <w:rFonts w:ascii="Arial Narrow" w:hAnsi="Arial Narrow"/>
          <w:sz w:val="18"/>
          <w:szCs w:val="18"/>
        </w:rPr>
      </w:pPr>
    </w:p>
    <w:p w14:paraId="1C0260B2" w14:textId="77777777" w:rsidR="0098038E" w:rsidRPr="00C44B68" w:rsidRDefault="0098038E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555FB7" w14:paraId="1C0260B7" w14:textId="77777777" w:rsidTr="00555FB7">
        <w:trPr>
          <w:trHeight w:val="266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1C0260B3" w14:textId="77777777" w:rsidR="00555FB7" w:rsidRPr="00555FB7" w:rsidRDefault="002B65DC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Level B</w:t>
            </w:r>
            <w:r w:rsidR="00555FB7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555FB7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C0260B4" w14:textId="77777777" w:rsidR="00555FB7" w:rsidRPr="001C19BA" w:rsidRDefault="00555FB7" w:rsidP="00555FB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2B65DC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</w:p>
          <w:p w14:paraId="1C0260B5" w14:textId="77777777" w:rsidR="00555FB7" w:rsidRPr="001C19BA" w:rsidRDefault="00555FB7" w:rsidP="00555FB7">
            <w:pPr>
              <w:rPr>
                <w:sz w:val="20"/>
                <w:szCs w:val="20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1C0260B6" w14:textId="77777777" w:rsidR="00555FB7" w:rsidRDefault="00555FB7" w:rsidP="00555FB7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Level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2B65D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D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555FB7" w14:paraId="1C0260D7" w14:textId="77777777" w:rsidTr="002B65DC">
        <w:trPr>
          <w:trHeight w:val="3714"/>
        </w:trPr>
        <w:tc>
          <w:tcPr>
            <w:tcW w:w="7607" w:type="dxa"/>
          </w:tcPr>
          <w:p w14:paraId="1C0260B8" w14:textId="77777777" w:rsidR="002B65DC" w:rsidRPr="002B65DC" w:rsidRDefault="002B65DC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C0260B9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everyday activities that explore measurement and use measurement attributes in practical situations. </w:t>
            </w:r>
          </w:p>
          <w:p w14:paraId="1C0260BA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demonstrate beginning understanding of basic measurement concepts such as ‘long or short’, ‘heavy or light’. </w:t>
            </w:r>
          </w:p>
          <w:p w14:paraId="1C0260BB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explore routine events and show an awareness of time and daily routines by responding to a routine signal from the teacher. </w:t>
            </w:r>
          </w:p>
          <w:p w14:paraId="1C0260BC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demonstrate an awareness of object permanence by searching for objects that have been hidden and participate in class activities that explore three-dimensional objects. </w:t>
            </w:r>
          </w:p>
          <w:p w14:paraId="1C0260BD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can match identical familiar three-dimensional shapes that are ‘the same’. </w:t>
            </w:r>
          </w:p>
          <w:p w14:paraId="1C0260BE" w14:textId="77777777" w:rsidR="002B65DC" w:rsidRP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specific instructions relating to manipulating the movement and location of self and objects.</w:t>
            </w:r>
          </w:p>
          <w:p w14:paraId="1C0260BF" w14:textId="77777777" w:rsidR="002B65DC" w:rsidRPr="002B65DC" w:rsidRDefault="002B65DC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C0260C0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class activities that explore object, events and displaying information. </w:t>
            </w:r>
          </w:p>
          <w:p w14:paraId="1C0260C1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develop an awareness of chance by playing with materials or objects that involve cause and effect (actions that will happen) and playing games where the outcome is unpredictable. </w:t>
            </w:r>
          </w:p>
          <w:p w14:paraId="1C0260C2" w14:textId="77777777" w:rsidR="00555FB7" w:rsidRPr="00E03C19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a simple pictorial representation of their activities related to a short time-frame.</w:t>
            </w:r>
          </w:p>
        </w:tc>
        <w:tc>
          <w:tcPr>
            <w:tcW w:w="7608" w:type="dxa"/>
          </w:tcPr>
          <w:p w14:paraId="1C0260C3" w14:textId="77777777" w:rsidR="002B65DC" w:rsidRPr="00C577BC" w:rsidRDefault="002B65DC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C0260C4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measurement attributes in practical situations and use words to describe the characteristics of familiar objects.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(8)</w:t>
            </w:r>
          </w:p>
          <w:p w14:paraId="1C0260C5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Students solve simple mathematical problems associated with longer and shorter lengths.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(9)</w:t>
            </w:r>
          </w:p>
          <w:p w14:paraId="1C0260C6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explore events and identify day and night events.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(10)</w:t>
            </w:r>
          </w:p>
          <w:p w14:paraId="1C0260C7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can identify events that may or may not happen today.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(11)</w:t>
            </w: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C0260C8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Students respond to a simple pictorial representation of activities related to their whole 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(12)</w:t>
            </w: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C0260C9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match objects that are the same and sort familiar objects, and an understanding of the concept of ‘inside and outside’ by following instructions.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(13)</w:t>
            </w:r>
          </w:p>
          <w:p w14:paraId="1C0260CA" w14:textId="77777777" w:rsidR="002B65DC" w:rsidRPr="00C577B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demonstrate an understanding of location and spatial awareness by following simple instructions related to simple spatial concepts.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(14)</w:t>
            </w:r>
          </w:p>
          <w:p w14:paraId="1C0260CB" w14:textId="77777777" w:rsidR="002B65DC" w:rsidRPr="00C577BC" w:rsidRDefault="002B65DC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C0260CC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and contribute to the development of picture schedules, timetables and pictorial lists associated with familiar activities, such as listing the ingredients needed for a cooking session.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(15)</w:t>
            </w:r>
          </w:p>
          <w:p w14:paraId="1C0260CD" w14:textId="77777777" w:rsidR="00555FB7" w:rsidRPr="00E03C19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demonstrate an understanding of the concept of chance by participating in games of chance, and identifying events that may or may not happen today.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(16)</w:t>
            </w:r>
          </w:p>
        </w:tc>
        <w:tc>
          <w:tcPr>
            <w:tcW w:w="7608" w:type="dxa"/>
          </w:tcPr>
          <w:p w14:paraId="1C0260CE" w14:textId="77777777" w:rsidR="002B65DC" w:rsidRPr="00C577BC" w:rsidRDefault="00555FB7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55FB7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  <w:r w:rsidR="002B65DC"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1C0260CF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measurement attributes in practical situations and identify and describe the basic characteristics of a range of objects. </w:t>
            </w:r>
          </w:p>
          <w:p w14:paraId="1C0260D0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can identify regular events within the school week.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C0260D1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can follow a class pictorial schedule and mark off each passing day on a calendar.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C0260D2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demonstrate an understanding of two- and three-dimensional shapes by matching basic geometric objects to pictures of that object, identifying basic three-dimensional shapes in the classroom and sorting shapes into like groups. </w:t>
            </w:r>
          </w:p>
          <w:p w14:paraId="1C0260D3" w14:textId="77777777" w:rsidR="002B65DC" w:rsidRPr="00C577B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Students show an understanding of ‘location’ and spatial concepts by responding to instructions to position items.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1C0260D4" w14:textId="77777777" w:rsidR="002B65DC" w:rsidRPr="00C577BC" w:rsidRDefault="002B65DC" w:rsidP="002B65DC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1C0260D5" w14:textId="77777777" w:rsidR="002B65DC" w:rsidRDefault="002B65DC" w:rsidP="002B65DC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events and follow a simple picture schedule, and use these to answer simple ‘yes’ or ‘no’ questions. </w:t>
            </w:r>
          </w:p>
          <w:p w14:paraId="1C0260D6" w14:textId="77777777" w:rsidR="00555FB7" w:rsidRPr="00555FB7" w:rsidRDefault="002B65DC" w:rsidP="002B65D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play a variety of chance games such as bingo or snakes and ladders and demonstrate an understanding that they will not always win.</w:t>
            </w:r>
          </w:p>
        </w:tc>
      </w:tr>
    </w:tbl>
    <w:p w14:paraId="1C0260D8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1C0260D9" w14:textId="77777777" w:rsidR="00451B6C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1C0260DA" w14:textId="77777777" w:rsidR="00451B6C" w:rsidRPr="00C44B68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1C0260DE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0260DB" w14:textId="77777777" w:rsidR="00C77C0C" w:rsidRPr="001C19BA" w:rsidRDefault="00FE6F7D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C0260DC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C0260DD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1C0260E6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DF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0260E0" w14:textId="77777777" w:rsidR="00C77C0C" w:rsidRPr="007C5018" w:rsidRDefault="00FE6F7D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0E1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C0260E2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3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4" w14:textId="77777777" w:rsidR="00C77C0C" w:rsidRPr="007C5018" w:rsidRDefault="00FE6F7D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5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1C0260EE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E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E8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0E9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EA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B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C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ED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0260F6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E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F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0F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F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0260FE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F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F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0F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0F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0F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4D38A0" w:rsidRPr="00F3010B" w14:paraId="1C026106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0FF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100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101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102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3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4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5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02610E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10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10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10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10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0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026116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10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02611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2611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611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1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1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02611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C026117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39"/>
      <w:footerReference w:type="default" r:id="rId140"/>
      <w:headerReference w:type="first" r:id="rId141"/>
      <w:footerReference w:type="first" r:id="rId14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6189" w14:textId="77777777" w:rsidR="002B65DC" w:rsidRDefault="002B65DC" w:rsidP="00304EA1">
      <w:pPr>
        <w:spacing w:after="0" w:line="240" w:lineRule="auto"/>
      </w:pPr>
      <w:r>
        <w:separator/>
      </w:r>
    </w:p>
  </w:endnote>
  <w:endnote w:type="continuationSeparator" w:id="0">
    <w:p w14:paraId="1C02618A" w14:textId="77777777" w:rsidR="002B65DC" w:rsidRDefault="002B65D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B65DC" w14:paraId="1C02618E" w14:textId="77777777" w:rsidTr="00083E00">
      <w:trPr>
        <w:trHeight w:val="701"/>
      </w:trPr>
      <w:tc>
        <w:tcPr>
          <w:tcW w:w="2835" w:type="dxa"/>
          <w:vAlign w:val="center"/>
        </w:tcPr>
        <w:p w14:paraId="1C02618C" w14:textId="77777777" w:rsidR="002B65DC" w:rsidRPr="002329F3" w:rsidRDefault="002B65D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C02618D" w14:textId="77777777" w:rsidR="002B65DC" w:rsidRPr="00B41951" w:rsidRDefault="002B65D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D60D88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C02618F" w14:textId="77777777" w:rsidR="002B65DC" w:rsidRPr="00243F0D" w:rsidRDefault="002B65D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B65DC" w14:paraId="1C026194" w14:textId="77777777" w:rsidTr="00AB01B8">
      <w:trPr>
        <w:trHeight w:val="430"/>
      </w:trPr>
      <w:tc>
        <w:tcPr>
          <w:tcW w:w="7607" w:type="dxa"/>
          <w:vAlign w:val="center"/>
        </w:tcPr>
        <w:p w14:paraId="1C026191" w14:textId="77777777" w:rsidR="002B65DC" w:rsidRPr="004A2ED8" w:rsidRDefault="002B65DC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C026192" w14:textId="77777777" w:rsidR="002B65DC" w:rsidRPr="00B41951" w:rsidRDefault="002B65D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C026193" w14:textId="77777777" w:rsidR="002B65DC" w:rsidRDefault="002B65D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C026195" w14:textId="77777777" w:rsidR="002B65DC" w:rsidRDefault="002B65D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6187" w14:textId="77777777" w:rsidR="002B65DC" w:rsidRDefault="002B65DC" w:rsidP="00304EA1">
      <w:pPr>
        <w:spacing w:after="0" w:line="240" w:lineRule="auto"/>
      </w:pPr>
      <w:r>
        <w:separator/>
      </w:r>
    </w:p>
  </w:footnote>
  <w:footnote w:type="continuationSeparator" w:id="0">
    <w:p w14:paraId="1C026188" w14:textId="77777777" w:rsidR="002B65DC" w:rsidRDefault="002B65D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C02618B" w14:textId="77777777" w:rsidR="002B65DC" w:rsidRPr="00D86DE4" w:rsidRDefault="002B65D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– Level 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6190" w14:textId="77777777" w:rsidR="002B65DC" w:rsidRPr="009370BC" w:rsidRDefault="002B65D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C026196" wp14:editId="1C02619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Mathematics – Level 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70CAE"/>
    <w:multiLevelType w:val="hybridMultilevel"/>
    <w:tmpl w:val="67A2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95ED2"/>
    <w:rsid w:val="000A4485"/>
    <w:rsid w:val="000A71F7"/>
    <w:rsid w:val="000E1703"/>
    <w:rsid w:val="000E1D1E"/>
    <w:rsid w:val="000E4A92"/>
    <w:rsid w:val="000E6B58"/>
    <w:rsid w:val="000F09E4"/>
    <w:rsid w:val="000F16FD"/>
    <w:rsid w:val="001209DB"/>
    <w:rsid w:val="00122BC7"/>
    <w:rsid w:val="00134F8B"/>
    <w:rsid w:val="00137255"/>
    <w:rsid w:val="00146142"/>
    <w:rsid w:val="00160D23"/>
    <w:rsid w:val="00164D7A"/>
    <w:rsid w:val="00172E14"/>
    <w:rsid w:val="00173DC5"/>
    <w:rsid w:val="00180973"/>
    <w:rsid w:val="00196DDE"/>
    <w:rsid w:val="001B1E9A"/>
    <w:rsid w:val="001C19BA"/>
    <w:rsid w:val="001C73C5"/>
    <w:rsid w:val="001D6055"/>
    <w:rsid w:val="001E5ED4"/>
    <w:rsid w:val="00221C47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B65DC"/>
    <w:rsid w:val="002C6F90"/>
    <w:rsid w:val="002E3877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D64D4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51B6C"/>
    <w:rsid w:val="0046078D"/>
    <w:rsid w:val="004656CD"/>
    <w:rsid w:val="004A2ED8"/>
    <w:rsid w:val="004A3285"/>
    <w:rsid w:val="004D38A0"/>
    <w:rsid w:val="004E4024"/>
    <w:rsid w:val="004F5BDA"/>
    <w:rsid w:val="004F6A73"/>
    <w:rsid w:val="0051154A"/>
    <w:rsid w:val="0051631E"/>
    <w:rsid w:val="00526666"/>
    <w:rsid w:val="005312D9"/>
    <w:rsid w:val="005353AF"/>
    <w:rsid w:val="00541F80"/>
    <w:rsid w:val="00542574"/>
    <w:rsid w:val="00555FB7"/>
    <w:rsid w:val="00566029"/>
    <w:rsid w:val="005668F1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41284"/>
    <w:rsid w:val="006517E8"/>
    <w:rsid w:val="00686160"/>
    <w:rsid w:val="00693FFD"/>
    <w:rsid w:val="006B4D9C"/>
    <w:rsid w:val="006B71E4"/>
    <w:rsid w:val="006D2159"/>
    <w:rsid w:val="006F2D2F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05075"/>
    <w:rsid w:val="00813C37"/>
    <w:rsid w:val="008154B5"/>
    <w:rsid w:val="00823962"/>
    <w:rsid w:val="00825405"/>
    <w:rsid w:val="00832F5C"/>
    <w:rsid w:val="00840B4F"/>
    <w:rsid w:val="00852719"/>
    <w:rsid w:val="00860115"/>
    <w:rsid w:val="0086264C"/>
    <w:rsid w:val="0088783C"/>
    <w:rsid w:val="008A46BC"/>
    <w:rsid w:val="008A676D"/>
    <w:rsid w:val="008B0412"/>
    <w:rsid w:val="008B0964"/>
    <w:rsid w:val="008C18FC"/>
    <w:rsid w:val="008C6B0C"/>
    <w:rsid w:val="008E5A3E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A00DD5"/>
    <w:rsid w:val="00A17661"/>
    <w:rsid w:val="00A24B2D"/>
    <w:rsid w:val="00A30AF1"/>
    <w:rsid w:val="00A40966"/>
    <w:rsid w:val="00A51560"/>
    <w:rsid w:val="00A772EE"/>
    <w:rsid w:val="00A87CDE"/>
    <w:rsid w:val="00A921E0"/>
    <w:rsid w:val="00AA2350"/>
    <w:rsid w:val="00AA721E"/>
    <w:rsid w:val="00AB01B8"/>
    <w:rsid w:val="00AC090B"/>
    <w:rsid w:val="00AF192E"/>
    <w:rsid w:val="00AF5590"/>
    <w:rsid w:val="00B01200"/>
    <w:rsid w:val="00B0172B"/>
    <w:rsid w:val="00B0738F"/>
    <w:rsid w:val="00B26601"/>
    <w:rsid w:val="00B30DB8"/>
    <w:rsid w:val="00B41951"/>
    <w:rsid w:val="00B53229"/>
    <w:rsid w:val="00B548C3"/>
    <w:rsid w:val="00B62480"/>
    <w:rsid w:val="00B634B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44B68"/>
    <w:rsid w:val="00C53263"/>
    <w:rsid w:val="00C5379C"/>
    <w:rsid w:val="00C577B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60D88"/>
    <w:rsid w:val="00D740AC"/>
    <w:rsid w:val="00D77413"/>
    <w:rsid w:val="00D77FE9"/>
    <w:rsid w:val="00D82759"/>
    <w:rsid w:val="00D86DE4"/>
    <w:rsid w:val="00DC21C3"/>
    <w:rsid w:val="00DC4CFA"/>
    <w:rsid w:val="00E03C19"/>
    <w:rsid w:val="00E03DF5"/>
    <w:rsid w:val="00E23F1D"/>
    <w:rsid w:val="00E31EE4"/>
    <w:rsid w:val="00E36361"/>
    <w:rsid w:val="00E5482F"/>
    <w:rsid w:val="00E55AE9"/>
    <w:rsid w:val="00E55CC6"/>
    <w:rsid w:val="00E85012"/>
    <w:rsid w:val="00E86392"/>
    <w:rsid w:val="00EB044D"/>
    <w:rsid w:val="00EB7571"/>
    <w:rsid w:val="00ED5C0B"/>
    <w:rsid w:val="00EE29D6"/>
    <w:rsid w:val="00F02482"/>
    <w:rsid w:val="00F02E6D"/>
    <w:rsid w:val="00F21A56"/>
    <w:rsid w:val="00F40D53"/>
    <w:rsid w:val="00F4525C"/>
    <w:rsid w:val="00F72659"/>
    <w:rsid w:val="00F72EEA"/>
    <w:rsid w:val="00FA060A"/>
    <w:rsid w:val="00FB0C80"/>
    <w:rsid w:val="00FC43AF"/>
    <w:rsid w:val="00FC5E79"/>
    <w:rsid w:val="00FD042B"/>
    <w:rsid w:val="00FD432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02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117" Type="http://schemas.openxmlformats.org/officeDocument/2006/relationships/control" Target="activeX/activeX90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hyperlink" Target="http://victoriancurriculum.vcaa.vic.edu.au/Curriculum/ContentDescription/VCMMG044" TargetMode="External"/><Relationship Id="rId89" Type="http://schemas.openxmlformats.org/officeDocument/2006/relationships/hyperlink" Target="http://victoriancurriculum.vcaa.vic.edu.au/Curriculum/ContentDescription/VCMSP049" TargetMode="Externa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38" Type="http://schemas.openxmlformats.org/officeDocument/2006/relationships/control" Target="activeX/activeX111.xml"/><Relationship Id="rId16" Type="http://schemas.openxmlformats.org/officeDocument/2006/relationships/hyperlink" Target="http://victoriancurriculum.vcaa.vic.edu.au/Curriculum/ContentDescription/VCMNA040" TargetMode="External"/><Relationship Id="rId107" Type="http://schemas.openxmlformats.org/officeDocument/2006/relationships/control" Target="activeX/activeX80.xml"/><Relationship Id="rId11" Type="http://schemas.openxmlformats.org/officeDocument/2006/relationships/endnotes" Target="endnotes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14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hyperlink" Target="http://victoriancurriculum.vcaa.vic.edu.au/Curriculum/ContentDescription/VCMSP051" TargetMode="External"/><Relationship Id="rId95" Type="http://schemas.openxmlformats.org/officeDocument/2006/relationships/control" Target="activeX/activeX68.xm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7.xml"/><Relationship Id="rId139" Type="http://schemas.openxmlformats.org/officeDocument/2006/relationships/header" Target="header1.xml"/><Relationship Id="rId80" Type="http://schemas.openxmlformats.org/officeDocument/2006/relationships/control" Target="activeX/activeX60.xml"/><Relationship Id="rId85" Type="http://schemas.openxmlformats.org/officeDocument/2006/relationships/hyperlink" Target="http://victoriancurriculum.vcaa.vic.edu.au/Curriculum/ContentDescription/VCMMG04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MNA035" TargetMode="External"/><Relationship Id="rId17" Type="http://schemas.openxmlformats.org/officeDocument/2006/relationships/hyperlink" Target="http://victoriancurriculum.vcaa.vic.edu.au/Curriculum/ContentDescription/VCMNA041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137" Type="http://schemas.openxmlformats.org/officeDocument/2006/relationships/control" Target="activeX/activeX110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hyperlink" Target="http://victoriancurriculum.vcaa.vic.edu.au/Curriculum/ContentDescription/VCMMG048" TargetMode="Externa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MNA039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100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hyperlink" Target="http://victoriancurriculum.vcaa.vic.edu.au/Curriculum/ContentDescription/VCMMG046" TargetMode="Externa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MNA036" TargetMode="External"/><Relationship Id="rId18" Type="http://schemas.openxmlformats.org/officeDocument/2006/relationships/hyperlink" Target="http://victoriancurriculum.vcaa.vic.edu.au/Curriculum/ContentDescription/VCMNA042" TargetMode="External"/><Relationship Id="rId39" Type="http://schemas.openxmlformats.org/officeDocument/2006/relationships/control" Target="activeX/activeX19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4" Type="http://schemas.openxmlformats.org/officeDocument/2006/relationships/control" Target="activeX/activeX4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hyperlink" Target="http://victoriancurriculum.vcaa.vic.edu.au/Curriculum/ContentDescription/VCMMG047" TargetMode="Externa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9" Type="http://schemas.openxmlformats.org/officeDocument/2006/relationships/hyperlink" Target="http://victoriancurriculum.vcaa.vic.edu.au/Curriculum/ContentDescription/VCMNA043" TargetMode="External"/><Relationship Id="rId14" Type="http://schemas.openxmlformats.org/officeDocument/2006/relationships/hyperlink" Target="http://victoriancurriculum.vcaa.vic.edu.au/Curriculum/ContentDescription/VCMNA038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6D5505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17F99"/>
    <w:rsid w:val="00273183"/>
    <w:rsid w:val="002A6101"/>
    <w:rsid w:val="002F4AB3"/>
    <w:rsid w:val="005E42C3"/>
    <w:rsid w:val="006264AC"/>
    <w:rsid w:val="007064CD"/>
    <w:rsid w:val="008771BB"/>
    <w:rsid w:val="008F4514"/>
    <w:rsid w:val="00902D58"/>
    <w:rsid w:val="00AB0156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550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3558-BA29-4D5C-B4D3-2EC98EBE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BB506-6FB0-4DD4-9278-2AA83D72C97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A7E68B-B5B7-4585-AD6B-9071E1B52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368E5-04FB-4A88-87BE-B032F5F7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2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– Level D</vt:lpstr>
    </vt:vector>
  </TitlesOfParts>
  <Company>Victorian Curriculum and Assessment Authority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– Level C</dc:title>
  <dc:creator>Andrea, Campbell J</dc:creator>
  <cp:keywords>Maths; mapping; curriculum mapping; Foundation</cp:keywords>
  <cp:lastModifiedBy>McMahon, Carole C</cp:lastModifiedBy>
  <cp:revision>5</cp:revision>
  <cp:lastPrinted>2015-12-04T00:49:00Z</cp:lastPrinted>
  <dcterms:created xsi:type="dcterms:W3CDTF">2016-01-08T04:32:00Z</dcterms:created>
  <dcterms:modified xsi:type="dcterms:W3CDTF">2019-08-15T01:07:00Z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