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43" w:rsidRPr="0065341C" w:rsidRDefault="0065341C" w:rsidP="00EE714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Finding a</w:t>
      </w:r>
      <w:r w:rsidR="00EE7143" w:rsidRPr="0065341C">
        <w:rPr>
          <w:rFonts w:ascii="Arial" w:hAnsi="Arial" w:cs="Arial"/>
          <w:b/>
          <w:color w:val="000000" w:themeColor="text1"/>
          <w:sz w:val="32"/>
        </w:rPr>
        <w:t>reas</w:t>
      </w:r>
    </w:p>
    <w:p w:rsidR="00EE7143" w:rsidRDefault="00EE7143" w:rsidP="00EE7143">
      <w:pPr>
        <w:spacing w:before="120" w:after="0" w:line="240" w:lineRule="auto"/>
        <w:ind w:left="-851"/>
        <w:rPr>
          <w:rFonts w:ascii="Arial" w:hAnsi="Arial" w:cs="Arial"/>
          <w:color w:val="000000" w:themeColor="text1"/>
          <w:szCs w:val="20"/>
          <w:shd w:val="clear" w:color="auto" w:fill="FFFFFF"/>
        </w:rPr>
      </w:pPr>
      <w:r w:rsidRPr="0065341C">
        <w:rPr>
          <w:rFonts w:ascii="Arial" w:hAnsi="Arial" w:cs="Arial"/>
          <w:b/>
          <w:color w:val="000000" w:themeColor="text1"/>
          <w:szCs w:val="20"/>
          <w:shd w:val="clear" w:color="auto" w:fill="FFFFFF"/>
        </w:rPr>
        <w:t xml:space="preserve">Introduction: </w:t>
      </w:r>
      <w:r w:rsidRPr="0065341C">
        <w:rPr>
          <w:rFonts w:ascii="Arial" w:hAnsi="Arial" w:cs="Arial"/>
          <w:color w:val="000000" w:themeColor="text1"/>
          <w:szCs w:val="20"/>
          <w:shd w:val="clear" w:color="auto" w:fill="FFFFFF"/>
        </w:rPr>
        <w:t>This task involves finding the areas of rectangles, triangles and parallelograms.</w:t>
      </w:r>
    </w:p>
    <w:p w:rsidR="000F748A" w:rsidRPr="0065341C" w:rsidRDefault="000F748A" w:rsidP="00EE7143">
      <w:pPr>
        <w:spacing w:before="120" w:after="0" w:line="240" w:lineRule="auto"/>
        <w:ind w:left="-851"/>
        <w:rPr>
          <w:rFonts w:ascii="Arial" w:hAnsi="Arial" w:cs="Arial"/>
          <w:color w:val="000000" w:themeColor="text1"/>
          <w:szCs w:val="20"/>
          <w:shd w:val="clear" w:color="auto" w:fill="FFFFFF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EE7143" w:rsidRPr="0065341C" w:rsidTr="00C32D5F">
        <w:tc>
          <w:tcPr>
            <w:tcW w:w="10774" w:type="dxa"/>
          </w:tcPr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65341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Part 1</w:t>
            </w: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534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Find the area of the triangle shown below and explain how this was obtained.</w:t>
            </w: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  <w:r w:rsidRPr="0065341C">
              <w:rPr>
                <w:rFonts w:ascii="Arial" w:hAnsi="Arial" w:cs="Arial"/>
                <w:noProof/>
                <w:color w:val="535353"/>
                <w:sz w:val="20"/>
                <w:szCs w:val="20"/>
                <w:shd w:val="clear" w:color="auto" w:fill="FFFFFF"/>
                <w:lang w:eastAsia="en-AU"/>
              </w:rPr>
              <w:drawing>
                <wp:inline distT="0" distB="0" distL="0" distR="0" wp14:anchorId="7A1FB1C8" wp14:editId="2CF42F9B">
                  <wp:extent cx="4099560" cy="2134018"/>
                  <wp:effectExtent l="0" t="0" r="0" b="0"/>
                  <wp:docPr id="87" name="Picture 87" title="Yellow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ths\David Leigh-Lancaster\vc 2019\maths work samples\Davi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166" cy="213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65341C" w:rsidRDefault="0065341C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rPr>
                <w:rFonts w:ascii="Arial" w:hAnsi="Arial" w:cs="Arial"/>
              </w:rPr>
            </w:pPr>
          </w:p>
        </w:tc>
      </w:tr>
      <w:tr w:rsidR="00EE7143" w:rsidRPr="0065341C" w:rsidTr="00C32D5F">
        <w:tc>
          <w:tcPr>
            <w:tcW w:w="10774" w:type="dxa"/>
          </w:tcPr>
          <w:p w:rsidR="00EE7143" w:rsidRPr="000F748A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0F74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Part 2</w:t>
            </w:r>
          </w:p>
          <w:p w:rsidR="00EE7143" w:rsidRPr="000F748A" w:rsidRDefault="00EE7143" w:rsidP="00C32D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7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Find the area of the parallelogram shown below and explain how this was obtained.</w:t>
            </w: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  <w:r w:rsidRPr="0065341C">
              <w:rPr>
                <w:rFonts w:ascii="Arial" w:hAnsi="Arial" w:cs="Arial"/>
                <w:noProof/>
                <w:color w:val="535353"/>
                <w:sz w:val="20"/>
                <w:szCs w:val="20"/>
                <w:shd w:val="clear" w:color="auto" w:fill="FFFFFF"/>
                <w:lang w:eastAsia="en-AU"/>
              </w:rPr>
              <w:drawing>
                <wp:inline distT="0" distB="0" distL="0" distR="0" wp14:anchorId="2ED32128" wp14:editId="74ABB8D2">
                  <wp:extent cx="5974080" cy="2085714"/>
                  <wp:effectExtent l="0" t="0" r="7620" b="0"/>
                  <wp:docPr id="88" name="Picture 88" title="Yellow 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Maths\David Leigh-Lancaster\vc 2019\maths work samples\David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572" cy="208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65341C" w:rsidRPr="0065341C" w:rsidRDefault="0065341C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</w:tc>
      </w:tr>
      <w:tr w:rsidR="00EE7143" w:rsidRPr="0065341C" w:rsidTr="00C32D5F">
        <w:tc>
          <w:tcPr>
            <w:tcW w:w="10774" w:type="dxa"/>
          </w:tcPr>
          <w:p w:rsidR="00EE7143" w:rsidRPr="000F748A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0F74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Part 3</w:t>
            </w:r>
          </w:p>
          <w:p w:rsidR="00EE7143" w:rsidRPr="000F748A" w:rsidRDefault="00EE7143" w:rsidP="00C32D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7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Explain why the larger triangle formed by the blue and green triangles and the larger triangle formed by the green and yellow triangles have the same area.</w:t>
            </w:r>
          </w:p>
          <w:p w:rsidR="00EE7143" w:rsidRPr="000F748A" w:rsidRDefault="00EE7143" w:rsidP="00C32D5F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748A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  <w:lang w:eastAsia="en-AU"/>
              </w:rPr>
              <w:drawing>
                <wp:inline distT="0" distB="0" distL="0" distR="0" wp14:anchorId="7ADE4074" wp14:editId="3B5B9F32">
                  <wp:extent cx="4953000" cy="2402019"/>
                  <wp:effectExtent l="0" t="0" r="0" b="0"/>
                  <wp:docPr id="89" name="Picture 89" title="Blue, green and yellow tri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ths\David Leigh-Lancaster\vc 2019\maths work samples\David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82" cy="240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145BB1" w:rsidRDefault="00145BB1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145BB1" w:rsidRDefault="00145BB1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145BB1" w:rsidRDefault="00145BB1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145BB1" w:rsidRPr="0065341C" w:rsidRDefault="00145BB1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  <w:p w:rsidR="00EE7143" w:rsidRPr="0065341C" w:rsidRDefault="00EE714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shd w:val="clear" w:color="auto" w:fill="FFFFFF"/>
              </w:rPr>
            </w:pPr>
          </w:p>
        </w:tc>
      </w:tr>
    </w:tbl>
    <w:p w:rsidR="005169F5" w:rsidRPr="00145BB1" w:rsidRDefault="002677B7">
      <w:pPr>
        <w:rPr>
          <w:rFonts w:ascii="Arial" w:hAnsi="Arial" w:cs="Arial"/>
          <w:sz w:val="12"/>
          <w:szCs w:val="12"/>
        </w:rPr>
      </w:pPr>
    </w:p>
    <w:sectPr w:rsidR="005169F5" w:rsidRPr="00145BB1" w:rsidSect="00EE7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43" w:rsidRDefault="00EE7143" w:rsidP="00EE7143">
      <w:pPr>
        <w:spacing w:after="0" w:line="240" w:lineRule="auto"/>
      </w:pPr>
      <w:r>
        <w:separator/>
      </w:r>
    </w:p>
  </w:endnote>
  <w:endnote w:type="continuationSeparator" w:id="0">
    <w:p w:rsidR="00EE7143" w:rsidRDefault="00EE7143" w:rsidP="00EE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7" w:rsidRDefault="00267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7" w:rsidRPr="002677B7" w:rsidRDefault="002677B7" w:rsidP="002677B7">
    <w:pPr>
      <w:pStyle w:val="Footer"/>
      <w:ind w:left="-709"/>
      <w:rPr>
        <w:rFonts w:ascii="Arial" w:hAnsi="Arial" w:cs="Arial"/>
      </w:rPr>
    </w:pPr>
    <w:r w:rsidRPr="002677B7">
      <w:rPr>
        <w:rFonts w:ascii="Arial" w:hAnsi="Arial" w:cs="Arial"/>
      </w:rPr>
      <w:t xml:space="preserve">© </w:t>
    </w:r>
    <w:hyperlink r:id="rId1" w:history="1">
      <w:r w:rsidRPr="002677B7">
        <w:rPr>
          <w:rStyle w:val="Hyperlink"/>
          <w:rFonts w:ascii="Arial" w:hAnsi="Arial" w:cs="Arial"/>
        </w:rPr>
        <w:t>VCAA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7" w:rsidRDefault="0026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43" w:rsidRDefault="00EE7143" w:rsidP="00EE7143">
      <w:pPr>
        <w:spacing w:after="0" w:line="240" w:lineRule="auto"/>
      </w:pPr>
      <w:r>
        <w:separator/>
      </w:r>
    </w:p>
  </w:footnote>
  <w:footnote w:type="continuationSeparator" w:id="0">
    <w:p w:rsidR="00EE7143" w:rsidRDefault="00EE7143" w:rsidP="00EE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7" w:rsidRDefault="00267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43" w:rsidRPr="0065341C" w:rsidRDefault="00EE7143" w:rsidP="00EE7143">
    <w:pPr>
      <w:pStyle w:val="Header"/>
      <w:tabs>
        <w:tab w:val="clear" w:pos="4513"/>
        <w:tab w:val="clear" w:pos="9026"/>
      </w:tabs>
      <w:ind w:left="-993"/>
      <w:rPr>
        <w:rFonts w:ascii="Arial" w:hAnsi="Arial" w:cs="Arial"/>
      </w:rPr>
    </w:pPr>
    <w:r w:rsidRPr="0065341C">
      <w:rPr>
        <w:rFonts w:ascii="Arial" w:hAnsi="Arial" w:cs="Arial"/>
      </w:rPr>
      <w:t xml:space="preserve">Student name: </w:t>
    </w:r>
    <w:r w:rsidRPr="0065341C">
      <w:rPr>
        <w:rFonts w:ascii="Arial" w:hAnsi="Arial" w:cs="Arial"/>
      </w:rPr>
      <w:tab/>
    </w:r>
    <w:r w:rsidRPr="0065341C">
      <w:rPr>
        <w:rFonts w:ascii="Arial" w:hAnsi="Arial" w:cs="Arial"/>
      </w:rPr>
      <w:tab/>
    </w:r>
    <w:r w:rsidRPr="0065341C">
      <w:rPr>
        <w:rFonts w:ascii="Arial" w:hAnsi="Arial" w:cs="Arial"/>
      </w:rPr>
      <w:tab/>
    </w:r>
    <w:r w:rsidRPr="0065341C">
      <w:rPr>
        <w:rFonts w:ascii="Arial" w:hAnsi="Arial" w:cs="Arial"/>
      </w:rPr>
      <w:tab/>
    </w:r>
    <w:r w:rsidRPr="0065341C">
      <w:rPr>
        <w:rFonts w:ascii="Arial" w:hAnsi="Arial" w:cs="Arial"/>
      </w:rPr>
      <w:tab/>
    </w:r>
    <w:r w:rsidRPr="0065341C">
      <w:rPr>
        <w:rFonts w:ascii="Arial" w:hAnsi="Arial" w:cs="Arial"/>
      </w:rPr>
      <w:tab/>
      <w:t xml:space="preserve">Year </w:t>
    </w:r>
    <w:r w:rsidR="0065341C" w:rsidRPr="0065341C">
      <w:rPr>
        <w:rFonts w:ascii="Arial" w:hAnsi="Arial" w:cs="Arial"/>
      </w:rPr>
      <w:t>l</w:t>
    </w:r>
    <w:r w:rsidRPr="0065341C">
      <w:rPr>
        <w:rFonts w:ascii="Arial" w:hAnsi="Arial" w:cs="Arial"/>
      </w:rPr>
      <w:t>evel:</w:t>
    </w:r>
    <w:r w:rsidRPr="0065341C">
      <w:rPr>
        <w:rFonts w:ascii="Arial" w:hAnsi="Arial" w:cs="Arial"/>
      </w:rPr>
      <w:tab/>
    </w:r>
    <w:r w:rsidRPr="0065341C">
      <w:rPr>
        <w:rFonts w:ascii="Arial" w:hAnsi="Arial" w:cs="Arial"/>
      </w:rPr>
      <w:tab/>
    </w:r>
    <w:r w:rsidRPr="0065341C">
      <w:rPr>
        <w:rFonts w:ascii="Arial" w:hAnsi="Arial" w:cs="Arial"/>
      </w:rPr>
      <w:tab/>
    </w:r>
  </w:p>
  <w:p w:rsidR="00EE7143" w:rsidRPr="0065341C" w:rsidRDefault="00EE7143" w:rsidP="00EE7143">
    <w:pPr>
      <w:pStyle w:val="Header"/>
      <w:ind w:left="-993"/>
      <w:rPr>
        <w:rFonts w:ascii="Arial" w:hAnsi="Arial" w:cs="Arial"/>
      </w:rPr>
    </w:pPr>
    <w:r w:rsidRPr="0065341C">
      <w:rPr>
        <w:rFonts w:ascii="Arial" w:hAnsi="Arial" w:cs="Arial"/>
      </w:rPr>
      <w:t xml:space="preserve">Teacher:        </w:t>
    </w:r>
    <w:r w:rsidRPr="0065341C">
      <w:rPr>
        <w:rFonts w:ascii="Arial" w:hAnsi="Arial" w:cs="Arial"/>
      </w:rPr>
      <w:tab/>
      <w:t xml:space="preserve">      School:</w:t>
    </w:r>
  </w:p>
  <w:p w:rsidR="00EE7143" w:rsidRDefault="00EE7143" w:rsidP="00EE7143">
    <w:pPr>
      <w:pStyle w:val="Header"/>
      <w:tabs>
        <w:tab w:val="clear" w:pos="4513"/>
        <w:tab w:val="clear" w:pos="9026"/>
      </w:tabs>
      <w:ind w:left="-993" w:right="-897"/>
    </w:pPr>
    <w:r>
      <w:t>------------------------------------------------------------------------------------------------------------------------------------------------------------------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7" w:rsidRDefault="00267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43"/>
    <w:rsid w:val="000F748A"/>
    <w:rsid w:val="00145BB1"/>
    <w:rsid w:val="002677B7"/>
    <w:rsid w:val="00421734"/>
    <w:rsid w:val="0065341C"/>
    <w:rsid w:val="00960627"/>
    <w:rsid w:val="00E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131AF"/>
  <w15:chartTrackingRefBased/>
  <w15:docId w15:val="{5710CF90-3813-4B7F-BEE4-7CB9CE77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43"/>
  </w:style>
  <w:style w:type="paragraph" w:styleId="Footer">
    <w:name w:val="footer"/>
    <w:basedOn w:val="Normal"/>
    <w:link w:val="FooterChar"/>
    <w:uiPriority w:val="99"/>
    <w:unhideWhenUsed/>
    <w:rsid w:val="00EE7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43"/>
  </w:style>
  <w:style w:type="character" w:styleId="Hyperlink">
    <w:name w:val="Hyperlink"/>
    <w:basedOn w:val="DefaultParagraphFont"/>
    <w:uiPriority w:val="99"/>
    <w:unhideWhenUsed/>
    <w:rsid w:val="00267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B4F920D-B894-4317-8B32-EE2F5F656400}"/>
</file>

<file path=customXml/itemProps2.xml><?xml version="1.0" encoding="utf-8"?>
<ds:datastoreItem xmlns:ds="http://schemas.openxmlformats.org/officeDocument/2006/customXml" ds:itemID="{7701F6D4-7A55-45BE-BC7B-7705AD2C4EC9}"/>
</file>

<file path=customXml/itemProps3.xml><?xml version="1.0" encoding="utf-8"?>
<ds:datastoreItem xmlns:ds="http://schemas.openxmlformats.org/officeDocument/2006/customXml" ds:itemID="{E17D546F-6099-4023-981E-C2221F6C39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and Geometry Level 7 task</dc:title>
  <dc:subject/>
  <dc:creator>vcaa@edumail.vic.gov.au</dc:creator>
  <cp:keywords>Victorian Curriculum, Mathematics, Measurement and Geometry, Level 7</cp:keywords>
  <dc:description/>
  <cp:lastModifiedBy>Garner, Georgina K</cp:lastModifiedBy>
  <cp:revision>5</cp:revision>
  <dcterms:created xsi:type="dcterms:W3CDTF">2019-05-27T05:12:00Z</dcterms:created>
  <dcterms:modified xsi:type="dcterms:W3CDTF">2019-11-08T00:11:00Z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