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9A49AB" w:rsidRDefault="009A49AB" w:rsidP="009A49AB">
            <w:pPr>
              <w:rPr>
                <w:rFonts w:ascii="Arial Narrow" w:hAnsi="Arial Narrow"/>
                <w:sz w:val="18"/>
                <w:szCs w:val="18"/>
              </w:rPr>
            </w:pPr>
            <w:r w:rsidRPr="009A49AB">
              <w:rPr>
                <w:rFonts w:ascii="Arial Narrow" w:hAnsi="Arial Narrow"/>
                <w:sz w:val="18"/>
                <w:szCs w:val="18"/>
              </w:rPr>
              <w:t>Participate in spoken, written and digital interactions to share ideas and experiences, showing interest and respect for others </w:t>
            </w:r>
          </w:p>
          <w:p w:rsidR="006220D0" w:rsidRPr="0023348C" w:rsidRDefault="00FA7AE3" w:rsidP="009A49AB">
            <w:pPr>
              <w:rPr>
                <w:rFonts w:ascii="Arial Narrow" w:hAnsi="Arial Narrow"/>
                <w:sz w:val="18"/>
                <w:szCs w:val="18"/>
              </w:rPr>
            </w:pPr>
            <w:hyperlink r:id="rId10" w:tooltip="View elaborations and additional details of VCTRC035" w:history="1">
              <w:r w:rsidRPr="00FA7AE3">
                <w:rPr>
                  <w:rStyle w:val="Hyperlink"/>
                  <w:rFonts w:ascii="Arial Narrow" w:hAnsi="Arial Narrow"/>
                  <w:sz w:val="18"/>
                  <w:szCs w:val="18"/>
                </w:rPr>
                <w:t>(VCTRC035)</w:t>
              </w:r>
            </w:hyperlink>
          </w:p>
        </w:tc>
        <w:tc>
          <w:tcPr>
            <w:tcW w:w="1714" w:type="dxa"/>
            <w:gridSpan w:val="2"/>
          </w:tcPr>
          <w:p w:rsidR="009A49AB" w:rsidRDefault="009A49AB" w:rsidP="009A49AB">
            <w:pPr>
              <w:rPr>
                <w:rFonts w:ascii="Arial Narrow" w:hAnsi="Arial Narrow"/>
                <w:sz w:val="18"/>
                <w:szCs w:val="18"/>
                <w:lang w:val="en-AU"/>
              </w:rPr>
            </w:pPr>
            <w:r w:rsidRPr="009A49AB">
              <w:rPr>
                <w:rFonts w:ascii="Arial Narrow" w:hAnsi="Arial Narrow"/>
                <w:sz w:val="18"/>
                <w:szCs w:val="18"/>
                <w:lang w:val="en-AU"/>
              </w:rPr>
              <w:t>Plan shared activities or events, such as a display or presentation, an interview, awareness campaign or virtual shopping expedition </w:t>
            </w:r>
          </w:p>
          <w:p w:rsidR="009A49AB" w:rsidRPr="009A49AB" w:rsidRDefault="00FA7AE3" w:rsidP="009A49AB">
            <w:pPr>
              <w:rPr>
                <w:rFonts w:ascii="Arial Narrow" w:hAnsi="Arial Narrow"/>
                <w:sz w:val="18"/>
                <w:szCs w:val="18"/>
                <w:lang w:val="en-AU"/>
              </w:rPr>
            </w:pPr>
            <w:hyperlink r:id="rId11" w:tooltip="View elaborations and additional details of VCTRC036" w:history="1">
              <w:r w:rsidRPr="00FA7AE3">
                <w:rPr>
                  <w:rStyle w:val="Hyperlink"/>
                  <w:rFonts w:ascii="Arial Narrow" w:hAnsi="Arial Narrow"/>
                  <w:sz w:val="18"/>
                  <w:szCs w:val="18"/>
                </w:rPr>
                <w:t>(VCTRC036)</w:t>
              </w:r>
            </w:hyperlink>
          </w:p>
          <w:p w:rsidR="006220D0" w:rsidRPr="0023348C" w:rsidRDefault="006220D0" w:rsidP="006220D0">
            <w:pPr>
              <w:rPr>
                <w:rFonts w:ascii="Arial Narrow" w:hAnsi="Arial Narrow"/>
                <w:sz w:val="18"/>
                <w:szCs w:val="18"/>
              </w:rPr>
            </w:pPr>
          </w:p>
        </w:tc>
        <w:tc>
          <w:tcPr>
            <w:tcW w:w="1714" w:type="dxa"/>
            <w:gridSpan w:val="2"/>
          </w:tcPr>
          <w:p w:rsidR="009A49AB" w:rsidRDefault="009A49AB" w:rsidP="00684063">
            <w:pPr>
              <w:rPr>
                <w:rFonts w:ascii="Arial Narrow" w:hAnsi="Arial Narrow"/>
                <w:sz w:val="18"/>
                <w:szCs w:val="18"/>
              </w:rPr>
            </w:pPr>
            <w:r w:rsidRPr="009A49AB">
              <w:rPr>
                <w:rFonts w:ascii="Arial Narrow" w:hAnsi="Arial Narrow"/>
                <w:sz w:val="18"/>
                <w:szCs w:val="18"/>
              </w:rPr>
              <w:t>Participate in classroom interactions that involve asking and responding to questions, seeking clarification, indicating understanding, reflecting and providing feedback </w:t>
            </w:r>
          </w:p>
          <w:p w:rsidR="006220D0" w:rsidRPr="0023348C" w:rsidRDefault="00FA7AE3" w:rsidP="00684063">
            <w:pPr>
              <w:rPr>
                <w:rFonts w:ascii="Arial Narrow" w:hAnsi="Arial Narrow"/>
                <w:sz w:val="18"/>
                <w:szCs w:val="18"/>
              </w:rPr>
            </w:pPr>
            <w:hyperlink r:id="rId12" w:tooltip="View elaborations and additional details of VCTRC037" w:history="1">
              <w:r w:rsidRPr="00FA7AE3">
                <w:rPr>
                  <w:rStyle w:val="Hyperlink"/>
                  <w:rFonts w:ascii="Arial Narrow" w:hAnsi="Arial Narrow"/>
                  <w:sz w:val="18"/>
                  <w:szCs w:val="18"/>
                </w:rPr>
                <w:t>(VCTRC037)</w:t>
              </w:r>
            </w:hyperlink>
          </w:p>
        </w:tc>
        <w:tc>
          <w:tcPr>
            <w:tcW w:w="1714" w:type="dxa"/>
            <w:gridSpan w:val="2"/>
          </w:tcPr>
          <w:p w:rsidR="009A49AB" w:rsidRDefault="009A49AB" w:rsidP="006220D0">
            <w:pPr>
              <w:rPr>
                <w:rFonts w:ascii="Arial Narrow" w:hAnsi="Arial Narrow"/>
                <w:sz w:val="18"/>
                <w:szCs w:val="18"/>
              </w:rPr>
            </w:pPr>
            <w:r w:rsidRPr="009A49AB">
              <w:rPr>
                <w:rFonts w:ascii="Arial Narrow" w:hAnsi="Arial Narrow"/>
                <w:sz w:val="18"/>
                <w:szCs w:val="18"/>
              </w:rPr>
              <w:t>Gather, classify and compare information from print, digital and multimodal resources relating to their physical environment and social and cultural worlds</w:t>
            </w:r>
          </w:p>
          <w:p w:rsidR="006220D0" w:rsidRPr="0023348C" w:rsidRDefault="00FA7AE3" w:rsidP="006220D0">
            <w:pPr>
              <w:rPr>
                <w:rFonts w:ascii="Arial Narrow" w:hAnsi="Arial Narrow"/>
                <w:sz w:val="18"/>
                <w:szCs w:val="18"/>
              </w:rPr>
            </w:pPr>
            <w:hyperlink r:id="rId13" w:tooltip="View elaborations and additional details of VCTRC038" w:history="1">
              <w:r w:rsidRPr="00FA7AE3">
                <w:rPr>
                  <w:rStyle w:val="Hyperlink"/>
                  <w:rFonts w:ascii="Arial Narrow" w:hAnsi="Arial Narrow"/>
                  <w:sz w:val="18"/>
                  <w:szCs w:val="18"/>
                </w:rPr>
                <w:t>(VCTRC038)</w:t>
              </w:r>
            </w:hyperlink>
          </w:p>
        </w:tc>
        <w:tc>
          <w:tcPr>
            <w:tcW w:w="1714" w:type="dxa"/>
            <w:gridSpan w:val="2"/>
          </w:tcPr>
          <w:p w:rsidR="009A49AB" w:rsidRDefault="009A49AB" w:rsidP="006220D0">
            <w:pPr>
              <w:rPr>
                <w:rFonts w:ascii="Arial Narrow" w:hAnsi="Arial Narrow"/>
                <w:sz w:val="18"/>
                <w:szCs w:val="18"/>
              </w:rPr>
            </w:pPr>
            <w:r w:rsidRPr="009A49AB">
              <w:rPr>
                <w:rFonts w:ascii="Arial Narrow" w:hAnsi="Arial Narrow"/>
                <w:sz w:val="18"/>
                <w:szCs w:val="18"/>
              </w:rPr>
              <w:t>Convey information about aspects of their own language(s), culture(s) and communities in suitable formats for different audiences and contexts</w:t>
            </w:r>
          </w:p>
          <w:p w:rsidR="006220D0" w:rsidRPr="0023348C" w:rsidRDefault="00FA7AE3" w:rsidP="006220D0">
            <w:pPr>
              <w:rPr>
                <w:rFonts w:ascii="Arial Narrow" w:hAnsi="Arial Narrow"/>
                <w:sz w:val="18"/>
                <w:szCs w:val="18"/>
              </w:rPr>
            </w:pPr>
            <w:hyperlink r:id="rId14" w:tooltip="View elaborations and additional details of VCTRC039" w:history="1">
              <w:r w:rsidRPr="00FA7AE3">
                <w:rPr>
                  <w:rStyle w:val="Hyperlink"/>
                  <w:rFonts w:ascii="Arial Narrow" w:hAnsi="Arial Narrow"/>
                  <w:sz w:val="18"/>
                  <w:szCs w:val="18"/>
                </w:rPr>
                <w:t>(VCTRC039)</w:t>
              </w:r>
            </w:hyperlink>
          </w:p>
        </w:tc>
        <w:tc>
          <w:tcPr>
            <w:tcW w:w="1714" w:type="dxa"/>
            <w:gridSpan w:val="2"/>
          </w:tcPr>
          <w:p w:rsidR="009A49AB" w:rsidRDefault="009A49AB" w:rsidP="006220D0">
            <w:pPr>
              <w:rPr>
                <w:rFonts w:ascii="Arial Narrow" w:hAnsi="Arial Narrow"/>
                <w:sz w:val="18"/>
                <w:szCs w:val="18"/>
              </w:rPr>
            </w:pPr>
            <w:r w:rsidRPr="009A49AB">
              <w:rPr>
                <w:rFonts w:ascii="Arial Narrow" w:hAnsi="Arial Narrow"/>
                <w:sz w:val="18"/>
                <w:szCs w:val="18"/>
              </w:rPr>
              <w:t>Respond to imaginative texts such as TV programs, folktales, performances or cartoons by sharing opinions on elements such as storylines, messages, characters and themes </w:t>
            </w:r>
          </w:p>
          <w:p w:rsidR="006220D0" w:rsidRPr="0023348C" w:rsidRDefault="00FA7AE3" w:rsidP="006220D0">
            <w:pPr>
              <w:rPr>
                <w:rFonts w:ascii="Arial Narrow" w:hAnsi="Arial Narrow"/>
                <w:sz w:val="18"/>
                <w:szCs w:val="18"/>
              </w:rPr>
            </w:pPr>
            <w:hyperlink r:id="rId15" w:tooltip="View elaborations and additional details of VCTRC040" w:history="1">
              <w:r w:rsidRPr="00FA7AE3">
                <w:rPr>
                  <w:rStyle w:val="Hyperlink"/>
                  <w:rFonts w:ascii="Arial Narrow" w:hAnsi="Arial Narrow"/>
                  <w:sz w:val="18"/>
                  <w:szCs w:val="18"/>
                </w:rPr>
                <w:t>(VCTRC040)</w:t>
              </w:r>
            </w:hyperlink>
          </w:p>
        </w:tc>
        <w:tc>
          <w:tcPr>
            <w:tcW w:w="1714" w:type="dxa"/>
            <w:gridSpan w:val="2"/>
          </w:tcPr>
          <w:p w:rsidR="009A49AB" w:rsidRDefault="009A49AB" w:rsidP="006220D0">
            <w:pPr>
              <w:rPr>
                <w:rFonts w:ascii="Arial Narrow" w:hAnsi="Arial Narrow"/>
                <w:sz w:val="18"/>
                <w:szCs w:val="18"/>
              </w:rPr>
            </w:pPr>
            <w:r w:rsidRPr="009A49AB">
              <w:rPr>
                <w:rFonts w:ascii="Arial Narrow" w:hAnsi="Arial Narrow"/>
                <w:sz w:val="18"/>
                <w:szCs w:val="18"/>
              </w:rPr>
              <w:t>Create and perform expressive and imaginative texts such as stories, dance, skits or video clips based on a stimulus concept, theme or resource </w:t>
            </w:r>
          </w:p>
          <w:p w:rsidR="006220D0" w:rsidRPr="0023348C" w:rsidRDefault="00FA7AE3" w:rsidP="006220D0">
            <w:pPr>
              <w:rPr>
                <w:rFonts w:ascii="Arial Narrow" w:hAnsi="Arial Narrow"/>
                <w:sz w:val="18"/>
                <w:szCs w:val="18"/>
              </w:rPr>
            </w:pPr>
            <w:hyperlink r:id="rId16" w:tooltip="View elaborations and additional details of VCTRC041" w:history="1">
              <w:r w:rsidRPr="00FA7AE3">
                <w:rPr>
                  <w:rStyle w:val="Hyperlink"/>
                  <w:rFonts w:ascii="Arial Narrow" w:hAnsi="Arial Narrow"/>
                  <w:sz w:val="18"/>
                  <w:szCs w:val="18"/>
                </w:rPr>
                <w:t>(VCTRC041)</w:t>
              </w:r>
            </w:hyperlink>
          </w:p>
        </w:tc>
        <w:tc>
          <w:tcPr>
            <w:tcW w:w="1714" w:type="dxa"/>
            <w:gridSpan w:val="2"/>
          </w:tcPr>
          <w:p w:rsidR="009A49AB" w:rsidRDefault="009A49AB" w:rsidP="006220D0">
            <w:pPr>
              <w:rPr>
                <w:rFonts w:ascii="Arial Narrow" w:hAnsi="Arial Narrow"/>
                <w:sz w:val="18"/>
                <w:szCs w:val="18"/>
              </w:rPr>
            </w:pPr>
            <w:r w:rsidRPr="009A49AB">
              <w:rPr>
                <w:rFonts w:ascii="Arial Narrow" w:hAnsi="Arial Narrow"/>
                <w:sz w:val="18"/>
                <w:szCs w:val="18"/>
              </w:rPr>
              <w:t>Translate simple texts from Turkish to English and vice versa, identifying elements that require interpretation rather than translation and noticing words that are similar but pronounced differently</w:t>
            </w:r>
          </w:p>
          <w:p w:rsidR="006220D0" w:rsidRPr="0023348C" w:rsidRDefault="00FA7AE3" w:rsidP="006220D0">
            <w:pPr>
              <w:rPr>
                <w:rFonts w:ascii="Arial Narrow" w:hAnsi="Arial Narrow"/>
                <w:sz w:val="18"/>
                <w:szCs w:val="18"/>
              </w:rPr>
            </w:pPr>
            <w:hyperlink r:id="rId17" w:tooltip="View elaborations and additional details of VCTRC042" w:history="1">
              <w:r w:rsidRPr="00FA7AE3">
                <w:rPr>
                  <w:rStyle w:val="Hyperlink"/>
                  <w:rFonts w:ascii="Arial Narrow" w:hAnsi="Arial Narrow"/>
                  <w:sz w:val="18"/>
                  <w:szCs w:val="18"/>
                </w:rPr>
                <w:t>(VCTRC042)</w:t>
              </w:r>
            </w:hyperlink>
          </w:p>
        </w:tc>
        <w:tc>
          <w:tcPr>
            <w:tcW w:w="1714" w:type="dxa"/>
            <w:gridSpan w:val="2"/>
          </w:tcPr>
          <w:p w:rsidR="009A49AB" w:rsidRDefault="009A49AB" w:rsidP="005E5184">
            <w:pPr>
              <w:rPr>
                <w:rFonts w:ascii="Arial Narrow" w:hAnsi="Arial Narrow"/>
                <w:sz w:val="18"/>
                <w:szCs w:val="18"/>
              </w:rPr>
            </w:pPr>
            <w:r w:rsidRPr="009A49AB">
              <w:rPr>
                <w:rFonts w:ascii="Arial Narrow" w:hAnsi="Arial Narrow"/>
                <w:sz w:val="18"/>
                <w:szCs w:val="18"/>
              </w:rPr>
              <w:t>Create bilingual texts such as websites, posters, class journals and menus to support their own learning and to assist interactions with non-Turkish speakers </w:t>
            </w:r>
          </w:p>
          <w:p w:rsidR="006220D0" w:rsidRPr="005E5184" w:rsidRDefault="00FA7AE3" w:rsidP="005E5184">
            <w:pPr>
              <w:rPr>
                <w:rFonts w:ascii="Arial Narrow" w:hAnsi="Arial Narrow"/>
                <w:sz w:val="18"/>
                <w:szCs w:val="18"/>
              </w:rPr>
            </w:pPr>
            <w:hyperlink r:id="rId18" w:tooltip="View elaborations and additional details of VCTRC043" w:history="1">
              <w:r w:rsidRPr="00FA7AE3">
                <w:rPr>
                  <w:rStyle w:val="Hyperlink"/>
                  <w:rFonts w:ascii="Arial Narrow" w:hAnsi="Arial Narrow"/>
                  <w:sz w:val="18"/>
                  <w:szCs w:val="18"/>
                </w:rPr>
                <w:t>(VCTRC043)</w:t>
              </w:r>
            </w:hyperlink>
          </w:p>
        </w:tc>
        <w:tc>
          <w:tcPr>
            <w:tcW w:w="1714" w:type="dxa"/>
            <w:gridSpan w:val="2"/>
          </w:tcPr>
          <w:p w:rsidR="009A49AB" w:rsidRDefault="009A49AB" w:rsidP="00FA7D30">
            <w:pPr>
              <w:rPr>
                <w:rFonts w:ascii="Arial Narrow" w:hAnsi="Arial Narrow"/>
                <w:sz w:val="18"/>
                <w:szCs w:val="18"/>
              </w:rPr>
            </w:pPr>
            <w:r w:rsidRPr="009A49AB">
              <w:rPr>
                <w:rFonts w:ascii="Arial Narrow" w:hAnsi="Arial Narrow"/>
                <w:sz w:val="18"/>
                <w:szCs w:val="18"/>
              </w:rPr>
              <w:t>Discuss the experience of switching between languages, noticing when they choose to use either Turkish or English and how each culture influences ways of communicating </w:t>
            </w:r>
          </w:p>
          <w:p w:rsidR="006220D0" w:rsidRPr="00FA7D30" w:rsidRDefault="00FA7AE3" w:rsidP="00FA7D30">
            <w:pPr>
              <w:rPr>
                <w:rFonts w:ascii="Arial Narrow" w:hAnsi="Arial Narrow"/>
                <w:sz w:val="18"/>
                <w:szCs w:val="18"/>
              </w:rPr>
            </w:pPr>
            <w:hyperlink r:id="rId19" w:tooltip="View elaborations and additional details of VCTRC044" w:history="1">
              <w:r w:rsidRPr="00FA7AE3">
                <w:rPr>
                  <w:rStyle w:val="Hyperlink"/>
                  <w:rFonts w:ascii="Arial Narrow" w:hAnsi="Arial Narrow"/>
                  <w:sz w:val="18"/>
                  <w:szCs w:val="18"/>
                </w:rPr>
                <w:t>(VCTRC044)</w:t>
              </w:r>
            </w:hyperlink>
          </w:p>
        </w:tc>
        <w:tc>
          <w:tcPr>
            <w:tcW w:w="1714" w:type="dxa"/>
            <w:gridSpan w:val="2"/>
          </w:tcPr>
          <w:p w:rsidR="009A49AB" w:rsidRDefault="009A49AB" w:rsidP="00684063">
            <w:pPr>
              <w:rPr>
                <w:rFonts w:ascii="Arial Narrow" w:hAnsi="Arial Narrow"/>
                <w:sz w:val="18"/>
                <w:szCs w:val="18"/>
              </w:rPr>
            </w:pPr>
            <w:r w:rsidRPr="009A49AB">
              <w:rPr>
                <w:rFonts w:ascii="Arial Narrow" w:hAnsi="Arial Narrow"/>
                <w:sz w:val="18"/>
                <w:szCs w:val="18"/>
              </w:rPr>
              <w:t>Compare their experiences of moving between Turkish and English, identifying advantages and challenges in respect to being bilingual or multilingual </w:t>
            </w:r>
          </w:p>
          <w:p w:rsidR="006220D0" w:rsidRPr="0023348C" w:rsidRDefault="00FA7AE3" w:rsidP="00684063">
            <w:pPr>
              <w:rPr>
                <w:rFonts w:ascii="Arial Narrow" w:hAnsi="Arial Narrow"/>
                <w:sz w:val="18"/>
                <w:szCs w:val="18"/>
              </w:rPr>
            </w:pPr>
            <w:hyperlink r:id="rId20" w:tooltip="View elaborations and additional details of VCTRC045" w:history="1">
              <w:r w:rsidRPr="00FA7AE3">
                <w:rPr>
                  <w:rStyle w:val="Hyperlink"/>
                  <w:rFonts w:ascii="Arial Narrow" w:hAnsi="Arial Narrow"/>
                  <w:sz w:val="18"/>
                  <w:szCs w:val="18"/>
                </w:rPr>
                <w:t>(VCTRC045)</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1A064F">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9A49AB" w:rsidRDefault="009A49AB" w:rsidP="001E15E2">
            <w:pPr>
              <w:rPr>
                <w:rFonts w:ascii="Arial Narrow" w:hAnsi="Arial Narrow"/>
                <w:sz w:val="18"/>
                <w:szCs w:val="18"/>
              </w:rPr>
            </w:pPr>
            <w:r w:rsidRPr="009A49AB">
              <w:rPr>
                <w:rFonts w:ascii="Arial Narrow" w:hAnsi="Arial Narrow"/>
                <w:sz w:val="18"/>
                <w:szCs w:val="18"/>
              </w:rPr>
              <w:t>Understand the relationships between intonation and stress in Turkish, and apply this understanding to their own written and spoken language and meaning-making </w:t>
            </w:r>
          </w:p>
          <w:p w:rsidR="00D804FC" w:rsidRPr="00FA7AE3" w:rsidRDefault="00FA7AE3" w:rsidP="00FA7AE3">
            <w:pPr>
              <w:rPr>
                <w:rFonts w:ascii="Arial Narrow" w:hAnsi="Arial Narrow"/>
                <w:sz w:val="18"/>
                <w:szCs w:val="18"/>
                <w:lang w:val="en-AU"/>
              </w:rPr>
            </w:pPr>
            <w:hyperlink r:id="rId121" w:tooltip="View elaborations and additional details of VCTRU046" w:history="1">
              <w:r w:rsidRPr="00FA7AE3">
                <w:rPr>
                  <w:rStyle w:val="Hyperlink"/>
                  <w:rFonts w:ascii="Arial Narrow" w:hAnsi="Arial Narrow"/>
                  <w:sz w:val="18"/>
                  <w:szCs w:val="18"/>
                  <w:lang w:val="en-AU"/>
                </w:rPr>
                <w:t>(VCTRU046)</w:t>
              </w:r>
            </w:hyperlink>
          </w:p>
        </w:tc>
        <w:tc>
          <w:tcPr>
            <w:tcW w:w="3143" w:type="dxa"/>
            <w:gridSpan w:val="2"/>
          </w:tcPr>
          <w:p w:rsidR="009A49AB" w:rsidRDefault="009A49AB" w:rsidP="00684063">
            <w:pPr>
              <w:rPr>
                <w:rFonts w:ascii="Arial Narrow" w:hAnsi="Arial Narrow"/>
                <w:sz w:val="18"/>
                <w:szCs w:val="18"/>
              </w:rPr>
            </w:pPr>
            <w:proofErr w:type="spellStart"/>
            <w:r w:rsidRPr="009A49AB">
              <w:rPr>
                <w:rFonts w:ascii="Arial Narrow" w:hAnsi="Arial Narrow"/>
                <w:sz w:val="18"/>
                <w:szCs w:val="18"/>
              </w:rPr>
              <w:t>Recognise</w:t>
            </w:r>
            <w:proofErr w:type="spellEnd"/>
            <w:r w:rsidRPr="009A49AB">
              <w:rPr>
                <w:rFonts w:ascii="Arial Narrow" w:hAnsi="Arial Narrow"/>
                <w:sz w:val="18"/>
                <w:szCs w:val="18"/>
              </w:rPr>
              <w:t xml:space="preserve"> and apply grammatical features of spoken and written language, such as verbal conjugations and nominal declensions and modifications, negative and interrogative sentence structures and subject–verb agreements </w:t>
            </w:r>
          </w:p>
          <w:p w:rsidR="00D804FC" w:rsidRPr="0023348C" w:rsidRDefault="00D67A01" w:rsidP="00684063">
            <w:pPr>
              <w:rPr>
                <w:rFonts w:ascii="Arial Narrow" w:hAnsi="Arial Narrow"/>
                <w:sz w:val="18"/>
                <w:szCs w:val="18"/>
              </w:rPr>
            </w:pPr>
            <w:hyperlink r:id="rId122" w:tooltip="View elaborations and additional details of VCTRU047" w:history="1">
              <w:r w:rsidRPr="00D67A01">
                <w:rPr>
                  <w:rStyle w:val="Hyperlink"/>
                  <w:rFonts w:ascii="Arial Narrow" w:hAnsi="Arial Narrow"/>
                  <w:sz w:val="18"/>
                  <w:szCs w:val="18"/>
                </w:rPr>
                <w:t>(VCTRU047)</w:t>
              </w:r>
            </w:hyperlink>
          </w:p>
        </w:tc>
        <w:tc>
          <w:tcPr>
            <w:tcW w:w="3142" w:type="dxa"/>
            <w:gridSpan w:val="2"/>
          </w:tcPr>
          <w:p w:rsidR="00540502" w:rsidRDefault="00FA7AE3" w:rsidP="00684063">
            <w:pPr>
              <w:rPr>
                <w:rFonts w:ascii="Arial Narrow" w:hAnsi="Arial Narrow"/>
                <w:sz w:val="18"/>
                <w:szCs w:val="18"/>
              </w:rPr>
            </w:pPr>
            <w:r>
              <w:rPr>
                <w:rFonts w:ascii="Arial Narrow" w:hAnsi="Arial Narrow"/>
                <w:sz w:val="18"/>
                <w:szCs w:val="18"/>
              </w:rPr>
              <w:t>U</w:t>
            </w:r>
            <w:r w:rsidR="00540502" w:rsidRPr="00540502">
              <w:rPr>
                <w:rFonts w:ascii="Arial Narrow" w:hAnsi="Arial Narrow"/>
                <w:sz w:val="18"/>
                <w:szCs w:val="18"/>
              </w:rPr>
              <w:t>nderstand how different types of text in Turkish, including prose and verse, create effects to suit different audiences </w:t>
            </w:r>
          </w:p>
          <w:p w:rsidR="00D804FC" w:rsidRPr="0023348C" w:rsidRDefault="00D67A01" w:rsidP="00684063">
            <w:pPr>
              <w:rPr>
                <w:rFonts w:ascii="Arial Narrow" w:hAnsi="Arial Narrow"/>
                <w:sz w:val="18"/>
                <w:szCs w:val="18"/>
              </w:rPr>
            </w:pPr>
            <w:hyperlink r:id="rId123" w:tooltip="View elaborations and additional details of VCTRU048" w:history="1">
              <w:r w:rsidRPr="00D67A01">
                <w:rPr>
                  <w:rStyle w:val="Hyperlink"/>
                  <w:rFonts w:ascii="Arial Narrow" w:hAnsi="Arial Narrow"/>
                  <w:sz w:val="18"/>
                  <w:szCs w:val="18"/>
                </w:rPr>
                <w:t>(VCTRU048)</w:t>
              </w:r>
            </w:hyperlink>
          </w:p>
        </w:tc>
        <w:tc>
          <w:tcPr>
            <w:tcW w:w="3143" w:type="dxa"/>
            <w:gridSpan w:val="2"/>
          </w:tcPr>
          <w:p w:rsidR="00540502" w:rsidRDefault="00540502" w:rsidP="00684063">
            <w:pPr>
              <w:rPr>
                <w:rFonts w:ascii="Arial Narrow" w:hAnsi="Arial Narrow"/>
                <w:sz w:val="18"/>
                <w:szCs w:val="18"/>
              </w:rPr>
            </w:pPr>
            <w:r w:rsidRPr="00540502">
              <w:rPr>
                <w:rFonts w:ascii="Arial Narrow" w:hAnsi="Arial Narrow"/>
                <w:sz w:val="18"/>
                <w:szCs w:val="18"/>
              </w:rPr>
              <w:t>Understand that spoken and written forms of Turkish both vary in terms of formality according to context, purpose and audience </w:t>
            </w:r>
          </w:p>
          <w:p w:rsidR="00D804FC" w:rsidRPr="0023348C" w:rsidRDefault="00D67A01" w:rsidP="00684063">
            <w:pPr>
              <w:rPr>
                <w:rFonts w:ascii="Arial Narrow" w:hAnsi="Arial Narrow"/>
                <w:sz w:val="18"/>
                <w:szCs w:val="18"/>
              </w:rPr>
            </w:pPr>
            <w:hyperlink r:id="rId124" w:tooltip="View elaborations and additional details of VCTRU049" w:history="1">
              <w:r w:rsidRPr="00D67A01">
                <w:rPr>
                  <w:rStyle w:val="Hyperlink"/>
                  <w:rFonts w:ascii="Arial Narrow" w:hAnsi="Arial Narrow"/>
                  <w:sz w:val="18"/>
                  <w:szCs w:val="18"/>
                </w:rPr>
                <w:t>(VCTRU049)</w:t>
              </w:r>
            </w:hyperlink>
          </w:p>
        </w:tc>
        <w:tc>
          <w:tcPr>
            <w:tcW w:w="3142" w:type="dxa"/>
            <w:gridSpan w:val="2"/>
          </w:tcPr>
          <w:p w:rsidR="00540502" w:rsidRDefault="00540502" w:rsidP="00540502">
            <w:pPr>
              <w:rPr>
                <w:rFonts w:ascii="Arial Narrow" w:hAnsi="Arial Narrow"/>
                <w:sz w:val="18"/>
                <w:szCs w:val="18"/>
              </w:rPr>
            </w:pPr>
            <w:r w:rsidRPr="00540502">
              <w:rPr>
                <w:rFonts w:ascii="Arial Narrow" w:hAnsi="Arial Narrow"/>
                <w:sz w:val="18"/>
                <w:szCs w:val="18"/>
              </w:rPr>
              <w:t xml:space="preserve">Understand that the Turkish language has evolved and developed through different periods of influence from other languages, cultures and </w:t>
            </w:r>
            <w:bookmarkStart w:id="0" w:name="_GoBack"/>
            <w:bookmarkEnd w:id="0"/>
            <w:r w:rsidRPr="00540502">
              <w:rPr>
                <w:rFonts w:ascii="Arial Narrow" w:hAnsi="Arial Narrow"/>
                <w:sz w:val="18"/>
                <w:szCs w:val="18"/>
              </w:rPr>
              <w:t>changes</w:t>
            </w:r>
          </w:p>
          <w:p w:rsidR="00D804FC" w:rsidRPr="00540502" w:rsidRDefault="00D67A01" w:rsidP="00540502">
            <w:pPr>
              <w:rPr>
                <w:rFonts w:ascii="Arial Narrow" w:hAnsi="Arial Narrow"/>
                <w:sz w:val="18"/>
                <w:szCs w:val="18"/>
              </w:rPr>
            </w:pPr>
            <w:hyperlink r:id="rId125" w:tooltip="View elaborations and additional details of VCTRU050" w:history="1">
              <w:r w:rsidRPr="00D67A01">
                <w:rPr>
                  <w:rStyle w:val="Hyperlink"/>
                  <w:rFonts w:ascii="Arial Narrow" w:hAnsi="Arial Narrow"/>
                  <w:sz w:val="18"/>
                  <w:szCs w:val="18"/>
                </w:rPr>
                <w:t>(VCTRU050)</w:t>
              </w:r>
            </w:hyperlink>
          </w:p>
        </w:tc>
        <w:tc>
          <w:tcPr>
            <w:tcW w:w="3143" w:type="dxa"/>
            <w:gridSpan w:val="2"/>
          </w:tcPr>
          <w:p w:rsidR="00540502" w:rsidRDefault="00540502" w:rsidP="00684063">
            <w:pPr>
              <w:rPr>
                <w:rFonts w:ascii="Arial Narrow" w:hAnsi="Arial Narrow"/>
                <w:sz w:val="18"/>
                <w:szCs w:val="18"/>
              </w:rPr>
            </w:pPr>
            <w:r w:rsidRPr="00540502">
              <w:rPr>
                <w:rFonts w:ascii="Arial Narrow" w:hAnsi="Arial Narrow"/>
                <w:sz w:val="18"/>
                <w:szCs w:val="18"/>
              </w:rPr>
              <w:t>Reflect on how communities’ ways of using languages are shaped by values and belief systems, and how these may be differently interpreted by speakers of other languages </w:t>
            </w:r>
          </w:p>
          <w:p w:rsidR="00D804FC" w:rsidRPr="0023348C" w:rsidRDefault="00D67A01" w:rsidP="00684063">
            <w:pPr>
              <w:rPr>
                <w:rFonts w:ascii="Arial Narrow" w:hAnsi="Arial Narrow"/>
                <w:sz w:val="18"/>
                <w:szCs w:val="18"/>
              </w:rPr>
            </w:pPr>
            <w:hyperlink r:id="rId126" w:tooltip="View elaborations and additional details of VCTRU051" w:history="1">
              <w:r w:rsidRPr="00D67A01">
                <w:rPr>
                  <w:rStyle w:val="Hyperlink"/>
                  <w:rFonts w:ascii="Arial Narrow" w:hAnsi="Arial Narrow"/>
                  <w:sz w:val="18"/>
                  <w:szCs w:val="18"/>
                </w:rPr>
                <w:t>(VCTRU051)</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1C7E76" w:rsidRDefault="001C7E76"/>
    <w:p w:rsidR="001533FF" w:rsidRDefault="001533FF"/>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364"/>
        <w:gridCol w:w="7088"/>
        <w:gridCol w:w="7371"/>
      </w:tblGrid>
      <w:tr w:rsidR="009F1010" w:rsidRPr="00145826" w:rsidTr="00EE7EAC">
        <w:trPr>
          <w:trHeight w:val="355"/>
        </w:trPr>
        <w:tc>
          <w:tcPr>
            <w:tcW w:w="83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F1010" w:rsidRPr="00652320" w:rsidRDefault="009F1010" w:rsidP="00EE7EAC">
            <w:pPr>
              <w:rPr>
                <w:rFonts w:ascii="Calibri" w:hAnsi="Calibri" w:cs="Calibri"/>
                <w:b/>
                <w:lang w:val="en-AU"/>
              </w:rPr>
            </w:pPr>
            <w:r>
              <w:rPr>
                <w:rFonts w:ascii="Calibri" w:hAnsi="Calibri" w:cs="Calibri"/>
                <w:b/>
                <w:lang w:val="en-AU"/>
              </w:rPr>
              <w:lastRenderedPageBreak/>
              <w:t>Level</w:t>
            </w:r>
            <w:r w:rsidR="00EE7EAC">
              <w:rPr>
                <w:rFonts w:ascii="Calibri" w:hAnsi="Calibri" w:cs="Calibri"/>
                <w:b/>
                <w:lang w:val="en-AU"/>
              </w:rPr>
              <w:t>s</w:t>
            </w:r>
            <w:r>
              <w:rPr>
                <w:rFonts w:ascii="Calibri" w:hAnsi="Calibri" w:cs="Calibri"/>
                <w:b/>
                <w:lang w:val="en-AU"/>
              </w:rPr>
              <w:t xml:space="preserve"> </w:t>
            </w:r>
            <w:r w:rsidR="00EE7EAC">
              <w:rPr>
                <w:rFonts w:ascii="Calibri" w:hAnsi="Calibri" w:cs="Calibri"/>
                <w:b/>
                <w:lang w:val="en-AU"/>
              </w:rPr>
              <w:t>3 and 4</w:t>
            </w:r>
            <w:r>
              <w:rPr>
                <w:rFonts w:ascii="Calibri" w:hAnsi="Calibri" w:cs="Calibri"/>
                <w:b/>
                <w:lang w:val="en-AU"/>
              </w:rPr>
              <w:t xml:space="preserve"> </w:t>
            </w:r>
            <w:r w:rsidRPr="00763150">
              <w:rPr>
                <w:rFonts w:ascii="Calibri" w:hAnsi="Calibri" w:cs="Calibri"/>
                <w:b/>
                <w:lang w:val="en-AU"/>
              </w:rPr>
              <w:t>Achievement Standard</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F1010" w:rsidRDefault="009F1010" w:rsidP="000F0AB0">
            <w:pPr>
              <w:rPr>
                <w:rFonts w:ascii="Calibri" w:hAnsi="Calibri" w:cs="Calibri"/>
                <w:sz w:val="18"/>
                <w:szCs w:val="18"/>
                <w:lang w:val="en-AU"/>
              </w:rPr>
            </w:pPr>
            <w:r w:rsidRPr="00652320">
              <w:rPr>
                <w:rFonts w:ascii="Calibri" w:hAnsi="Calibri" w:cs="Calibri"/>
                <w:b/>
                <w:lang w:val="en-AU"/>
              </w:rPr>
              <w:t xml:space="preserve">Levels </w:t>
            </w:r>
            <w:r w:rsidR="00EE7EAC">
              <w:rPr>
                <w:rFonts w:ascii="Calibri" w:hAnsi="Calibri" w:cs="Calibri"/>
                <w:b/>
                <w:lang w:val="en-AU"/>
              </w:rPr>
              <w:t>5 and 6</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9F1010" w:rsidRPr="0015022A" w:rsidRDefault="009F1010"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F1010" w:rsidRPr="00652320" w:rsidRDefault="009F1010" w:rsidP="00EE7EAC">
            <w:pPr>
              <w:rPr>
                <w:rFonts w:ascii="Calibri" w:hAnsi="Calibri" w:cs="Calibri"/>
                <w:b/>
                <w:lang w:val="en-AU"/>
              </w:rPr>
            </w:pPr>
            <w:r>
              <w:rPr>
                <w:rFonts w:ascii="Calibri" w:hAnsi="Calibri" w:cs="Calibri"/>
                <w:b/>
                <w:lang w:val="en-AU"/>
              </w:rPr>
              <w:t xml:space="preserve">Levels </w:t>
            </w:r>
            <w:r w:rsidR="00EE7EAC">
              <w:rPr>
                <w:rFonts w:ascii="Calibri" w:hAnsi="Calibri" w:cs="Calibri"/>
                <w:b/>
                <w:lang w:val="en-AU"/>
              </w:rPr>
              <w:t>7</w:t>
            </w:r>
            <w:r>
              <w:rPr>
                <w:rFonts w:ascii="Calibri" w:hAnsi="Calibri" w:cs="Calibri"/>
                <w:b/>
                <w:lang w:val="en-AU"/>
              </w:rPr>
              <w:t xml:space="preserve"> and </w:t>
            </w:r>
            <w:r w:rsidR="00EE7EAC">
              <w:rPr>
                <w:rFonts w:ascii="Calibri" w:hAnsi="Calibri" w:cs="Calibri"/>
                <w:b/>
                <w:lang w:val="en-AU"/>
              </w:rPr>
              <w:t>8</w:t>
            </w:r>
            <w:r>
              <w:rPr>
                <w:rFonts w:ascii="Calibri" w:hAnsi="Calibri" w:cs="Calibri"/>
                <w:b/>
                <w:lang w:val="en-AU"/>
              </w:rPr>
              <w:t xml:space="preserve"> </w:t>
            </w:r>
            <w:r w:rsidRPr="00763150">
              <w:rPr>
                <w:rFonts w:ascii="Calibri" w:hAnsi="Calibri" w:cs="Calibri"/>
                <w:b/>
                <w:lang w:val="en-AU"/>
              </w:rPr>
              <w:t>Achievement Standard</w:t>
            </w:r>
          </w:p>
        </w:tc>
      </w:tr>
      <w:tr w:rsidR="00EE7EAC" w:rsidRPr="00145826" w:rsidTr="00EE7EAC">
        <w:trPr>
          <w:trHeight w:val="4380"/>
        </w:trPr>
        <w:tc>
          <w:tcPr>
            <w:tcW w:w="83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7EAC" w:rsidRPr="00E078FA" w:rsidRDefault="00EE7EAC" w:rsidP="009A49AB">
            <w:pPr>
              <w:rPr>
                <w:rFonts w:ascii="Arial Narrow" w:hAnsi="Arial Narrow"/>
                <w:sz w:val="18"/>
                <w:szCs w:val="18"/>
                <w:lang w:val="en-AU"/>
              </w:rPr>
            </w:pPr>
            <w:r w:rsidRPr="00E078FA">
              <w:rPr>
                <w:rFonts w:ascii="Arial Narrow" w:hAnsi="Arial Narrow"/>
                <w:sz w:val="18"/>
                <w:szCs w:val="18"/>
                <w:lang w:val="en-AU"/>
              </w:rPr>
              <w:t>By the end of Level 4</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Students interact with the teacher and peers to exchange information about themselves and others, everyday routines and events at school and in their local Turkish and multilingual communities. </w:t>
            </w:r>
          </w:p>
          <w:p w:rsidR="00EE7EAC" w:rsidRPr="00E078FA" w:rsidRDefault="00EE7EAC" w:rsidP="009A49AB">
            <w:pPr>
              <w:pStyle w:val="ListParagraph"/>
              <w:numPr>
                <w:ilvl w:val="0"/>
                <w:numId w:val="38"/>
              </w:numPr>
              <w:rPr>
                <w:rFonts w:ascii="Arial Narrow" w:eastAsia="Arial" w:hAnsi="Arial Narrow"/>
                <w:i/>
                <w:iCs/>
                <w:sz w:val="18"/>
                <w:szCs w:val="18"/>
                <w:lang w:val="en-AU"/>
              </w:rPr>
            </w:pPr>
            <w:r w:rsidRPr="00E078FA">
              <w:rPr>
                <w:rFonts w:ascii="Arial Narrow" w:eastAsia="Arial" w:hAnsi="Arial Narrow"/>
                <w:sz w:val="18"/>
                <w:szCs w:val="18"/>
                <w:lang w:val="en-AU"/>
              </w:rPr>
              <w:t xml:space="preserve">They ask and respond to questions to elicit information about each other, for </w:t>
            </w:r>
            <w:proofErr w:type="spellStart"/>
            <w:r w:rsidRPr="00E078FA">
              <w:rPr>
                <w:rFonts w:ascii="Arial Narrow" w:eastAsia="Arial" w:hAnsi="Arial Narrow"/>
                <w:sz w:val="18"/>
                <w:szCs w:val="18"/>
                <w:lang w:val="en-AU"/>
              </w:rPr>
              <w:t>example</w:t>
            </w:r>
            <w:proofErr w:type="gramStart"/>
            <w:r w:rsidRPr="00E078FA">
              <w:rPr>
                <w:rFonts w:ascii="Arial Narrow" w:eastAsia="Arial" w:hAnsi="Arial Narrow"/>
                <w:sz w:val="18"/>
                <w:szCs w:val="18"/>
                <w:lang w:val="en-AU"/>
              </w:rPr>
              <w:t>,</w:t>
            </w:r>
            <w:r w:rsidRPr="00E078FA">
              <w:rPr>
                <w:rFonts w:ascii="Arial Narrow" w:eastAsia="Arial" w:hAnsi="Arial Narrow"/>
                <w:i/>
                <w:iCs/>
                <w:sz w:val="18"/>
                <w:szCs w:val="18"/>
                <w:lang w:val="en-AU"/>
              </w:rPr>
              <w:t>Kendini</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tanıtır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mısın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Nerelisin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Ailen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nereden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geldi</w:t>
            </w:r>
            <w:proofErr w:type="spellEnd"/>
            <w:r w:rsidRPr="00E078FA">
              <w:rPr>
                <w:rFonts w:ascii="Arial Narrow" w:eastAsia="Arial" w:hAnsi="Arial Narrow"/>
                <w:i/>
                <w:iCs/>
                <w:sz w:val="18"/>
                <w:szCs w:val="18"/>
                <w:lang w:val="en-AU"/>
              </w:rPr>
              <w:t xml:space="preserve">? Ben </w:t>
            </w:r>
            <w:proofErr w:type="spellStart"/>
            <w:r w:rsidRPr="00E078FA">
              <w:rPr>
                <w:rFonts w:ascii="Arial Narrow" w:eastAsia="Arial" w:hAnsi="Arial Narrow"/>
                <w:i/>
                <w:iCs/>
                <w:sz w:val="18"/>
                <w:szCs w:val="18"/>
                <w:lang w:val="en-AU"/>
              </w:rPr>
              <w:t>Türküm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ve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Avustralyalıyım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Ailem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Avustralya’ya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İzmir’den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geldi</w:t>
            </w:r>
            <w:proofErr w:type="spellEnd"/>
            <w:r w:rsidRPr="00E078FA">
              <w:rPr>
                <w:rFonts w:ascii="Arial Narrow" w:eastAsia="Arial" w:hAnsi="Arial Narrow"/>
                <w:sz w:val="18"/>
                <w:szCs w:val="18"/>
                <w:lang w:val="en-AU"/>
              </w:rPr>
              <w:t> and identify wishes associated with events in their communities, for example, </w:t>
            </w:r>
            <w:proofErr w:type="spellStart"/>
            <w:r w:rsidRPr="00E078FA">
              <w:rPr>
                <w:rFonts w:ascii="Arial Narrow" w:eastAsia="Arial" w:hAnsi="Arial Narrow"/>
                <w:i/>
                <w:iCs/>
                <w:sz w:val="18"/>
                <w:szCs w:val="18"/>
                <w:lang w:val="en-AU"/>
              </w:rPr>
              <w:t>Bayramınız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Mutluluklar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dilerim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Kınan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w:t>
            </w:r>
            <w:r>
              <w:rPr>
                <w:rFonts w:ascii="Arial Narrow" w:eastAsia="Arial" w:hAnsi="Arial Narrow"/>
                <w:i/>
                <w:iCs/>
                <w:sz w:val="18"/>
                <w:szCs w:val="18"/>
                <w:lang w:val="en-AU"/>
              </w:rPr>
              <w:t xml:space="preserve">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compare preferences, for example, </w:t>
            </w:r>
            <w:proofErr w:type="spellStart"/>
            <w:r w:rsidRPr="00E078FA">
              <w:rPr>
                <w:rFonts w:ascii="Arial Narrow" w:eastAsia="Arial" w:hAnsi="Arial Narrow"/>
                <w:i/>
                <w:iCs/>
                <w:sz w:val="18"/>
                <w:szCs w:val="18"/>
                <w:lang w:val="en-AU"/>
              </w:rPr>
              <w:t>Futbol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yerine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tenis</w:t>
            </w:r>
            <w:proofErr w:type="spellEnd"/>
            <w:r w:rsidRPr="00E078FA">
              <w:rPr>
                <w:rFonts w:ascii="Arial Narrow" w:eastAsia="Arial" w:hAnsi="Arial Narrow"/>
                <w:sz w:val="18"/>
                <w:szCs w:val="18"/>
                <w:lang w:val="en-AU"/>
              </w:rPr>
              <w:t> </w:t>
            </w:r>
            <w:proofErr w:type="spellStart"/>
            <w:r w:rsidRPr="00E078FA">
              <w:rPr>
                <w:rFonts w:ascii="Arial Narrow" w:eastAsia="Arial" w:hAnsi="Arial Narrow"/>
                <w:i/>
                <w:iCs/>
                <w:sz w:val="18"/>
                <w:szCs w:val="18"/>
                <w:lang w:val="en-AU"/>
              </w:rPr>
              <w:t>oynamak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istiyorum</w:t>
            </w:r>
            <w:proofErr w:type="spellEnd"/>
            <w:r w:rsidRPr="00E078FA">
              <w:rPr>
                <w:rFonts w:ascii="Arial Narrow" w:eastAsia="Arial" w:hAnsi="Arial Narrow"/>
                <w:sz w:val="18"/>
                <w:szCs w:val="18"/>
                <w:lang w:val="en-AU"/>
              </w:rPr>
              <w:t xml:space="preserve"> and exchange simple written forms of social correspondence, such as invitations, messages for birthdays, Mother’s and Father’s Days, religious celebrations and national days, for </w:t>
            </w:r>
            <w:proofErr w:type="spellStart"/>
            <w:r w:rsidRPr="00E078FA">
              <w:rPr>
                <w:rFonts w:ascii="Arial Narrow" w:eastAsia="Arial" w:hAnsi="Arial Narrow"/>
                <w:sz w:val="18"/>
                <w:szCs w:val="18"/>
                <w:lang w:val="en-AU"/>
              </w:rPr>
              <w:t>example</w:t>
            </w:r>
            <w:proofErr w:type="gramStart"/>
            <w:r w:rsidRPr="00E078FA">
              <w:rPr>
                <w:rFonts w:ascii="Arial Narrow" w:eastAsia="Arial" w:hAnsi="Arial Narrow"/>
                <w:sz w:val="18"/>
                <w:szCs w:val="18"/>
                <w:lang w:val="en-AU"/>
              </w:rPr>
              <w:t>,</w:t>
            </w:r>
            <w:r w:rsidRPr="00E078FA">
              <w:rPr>
                <w:rFonts w:ascii="Arial Narrow" w:eastAsia="Arial" w:hAnsi="Arial Narrow"/>
                <w:i/>
                <w:iCs/>
                <w:sz w:val="18"/>
                <w:szCs w:val="18"/>
                <w:lang w:val="en-AU"/>
              </w:rPr>
              <w:t>Bayramınız</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mübarek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 xml:space="preserve">! 23 Nisan </w:t>
            </w:r>
            <w:proofErr w:type="spellStart"/>
            <w:r w:rsidRPr="00E078FA">
              <w:rPr>
                <w:rFonts w:ascii="Arial Narrow" w:eastAsia="Arial" w:hAnsi="Arial Narrow"/>
                <w:i/>
                <w:iCs/>
                <w:sz w:val="18"/>
                <w:szCs w:val="18"/>
                <w:lang w:val="en-AU"/>
              </w:rPr>
              <w:t>Ulusal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Egemenlik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ve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Çocuk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Bayramınız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Anneler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günün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proofErr w:type="gramStart"/>
            <w:r w:rsidRPr="00E078FA">
              <w:rPr>
                <w:rFonts w:ascii="Arial Narrow" w:eastAsia="Arial" w:hAnsi="Arial Narrow"/>
                <w:i/>
                <w:iCs/>
                <w:sz w:val="18"/>
                <w:szCs w:val="18"/>
                <w:lang w:val="en-AU"/>
              </w:rPr>
              <w:t>!</w:t>
            </w:r>
            <w:r w:rsidRPr="00E078FA">
              <w:rPr>
                <w:rFonts w:ascii="Arial Narrow" w:eastAsia="Arial" w:hAnsi="Arial Narrow"/>
                <w:sz w:val="18"/>
                <w:szCs w:val="18"/>
                <w:lang w:val="en-AU"/>
              </w:rPr>
              <w:t>.</w:t>
            </w:r>
            <w:proofErr w:type="gramEnd"/>
            <w:r w:rsidRPr="00E078FA">
              <w:rPr>
                <w:rFonts w:ascii="Arial Narrow" w:eastAsia="Arial" w:hAnsi="Arial Narrow"/>
                <w:sz w:val="18"/>
                <w:szCs w:val="18"/>
                <w:lang w:val="en-AU"/>
              </w:rPr>
              <w:t xml:space="preserve"> </w:t>
            </w:r>
            <w:r>
              <w:rPr>
                <w:rFonts w:ascii="Arial Narrow" w:eastAsia="Arial" w:hAnsi="Arial Narrow"/>
                <w:sz w:val="18"/>
                <w:szCs w:val="18"/>
                <w:lang w:val="en-AU"/>
              </w:rPr>
              <w:t xml:space="preserve"> </w:t>
            </w:r>
          </w:p>
          <w:p w:rsidR="00EE7EAC" w:rsidRPr="00E078FA" w:rsidRDefault="00EE7EAC" w:rsidP="009A49AB">
            <w:pPr>
              <w:pStyle w:val="ListParagraph"/>
              <w:numPr>
                <w:ilvl w:val="0"/>
                <w:numId w:val="38"/>
              </w:numPr>
              <w:rPr>
                <w:rFonts w:ascii="Arial Narrow" w:eastAsia="Arial" w:hAnsi="Arial Narrow"/>
                <w:i/>
                <w:iCs/>
                <w:sz w:val="18"/>
                <w:szCs w:val="18"/>
                <w:lang w:val="en-AU"/>
              </w:rPr>
            </w:pPr>
            <w:r w:rsidRPr="00E078FA">
              <w:rPr>
                <w:rFonts w:ascii="Arial Narrow" w:eastAsia="Arial" w:hAnsi="Arial Narrow"/>
                <w:sz w:val="18"/>
                <w:szCs w:val="18"/>
                <w:lang w:val="en-AU"/>
              </w:rPr>
              <w:t>They use formulaic expressions to participate in shared tasks, activities and transactional exchanges such as working together to organise an event, for example, </w:t>
            </w:r>
            <w:proofErr w:type="spellStart"/>
            <w:r w:rsidRPr="00E078FA">
              <w:rPr>
                <w:rFonts w:ascii="Arial Narrow" w:eastAsia="Arial" w:hAnsi="Arial Narrow"/>
                <w:i/>
                <w:iCs/>
                <w:sz w:val="18"/>
                <w:szCs w:val="18"/>
                <w:lang w:val="en-AU"/>
              </w:rPr>
              <w:t>Doğum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günü</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davetiyesini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kim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yazacak</w:t>
            </w:r>
            <w:proofErr w:type="spellEnd"/>
            <w:r w:rsidRPr="00E078FA">
              <w:rPr>
                <w:rFonts w:ascii="Arial Narrow" w:eastAsia="Arial" w:hAnsi="Arial Narrow"/>
                <w:i/>
                <w:iCs/>
                <w:sz w:val="18"/>
                <w:szCs w:val="18"/>
                <w:lang w:val="en-AU"/>
              </w:rPr>
              <w:t xml:space="preserve">? Ben </w:t>
            </w:r>
            <w:proofErr w:type="spellStart"/>
            <w:r w:rsidRPr="00E078FA">
              <w:rPr>
                <w:rFonts w:ascii="Arial Narrow" w:eastAsia="Arial" w:hAnsi="Arial Narrow"/>
                <w:i/>
                <w:iCs/>
                <w:sz w:val="18"/>
                <w:szCs w:val="18"/>
                <w:lang w:val="en-AU"/>
              </w:rPr>
              <w:t>pastayı</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getiririm</w:t>
            </w:r>
            <w:proofErr w:type="spellEnd"/>
            <w:r w:rsidRPr="00E078FA">
              <w:rPr>
                <w:rFonts w:ascii="Arial Narrow" w:eastAsia="Arial" w:hAnsi="Arial Narrow"/>
                <w:i/>
                <w:iCs/>
                <w:sz w:val="18"/>
                <w:szCs w:val="18"/>
                <w:lang w:val="en-AU"/>
              </w:rPr>
              <w:t>.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use modelled language to interact in classroom routines, such as responding to questions directions and requests, for example, </w:t>
            </w:r>
            <w:proofErr w:type="spellStart"/>
            <w:r w:rsidRPr="00E078FA">
              <w:rPr>
                <w:rFonts w:ascii="Arial Narrow" w:eastAsia="Arial" w:hAnsi="Arial Narrow"/>
                <w:i/>
                <w:iCs/>
                <w:sz w:val="18"/>
                <w:szCs w:val="18"/>
                <w:lang w:val="en-AU"/>
              </w:rPr>
              <w:t>Bugün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hava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nasıl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Bugün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hava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güneşli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ve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sıcak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Bugün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önce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birlikte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kitap</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okuyacağız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sonra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oyun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oynayacağız</w:t>
            </w:r>
            <w:proofErr w:type="spellEnd"/>
            <w:r w:rsidRPr="00E078FA">
              <w:rPr>
                <w:rFonts w:ascii="Arial Narrow" w:eastAsia="Arial" w:hAnsi="Arial Narrow"/>
                <w:i/>
                <w:iCs/>
                <w:sz w:val="18"/>
                <w:szCs w:val="18"/>
                <w:lang w:val="en-AU"/>
              </w:rPr>
              <w:t>,</w:t>
            </w:r>
            <w:r w:rsidRPr="00E078FA">
              <w:rPr>
                <w:rFonts w:ascii="Arial Narrow" w:eastAsia="Arial" w:hAnsi="Arial Narrow"/>
                <w:sz w:val="18"/>
                <w:szCs w:val="18"/>
                <w:lang w:val="en-AU"/>
              </w:rPr>
              <w:t> asking for help or permission, for example, </w:t>
            </w:r>
            <w:proofErr w:type="spellStart"/>
            <w:r w:rsidRPr="00E078FA">
              <w:rPr>
                <w:rFonts w:ascii="Arial Narrow" w:eastAsia="Arial" w:hAnsi="Arial Narrow"/>
                <w:i/>
                <w:iCs/>
                <w:sz w:val="18"/>
                <w:szCs w:val="18"/>
                <w:lang w:val="en-AU"/>
              </w:rPr>
              <w:t>Anlayamadım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tekrar</w:t>
            </w:r>
            <w:proofErr w:type="spellEnd"/>
            <w:r w:rsidRPr="00E078FA">
              <w:rPr>
                <w:rFonts w:ascii="Arial Narrow" w:eastAsia="Arial" w:hAnsi="Arial Narrow"/>
                <w:i/>
                <w:iCs/>
                <w:sz w:val="18"/>
                <w:szCs w:val="18"/>
                <w:lang w:val="en-AU"/>
              </w:rPr>
              <w:t xml:space="preserve"> </w:t>
            </w:r>
            <w:proofErr w:type="spellStart"/>
            <w:proofErr w:type="gramStart"/>
            <w:r w:rsidRPr="00E078FA">
              <w:rPr>
                <w:rFonts w:ascii="Arial Narrow" w:eastAsia="Arial" w:hAnsi="Arial Narrow"/>
                <w:i/>
                <w:iCs/>
                <w:sz w:val="18"/>
                <w:szCs w:val="18"/>
                <w:lang w:val="en-AU"/>
              </w:rPr>
              <w:t>eder</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misiniz</w:t>
            </w:r>
            <w:proofErr w:type="spellEnd"/>
            <w:r w:rsidRPr="00E078FA">
              <w:rPr>
                <w:rFonts w:ascii="Arial Narrow" w:eastAsia="Arial" w:hAnsi="Arial Narrow"/>
                <w:i/>
                <w:iCs/>
                <w:sz w:val="18"/>
                <w:szCs w:val="18"/>
                <w:lang w:val="en-AU"/>
              </w:rPr>
              <w:t xml:space="preserve">? Bu </w:t>
            </w:r>
            <w:proofErr w:type="spellStart"/>
            <w:r w:rsidRPr="00E078FA">
              <w:rPr>
                <w:rFonts w:ascii="Arial Narrow" w:eastAsia="Arial" w:hAnsi="Arial Narrow"/>
                <w:i/>
                <w:iCs/>
                <w:sz w:val="18"/>
                <w:szCs w:val="18"/>
                <w:lang w:val="en-AU"/>
              </w:rPr>
              <w:t>kelime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nasıl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okunur</w:t>
            </w:r>
            <w:proofErr w:type="spellEnd"/>
            <w:proofErr w:type="gramStart"/>
            <w:r w:rsidRPr="00E078FA">
              <w:rPr>
                <w:rFonts w:ascii="Arial Narrow" w:eastAsia="Arial" w:hAnsi="Arial Narrow"/>
                <w:i/>
                <w:iCs/>
                <w:sz w:val="18"/>
                <w:szCs w:val="18"/>
                <w:lang w:val="en-AU"/>
              </w:rPr>
              <w:t>?,</w:t>
            </w:r>
            <w:proofErr w:type="gramEnd"/>
            <w:r w:rsidRPr="00E078FA">
              <w:rPr>
                <w:rFonts w:ascii="Arial Narrow" w:eastAsia="Arial" w:hAnsi="Arial Narrow"/>
                <w:sz w:val="18"/>
                <w:szCs w:val="18"/>
                <w:lang w:val="en-AU"/>
              </w:rPr>
              <w:t xml:space="preserve"> attracting attention and rehearsing new language.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When interacting, they use Turkish pronunciation and intonation and apply the vowel harmony rule to high-frequency words.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Students locate and organise key points of information in different types of spoken, written and visual texts relating to personal, social and natural worlds and, with the assistance of support materials such as photos and maps, present information about home, school and community.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respond to imaginative texts by making simple statements about favourite elements and acting out key events and interactions.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create simple imaginative texts using formulaic expressions and modelled language.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Students use key grammatical forms and structures, such as verbs, adjectives and adverbs, to describe and elaborate on action, places and people, for example, </w:t>
            </w:r>
            <w:proofErr w:type="spellStart"/>
            <w:r w:rsidRPr="00E078FA">
              <w:rPr>
                <w:rFonts w:ascii="Arial Narrow" w:eastAsia="Arial" w:hAnsi="Arial Narrow"/>
                <w:i/>
                <w:iCs/>
                <w:sz w:val="18"/>
                <w:szCs w:val="18"/>
                <w:lang w:val="en-AU"/>
              </w:rPr>
              <w:t>mavi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köşkte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Kısa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saçlı</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biriydi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Çok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dikkatli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yürü</w:t>
            </w:r>
            <w:proofErr w:type="spellEnd"/>
            <w:r w:rsidRPr="00E078FA">
              <w:rPr>
                <w:rFonts w:ascii="Arial Narrow" w:eastAsia="Arial" w:hAnsi="Arial Narrow"/>
                <w:sz w:val="18"/>
                <w:szCs w:val="18"/>
                <w:lang w:val="en-AU"/>
              </w:rPr>
              <w:t> and </w:t>
            </w:r>
            <w:proofErr w:type="spellStart"/>
            <w:r w:rsidRPr="00E078FA">
              <w:rPr>
                <w:rFonts w:ascii="Arial Narrow" w:eastAsia="Arial" w:hAnsi="Arial Narrow"/>
                <w:i/>
                <w:iCs/>
                <w:sz w:val="18"/>
                <w:szCs w:val="18"/>
                <w:lang w:val="en-AU"/>
              </w:rPr>
              <w:t>Dün</w:t>
            </w:r>
            <w:proofErr w:type="spellEnd"/>
            <w:r w:rsidRPr="00E078FA">
              <w:rPr>
                <w:rFonts w:ascii="Arial Narrow" w:eastAsia="Arial" w:hAnsi="Arial Narrow"/>
                <w:i/>
                <w:iCs/>
                <w:sz w:val="18"/>
                <w:szCs w:val="18"/>
                <w:lang w:val="en-AU"/>
              </w:rPr>
              <w:t xml:space="preserve"> </w:t>
            </w:r>
            <w:proofErr w:type="spellStart"/>
            <w:proofErr w:type="gramStart"/>
            <w:r w:rsidRPr="00E078FA">
              <w:rPr>
                <w:rFonts w:ascii="Arial Narrow" w:eastAsia="Arial" w:hAnsi="Arial Narrow"/>
                <w:i/>
                <w:iCs/>
                <w:sz w:val="18"/>
                <w:szCs w:val="18"/>
                <w:lang w:val="en-AU"/>
              </w:rPr>
              <w:t>sabah</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geldi</w:t>
            </w:r>
            <w:proofErr w:type="spellEnd"/>
            <w:r w:rsidRPr="00E078FA">
              <w:rPr>
                <w:rFonts w:ascii="Arial Narrow" w:eastAsia="Arial" w:hAnsi="Arial Narrow"/>
                <w:sz w:val="18"/>
                <w:szCs w:val="18"/>
                <w:lang w:val="en-AU"/>
              </w:rPr>
              <w:t xml:space="preserve"> and conjunctions to link ideas.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express facts using simple present and past tense suffixes, and use negation and affirmation suffixes to form simple sentences, for example, </w:t>
            </w:r>
            <w:proofErr w:type="spellStart"/>
            <w:r w:rsidRPr="00E078FA">
              <w:rPr>
                <w:rFonts w:ascii="Arial Narrow" w:eastAsia="Arial" w:hAnsi="Arial Narrow"/>
                <w:i/>
                <w:iCs/>
                <w:sz w:val="18"/>
                <w:szCs w:val="18"/>
                <w:lang w:val="en-AU"/>
              </w:rPr>
              <w:t>biliyorum</w:t>
            </w:r>
            <w:proofErr w:type="spellEnd"/>
            <w:r w:rsidRPr="00E078FA">
              <w:rPr>
                <w:rFonts w:ascii="Arial Narrow" w:eastAsia="Arial" w:hAnsi="Arial Narrow"/>
                <w:i/>
                <w:iCs/>
                <w:sz w:val="18"/>
                <w:szCs w:val="18"/>
                <w:lang w:val="en-AU"/>
              </w:rPr>
              <w:t>/</w:t>
            </w:r>
            <w:r w:rsidRPr="00E078FA">
              <w:rPr>
                <w:rFonts w:ascii="Arial Narrow" w:eastAsia="Arial" w:hAnsi="Arial Narrow"/>
                <w:sz w:val="18"/>
                <w:szCs w:val="18"/>
                <w:lang w:val="en-AU"/>
              </w:rPr>
              <w:t> </w:t>
            </w:r>
            <w:proofErr w:type="spellStart"/>
            <w:r w:rsidRPr="00E078FA">
              <w:rPr>
                <w:rFonts w:ascii="Arial Narrow" w:eastAsia="Arial" w:hAnsi="Arial Narrow"/>
                <w:i/>
                <w:iCs/>
                <w:sz w:val="18"/>
                <w:szCs w:val="18"/>
                <w:lang w:val="en-AU"/>
              </w:rPr>
              <w:t>bilmiyorum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okur</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okumaz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uyudu</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uyumadı</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geleceğim</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gelmeyeceğim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gitmiş</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gitmemiş</w:t>
            </w:r>
            <w:proofErr w:type="spellEnd"/>
            <w:r w:rsidRPr="00E078FA">
              <w:rPr>
                <w:rFonts w:ascii="Arial Narrow" w:eastAsia="Arial" w:hAnsi="Arial Narrow"/>
                <w:sz w:val="18"/>
                <w:szCs w:val="18"/>
                <w:lang w:val="en-AU"/>
              </w:rPr>
              <w:t xml:space="preserve">.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translate and compare common Turkish and English expressions, words or gestures and create simple bilingual texts for the classroom and community.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Students describe similarities and differences in ways of using language and interacting with people when communicating in Turkish and English, and identify how their individual and group sense of identity is expressed in the languages they use.</w:t>
            </w:r>
            <w:r>
              <w:rPr>
                <w:rFonts w:ascii="Arial Narrow" w:eastAsia="Arial" w:hAnsi="Arial Narrow"/>
                <w:sz w:val="18"/>
                <w:szCs w:val="18"/>
                <w:lang w:val="en-AU"/>
              </w:rPr>
              <w:t xml:space="preserve">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Students identify Turkish sound and writing patterns to pronounce and spell high frequency words.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use simple metalanguage such as </w:t>
            </w:r>
            <w:proofErr w:type="spellStart"/>
            <w:r w:rsidRPr="00E078FA">
              <w:rPr>
                <w:rFonts w:ascii="Arial Narrow" w:eastAsia="Arial" w:hAnsi="Arial Narrow"/>
                <w:i/>
                <w:iCs/>
                <w:sz w:val="18"/>
                <w:szCs w:val="18"/>
                <w:lang w:val="en-AU"/>
              </w:rPr>
              <w:t>isimler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fiiller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sıfatlar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zarflar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ekler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ismin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halleri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zamirler</w:t>
            </w:r>
            <w:proofErr w:type="spellEnd"/>
            <w:r w:rsidRPr="00E078FA">
              <w:rPr>
                <w:rFonts w:ascii="Arial Narrow" w:eastAsia="Arial" w:hAnsi="Arial Narrow"/>
                <w:sz w:val="18"/>
                <w:szCs w:val="18"/>
                <w:lang w:val="en-AU"/>
              </w:rPr>
              <w:t xml:space="preserve"> to talk about language.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identify ways that the features of texts differ according to mode and context, and compare Turkish texts with similar texts in English.</w:t>
            </w:r>
            <w:r>
              <w:rPr>
                <w:rFonts w:ascii="Arial Narrow" w:eastAsia="Arial" w:hAnsi="Arial Narrow"/>
                <w:sz w:val="18"/>
                <w:szCs w:val="18"/>
                <w:lang w:val="en-AU"/>
              </w:rPr>
              <w:t xml:space="preserve">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provide examples of how language use varies according to age, gender and social position, for example</w:t>
            </w:r>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lütfen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yapmayın</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yapmasana</w:t>
            </w:r>
            <w:proofErr w:type="spellEnd"/>
            <w:proofErr w:type="gramStart"/>
            <w:r w:rsidRPr="00E078FA">
              <w:rPr>
                <w:rFonts w:ascii="Arial Narrow" w:eastAsia="Arial" w:hAnsi="Arial Narrow"/>
                <w:i/>
                <w:iCs/>
                <w:sz w:val="18"/>
                <w:szCs w:val="18"/>
                <w:lang w:val="en-AU"/>
              </w:rPr>
              <w:t>!/</w:t>
            </w:r>
            <w:proofErr w:type="spellStart"/>
            <w:proofErr w:type="gramEnd"/>
            <w:r w:rsidRPr="00E078FA">
              <w:rPr>
                <w:rFonts w:ascii="Arial Narrow" w:eastAsia="Arial" w:hAnsi="Arial Narrow"/>
                <w:i/>
                <w:iCs/>
                <w:sz w:val="18"/>
                <w:szCs w:val="18"/>
                <w:lang w:val="en-AU"/>
              </w:rPr>
              <w:t>yapma</w:t>
            </w:r>
            <w:proofErr w:type="spellEnd"/>
            <w:r w:rsidRPr="00E078FA">
              <w:rPr>
                <w:rFonts w:ascii="Arial Narrow" w:eastAsia="Arial" w:hAnsi="Arial Narrow"/>
                <w:i/>
                <w:iCs/>
                <w:sz w:val="18"/>
                <w:szCs w:val="18"/>
                <w:lang w:val="en-AU"/>
              </w:rPr>
              <w:t>!,</w:t>
            </w:r>
            <w:r w:rsidRPr="00E078FA">
              <w:rPr>
                <w:rFonts w:ascii="Arial Narrow" w:eastAsia="Arial" w:hAnsi="Arial Narrow"/>
                <w:sz w:val="18"/>
                <w:szCs w:val="18"/>
                <w:lang w:val="en-AU"/>
              </w:rPr>
              <w:t xml:space="preserve"> and identify regional differences in language use, including dialects and accents. </w:t>
            </w:r>
          </w:p>
          <w:p w:rsidR="00EE7EAC" w:rsidRPr="00E078FA"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identify how languages change over time, providing examples of Turkish words borrowed from other languages such as English and vice versa.</w:t>
            </w:r>
          </w:p>
          <w:p w:rsidR="00EE7EAC" w:rsidRPr="00EE17B8" w:rsidRDefault="00EE7EAC" w:rsidP="009A49AB">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make connections between Turkish language and culture, identifying culture-specific terms, expressions and gestures.</w:t>
            </w:r>
            <w:r>
              <w:rPr>
                <w:rFonts w:ascii="Arial Narrow" w:eastAsia="Arial" w:hAnsi="Arial Narrow"/>
                <w:sz w:val="18"/>
                <w:szCs w:val="18"/>
                <w:lang w:val="en-AU"/>
              </w:rPr>
              <w:t xml:space="preserve"> </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7EAC" w:rsidRDefault="00EE7EAC" w:rsidP="009A49AB">
            <w:pPr>
              <w:rPr>
                <w:rFonts w:ascii="Arial Narrow" w:hAnsi="Arial Narrow"/>
                <w:sz w:val="18"/>
                <w:szCs w:val="18"/>
                <w:lang w:val="en-AU"/>
              </w:rPr>
            </w:pPr>
            <w:r w:rsidRPr="009F1010">
              <w:rPr>
                <w:rFonts w:ascii="Arial Narrow" w:hAnsi="Arial Narrow"/>
                <w:sz w:val="18"/>
                <w:szCs w:val="18"/>
                <w:lang w:val="en-AU"/>
              </w:rPr>
              <w:t>By the end of Level 6</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use spoken and written Turkish to interact by sharing ideas and experiences, for example, </w:t>
            </w:r>
            <w:r w:rsidRPr="009F1010">
              <w:rPr>
                <w:rFonts w:ascii="Arial Narrow" w:eastAsia="Arial" w:hAnsi="Arial Narrow"/>
                <w:i/>
                <w:iCs/>
                <w:sz w:val="18"/>
                <w:szCs w:val="18"/>
                <w:lang w:val="en-AU"/>
              </w:rPr>
              <w:t xml:space="preserve">23 Nisan </w:t>
            </w:r>
            <w:proofErr w:type="spellStart"/>
            <w:r w:rsidRPr="009F1010">
              <w:rPr>
                <w:rFonts w:ascii="Arial Narrow" w:eastAsia="Arial" w:hAnsi="Arial Narrow"/>
                <w:i/>
                <w:iCs/>
                <w:sz w:val="18"/>
                <w:szCs w:val="18"/>
                <w:lang w:val="en-AU"/>
              </w:rPr>
              <w:t>Ulusal</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Egemenlik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ve</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Çocuk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Bayramında</w:t>
            </w:r>
            <w:proofErr w:type="spellEnd"/>
            <w:r w:rsidRPr="009F1010">
              <w:rPr>
                <w:rFonts w:ascii="Arial Narrow" w:eastAsia="Arial" w:hAnsi="Arial Narrow"/>
                <w:i/>
                <w:iCs/>
                <w:sz w:val="18"/>
                <w:szCs w:val="18"/>
                <w:lang w:val="en-AU"/>
              </w:rPr>
              <w:t xml:space="preserve"> ben </w:t>
            </w:r>
            <w:proofErr w:type="spellStart"/>
            <w:r w:rsidRPr="009F1010">
              <w:rPr>
                <w:rFonts w:ascii="Arial Narrow" w:eastAsia="Arial" w:hAnsi="Arial Narrow"/>
                <w:i/>
                <w:iCs/>
                <w:sz w:val="18"/>
                <w:szCs w:val="18"/>
                <w:lang w:val="en-AU"/>
              </w:rPr>
              <w:t>şiir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okudum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Ramazan</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Bayramında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dedem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bana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harçlık</w:t>
            </w:r>
            <w:proofErr w:type="spellEnd"/>
            <w:r w:rsidRPr="009F1010">
              <w:rPr>
                <w:rFonts w:ascii="Arial Narrow" w:eastAsia="Arial" w:hAnsi="Arial Narrow"/>
                <w:i/>
                <w:iCs/>
                <w:sz w:val="18"/>
                <w:szCs w:val="18"/>
                <w:lang w:val="en-AU"/>
              </w:rPr>
              <w:t xml:space="preserve"> </w:t>
            </w:r>
            <w:proofErr w:type="spellStart"/>
            <w:proofErr w:type="gramStart"/>
            <w:r w:rsidRPr="009F1010">
              <w:rPr>
                <w:rFonts w:ascii="Arial Narrow" w:eastAsia="Arial" w:hAnsi="Arial Narrow"/>
                <w:i/>
                <w:iCs/>
                <w:sz w:val="18"/>
                <w:szCs w:val="18"/>
                <w:lang w:val="en-AU"/>
              </w:rPr>
              <w:t>verdi</w:t>
            </w:r>
            <w:proofErr w:type="spellEnd"/>
            <w:proofErr w:type="gramEnd"/>
            <w:r w:rsidRPr="009F1010">
              <w:rPr>
                <w:rFonts w:ascii="Arial Narrow" w:eastAsia="Arial" w:hAnsi="Arial Narrow"/>
                <w:sz w:val="18"/>
                <w:szCs w:val="18"/>
                <w:lang w:val="en-AU"/>
              </w:rPr>
              <w:t>.</w:t>
            </w:r>
            <w:r>
              <w:rPr>
                <w:rFonts w:ascii="Arial Narrow" w:eastAsia="Arial" w:hAnsi="Arial Narrow"/>
                <w:sz w:val="18"/>
                <w:szCs w:val="18"/>
                <w:lang w:val="en-AU"/>
              </w:rPr>
              <w:t xml:space="preserve"> (1)</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When interacting, they show interest and respect for others by actively listening and providing feedback, for example, </w:t>
            </w:r>
            <w:proofErr w:type="spellStart"/>
            <w:r w:rsidRPr="009F1010">
              <w:rPr>
                <w:rFonts w:ascii="Arial Narrow" w:eastAsia="Arial" w:hAnsi="Arial Narrow"/>
                <w:i/>
                <w:iCs/>
                <w:sz w:val="18"/>
                <w:szCs w:val="18"/>
                <w:lang w:val="en-AU"/>
              </w:rPr>
              <w:t>Siz</w:t>
            </w:r>
            <w:proofErr w:type="spellEnd"/>
            <w:r w:rsidRPr="009F1010">
              <w:rPr>
                <w:rFonts w:ascii="Arial Narrow" w:eastAsia="Arial" w:hAnsi="Arial Narrow"/>
                <w:i/>
                <w:iCs/>
                <w:sz w:val="18"/>
                <w:szCs w:val="18"/>
                <w:lang w:val="en-AU"/>
              </w:rPr>
              <w:t xml:space="preserve"> ne </w:t>
            </w:r>
            <w:proofErr w:type="spellStart"/>
            <w:r w:rsidRPr="009F1010">
              <w:rPr>
                <w:rFonts w:ascii="Arial Narrow" w:eastAsia="Arial" w:hAnsi="Arial Narrow"/>
                <w:i/>
                <w:iCs/>
                <w:sz w:val="18"/>
                <w:szCs w:val="18"/>
                <w:lang w:val="en-AU"/>
              </w:rPr>
              <w:t>düşünüyorsunuz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Evet</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Tabii</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ki</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İlginç</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Sen</w:t>
            </w:r>
            <w:proofErr w:type="spellEnd"/>
            <w:r w:rsidRPr="009F1010">
              <w:rPr>
                <w:rFonts w:ascii="Arial Narrow" w:eastAsia="Arial" w:hAnsi="Arial Narrow"/>
                <w:i/>
                <w:iCs/>
                <w:sz w:val="18"/>
                <w:szCs w:val="18"/>
                <w:lang w:val="en-AU"/>
              </w:rPr>
              <w:t xml:space="preserve"> </w:t>
            </w:r>
            <w:proofErr w:type="gramStart"/>
            <w:r w:rsidRPr="009F1010">
              <w:rPr>
                <w:rFonts w:ascii="Arial Narrow" w:eastAsia="Arial" w:hAnsi="Arial Narrow"/>
                <w:i/>
                <w:iCs/>
                <w:sz w:val="18"/>
                <w:szCs w:val="18"/>
                <w:lang w:val="en-AU"/>
              </w:rPr>
              <w:t>ne</w:t>
            </w:r>
            <w:proofErr w:type="gram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dersin</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w:t>
            </w:r>
            <w:r>
              <w:rPr>
                <w:rFonts w:ascii="Arial Narrow" w:eastAsia="Arial" w:hAnsi="Arial Narrow"/>
                <w:sz w:val="18"/>
                <w:szCs w:val="18"/>
                <w:lang w:val="en-AU"/>
              </w:rPr>
              <w:t xml:space="preserve"> (2)</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use action-oriented language to make shared arrangements, organise events and complete transactions.</w:t>
            </w:r>
            <w:r>
              <w:rPr>
                <w:rFonts w:ascii="Arial Narrow" w:eastAsia="Arial" w:hAnsi="Arial Narrow"/>
                <w:sz w:val="18"/>
                <w:szCs w:val="18"/>
                <w:lang w:val="en-AU"/>
              </w:rPr>
              <w:t xml:space="preserve"> (3)</w:t>
            </w:r>
          </w:p>
          <w:p w:rsidR="00EE7EAC" w:rsidRPr="009F1010" w:rsidRDefault="00EE7EAC" w:rsidP="009A49AB">
            <w:pPr>
              <w:pStyle w:val="ListParagraph"/>
              <w:numPr>
                <w:ilvl w:val="0"/>
                <w:numId w:val="39"/>
              </w:numPr>
              <w:rPr>
                <w:rFonts w:ascii="Arial Narrow" w:eastAsia="Arial" w:hAnsi="Arial Narrow"/>
                <w:i/>
                <w:iCs/>
                <w:sz w:val="18"/>
                <w:szCs w:val="18"/>
                <w:lang w:val="en-AU"/>
              </w:rPr>
            </w:pPr>
            <w:r w:rsidRPr="009F1010">
              <w:rPr>
                <w:rFonts w:ascii="Arial Narrow" w:eastAsia="Arial" w:hAnsi="Arial Narrow"/>
                <w:sz w:val="18"/>
                <w:szCs w:val="18"/>
                <w:lang w:val="en-AU"/>
              </w:rPr>
              <w:t>When participating in classroom and collaborative activities, they ask and respond to questions, for example, </w:t>
            </w:r>
            <w:r w:rsidRPr="009F1010">
              <w:rPr>
                <w:rFonts w:ascii="Arial Narrow" w:eastAsia="Arial" w:hAnsi="Arial Narrow"/>
                <w:i/>
                <w:iCs/>
                <w:sz w:val="18"/>
                <w:szCs w:val="18"/>
                <w:lang w:val="en-AU"/>
              </w:rPr>
              <w:t xml:space="preserve">Ben ne </w:t>
            </w:r>
            <w:proofErr w:type="spellStart"/>
            <w:r w:rsidRPr="009F1010">
              <w:rPr>
                <w:rFonts w:ascii="Arial Narrow" w:eastAsia="Arial" w:hAnsi="Arial Narrow"/>
                <w:i/>
                <w:iCs/>
                <w:sz w:val="18"/>
                <w:szCs w:val="18"/>
                <w:lang w:val="en-AU"/>
              </w:rPr>
              <w:t>yapabilirim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Sen</w:t>
            </w:r>
            <w:proofErr w:type="spellEnd"/>
            <w:r w:rsidRPr="009F1010">
              <w:rPr>
                <w:rFonts w:ascii="Arial Narrow" w:eastAsia="Arial" w:hAnsi="Arial Narrow"/>
                <w:i/>
                <w:iCs/>
                <w:sz w:val="18"/>
                <w:szCs w:val="18"/>
                <w:lang w:val="en-AU"/>
              </w:rPr>
              <w:t xml:space="preserve"> </w:t>
            </w:r>
            <w:proofErr w:type="gramStart"/>
            <w:r w:rsidRPr="009F1010">
              <w:rPr>
                <w:rFonts w:ascii="Arial Narrow" w:eastAsia="Arial" w:hAnsi="Arial Narrow"/>
                <w:i/>
                <w:iCs/>
                <w:sz w:val="18"/>
                <w:szCs w:val="18"/>
                <w:lang w:val="en-AU"/>
              </w:rPr>
              <w:t>not</w:t>
            </w:r>
            <w:proofErr w:type="gram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alır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mısın</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Cevapları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maddeler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halinde</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yazsak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daha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iyi</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olur</w:t>
            </w:r>
            <w:proofErr w:type="spellEnd"/>
            <w:r w:rsidRPr="009F1010">
              <w:rPr>
                <w:rFonts w:ascii="Arial Narrow" w:eastAsia="Arial" w:hAnsi="Arial Narrow"/>
                <w:i/>
                <w:iCs/>
                <w:sz w:val="18"/>
                <w:szCs w:val="18"/>
                <w:lang w:val="en-AU"/>
              </w:rPr>
              <w:t>. </w:t>
            </w:r>
            <w:proofErr w:type="gramStart"/>
            <w:r w:rsidRPr="009F1010">
              <w:rPr>
                <w:rFonts w:ascii="Arial Narrow" w:eastAsia="Arial" w:hAnsi="Arial Narrow"/>
                <w:sz w:val="18"/>
                <w:szCs w:val="18"/>
                <w:lang w:val="en-AU"/>
              </w:rPr>
              <w:t>and</w:t>
            </w:r>
            <w:proofErr w:type="gramEnd"/>
            <w:r w:rsidRPr="009F1010">
              <w:rPr>
                <w:rFonts w:ascii="Arial Narrow" w:eastAsia="Arial" w:hAnsi="Arial Narrow"/>
                <w:sz w:val="18"/>
                <w:szCs w:val="18"/>
                <w:lang w:val="en-AU"/>
              </w:rPr>
              <w:t xml:space="preserve"> seek clarification, for example, </w:t>
            </w:r>
            <w:r w:rsidRPr="009F1010">
              <w:rPr>
                <w:rFonts w:ascii="Arial Narrow" w:eastAsia="Arial" w:hAnsi="Arial Narrow"/>
                <w:i/>
                <w:iCs/>
                <w:sz w:val="18"/>
                <w:szCs w:val="18"/>
                <w:lang w:val="en-AU"/>
              </w:rPr>
              <w:t xml:space="preserve">Bu </w:t>
            </w:r>
            <w:proofErr w:type="spellStart"/>
            <w:r w:rsidRPr="009F1010">
              <w:rPr>
                <w:rFonts w:ascii="Arial Narrow" w:eastAsia="Arial" w:hAnsi="Arial Narrow"/>
                <w:i/>
                <w:iCs/>
                <w:sz w:val="18"/>
                <w:szCs w:val="18"/>
                <w:lang w:val="en-AU"/>
              </w:rPr>
              <w:t>sayfayı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okuyacaktık</w:t>
            </w:r>
            <w:proofErr w:type="spellEnd"/>
            <w:r w:rsidRPr="009F1010">
              <w:rPr>
                <w:rFonts w:ascii="Arial Narrow" w:eastAsia="Arial" w:hAnsi="Arial Narrow"/>
                <w:i/>
                <w:iCs/>
                <w:sz w:val="18"/>
                <w:szCs w:val="18"/>
                <w:lang w:val="en-AU"/>
              </w:rPr>
              <w:t>? </w:t>
            </w:r>
            <w:r w:rsidRPr="00EE7EAC">
              <w:rPr>
                <w:rFonts w:ascii="Arial Narrow" w:eastAsia="Arial" w:hAnsi="Arial Narrow"/>
                <w:iCs/>
                <w:sz w:val="18"/>
                <w:szCs w:val="18"/>
                <w:lang w:val="en-AU"/>
              </w:rPr>
              <w:t>(4)</w:t>
            </w:r>
          </w:p>
          <w:p w:rsidR="00EE7EAC" w:rsidRPr="009F1010" w:rsidRDefault="00EE7EAC" w:rsidP="009A49AB">
            <w:pPr>
              <w:pStyle w:val="ListParagraph"/>
              <w:numPr>
                <w:ilvl w:val="0"/>
                <w:numId w:val="39"/>
              </w:numPr>
              <w:rPr>
                <w:rFonts w:ascii="Arial Narrow" w:eastAsia="Arial" w:hAnsi="Arial Narrow"/>
                <w:i/>
                <w:iCs/>
                <w:sz w:val="18"/>
                <w:szCs w:val="18"/>
                <w:lang w:val="en-AU"/>
              </w:rPr>
            </w:pPr>
            <w:r w:rsidRPr="009F1010">
              <w:rPr>
                <w:rFonts w:ascii="Arial Narrow" w:eastAsia="Arial" w:hAnsi="Arial Narrow"/>
                <w:sz w:val="18"/>
                <w:szCs w:val="18"/>
                <w:lang w:val="en-AU"/>
              </w:rPr>
              <w:t xml:space="preserve">They use evaluative language to reflect on learning activities and to provide each other with feedback, for </w:t>
            </w:r>
            <w:proofErr w:type="spellStart"/>
            <w:r w:rsidRPr="009F1010">
              <w:rPr>
                <w:rFonts w:ascii="Arial Narrow" w:eastAsia="Arial" w:hAnsi="Arial Narrow"/>
                <w:sz w:val="18"/>
                <w:szCs w:val="18"/>
                <w:lang w:val="en-AU"/>
              </w:rPr>
              <w:t>example</w:t>
            </w:r>
            <w:proofErr w:type="gramStart"/>
            <w:r w:rsidRPr="009F1010">
              <w:rPr>
                <w:rFonts w:ascii="Arial Narrow" w:eastAsia="Arial" w:hAnsi="Arial Narrow"/>
                <w:sz w:val="18"/>
                <w:szCs w:val="18"/>
                <w:lang w:val="en-AU"/>
              </w:rPr>
              <w:t>,</w:t>
            </w:r>
            <w:r w:rsidRPr="009F1010">
              <w:rPr>
                <w:rFonts w:ascii="Arial Narrow" w:eastAsia="Arial" w:hAnsi="Arial Narrow"/>
                <w:i/>
                <w:iCs/>
                <w:sz w:val="18"/>
                <w:szCs w:val="18"/>
                <w:lang w:val="en-AU"/>
              </w:rPr>
              <w:t>Süper</w:t>
            </w:r>
            <w:proofErr w:type="spellEnd"/>
            <w:proofErr w:type="gram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harika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mükemmel</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unutma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çok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zor</w:t>
            </w:r>
            <w:proofErr w:type="spellEnd"/>
            <w:r w:rsidRPr="009F1010">
              <w:rPr>
                <w:rFonts w:ascii="Arial Narrow" w:eastAsia="Arial" w:hAnsi="Arial Narrow"/>
                <w:i/>
                <w:iCs/>
                <w:sz w:val="18"/>
                <w:szCs w:val="18"/>
                <w:lang w:val="en-AU"/>
              </w:rPr>
              <w:t>. </w:t>
            </w:r>
            <w:r w:rsidRPr="00EE7EAC">
              <w:rPr>
                <w:rFonts w:ascii="Arial Narrow" w:eastAsia="Arial" w:hAnsi="Arial Narrow"/>
                <w:iCs/>
                <w:sz w:val="18"/>
                <w:szCs w:val="18"/>
                <w:lang w:val="en-AU"/>
              </w:rPr>
              <w:t>(5)</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Students use specific features of pronunciation, intonation and stress when interacting. </w:t>
            </w:r>
            <w:r>
              <w:rPr>
                <w:rFonts w:ascii="Arial Narrow" w:eastAsia="Arial" w:hAnsi="Arial Narrow"/>
                <w:sz w:val="18"/>
                <w:szCs w:val="18"/>
                <w:lang w:val="en-AU"/>
              </w:rPr>
              <w:t>(6)</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They locate, classify and compare information about their physical environment and social and cultural worlds from a range of sources in different modes. </w:t>
            </w:r>
            <w:r>
              <w:rPr>
                <w:rFonts w:ascii="Arial Narrow" w:eastAsia="Arial" w:hAnsi="Arial Narrow"/>
                <w:sz w:val="18"/>
                <w:szCs w:val="18"/>
                <w:lang w:val="en-AU"/>
              </w:rPr>
              <w:t xml:space="preserve"> (7)</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They present information about aspects of language and culture in different formats selected to suit audience and context. </w:t>
            </w:r>
            <w:r>
              <w:rPr>
                <w:rFonts w:ascii="Arial Narrow" w:eastAsia="Arial" w:hAnsi="Arial Narrow"/>
                <w:sz w:val="18"/>
                <w:szCs w:val="18"/>
                <w:lang w:val="en-AU"/>
              </w:rPr>
              <w:t xml:space="preserve"> (8)</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respond to a range of imaginative texts by identifying and sharing opinions on key elements such as storylines, characters, messages and themes, for example, </w:t>
            </w:r>
            <w:r w:rsidRPr="009F1010">
              <w:rPr>
                <w:rFonts w:ascii="Arial Narrow" w:eastAsia="Arial" w:hAnsi="Arial Narrow"/>
                <w:i/>
                <w:iCs/>
                <w:sz w:val="18"/>
                <w:szCs w:val="18"/>
                <w:lang w:val="en-AU"/>
              </w:rPr>
              <w:t xml:space="preserve">Ben … </w:t>
            </w:r>
            <w:proofErr w:type="spellStart"/>
            <w:r w:rsidRPr="009F1010">
              <w:rPr>
                <w:rFonts w:ascii="Arial Narrow" w:eastAsia="Arial" w:hAnsi="Arial Narrow"/>
                <w:i/>
                <w:iCs/>
                <w:sz w:val="18"/>
                <w:szCs w:val="18"/>
                <w:lang w:val="en-AU"/>
              </w:rPr>
              <w:t>çok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beğendim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çünkü</w:t>
            </w:r>
            <w:proofErr w:type="spellEnd"/>
            <w:r w:rsidRPr="009F1010">
              <w:rPr>
                <w:rFonts w:ascii="Arial Narrow" w:eastAsia="Arial" w:hAnsi="Arial Narrow"/>
                <w:i/>
                <w:iCs/>
                <w:sz w:val="18"/>
                <w:szCs w:val="18"/>
                <w:lang w:val="en-AU"/>
              </w:rPr>
              <w:t xml:space="preserve"> …, … </w:t>
            </w:r>
            <w:proofErr w:type="spellStart"/>
            <w:r w:rsidRPr="009F1010">
              <w:rPr>
                <w:rFonts w:ascii="Arial Narrow" w:eastAsia="Arial" w:hAnsi="Arial Narrow"/>
                <w:i/>
                <w:iCs/>
                <w:sz w:val="18"/>
                <w:szCs w:val="18"/>
                <w:lang w:val="en-AU"/>
              </w:rPr>
              <w:t>hiç</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sevmedim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Çok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üzücüydü</w:t>
            </w:r>
            <w:proofErr w:type="spellEnd"/>
            <w:r w:rsidRPr="009F1010">
              <w:rPr>
                <w:rFonts w:ascii="Arial Narrow" w:eastAsia="Arial" w:hAnsi="Arial Narrow"/>
                <w:sz w:val="18"/>
                <w:szCs w:val="18"/>
                <w:lang w:val="en-AU"/>
              </w:rPr>
              <w:t xml:space="preserve">, and create and perform short imaginative texts based on a stimulus, concept or theme. </w:t>
            </w:r>
            <w:r>
              <w:rPr>
                <w:rFonts w:ascii="Arial Narrow" w:eastAsia="Arial" w:hAnsi="Arial Narrow"/>
                <w:sz w:val="18"/>
                <w:szCs w:val="18"/>
                <w:lang w:val="en-AU"/>
              </w:rPr>
              <w:t>(9)</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When constructing texts, students use grammatical features of spoken and written language, such as negative and interrogative sentence structures, for example,</w:t>
            </w:r>
            <w:r w:rsidR="002E36FC">
              <w:rPr>
                <w:rFonts w:ascii="Arial Narrow" w:eastAsia="Arial" w:hAnsi="Arial Narrow"/>
                <w:sz w:val="18"/>
                <w:szCs w:val="18"/>
                <w:lang w:val="en-AU"/>
              </w:rPr>
              <w:t xml:space="preserve"> </w:t>
            </w:r>
            <w:proofErr w:type="spellStart"/>
            <w:r w:rsidRPr="009F1010">
              <w:rPr>
                <w:rFonts w:ascii="Arial Narrow" w:eastAsia="Arial" w:hAnsi="Arial Narrow"/>
                <w:i/>
                <w:iCs/>
                <w:sz w:val="18"/>
                <w:szCs w:val="18"/>
                <w:lang w:val="en-AU"/>
              </w:rPr>
              <w:t>Ramazan</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Bayramı’nda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tüm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okullar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tatile</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girmeyecek;</w:t>
            </w:r>
            <w:r w:rsidRPr="009F1010">
              <w:rPr>
                <w:rFonts w:ascii="Arial Narrow" w:eastAsia="Arial" w:hAnsi="Arial Narrow"/>
                <w:sz w:val="18"/>
                <w:szCs w:val="18"/>
                <w:lang w:val="en-AU"/>
              </w:rPr>
              <w:t>conjugations</w:t>
            </w:r>
            <w:proofErr w:type="spellEnd"/>
            <w:r w:rsidRPr="009F1010">
              <w:rPr>
                <w:rFonts w:ascii="Arial Narrow" w:eastAsia="Arial" w:hAnsi="Arial Narrow"/>
                <w:sz w:val="18"/>
                <w:szCs w:val="18"/>
                <w:lang w:val="en-AU"/>
              </w:rPr>
              <w:t xml:space="preserve"> of verbs, for example</w:t>
            </w:r>
            <w:r w:rsidRPr="009F1010">
              <w:rPr>
                <w:rFonts w:ascii="Arial Narrow" w:eastAsia="Arial" w:hAnsi="Arial Narrow"/>
                <w:i/>
                <w:iCs/>
                <w:sz w:val="18"/>
                <w:szCs w:val="18"/>
                <w:lang w:val="en-AU"/>
              </w:rPr>
              <w:t>, ‘</w:t>
            </w:r>
            <w:proofErr w:type="spellStart"/>
            <w:r w:rsidRPr="009F1010">
              <w:rPr>
                <w:rFonts w:ascii="Arial Narrow" w:eastAsia="Arial" w:hAnsi="Arial Narrow"/>
                <w:i/>
                <w:iCs/>
                <w:sz w:val="18"/>
                <w:szCs w:val="18"/>
                <w:lang w:val="en-AU"/>
              </w:rPr>
              <w:t>oku-mak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 xml:space="preserve">-r-um,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 xml:space="preserve">-r-sun,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 xml:space="preserve">-r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-r-</w:t>
            </w:r>
            <w:proofErr w:type="spellStart"/>
            <w:r w:rsidRPr="009F1010">
              <w:rPr>
                <w:rFonts w:ascii="Arial Narrow" w:eastAsia="Arial" w:hAnsi="Arial Narrow"/>
                <w:i/>
                <w:iCs/>
                <w:sz w:val="18"/>
                <w:szCs w:val="18"/>
                <w:lang w:val="en-AU"/>
              </w:rPr>
              <w:t>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-r-</w:t>
            </w:r>
            <w:proofErr w:type="spellStart"/>
            <w:r w:rsidRPr="009F1010">
              <w:rPr>
                <w:rFonts w:ascii="Arial Narrow" w:eastAsia="Arial" w:hAnsi="Arial Narrow"/>
                <w:i/>
                <w:iCs/>
                <w:sz w:val="18"/>
                <w:szCs w:val="18"/>
                <w:lang w:val="en-AU"/>
              </w:rPr>
              <w:t>sunuz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-r-</w:t>
            </w:r>
            <w:proofErr w:type="spellStart"/>
            <w:r w:rsidRPr="009F1010">
              <w:rPr>
                <w:rFonts w:ascii="Arial Narrow" w:eastAsia="Arial" w:hAnsi="Arial Narrow"/>
                <w:i/>
                <w:iCs/>
                <w:sz w:val="18"/>
                <w:szCs w:val="18"/>
                <w:lang w:val="en-AU"/>
              </w:rPr>
              <w:t>lar</w:t>
            </w:r>
            <w:proofErr w:type="spellEnd"/>
            <w:r w:rsidRPr="009F1010">
              <w:rPr>
                <w:rFonts w:ascii="Arial Narrow" w:eastAsia="Arial" w:hAnsi="Arial Narrow"/>
                <w:i/>
                <w:iCs/>
                <w:sz w:val="18"/>
                <w:szCs w:val="18"/>
                <w:lang w:val="en-AU"/>
              </w:rPr>
              <w:t xml:space="preserve">; And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w:t>
            </w:r>
            <w:proofErr w:type="spellStart"/>
            <w:r w:rsidRPr="009F1010">
              <w:rPr>
                <w:rFonts w:ascii="Arial Narrow" w:eastAsia="Arial" w:hAnsi="Arial Narrow"/>
                <w:i/>
                <w:iCs/>
                <w:sz w:val="18"/>
                <w:szCs w:val="18"/>
                <w:lang w:val="en-AU"/>
              </w:rPr>
              <w:t>yor</w:t>
            </w:r>
            <w:proofErr w:type="spellEnd"/>
            <w:r w:rsidRPr="009F1010">
              <w:rPr>
                <w:rFonts w:ascii="Arial Narrow" w:eastAsia="Arial" w:hAnsi="Arial Narrow"/>
                <w:i/>
                <w:iCs/>
                <w:sz w:val="18"/>
                <w:szCs w:val="18"/>
                <w:lang w:val="en-AU"/>
              </w:rPr>
              <w:t xml:space="preserve">-um,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w:t>
            </w:r>
            <w:proofErr w:type="spellStart"/>
            <w:r w:rsidRPr="009F1010">
              <w:rPr>
                <w:rFonts w:ascii="Arial Narrow" w:eastAsia="Arial" w:hAnsi="Arial Narrow"/>
                <w:i/>
                <w:iCs/>
                <w:sz w:val="18"/>
                <w:szCs w:val="18"/>
                <w:lang w:val="en-AU"/>
              </w:rPr>
              <w:t>yor</w:t>
            </w:r>
            <w:proofErr w:type="spellEnd"/>
            <w:r w:rsidRPr="009F1010">
              <w:rPr>
                <w:rFonts w:ascii="Arial Narrow" w:eastAsia="Arial" w:hAnsi="Arial Narrow"/>
                <w:i/>
                <w:iCs/>
                <w:sz w:val="18"/>
                <w:szCs w:val="18"/>
                <w:lang w:val="en-AU"/>
              </w:rPr>
              <w:t xml:space="preserve">-sun, </w:t>
            </w:r>
            <w:proofErr w:type="spellStart"/>
            <w:r w:rsidRPr="009F1010">
              <w:rPr>
                <w:rFonts w:ascii="Arial Narrow" w:eastAsia="Arial" w:hAnsi="Arial Narrow"/>
                <w:i/>
                <w:iCs/>
                <w:sz w:val="18"/>
                <w:szCs w:val="18"/>
                <w:lang w:val="en-AU"/>
              </w:rPr>
              <w:t>oku-yor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oku-yor-uz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oku-yor-sunuz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oku-yor-lar</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xml:space="preserve"> and subject–verb agreement. </w:t>
            </w:r>
            <w:r>
              <w:rPr>
                <w:rFonts w:ascii="Arial Narrow" w:eastAsia="Arial" w:hAnsi="Arial Narrow"/>
                <w:sz w:val="18"/>
                <w:szCs w:val="18"/>
                <w:lang w:val="en-AU"/>
              </w:rPr>
              <w:t>(10)</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When writing, they apply appropriate spelling and punctuation to a range of sentence types. </w:t>
            </w:r>
            <w:r>
              <w:rPr>
                <w:rFonts w:ascii="Arial Narrow" w:eastAsia="Arial" w:hAnsi="Arial Narrow"/>
                <w:sz w:val="18"/>
                <w:szCs w:val="18"/>
                <w:lang w:val="en-AU"/>
              </w:rPr>
              <w:t xml:space="preserve"> (11)</w:t>
            </w:r>
          </w:p>
          <w:p w:rsidR="00EE7EAC" w:rsidRPr="009F1010" w:rsidRDefault="00EE7EAC" w:rsidP="009A49AB">
            <w:pPr>
              <w:pStyle w:val="ListParagraph"/>
              <w:numPr>
                <w:ilvl w:val="0"/>
                <w:numId w:val="39"/>
              </w:numPr>
              <w:rPr>
                <w:rFonts w:ascii="Arial Narrow" w:eastAsia="Arial" w:hAnsi="Arial Narrow"/>
                <w:i/>
                <w:iCs/>
                <w:sz w:val="18"/>
                <w:szCs w:val="18"/>
                <w:lang w:val="en-AU"/>
              </w:rPr>
            </w:pPr>
            <w:r w:rsidRPr="009F1010">
              <w:rPr>
                <w:rFonts w:ascii="Arial Narrow" w:eastAsia="Arial" w:hAnsi="Arial Narrow"/>
                <w:sz w:val="18"/>
                <w:szCs w:val="18"/>
                <w:lang w:val="en-AU"/>
              </w:rPr>
              <w:t>Students translate simple texts from Turkish into English and vice versa, identifying words that are easy or difficult to translate, and create bilingual texts and resources for their own language learning and to support interactions with non-Turkish speakers</w:t>
            </w:r>
            <w:r w:rsidRPr="009F1010">
              <w:rPr>
                <w:rFonts w:ascii="Arial Narrow" w:eastAsia="Arial" w:hAnsi="Arial Narrow"/>
                <w:i/>
                <w:iCs/>
                <w:sz w:val="18"/>
                <w:szCs w:val="18"/>
                <w:lang w:val="en-AU"/>
              </w:rPr>
              <w:t>.</w:t>
            </w:r>
            <w:r>
              <w:rPr>
                <w:rFonts w:ascii="Arial Narrow" w:eastAsia="Arial" w:hAnsi="Arial Narrow"/>
                <w:i/>
                <w:iCs/>
                <w:sz w:val="18"/>
                <w:szCs w:val="18"/>
                <w:lang w:val="en-AU"/>
              </w:rPr>
              <w:t xml:space="preserve"> </w:t>
            </w:r>
            <w:r w:rsidRPr="00EE7EAC">
              <w:rPr>
                <w:rFonts w:ascii="Arial Narrow" w:eastAsia="Arial" w:hAnsi="Arial Narrow"/>
                <w:iCs/>
                <w:sz w:val="18"/>
                <w:szCs w:val="18"/>
                <w:lang w:val="en-AU"/>
              </w:rPr>
              <w:t>(12)</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identify ways in which their bilingual and bicultural experiences impact on their identity and influence how they communicate in Turkish and English.</w:t>
            </w:r>
            <w:r>
              <w:rPr>
                <w:rFonts w:ascii="Arial Narrow" w:eastAsia="Arial" w:hAnsi="Arial Narrow"/>
                <w:sz w:val="18"/>
                <w:szCs w:val="18"/>
                <w:lang w:val="en-AU"/>
              </w:rPr>
              <w:t xml:space="preserve"> (13)</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apply their knowledge of vowels, consonants and suffixes to form new words, for example, </w:t>
            </w:r>
            <w:proofErr w:type="spellStart"/>
            <w:r w:rsidRPr="009F1010">
              <w:rPr>
                <w:rFonts w:ascii="Arial Narrow" w:eastAsia="Arial" w:hAnsi="Arial Narrow"/>
                <w:i/>
                <w:iCs/>
                <w:sz w:val="18"/>
                <w:szCs w:val="18"/>
                <w:lang w:val="en-AU"/>
              </w:rPr>
              <w:t>kapkaççı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bankacı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yolcu</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oduncu</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sokak</w:t>
            </w:r>
            <w:proofErr w:type="spellEnd"/>
            <w:r w:rsidRPr="009F1010">
              <w:rPr>
                <w:rFonts w:ascii="Arial Narrow" w:eastAsia="Arial" w:hAnsi="Arial Narrow"/>
                <w:i/>
                <w:iCs/>
                <w:sz w:val="18"/>
                <w:szCs w:val="18"/>
                <w:lang w:val="en-AU"/>
              </w:rPr>
              <w:t>+-da=</w:t>
            </w:r>
            <w:proofErr w:type="spellStart"/>
            <w:r w:rsidRPr="009F1010">
              <w:rPr>
                <w:rFonts w:ascii="Arial Narrow" w:eastAsia="Arial" w:hAnsi="Arial Narrow"/>
                <w:i/>
                <w:iCs/>
                <w:sz w:val="18"/>
                <w:szCs w:val="18"/>
                <w:lang w:val="en-AU"/>
              </w:rPr>
              <w:t>sokakta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süt</w:t>
            </w:r>
            <w:proofErr w:type="spellEnd"/>
            <w:r w:rsidRPr="009F1010">
              <w:rPr>
                <w:rFonts w:ascii="Arial Narrow" w:eastAsia="Arial" w:hAnsi="Arial Narrow"/>
                <w:i/>
                <w:iCs/>
                <w:sz w:val="18"/>
                <w:szCs w:val="18"/>
                <w:lang w:val="en-AU"/>
              </w:rPr>
              <w:t xml:space="preserve">+-de= </w:t>
            </w:r>
            <w:proofErr w:type="spellStart"/>
            <w:r w:rsidRPr="009F1010">
              <w:rPr>
                <w:rFonts w:ascii="Arial Narrow" w:eastAsia="Arial" w:hAnsi="Arial Narrow"/>
                <w:i/>
                <w:iCs/>
                <w:sz w:val="18"/>
                <w:szCs w:val="18"/>
                <w:lang w:val="en-AU"/>
              </w:rPr>
              <w:t>sütte</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and identify how vowel length and accent affect the meaning of words, for example, </w:t>
            </w:r>
            <w:proofErr w:type="spellStart"/>
            <w:r w:rsidRPr="009F1010">
              <w:rPr>
                <w:rFonts w:ascii="Arial Narrow" w:eastAsia="Arial" w:hAnsi="Arial Narrow"/>
                <w:i/>
                <w:iCs/>
                <w:sz w:val="18"/>
                <w:szCs w:val="18"/>
                <w:lang w:val="en-AU"/>
              </w:rPr>
              <w:t>hala-hâlâ</w:t>
            </w:r>
            <w:proofErr w:type="spellEnd"/>
            <w:r w:rsidRPr="009F1010">
              <w:rPr>
                <w:rFonts w:ascii="Arial Narrow" w:eastAsia="Arial" w:hAnsi="Arial Narrow"/>
                <w:sz w:val="18"/>
                <w:szCs w:val="18"/>
                <w:lang w:val="en-AU"/>
              </w:rPr>
              <w:t> and </w:t>
            </w:r>
            <w:proofErr w:type="spellStart"/>
            <w:r w:rsidRPr="009F1010">
              <w:rPr>
                <w:rFonts w:ascii="Arial Narrow" w:eastAsia="Arial" w:hAnsi="Arial Narrow"/>
                <w:i/>
                <w:iCs/>
                <w:sz w:val="18"/>
                <w:szCs w:val="18"/>
                <w:lang w:val="en-AU"/>
              </w:rPr>
              <w:t>kar-kâr</w:t>
            </w:r>
            <w:proofErr w:type="spellEnd"/>
            <w:r w:rsidRPr="009F1010">
              <w:rPr>
                <w:rFonts w:ascii="Arial Narrow" w:eastAsia="Arial" w:hAnsi="Arial Narrow"/>
                <w:sz w:val="18"/>
                <w:szCs w:val="18"/>
                <w:lang w:val="en-AU"/>
              </w:rPr>
              <w:t>.</w:t>
            </w:r>
            <w:r>
              <w:rPr>
                <w:rFonts w:ascii="Arial Narrow" w:eastAsia="Arial" w:hAnsi="Arial Narrow"/>
                <w:sz w:val="18"/>
                <w:szCs w:val="18"/>
                <w:lang w:val="en-AU"/>
              </w:rPr>
              <w:t xml:space="preserve"> (14)</w:t>
            </w:r>
            <w:r w:rsidRPr="009F1010">
              <w:rPr>
                <w:rFonts w:ascii="Arial Narrow" w:eastAsia="Arial" w:hAnsi="Arial Narrow"/>
                <w:sz w:val="18"/>
                <w:szCs w:val="18"/>
                <w:lang w:val="en-AU"/>
              </w:rPr>
              <w:t xml:space="preserve"> </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distinguish between the structure and features of different types of texts and identify ways that texts create effects to suit different audiences.</w:t>
            </w:r>
            <w:r>
              <w:rPr>
                <w:rFonts w:ascii="Arial Narrow" w:eastAsia="Arial" w:hAnsi="Arial Narrow"/>
                <w:sz w:val="18"/>
                <w:szCs w:val="18"/>
                <w:lang w:val="en-AU"/>
              </w:rPr>
              <w:t xml:space="preserve"> (15)</w:t>
            </w:r>
            <w:r w:rsidRPr="009F1010">
              <w:rPr>
                <w:rFonts w:ascii="Arial Narrow" w:eastAsia="Arial" w:hAnsi="Arial Narrow"/>
                <w:sz w:val="18"/>
                <w:szCs w:val="18"/>
                <w:lang w:val="en-AU"/>
              </w:rPr>
              <w:t xml:space="preserve"> </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give examples of how language use and ways of communicating vary according to the degree of formality and context, purpose and audience, for example, </w:t>
            </w:r>
            <w:proofErr w:type="spellStart"/>
            <w:r w:rsidRPr="009F1010">
              <w:rPr>
                <w:rFonts w:ascii="Arial Narrow" w:eastAsia="Arial" w:hAnsi="Arial Narrow"/>
                <w:i/>
                <w:iCs/>
                <w:sz w:val="18"/>
                <w:szCs w:val="18"/>
                <w:lang w:val="en-AU"/>
              </w:rPr>
              <w:t>gelir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misiniz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lütfen</w:t>
            </w:r>
            <w:proofErr w:type="spellEnd"/>
            <w:r w:rsidRPr="009F1010">
              <w:rPr>
                <w:rFonts w:ascii="Arial Narrow" w:eastAsia="Arial" w:hAnsi="Arial Narrow"/>
                <w:i/>
                <w:iCs/>
                <w:sz w:val="18"/>
                <w:szCs w:val="18"/>
                <w:lang w:val="en-AU"/>
              </w:rPr>
              <w:t>?/</w:t>
            </w:r>
            <w:proofErr w:type="spellStart"/>
            <w:r w:rsidRPr="009F1010">
              <w:rPr>
                <w:rFonts w:ascii="Arial Narrow" w:eastAsia="Arial" w:hAnsi="Arial Narrow"/>
                <w:i/>
                <w:iCs/>
                <w:sz w:val="18"/>
                <w:szCs w:val="18"/>
                <w:lang w:val="en-AU"/>
              </w:rPr>
              <w:t>gelin</w:t>
            </w:r>
            <w:proofErr w:type="spellEnd"/>
            <w:r w:rsidRPr="009F1010">
              <w:rPr>
                <w:rFonts w:ascii="Arial Narrow" w:eastAsia="Arial" w:hAnsi="Arial Narrow"/>
                <w:sz w:val="18"/>
                <w:szCs w:val="18"/>
                <w:lang w:val="en-AU"/>
              </w:rPr>
              <w:t> </w:t>
            </w:r>
            <w:proofErr w:type="spellStart"/>
            <w:r w:rsidRPr="009F1010">
              <w:rPr>
                <w:rFonts w:ascii="Arial Narrow" w:eastAsia="Arial" w:hAnsi="Arial Narrow"/>
                <w:i/>
                <w:iCs/>
                <w:sz w:val="18"/>
                <w:szCs w:val="18"/>
                <w:lang w:val="en-AU"/>
              </w:rPr>
              <w:t>lütfen</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w:t>
            </w:r>
            <w:r>
              <w:rPr>
                <w:rFonts w:ascii="Arial Narrow" w:eastAsia="Arial" w:hAnsi="Arial Narrow"/>
                <w:sz w:val="18"/>
                <w:szCs w:val="18"/>
                <w:lang w:val="en-AU"/>
              </w:rPr>
              <w:t>(16)</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provide examples of influences on the Turkish language over time, including the influence from other languages and cultures, for example, </w:t>
            </w:r>
            <w:r w:rsidRPr="009F1010">
              <w:rPr>
                <w:rFonts w:ascii="Arial Narrow" w:eastAsia="Arial" w:hAnsi="Arial Narrow"/>
                <w:i/>
                <w:iCs/>
                <w:sz w:val="18"/>
                <w:szCs w:val="18"/>
                <w:lang w:val="en-AU"/>
              </w:rPr>
              <w:t>e-</w:t>
            </w:r>
            <w:proofErr w:type="spellStart"/>
            <w:r w:rsidRPr="009F1010">
              <w:rPr>
                <w:rFonts w:ascii="Arial Narrow" w:eastAsia="Arial" w:hAnsi="Arial Narrow"/>
                <w:i/>
                <w:iCs/>
                <w:sz w:val="18"/>
                <w:szCs w:val="18"/>
                <w:lang w:val="en-AU"/>
              </w:rPr>
              <w:t>posta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yazıcı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tarayıcı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çevrimiçi</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w:t>
            </w:r>
            <w:r>
              <w:rPr>
                <w:rFonts w:ascii="Arial Narrow" w:eastAsia="Arial" w:hAnsi="Arial Narrow"/>
                <w:sz w:val="18"/>
                <w:szCs w:val="18"/>
                <w:lang w:val="en-AU"/>
              </w:rPr>
              <w:t>(17)</w:t>
            </w:r>
          </w:p>
          <w:p w:rsidR="00EE7EAC" w:rsidRPr="009F1010" w:rsidRDefault="00EE7EAC" w:rsidP="009A49AB">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explain how language use is shaped by values and belief systems, and identify why these may be interpreted differently by speakers of other languages.</w:t>
            </w:r>
            <w:r>
              <w:rPr>
                <w:rFonts w:ascii="Arial Narrow" w:eastAsia="Arial" w:hAnsi="Arial Narrow"/>
                <w:sz w:val="18"/>
                <w:szCs w:val="18"/>
                <w:lang w:val="en-AU"/>
              </w:rPr>
              <w:t xml:space="preserve"> (18)</w:t>
            </w:r>
          </w:p>
          <w:p w:rsidR="00EE7EAC" w:rsidRPr="00E078FA" w:rsidRDefault="00EE7EAC" w:rsidP="009A49AB">
            <w:pPr>
              <w:rPr>
                <w:rFonts w:ascii="Arial Narrow" w:hAnsi="Arial Narrow"/>
                <w:sz w:val="18"/>
                <w:szCs w:val="18"/>
                <w:lang w:val="en-AU"/>
              </w:rPr>
            </w:pP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7EAC" w:rsidRDefault="00EE7EAC" w:rsidP="00EE7EAC">
            <w:pPr>
              <w:rPr>
                <w:rFonts w:ascii="Arial Narrow" w:hAnsi="Arial Narrow"/>
                <w:sz w:val="18"/>
                <w:szCs w:val="18"/>
                <w:lang w:val="en-AU"/>
              </w:rPr>
            </w:pPr>
            <w:r w:rsidRPr="00EE7EAC">
              <w:rPr>
                <w:rFonts w:ascii="Arial Narrow" w:hAnsi="Arial Narrow"/>
                <w:sz w:val="18"/>
                <w:szCs w:val="18"/>
                <w:lang w:val="en-AU"/>
              </w:rPr>
              <w:t>By the end of Level 8</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Students use spoken and written Turkish to initiate and sustain social interactions and to reflect on their experiences. </w:t>
            </w:r>
          </w:p>
          <w:p w:rsidR="00EE7EAC" w:rsidRPr="00EE7EAC" w:rsidRDefault="00EE7EAC" w:rsidP="00EE7EAC">
            <w:pPr>
              <w:pStyle w:val="ListParagraph"/>
              <w:numPr>
                <w:ilvl w:val="0"/>
                <w:numId w:val="40"/>
              </w:numPr>
              <w:rPr>
                <w:rFonts w:ascii="Arial Narrow" w:eastAsia="Arial" w:hAnsi="Arial Narrow"/>
                <w:i/>
                <w:iCs/>
                <w:sz w:val="18"/>
                <w:szCs w:val="18"/>
                <w:lang w:val="en-AU"/>
              </w:rPr>
            </w:pPr>
            <w:r w:rsidRPr="00EE7EAC">
              <w:rPr>
                <w:rFonts w:ascii="Arial Narrow" w:eastAsia="Arial" w:hAnsi="Arial Narrow"/>
                <w:sz w:val="18"/>
                <w:szCs w:val="18"/>
                <w:lang w:val="en-AU"/>
              </w:rPr>
              <w:t>They exchange ideas on topics such as </w:t>
            </w:r>
            <w:proofErr w:type="spellStart"/>
            <w:r w:rsidRPr="00EE7EAC">
              <w:rPr>
                <w:rFonts w:ascii="Arial Narrow" w:eastAsia="Arial" w:hAnsi="Arial Narrow"/>
                <w:i/>
                <w:iCs/>
                <w:sz w:val="18"/>
                <w:szCs w:val="18"/>
                <w:lang w:val="en-AU"/>
              </w:rPr>
              <w:t>Türkiye’ye</w:t>
            </w:r>
            <w:proofErr w:type="spellEnd"/>
            <w:r w:rsidRPr="00EE7EAC">
              <w:rPr>
                <w:rFonts w:ascii="Arial Narrow" w:eastAsia="Arial" w:hAnsi="Arial Narrow"/>
                <w:i/>
                <w:iCs/>
                <w:sz w:val="18"/>
                <w:szCs w:val="18"/>
                <w:lang w:val="en-AU"/>
              </w:rPr>
              <w:t xml:space="preserve"> ilk </w:t>
            </w:r>
            <w:proofErr w:type="spellStart"/>
            <w:r w:rsidRPr="00EE7EAC">
              <w:rPr>
                <w:rFonts w:ascii="Arial Narrow" w:eastAsia="Arial" w:hAnsi="Arial Narrow"/>
                <w:i/>
                <w:iCs/>
                <w:sz w:val="18"/>
                <w:szCs w:val="18"/>
                <w:lang w:val="en-AU"/>
              </w:rPr>
              <w:t>ziyaret</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Avustralya’ya</w:t>
            </w:r>
            <w:proofErr w:type="spellEnd"/>
            <w:r w:rsidRPr="00EE7EAC">
              <w:rPr>
                <w:rFonts w:ascii="Arial Narrow" w:eastAsia="Arial" w:hAnsi="Arial Narrow"/>
                <w:i/>
                <w:iCs/>
                <w:sz w:val="18"/>
                <w:szCs w:val="18"/>
                <w:lang w:val="en-AU"/>
              </w:rPr>
              <w:t xml:space="preserve"> ilk </w:t>
            </w:r>
            <w:proofErr w:type="spellStart"/>
            <w:r w:rsidRPr="00EE7EAC">
              <w:rPr>
                <w:rFonts w:ascii="Arial Narrow" w:eastAsia="Arial" w:hAnsi="Arial Narrow"/>
                <w:i/>
                <w:iCs/>
                <w:sz w:val="18"/>
                <w:szCs w:val="18"/>
                <w:lang w:val="en-AU"/>
              </w:rPr>
              <w:t>geliş</w:t>
            </w:r>
            <w:proofErr w:type="spellEnd"/>
            <w:r w:rsidRPr="00EE7EAC">
              <w:rPr>
                <w:rFonts w:ascii="Arial Narrow" w:eastAsia="Arial" w:hAnsi="Arial Narrow"/>
                <w:sz w:val="18"/>
                <w:szCs w:val="18"/>
                <w:lang w:val="en-AU"/>
              </w:rPr>
              <w:t> and offer and justify opinions, for example, </w:t>
            </w:r>
            <w:r w:rsidRPr="00EE7EAC">
              <w:rPr>
                <w:rFonts w:ascii="Arial Narrow" w:eastAsia="Arial" w:hAnsi="Arial Narrow"/>
                <w:i/>
                <w:iCs/>
                <w:sz w:val="18"/>
                <w:szCs w:val="18"/>
                <w:lang w:val="en-AU"/>
              </w:rPr>
              <w:t xml:space="preserve">Sana </w:t>
            </w:r>
            <w:proofErr w:type="spellStart"/>
            <w:r w:rsidRPr="00EE7EAC">
              <w:rPr>
                <w:rFonts w:ascii="Arial Narrow" w:eastAsia="Arial" w:hAnsi="Arial Narrow"/>
                <w:i/>
                <w:iCs/>
                <w:sz w:val="18"/>
                <w:szCs w:val="18"/>
                <w:lang w:val="en-AU"/>
              </w:rPr>
              <w:t>katılmıyorum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çünkü</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Seninle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tamamen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aynı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fikirdeyim</w:t>
            </w:r>
            <w:proofErr w:type="spellEnd"/>
            <w:r w:rsidRPr="00EE7EAC">
              <w:rPr>
                <w:rFonts w:ascii="Arial Narrow" w:eastAsia="Arial" w:hAnsi="Arial Narrow"/>
                <w:i/>
                <w:iCs/>
                <w:sz w:val="18"/>
                <w:szCs w:val="18"/>
                <w:lang w:val="en-AU"/>
              </w:rPr>
              <w:t>. </w:t>
            </w:r>
          </w:p>
          <w:p w:rsidR="00EE7EAC" w:rsidRPr="00EE7EAC" w:rsidRDefault="00EE7EAC" w:rsidP="00EE7EAC">
            <w:pPr>
              <w:pStyle w:val="ListParagraph"/>
              <w:numPr>
                <w:ilvl w:val="0"/>
                <w:numId w:val="40"/>
              </w:numPr>
              <w:rPr>
                <w:rFonts w:ascii="Arial Narrow" w:eastAsia="Arial" w:hAnsi="Arial Narrow"/>
                <w:i/>
                <w:iCs/>
                <w:sz w:val="18"/>
                <w:szCs w:val="18"/>
                <w:lang w:val="en-AU"/>
              </w:rPr>
            </w:pPr>
            <w:r w:rsidRPr="00EE7EAC">
              <w:rPr>
                <w:rFonts w:ascii="Arial Narrow" w:eastAsia="Arial" w:hAnsi="Arial Narrow"/>
                <w:sz w:val="18"/>
                <w:szCs w:val="18"/>
                <w:lang w:val="en-AU"/>
              </w:rPr>
              <w:t>Students use action-related and spontaneous language to engage in shared activities that involve planning, transacting, negotiating and taking action, for example, </w:t>
            </w:r>
            <w:proofErr w:type="spellStart"/>
            <w:r w:rsidRPr="00EE7EAC">
              <w:rPr>
                <w:rFonts w:ascii="Arial Narrow" w:eastAsia="Arial" w:hAnsi="Arial Narrow"/>
                <w:i/>
                <w:iCs/>
                <w:sz w:val="18"/>
                <w:szCs w:val="18"/>
                <w:lang w:val="en-AU"/>
              </w:rPr>
              <w:t>Bana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göre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Diğeri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bence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daha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uygun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Nasıl</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bir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yol</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izleyelim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Sen</w:t>
            </w:r>
            <w:proofErr w:type="spellEnd"/>
            <w:r w:rsidRPr="00EE7EAC">
              <w:rPr>
                <w:rFonts w:ascii="Arial Narrow" w:eastAsia="Arial" w:hAnsi="Arial Narrow"/>
                <w:i/>
                <w:iCs/>
                <w:sz w:val="18"/>
                <w:szCs w:val="18"/>
                <w:lang w:val="en-AU"/>
              </w:rPr>
              <w:t xml:space="preserve"> </w:t>
            </w:r>
            <w:proofErr w:type="spellStart"/>
            <w:proofErr w:type="gramStart"/>
            <w:r w:rsidRPr="00EE7EAC">
              <w:rPr>
                <w:rFonts w:ascii="Arial Narrow" w:eastAsia="Arial" w:hAnsi="Arial Narrow"/>
                <w:i/>
                <w:iCs/>
                <w:sz w:val="18"/>
                <w:szCs w:val="18"/>
                <w:lang w:val="en-AU"/>
              </w:rPr>
              <w:t>karar</w:t>
            </w:r>
            <w:proofErr w:type="spellEnd"/>
            <w:proofErr w:type="gramEnd"/>
            <w:r w:rsidRPr="00EE7EAC">
              <w:rPr>
                <w:rFonts w:ascii="Arial Narrow" w:eastAsia="Arial" w:hAnsi="Arial Narrow"/>
                <w:i/>
                <w:iCs/>
                <w:sz w:val="18"/>
                <w:szCs w:val="18"/>
                <w:lang w:val="en-AU"/>
              </w:rPr>
              <w:t xml:space="preserve"> ver.</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They use reflective and evaluative language to support their own and others’ learning, for example, </w:t>
            </w:r>
            <w:proofErr w:type="spellStart"/>
            <w:r w:rsidRPr="00EE7EAC">
              <w:rPr>
                <w:rFonts w:ascii="Arial Narrow" w:eastAsia="Arial" w:hAnsi="Arial Narrow"/>
                <w:i/>
                <w:iCs/>
                <w:sz w:val="18"/>
                <w:szCs w:val="18"/>
                <w:lang w:val="en-AU"/>
              </w:rPr>
              <w:t>Türkçe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öğrenmek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İngilizce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öğrenmekten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daha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kolay</w:t>
            </w:r>
            <w:proofErr w:type="spellEnd"/>
            <w:r w:rsidRPr="00EE7EAC">
              <w:rPr>
                <w:rFonts w:ascii="Arial Narrow" w:eastAsia="Arial" w:hAnsi="Arial Narrow"/>
                <w:sz w:val="18"/>
                <w:szCs w:val="18"/>
                <w:lang w:val="en-AU"/>
              </w:rPr>
              <w:t>, </w:t>
            </w:r>
            <w:r w:rsidRPr="00EE7EAC">
              <w:rPr>
                <w:rFonts w:ascii="Arial Narrow" w:eastAsia="Arial" w:hAnsi="Arial Narrow"/>
                <w:i/>
                <w:iCs/>
                <w:sz w:val="18"/>
                <w:szCs w:val="18"/>
                <w:lang w:val="en-AU"/>
              </w:rPr>
              <w:t xml:space="preserve">Bu </w:t>
            </w:r>
            <w:proofErr w:type="spellStart"/>
            <w:r w:rsidRPr="00EE7EAC">
              <w:rPr>
                <w:rFonts w:ascii="Arial Narrow" w:eastAsia="Arial" w:hAnsi="Arial Narrow"/>
                <w:i/>
                <w:iCs/>
                <w:sz w:val="18"/>
                <w:szCs w:val="18"/>
                <w:lang w:val="en-AU"/>
              </w:rPr>
              <w:t>sorularda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çok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zorlandım</w:t>
            </w:r>
            <w:proofErr w:type="spellEnd"/>
            <w:r w:rsidRPr="00EE7EAC">
              <w:rPr>
                <w:rFonts w:ascii="Arial Narrow" w:eastAsia="Arial" w:hAnsi="Arial Narrow"/>
                <w:i/>
                <w:iCs/>
                <w:sz w:val="18"/>
                <w:szCs w:val="18"/>
                <w:lang w:val="en-AU"/>
              </w:rPr>
              <w:t xml:space="preserve">, Hem </w:t>
            </w:r>
            <w:proofErr w:type="spellStart"/>
            <w:r w:rsidRPr="00EE7EAC">
              <w:rPr>
                <w:rFonts w:ascii="Arial Narrow" w:eastAsia="Arial" w:hAnsi="Arial Narrow"/>
                <w:i/>
                <w:iCs/>
                <w:sz w:val="18"/>
                <w:szCs w:val="18"/>
                <w:lang w:val="en-AU"/>
              </w:rPr>
              <w:t>tekrar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ederek</w:t>
            </w:r>
            <w:proofErr w:type="spellEnd"/>
            <w:r w:rsidRPr="00EE7EAC">
              <w:rPr>
                <w:rFonts w:ascii="Arial Narrow" w:eastAsia="Arial" w:hAnsi="Arial Narrow"/>
                <w:i/>
                <w:iCs/>
                <w:sz w:val="18"/>
                <w:szCs w:val="18"/>
                <w:lang w:val="en-AU"/>
              </w:rPr>
              <w:t xml:space="preserve"> hem </w:t>
            </w:r>
            <w:proofErr w:type="spellStart"/>
            <w:r w:rsidRPr="00EE7EAC">
              <w:rPr>
                <w:rFonts w:ascii="Arial Narrow" w:eastAsia="Arial" w:hAnsi="Arial Narrow"/>
                <w:i/>
                <w:iCs/>
                <w:sz w:val="18"/>
                <w:szCs w:val="18"/>
                <w:lang w:val="en-AU"/>
              </w:rPr>
              <w:t>yazarak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öğreniyorum</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xml:space="preserve"> and to manage discussion and debate, for </w:t>
            </w:r>
            <w:proofErr w:type="spellStart"/>
            <w:r w:rsidRPr="00EE7EAC">
              <w:rPr>
                <w:rFonts w:ascii="Arial Narrow" w:eastAsia="Arial" w:hAnsi="Arial Narrow"/>
                <w:sz w:val="18"/>
                <w:szCs w:val="18"/>
                <w:lang w:val="en-AU"/>
              </w:rPr>
              <w:t>example,</w:t>
            </w:r>
            <w:r w:rsidRPr="00EE7EAC">
              <w:rPr>
                <w:rFonts w:ascii="Arial Narrow" w:eastAsia="Arial" w:hAnsi="Arial Narrow"/>
                <w:i/>
                <w:iCs/>
                <w:sz w:val="18"/>
                <w:szCs w:val="18"/>
                <w:lang w:val="en-AU"/>
              </w:rPr>
              <w:t>inanıyorum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bana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kalsa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anlıyorum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ama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katılmıyorum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bence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aynı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fikirde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değilim</w:t>
            </w:r>
            <w:proofErr w:type="spellEnd"/>
            <w:r w:rsidRPr="00EE7EAC">
              <w:rPr>
                <w:rFonts w:ascii="Arial Narrow" w:eastAsia="Arial" w:hAnsi="Arial Narrow"/>
                <w:sz w:val="18"/>
                <w:szCs w:val="18"/>
                <w:lang w:val="en-AU"/>
              </w:rPr>
              <w:t>.</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When interacting, they apply pronunciation, rhythm and intonation in spoken Turkish to a range of sentence types.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Students locate, collate and analyse information from a variety of texts to develop a deep understanding of events, personalities or circumstances.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convey information, ideas and perspectives on issues of interest in different modes of presentation using specialised and less familiar language.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respond to traditional and contemporary imaginative texts by interpreting and comparing how values, characters and events are represented and present, reinterpret or create alternative versions of imaginary texts in different modes.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When creating texts, they use a variety of verb tenses and moods, for example, </w:t>
            </w:r>
            <w:proofErr w:type="spellStart"/>
            <w:r w:rsidRPr="00EE7EAC">
              <w:rPr>
                <w:rFonts w:ascii="Arial Narrow" w:eastAsia="Arial" w:hAnsi="Arial Narrow"/>
                <w:i/>
                <w:iCs/>
                <w:sz w:val="18"/>
                <w:szCs w:val="18"/>
                <w:lang w:val="en-AU"/>
              </w:rPr>
              <w:t>Ozan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yıkandı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ve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sonra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giyindi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Maçtan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sonra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arkadaşı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ile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buluştu</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w:t>
            </w:r>
            <w:proofErr w:type="spellStart"/>
            <w:r w:rsidRPr="00EE7EAC">
              <w:rPr>
                <w:rFonts w:ascii="Arial Narrow" w:eastAsia="Arial" w:hAnsi="Arial Narrow"/>
                <w:i/>
                <w:iCs/>
                <w:sz w:val="18"/>
                <w:szCs w:val="18"/>
                <w:lang w:val="en-AU"/>
              </w:rPr>
              <w:t>Dün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kuaförde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saçını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kestirdi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Bugün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işten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kovuldu</w:t>
            </w:r>
            <w:proofErr w:type="spellEnd"/>
            <w:r w:rsidRPr="00EE7EAC">
              <w:rPr>
                <w:rFonts w:ascii="Arial Narrow" w:eastAsia="Arial" w:hAnsi="Arial Narrow"/>
                <w:sz w:val="18"/>
                <w:szCs w:val="18"/>
                <w:lang w:val="en-AU"/>
              </w:rPr>
              <w:t>; reduplication, for example, </w:t>
            </w:r>
            <w:proofErr w:type="spellStart"/>
            <w:r w:rsidRPr="00EE7EAC">
              <w:rPr>
                <w:rFonts w:ascii="Arial Narrow" w:eastAsia="Arial" w:hAnsi="Arial Narrow"/>
                <w:i/>
                <w:iCs/>
                <w:sz w:val="18"/>
                <w:szCs w:val="18"/>
                <w:lang w:val="en-AU"/>
              </w:rPr>
              <w:t>kapkara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upuzun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çirkin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mirkin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Selma’yı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Melma’yı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görmedim</w:t>
            </w:r>
            <w:proofErr w:type="spellEnd"/>
            <w:r w:rsidRPr="00EE7EAC">
              <w:rPr>
                <w:rFonts w:ascii="Arial Narrow" w:eastAsia="Arial" w:hAnsi="Arial Narrow"/>
                <w:i/>
                <w:iCs/>
                <w:sz w:val="18"/>
                <w:szCs w:val="18"/>
                <w:lang w:val="en-AU"/>
              </w:rPr>
              <w:t>; </w:t>
            </w:r>
            <w:r w:rsidRPr="00EE7EAC">
              <w:rPr>
                <w:rFonts w:ascii="Arial Narrow" w:eastAsia="Arial" w:hAnsi="Arial Narrow"/>
                <w:sz w:val="18"/>
                <w:szCs w:val="18"/>
                <w:lang w:val="en-AU"/>
              </w:rPr>
              <w:t>doubling, for example</w:t>
            </w:r>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yavaş</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yavaş</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ikişer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ikişer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koşa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koşa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ağlaya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ağlaya</w:t>
            </w:r>
            <w:proofErr w:type="spellEnd"/>
            <w:r w:rsidRPr="00EE7EAC">
              <w:rPr>
                <w:rFonts w:ascii="Arial Narrow" w:eastAsia="Arial" w:hAnsi="Arial Narrow"/>
                <w:sz w:val="18"/>
                <w:szCs w:val="18"/>
                <w:lang w:val="en-AU"/>
              </w:rPr>
              <w:t>; auxiliary verbs, for example, </w:t>
            </w:r>
            <w:proofErr w:type="spellStart"/>
            <w:r w:rsidRPr="00EE7EAC">
              <w:rPr>
                <w:rFonts w:ascii="Arial Narrow" w:eastAsia="Arial" w:hAnsi="Arial Narrow"/>
                <w:i/>
                <w:iCs/>
                <w:sz w:val="18"/>
                <w:szCs w:val="18"/>
                <w:lang w:val="en-AU"/>
              </w:rPr>
              <w:t>reddetmek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affetmek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kaybolmak</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particles and honorific forms, for example</w:t>
            </w:r>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Bey</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Hanım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Amca</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Teyze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Efendi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Ağa</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Hanımağa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Sayın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abi</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ağabey</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abla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hoca</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öğretmen</w:t>
            </w:r>
            <w:proofErr w:type="spellEnd"/>
            <w:r w:rsidRPr="00EE7EAC">
              <w:rPr>
                <w:rFonts w:ascii="Arial Narrow" w:eastAsia="Arial" w:hAnsi="Arial Narrow"/>
                <w:i/>
                <w:iCs/>
                <w:sz w:val="18"/>
                <w:szCs w:val="18"/>
                <w:lang w:val="en-AU"/>
              </w:rPr>
              <w:t>, bay/</w:t>
            </w:r>
            <w:proofErr w:type="spellStart"/>
            <w:r w:rsidRPr="00EE7EAC">
              <w:rPr>
                <w:rFonts w:ascii="Arial Narrow" w:eastAsia="Arial" w:hAnsi="Arial Narrow"/>
                <w:i/>
                <w:iCs/>
                <w:sz w:val="18"/>
                <w:szCs w:val="18"/>
                <w:lang w:val="en-AU"/>
              </w:rPr>
              <w:t>bayan</w:t>
            </w:r>
            <w:proofErr w:type="spellEnd"/>
            <w:r w:rsidRPr="00EE7EAC">
              <w:rPr>
                <w:rFonts w:ascii="Arial Narrow" w:eastAsia="Arial" w:hAnsi="Arial Narrow"/>
                <w:sz w:val="18"/>
                <w:szCs w:val="18"/>
                <w:lang w:val="en-AU"/>
              </w:rPr>
              <w:t xml:space="preserve">.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translate and interpret texts from Turkish into English and vice versa, compare their versions and explain cultural elements.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produce short multimodal resources in Turkish and English that reflect the bilingual experience.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They reflect on their own bilingualism, on the importance of language in intercultural communication and how their own biography contributes to their sense of identity and influences their ways of communicating.</w:t>
            </w:r>
          </w:p>
          <w:p w:rsidR="00EE7EAC" w:rsidRPr="00EE7EAC" w:rsidRDefault="00EE7EAC" w:rsidP="00EE7EAC">
            <w:pPr>
              <w:pStyle w:val="ListParagraph"/>
              <w:numPr>
                <w:ilvl w:val="0"/>
                <w:numId w:val="40"/>
              </w:numPr>
              <w:rPr>
                <w:rFonts w:ascii="Arial Narrow" w:eastAsia="Arial" w:hAnsi="Arial Narrow"/>
                <w:i/>
                <w:iCs/>
                <w:sz w:val="18"/>
                <w:szCs w:val="18"/>
                <w:lang w:val="en-AU"/>
              </w:rPr>
            </w:pPr>
            <w:r w:rsidRPr="00EE7EAC">
              <w:rPr>
                <w:rFonts w:ascii="Arial Narrow" w:eastAsia="Arial" w:hAnsi="Arial Narrow"/>
                <w:sz w:val="18"/>
                <w:szCs w:val="18"/>
                <w:lang w:val="en-AU"/>
              </w:rPr>
              <w:t>Students identify and apply features of the Turkish sound and writing system to convey meaning in a range of texts, including identifying when sound assimilation in spoken Turkish does not exist in the written form, for example, </w:t>
            </w:r>
            <w:proofErr w:type="spellStart"/>
            <w:r w:rsidRPr="00EE7EAC">
              <w:rPr>
                <w:rFonts w:ascii="Arial Narrow" w:eastAsia="Arial" w:hAnsi="Arial Narrow"/>
                <w:i/>
                <w:iCs/>
                <w:sz w:val="18"/>
                <w:szCs w:val="18"/>
                <w:lang w:val="en-AU"/>
              </w:rPr>
              <w:t>onbaşı</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ombaşı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herkes</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herkez</w:t>
            </w:r>
            <w:proofErr w:type="spellEnd"/>
            <w:r w:rsidRPr="00EE7EAC">
              <w:rPr>
                <w:rFonts w:ascii="Arial Narrow" w:eastAsia="Arial" w:hAnsi="Arial Narrow"/>
                <w:i/>
                <w:iCs/>
                <w:sz w:val="18"/>
                <w:szCs w:val="18"/>
                <w:lang w:val="en-AU"/>
              </w:rPr>
              <w:t> </w:t>
            </w:r>
            <w:r w:rsidRPr="00EE7EAC">
              <w:rPr>
                <w:rFonts w:ascii="Arial Narrow" w:eastAsia="Arial" w:hAnsi="Arial Narrow"/>
                <w:sz w:val="18"/>
                <w:szCs w:val="18"/>
                <w:lang w:val="en-AU"/>
              </w:rPr>
              <w:t>and</w:t>
            </w:r>
            <w:r w:rsidRPr="00EE7EAC">
              <w:rPr>
                <w:rFonts w:ascii="Arial Narrow" w:eastAsia="Arial" w:hAnsi="Arial Narrow"/>
                <w:i/>
                <w:iCs/>
                <w:sz w:val="18"/>
                <w:szCs w:val="18"/>
                <w:lang w:val="en-AU"/>
              </w:rPr>
              <w:t> </w:t>
            </w:r>
            <w:proofErr w:type="spellStart"/>
            <w:r w:rsidRPr="00EE7EAC">
              <w:rPr>
                <w:rFonts w:ascii="Arial Narrow" w:eastAsia="Arial" w:hAnsi="Arial Narrow"/>
                <w:i/>
                <w:iCs/>
                <w:sz w:val="18"/>
                <w:szCs w:val="18"/>
                <w:lang w:val="en-AU"/>
              </w:rPr>
              <w:t>eczane</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ezzane</w:t>
            </w:r>
            <w:proofErr w:type="spellEnd"/>
            <w:r w:rsidRPr="00EE7EAC">
              <w:rPr>
                <w:rFonts w:ascii="Arial Narrow" w:eastAsia="Arial" w:hAnsi="Arial Narrow"/>
                <w:i/>
                <w:iCs/>
                <w:sz w:val="18"/>
                <w:szCs w:val="18"/>
                <w:lang w:val="en-AU"/>
              </w:rPr>
              <w:t>.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use metalanguage to identify and explain different types of adverbs, adjectives and sentence structures relating to grammatical functions, such as predicates, subjects and objects.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explain how structure and organisation of texts depend on the context, audience and purpose of the exchange, for </w:t>
            </w:r>
            <w:proofErr w:type="spellStart"/>
            <w:r w:rsidRPr="00EE7EAC">
              <w:rPr>
                <w:rFonts w:ascii="Arial Narrow" w:eastAsia="Arial" w:hAnsi="Arial Narrow"/>
                <w:sz w:val="18"/>
                <w:szCs w:val="18"/>
                <w:lang w:val="en-AU"/>
              </w:rPr>
              <w:t>example</w:t>
            </w:r>
            <w:proofErr w:type="gramStart"/>
            <w:r w:rsidRPr="00EE7EAC">
              <w:rPr>
                <w:rFonts w:ascii="Arial Narrow" w:eastAsia="Arial" w:hAnsi="Arial Narrow"/>
                <w:sz w:val="18"/>
                <w:szCs w:val="18"/>
                <w:lang w:val="en-AU"/>
              </w:rPr>
              <w:t>,</w:t>
            </w:r>
            <w:r w:rsidRPr="00EE7EAC">
              <w:rPr>
                <w:rFonts w:ascii="Arial Narrow" w:eastAsia="Arial" w:hAnsi="Arial Narrow"/>
                <w:i/>
                <w:iCs/>
                <w:sz w:val="18"/>
                <w:szCs w:val="18"/>
                <w:lang w:val="en-AU"/>
              </w:rPr>
              <w:t>beğenmiyorum</w:t>
            </w:r>
            <w:proofErr w:type="spellEnd"/>
            <w:proofErr w:type="gram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hiç</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beğenmedim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bana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yaramaz</w:t>
            </w:r>
            <w:proofErr w:type="spellEnd"/>
            <w:r w:rsidRPr="00EE7EAC">
              <w:rPr>
                <w:rFonts w:ascii="Arial Narrow" w:eastAsia="Arial" w:hAnsi="Arial Narrow"/>
                <w:i/>
                <w:iCs/>
                <w:sz w:val="18"/>
                <w:szCs w:val="18"/>
                <w:lang w:val="en-AU"/>
              </w:rPr>
              <w:t xml:space="preserve"> or </w:t>
            </w:r>
            <w:proofErr w:type="spellStart"/>
            <w:r w:rsidRPr="00EE7EAC">
              <w:rPr>
                <w:rFonts w:ascii="Arial Narrow" w:eastAsia="Arial" w:hAnsi="Arial Narrow"/>
                <w:i/>
                <w:iCs/>
                <w:sz w:val="18"/>
                <w:szCs w:val="18"/>
                <w:lang w:val="en-AU"/>
              </w:rPr>
              <w:t>iğrenç</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bir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şey</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identify and explain regional and national variations in language use and how language use also varies according to context, mode of delivery and relationship between participants.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explain how and why their own use of Turkish has changed over time and </w:t>
            </w:r>
            <w:proofErr w:type="gramStart"/>
            <w:r w:rsidRPr="00EE7EAC">
              <w:rPr>
                <w:rFonts w:ascii="Arial Narrow" w:eastAsia="Arial" w:hAnsi="Arial Narrow"/>
                <w:sz w:val="18"/>
                <w:szCs w:val="18"/>
                <w:lang w:val="en-AU"/>
              </w:rPr>
              <w:t>depends</w:t>
            </w:r>
            <w:proofErr w:type="gramEnd"/>
            <w:r w:rsidRPr="00EE7EAC">
              <w:rPr>
                <w:rFonts w:ascii="Arial Narrow" w:eastAsia="Arial" w:hAnsi="Arial Narrow"/>
                <w:sz w:val="18"/>
                <w:szCs w:val="18"/>
                <w:lang w:val="en-AU"/>
              </w:rPr>
              <w:t xml:space="preserve"> on context. </w:t>
            </w:r>
          </w:p>
          <w:p w:rsidR="00EE7EAC" w:rsidRPr="00EE7EAC" w:rsidRDefault="00EE7EAC" w:rsidP="00EE7EAC">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They explain how cultural values, ideas and perspectives are embedded in language use and communication styles.</w:t>
            </w:r>
          </w:p>
          <w:p w:rsidR="00EE7EAC" w:rsidRPr="00E078FA" w:rsidRDefault="00EE7EAC" w:rsidP="001A064F">
            <w:pPr>
              <w:rPr>
                <w:rFonts w:ascii="Arial Narrow" w:hAnsi="Arial Narrow"/>
                <w:sz w:val="18"/>
                <w:szCs w:val="18"/>
                <w:lang w:val="en-AU"/>
              </w:rPr>
            </w:pPr>
          </w:p>
        </w:tc>
      </w:tr>
    </w:tbl>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E3" w:rsidRDefault="00FA7AE3" w:rsidP="00304EA1">
      <w:pPr>
        <w:spacing w:after="0" w:line="240" w:lineRule="auto"/>
      </w:pPr>
      <w:r>
        <w:separator/>
      </w:r>
    </w:p>
  </w:endnote>
  <w:endnote w:type="continuationSeparator" w:id="0">
    <w:p w:rsidR="00FA7AE3" w:rsidRDefault="00FA7AE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FA7AE3" w:rsidTr="00083E00">
      <w:trPr>
        <w:trHeight w:val="701"/>
      </w:trPr>
      <w:tc>
        <w:tcPr>
          <w:tcW w:w="2835" w:type="dxa"/>
          <w:vAlign w:val="center"/>
        </w:tcPr>
        <w:p w:rsidR="00FA7AE3" w:rsidRPr="002329F3" w:rsidRDefault="00FA7AE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FA7AE3" w:rsidRPr="00B41951" w:rsidRDefault="00FA7AE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67A01">
            <w:rPr>
              <w:noProof/>
            </w:rPr>
            <w:t>2</w:t>
          </w:r>
          <w:r w:rsidRPr="00B41951">
            <w:rPr>
              <w:noProof/>
            </w:rPr>
            <w:fldChar w:fldCharType="end"/>
          </w:r>
        </w:p>
      </w:tc>
    </w:tr>
  </w:tbl>
  <w:p w:rsidR="00FA7AE3" w:rsidRPr="00243F0D" w:rsidRDefault="00FA7AE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FA7AE3" w:rsidTr="004174A4">
      <w:trPr>
        <w:trHeight w:val="709"/>
      </w:trPr>
      <w:tc>
        <w:tcPr>
          <w:tcW w:w="7607" w:type="dxa"/>
          <w:vAlign w:val="center"/>
        </w:tcPr>
        <w:p w:rsidR="00FA7AE3" w:rsidRPr="004A2ED8" w:rsidRDefault="00FA7AE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FA7AE3" w:rsidRPr="00B41951" w:rsidRDefault="00FA7AE3" w:rsidP="004174A4">
          <w:pPr>
            <w:pStyle w:val="VCAAbody"/>
            <w:jc w:val="center"/>
            <w:rPr>
              <w:sz w:val="18"/>
              <w:szCs w:val="18"/>
            </w:rPr>
          </w:pPr>
        </w:p>
      </w:tc>
      <w:tc>
        <w:tcPr>
          <w:tcW w:w="7608" w:type="dxa"/>
          <w:vAlign w:val="center"/>
        </w:tcPr>
        <w:p w:rsidR="00FA7AE3" w:rsidRDefault="00FA7AE3" w:rsidP="00B41951">
          <w:pPr>
            <w:pStyle w:val="Footer"/>
            <w:tabs>
              <w:tab w:val="clear" w:pos="9026"/>
              <w:tab w:val="right" w:pos="11340"/>
            </w:tabs>
            <w:jc w:val="right"/>
          </w:pPr>
        </w:p>
      </w:tc>
    </w:tr>
  </w:tbl>
  <w:p w:rsidR="00FA7AE3" w:rsidRDefault="00FA7AE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E3" w:rsidRDefault="00FA7AE3" w:rsidP="00304EA1">
      <w:pPr>
        <w:spacing w:after="0" w:line="240" w:lineRule="auto"/>
      </w:pPr>
      <w:r>
        <w:separator/>
      </w:r>
    </w:p>
  </w:footnote>
  <w:footnote w:type="continuationSeparator" w:id="0">
    <w:p w:rsidR="00FA7AE3" w:rsidRDefault="00FA7AE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FA7AE3" w:rsidRPr="00D86DE4" w:rsidRDefault="00FA7AE3" w:rsidP="00D86DE4">
        <w:pPr>
          <w:pStyle w:val="VCAAcaptionsandfootnotes"/>
          <w:rPr>
            <w:color w:val="999999" w:themeColor="accent2"/>
          </w:rPr>
        </w:pPr>
        <w:r>
          <w:rPr>
            <w:b/>
            <w:color w:val="999999" w:themeColor="accent2"/>
            <w:lang w:val="en-AU"/>
          </w:rPr>
          <w:t>Curriculum Mapping Template: Turkish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E3" w:rsidRPr="009370BC" w:rsidRDefault="00FA7AE3"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Turkish – 5 and 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6317"/>
    <w:multiLevelType w:val="hybridMultilevel"/>
    <w:tmpl w:val="49A6E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F651A1"/>
    <w:multiLevelType w:val="multilevel"/>
    <w:tmpl w:val="95346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795BF4"/>
    <w:multiLevelType w:val="hybridMultilevel"/>
    <w:tmpl w:val="DE08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CAA6B2F"/>
    <w:multiLevelType w:val="hybridMultilevel"/>
    <w:tmpl w:val="5A0E5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D9E7218"/>
    <w:multiLevelType w:val="hybridMultilevel"/>
    <w:tmpl w:val="B4966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E6A0106"/>
    <w:multiLevelType w:val="multilevel"/>
    <w:tmpl w:val="BF16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9"/>
  </w:num>
  <w:num w:numId="3">
    <w:abstractNumId w:val="20"/>
  </w:num>
  <w:num w:numId="4">
    <w:abstractNumId w:val="7"/>
  </w:num>
  <w:num w:numId="5">
    <w:abstractNumId w:val="31"/>
  </w:num>
  <w:num w:numId="6">
    <w:abstractNumId w:val="0"/>
  </w:num>
  <w:num w:numId="7">
    <w:abstractNumId w:val="32"/>
  </w:num>
  <w:num w:numId="8">
    <w:abstractNumId w:val="37"/>
  </w:num>
  <w:num w:numId="9">
    <w:abstractNumId w:val="19"/>
  </w:num>
  <w:num w:numId="10">
    <w:abstractNumId w:val="22"/>
  </w:num>
  <w:num w:numId="11">
    <w:abstractNumId w:val="6"/>
  </w:num>
  <w:num w:numId="12">
    <w:abstractNumId w:val="9"/>
  </w:num>
  <w:num w:numId="13">
    <w:abstractNumId w:val="16"/>
  </w:num>
  <w:num w:numId="14">
    <w:abstractNumId w:val="27"/>
  </w:num>
  <w:num w:numId="15">
    <w:abstractNumId w:val="15"/>
  </w:num>
  <w:num w:numId="16">
    <w:abstractNumId w:val="10"/>
  </w:num>
  <w:num w:numId="17">
    <w:abstractNumId w:val="38"/>
  </w:num>
  <w:num w:numId="18">
    <w:abstractNumId w:val="24"/>
  </w:num>
  <w:num w:numId="19">
    <w:abstractNumId w:val="30"/>
  </w:num>
  <w:num w:numId="20">
    <w:abstractNumId w:val="21"/>
  </w:num>
  <w:num w:numId="21">
    <w:abstractNumId w:val="5"/>
  </w:num>
  <w:num w:numId="22">
    <w:abstractNumId w:val="13"/>
  </w:num>
  <w:num w:numId="23">
    <w:abstractNumId w:val="23"/>
  </w:num>
  <w:num w:numId="24">
    <w:abstractNumId w:val="36"/>
  </w:num>
  <w:num w:numId="25">
    <w:abstractNumId w:val="12"/>
  </w:num>
  <w:num w:numId="26">
    <w:abstractNumId w:val="11"/>
  </w:num>
  <w:num w:numId="27">
    <w:abstractNumId w:val="34"/>
  </w:num>
  <w:num w:numId="28">
    <w:abstractNumId w:val="39"/>
  </w:num>
  <w:num w:numId="29">
    <w:abstractNumId w:val="8"/>
  </w:num>
  <w:num w:numId="30">
    <w:abstractNumId w:val="28"/>
  </w:num>
  <w:num w:numId="31">
    <w:abstractNumId w:val="3"/>
  </w:num>
  <w:num w:numId="32">
    <w:abstractNumId w:val="18"/>
  </w:num>
  <w:num w:numId="33">
    <w:abstractNumId w:val="35"/>
  </w:num>
  <w:num w:numId="34">
    <w:abstractNumId w:val="4"/>
  </w:num>
  <w:num w:numId="35">
    <w:abstractNumId w:val="2"/>
  </w:num>
  <w:num w:numId="36">
    <w:abstractNumId w:val="40"/>
  </w:num>
  <w:num w:numId="37">
    <w:abstractNumId w:val="17"/>
  </w:num>
  <w:num w:numId="38">
    <w:abstractNumId w:val="26"/>
  </w:num>
  <w:num w:numId="39">
    <w:abstractNumId w:val="25"/>
  </w:num>
  <w:num w:numId="40">
    <w:abstractNumId w:val="1"/>
  </w:num>
  <w:num w:numId="41">
    <w:abstractNumId w:val="4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15E6"/>
    <w:rsid w:val="0005729F"/>
    <w:rsid w:val="0005780E"/>
    <w:rsid w:val="00075583"/>
    <w:rsid w:val="00083A37"/>
    <w:rsid w:val="00083E00"/>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533FF"/>
    <w:rsid w:val="00164D7A"/>
    <w:rsid w:val="00172E14"/>
    <w:rsid w:val="00175C18"/>
    <w:rsid w:val="00180973"/>
    <w:rsid w:val="00182521"/>
    <w:rsid w:val="001A064F"/>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36FC"/>
    <w:rsid w:val="002E4D6C"/>
    <w:rsid w:val="002F08B3"/>
    <w:rsid w:val="002F4A07"/>
    <w:rsid w:val="002F6892"/>
    <w:rsid w:val="00302FB8"/>
    <w:rsid w:val="00304874"/>
    <w:rsid w:val="00304EA1"/>
    <w:rsid w:val="00314B6C"/>
    <w:rsid w:val="00314D81"/>
    <w:rsid w:val="00322FC6"/>
    <w:rsid w:val="003434E5"/>
    <w:rsid w:val="00372723"/>
    <w:rsid w:val="00374FCC"/>
    <w:rsid w:val="00391986"/>
    <w:rsid w:val="003D45C3"/>
    <w:rsid w:val="003F09DB"/>
    <w:rsid w:val="003F313B"/>
    <w:rsid w:val="003F3244"/>
    <w:rsid w:val="003F71E0"/>
    <w:rsid w:val="00400A2A"/>
    <w:rsid w:val="00416B45"/>
    <w:rsid w:val="004174A4"/>
    <w:rsid w:val="00417AA3"/>
    <w:rsid w:val="004227FE"/>
    <w:rsid w:val="00440B32"/>
    <w:rsid w:val="0045291F"/>
    <w:rsid w:val="0046078D"/>
    <w:rsid w:val="00496E5A"/>
    <w:rsid w:val="004A2ED8"/>
    <w:rsid w:val="004A3285"/>
    <w:rsid w:val="004F5BDA"/>
    <w:rsid w:val="004F6A73"/>
    <w:rsid w:val="005031D2"/>
    <w:rsid w:val="005072CB"/>
    <w:rsid w:val="0051631E"/>
    <w:rsid w:val="00526666"/>
    <w:rsid w:val="00540502"/>
    <w:rsid w:val="00542353"/>
    <w:rsid w:val="00557320"/>
    <w:rsid w:val="00566029"/>
    <w:rsid w:val="0057336C"/>
    <w:rsid w:val="00577093"/>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905859"/>
    <w:rsid w:val="0092704D"/>
    <w:rsid w:val="00934256"/>
    <w:rsid w:val="009370BC"/>
    <w:rsid w:val="00950D06"/>
    <w:rsid w:val="0098739B"/>
    <w:rsid w:val="009939E5"/>
    <w:rsid w:val="009A0562"/>
    <w:rsid w:val="009A49AB"/>
    <w:rsid w:val="009B5CEE"/>
    <w:rsid w:val="009B7679"/>
    <w:rsid w:val="009C2525"/>
    <w:rsid w:val="009F1010"/>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45C6"/>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2DAF"/>
    <w:rsid w:val="00BC394E"/>
    <w:rsid w:val="00BD0724"/>
    <w:rsid w:val="00BD2012"/>
    <w:rsid w:val="00BD370D"/>
    <w:rsid w:val="00BE13FD"/>
    <w:rsid w:val="00BE5521"/>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7A01"/>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078FA"/>
    <w:rsid w:val="00E23F1D"/>
    <w:rsid w:val="00E36361"/>
    <w:rsid w:val="00E51EB0"/>
    <w:rsid w:val="00E5482F"/>
    <w:rsid w:val="00E55AE9"/>
    <w:rsid w:val="00E76834"/>
    <w:rsid w:val="00EA0DF0"/>
    <w:rsid w:val="00EB044D"/>
    <w:rsid w:val="00EB0F48"/>
    <w:rsid w:val="00EB7571"/>
    <w:rsid w:val="00EC4E55"/>
    <w:rsid w:val="00EE17B8"/>
    <w:rsid w:val="00EE29D6"/>
    <w:rsid w:val="00EE7EAC"/>
    <w:rsid w:val="00EF2077"/>
    <w:rsid w:val="00F02482"/>
    <w:rsid w:val="00F10E37"/>
    <w:rsid w:val="00F15AA1"/>
    <w:rsid w:val="00F21A56"/>
    <w:rsid w:val="00F27628"/>
    <w:rsid w:val="00F40D53"/>
    <w:rsid w:val="00F4525C"/>
    <w:rsid w:val="00F8210C"/>
    <w:rsid w:val="00FA7AE3"/>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28839628">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01508070">
      <w:bodyDiv w:val="1"/>
      <w:marLeft w:val="0"/>
      <w:marRight w:val="0"/>
      <w:marTop w:val="0"/>
      <w:marBottom w:val="0"/>
      <w:divBdr>
        <w:top w:val="none" w:sz="0" w:space="0" w:color="auto"/>
        <w:left w:val="none" w:sz="0" w:space="0" w:color="auto"/>
        <w:bottom w:val="none" w:sz="0" w:space="0" w:color="auto"/>
        <w:right w:val="none" w:sz="0" w:space="0" w:color="auto"/>
      </w:divBdr>
      <w:divsChild>
        <w:div w:id="429936963">
          <w:marLeft w:val="0"/>
          <w:marRight w:val="0"/>
          <w:marTop w:val="0"/>
          <w:marBottom w:val="0"/>
          <w:divBdr>
            <w:top w:val="none" w:sz="0" w:space="0" w:color="auto"/>
            <w:left w:val="none" w:sz="0" w:space="0" w:color="auto"/>
            <w:bottom w:val="none" w:sz="0" w:space="0" w:color="auto"/>
            <w:right w:val="none" w:sz="0" w:space="0" w:color="auto"/>
          </w:divBdr>
          <w:divsChild>
            <w:div w:id="352147112">
              <w:marLeft w:val="0"/>
              <w:marRight w:val="0"/>
              <w:marTop w:val="0"/>
              <w:marBottom w:val="0"/>
              <w:divBdr>
                <w:top w:val="none" w:sz="0" w:space="0" w:color="auto"/>
                <w:left w:val="none" w:sz="0" w:space="0" w:color="auto"/>
                <w:bottom w:val="none" w:sz="0" w:space="0" w:color="auto"/>
                <w:right w:val="none" w:sz="0" w:space="0" w:color="auto"/>
              </w:divBdr>
            </w:div>
          </w:divsChild>
        </w:div>
        <w:div w:id="597952577">
          <w:marLeft w:val="0"/>
          <w:marRight w:val="0"/>
          <w:marTop w:val="0"/>
          <w:marBottom w:val="0"/>
          <w:divBdr>
            <w:top w:val="none" w:sz="0" w:space="0" w:color="auto"/>
            <w:left w:val="none" w:sz="0" w:space="0" w:color="auto"/>
            <w:bottom w:val="none" w:sz="0" w:space="0" w:color="auto"/>
            <w:right w:val="none" w:sz="0" w:space="0" w:color="auto"/>
          </w:divBdr>
        </w:div>
      </w:divsChild>
    </w:div>
    <w:div w:id="893275230">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755855803">
      <w:bodyDiv w:val="1"/>
      <w:marLeft w:val="0"/>
      <w:marRight w:val="0"/>
      <w:marTop w:val="0"/>
      <w:marBottom w:val="0"/>
      <w:divBdr>
        <w:top w:val="none" w:sz="0" w:space="0" w:color="auto"/>
        <w:left w:val="none" w:sz="0" w:space="0" w:color="auto"/>
        <w:bottom w:val="none" w:sz="0" w:space="0" w:color="auto"/>
        <w:right w:val="none" w:sz="0" w:space="0" w:color="auto"/>
      </w:divBdr>
    </w:div>
    <w:div w:id="1759981878">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951863373">
          <w:marLeft w:val="0"/>
          <w:marRight w:val="0"/>
          <w:marTop w:val="0"/>
          <w:marBottom w:val="0"/>
          <w:divBdr>
            <w:top w:val="none" w:sz="0" w:space="0" w:color="auto"/>
            <w:left w:val="none" w:sz="0" w:space="0" w:color="auto"/>
            <w:bottom w:val="none" w:sz="0" w:space="0" w:color="auto"/>
            <w:right w:val="none" w:sz="0" w:space="0" w:color="auto"/>
          </w:divBdr>
          <w:divsChild>
            <w:div w:id="1560363247">
              <w:marLeft w:val="0"/>
              <w:marRight w:val="0"/>
              <w:marTop w:val="0"/>
              <w:marBottom w:val="0"/>
              <w:divBdr>
                <w:top w:val="none" w:sz="0" w:space="0" w:color="auto"/>
                <w:left w:val="none" w:sz="0" w:space="0" w:color="auto"/>
                <w:bottom w:val="none" w:sz="0" w:space="0" w:color="auto"/>
                <w:right w:val="none" w:sz="0" w:space="0" w:color="auto"/>
              </w:divBdr>
            </w:div>
          </w:divsChild>
        </w:div>
        <w:div w:id="1400790236">
          <w:marLeft w:val="0"/>
          <w:marRight w:val="0"/>
          <w:marTop w:val="0"/>
          <w:marBottom w:val="0"/>
          <w:divBdr>
            <w:top w:val="none" w:sz="0" w:space="0" w:color="auto"/>
            <w:left w:val="none" w:sz="0" w:space="0" w:color="auto"/>
            <w:bottom w:val="none" w:sz="0" w:space="0" w:color="auto"/>
            <w:right w:val="none" w:sz="0" w:space="0" w:color="auto"/>
          </w:divBdr>
        </w:div>
      </w:divsChild>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TRC036"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TRC037"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TRC038" TargetMode="External"/><Relationship Id="rId18" Type="http://schemas.openxmlformats.org/officeDocument/2006/relationships/hyperlink" Target="http://victoriancurriculum.vcaa.vic.edu.au/Curriculum/ContentDescription/VCTRC043"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TRU050"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TRC044" TargetMode="External"/><Relationship Id="rId14" Type="http://schemas.openxmlformats.org/officeDocument/2006/relationships/hyperlink" Target="http://victoriancurriculum.vcaa.vic.edu.au/Curriculum/ContentDescription/VCTRC039"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TRU051"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TRU046"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TRC045"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TRC040"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TRC035"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TRU047"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TRC041"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TRU048"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TRC042"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TRU049"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94F56"/>
    <w:rsid w:val="00BF3A2E"/>
    <w:rsid w:val="00F11439"/>
    <w:rsid w:val="00F76C1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ACA293C-268F-42D7-8711-64CCB3F1AE78}"/>
</file>

<file path=customXml/itemProps2.xml><?xml version="1.0" encoding="utf-8"?>
<ds:datastoreItem xmlns:ds="http://schemas.openxmlformats.org/officeDocument/2006/customXml" ds:itemID="{25DCECEB-F38B-4D79-9524-64F667890E43}"/>
</file>

<file path=customXml/itemProps3.xml><?xml version="1.0" encoding="utf-8"?>
<ds:datastoreItem xmlns:ds="http://schemas.openxmlformats.org/officeDocument/2006/customXml" ds:itemID="{ED622DEE-B0FE-46E7-9691-0FC847ADA056}"/>
</file>

<file path=customXml/itemProps4.xml><?xml version="1.0" encoding="utf-8"?>
<ds:datastoreItem xmlns:ds="http://schemas.openxmlformats.org/officeDocument/2006/customXml" ds:itemID="{BB4EF943-AA4D-4BDC-8AE0-724103122328}"/>
</file>

<file path=docProps/app.xml><?xml version="1.0" encoding="utf-8"?>
<Properties xmlns="http://schemas.openxmlformats.org/officeDocument/2006/extended-properties" xmlns:vt="http://schemas.openxmlformats.org/officeDocument/2006/docPropsVTypes">
  <Template>VCAAA4landscape.dotx</Template>
  <TotalTime>29</TotalTime>
  <Pages>2</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Curriculum Mapping Template: Turkish – 5 and 6</vt:lpstr>
    </vt:vector>
  </TitlesOfParts>
  <Company>Victorian Curriculum and Assessment Authority</Company>
  <LinksUpToDate>false</LinksUpToDate>
  <CharactersWithSpaces>22915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Turkish – 5 and 6</dc:title>
  <dc:creator>Andrea, Campbell J</dc:creator>
  <cp:keywords>F-10 sequence; Curriculum Mapping; Turkish</cp:keywords>
  <cp:lastModifiedBy>Campbell J Andrea</cp:lastModifiedBy>
  <cp:revision>5</cp:revision>
  <cp:lastPrinted>2015-11-27T00:08:00Z</cp:lastPrinted>
  <dcterms:created xsi:type="dcterms:W3CDTF">2016-02-01T01:14:00Z</dcterms:created>
  <dcterms:modified xsi:type="dcterms:W3CDTF">2016-03-10T22:33:00Z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