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6220D0" w:rsidRPr="0023348C" w:rsidRDefault="001A064F" w:rsidP="003C7D8D">
            <w:pPr>
              <w:rPr>
                <w:rFonts w:ascii="Arial Narrow" w:hAnsi="Arial Narrow"/>
                <w:sz w:val="18"/>
                <w:szCs w:val="18"/>
              </w:rPr>
            </w:pPr>
            <w:r w:rsidRPr="001A064F">
              <w:rPr>
                <w:rFonts w:ascii="Arial Narrow" w:hAnsi="Arial Narrow"/>
                <w:sz w:val="18"/>
                <w:szCs w:val="18"/>
              </w:rPr>
              <w:t>Interact with the teacher and with peers to exchange greetings and share information about themselves, noticing ways of using language that are similar or different at home and at school </w:t>
            </w:r>
            <w:r>
              <w:rPr>
                <w:rFonts w:ascii="Arial Narrow" w:hAnsi="Arial Narrow"/>
                <w:sz w:val="18"/>
                <w:szCs w:val="18"/>
              </w:rPr>
              <w:br/>
            </w:r>
            <w:hyperlink r:id="rId10" w:tooltip="View elaborations and additional details of VCTRC001" w:history="1">
              <w:r w:rsidR="003C7D8D" w:rsidRPr="003C7D8D">
                <w:rPr>
                  <w:rStyle w:val="Hyperlink"/>
                  <w:rFonts w:ascii="Arial Narrow" w:hAnsi="Arial Narrow"/>
                  <w:sz w:val="18"/>
                  <w:szCs w:val="18"/>
                </w:rPr>
                <w:t>(VCTRC001)</w:t>
              </w:r>
            </w:hyperlink>
          </w:p>
        </w:tc>
        <w:tc>
          <w:tcPr>
            <w:tcW w:w="1714" w:type="dxa"/>
            <w:gridSpan w:val="2"/>
          </w:tcPr>
          <w:p w:rsidR="001A064F" w:rsidRDefault="001A064F" w:rsidP="006220D0">
            <w:pPr>
              <w:rPr>
                <w:rFonts w:ascii="Arial Narrow" w:hAnsi="Arial Narrow"/>
                <w:sz w:val="18"/>
                <w:szCs w:val="18"/>
              </w:rPr>
            </w:pPr>
            <w:r w:rsidRPr="001A064F">
              <w:rPr>
                <w:rFonts w:ascii="Arial Narrow" w:hAnsi="Arial Narrow"/>
                <w:sz w:val="18"/>
                <w:szCs w:val="18"/>
              </w:rPr>
              <w:t>Participate in guided activities such as songs, games, tasks and transactions, using movement, gestures, pictures and concrete materials to support meaning-making </w:t>
            </w:r>
          </w:p>
          <w:p w:rsidR="006220D0" w:rsidRPr="0023348C" w:rsidRDefault="00A944E5" w:rsidP="006220D0">
            <w:pPr>
              <w:rPr>
                <w:rFonts w:ascii="Arial Narrow" w:hAnsi="Arial Narrow"/>
                <w:sz w:val="18"/>
                <w:szCs w:val="18"/>
              </w:rPr>
            </w:pPr>
            <w:hyperlink r:id="rId11" w:tooltip="View elaborations and additional details of VCTRC002" w:history="1">
              <w:r w:rsidR="003C7D8D" w:rsidRPr="003C7D8D">
                <w:rPr>
                  <w:rStyle w:val="Hyperlink"/>
                  <w:rFonts w:ascii="Arial Narrow" w:hAnsi="Arial Narrow"/>
                  <w:sz w:val="18"/>
                  <w:szCs w:val="18"/>
                </w:rPr>
                <w:t>(VCTRC002)</w:t>
              </w:r>
            </w:hyperlink>
          </w:p>
        </w:tc>
        <w:tc>
          <w:tcPr>
            <w:tcW w:w="1714" w:type="dxa"/>
            <w:gridSpan w:val="2"/>
          </w:tcPr>
          <w:p w:rsidR="001A064F" w:rsidRDefault="001A064F" w:rsidP="00684063">
            <w:pPr>
              <w:rPr>
                <w:rFonts w:ascii="Arial Narrow" w:hAnsi="Arial Narrow"/>
                <w:sz w:val="18"/>
                <w:szCs w:val="18"/>
              </w:rPr>
            </w:pPr>
            <w:proofErr w:type="spellStart"/>
            <w:r w:rsidRPr="001A064F">
              <w:rPr>
                <w:rFonts w:ascii="Arial Narrow" w:hAnsi="Arial Narrow"/>
                <w:sz w:val="18"/>
                <w:szCs w:val="18"/>
              </w:rPr>
              <w:t>Recognise</w:t>
            </w:r>
            <w:proofErr w:type="spellEnd"/>
            <w:r w:rsidRPr="001A064F">
              <w:rPr>
                <w:rFonts w:ascii="Arial Narrow" w:hAnsi="Arial Narrow"/>
                <w:sz w:val="18"/>
                <w:szCs w:val="18"/>
              </w:rPr>
              <w:t xml:space="preserve"> and respond to familiar classroom routines, such as the opening and closing of lessons, transition activities, following instructions and taking turns </w:t>
            </w:r>
          </w:p>
          <w:p w:rsidR="006220D0" w:rsidRPr="0023348C" w:rsidRDefault="00A944E5" w:rsidP="00684063">
            <w:pPr>
              <w:rPr>
                <w:rFonts w:ascii="Arial Narrow" w:hAnsi="Arial Narrow"/>
                <w:sz w:val="18"/>
                <w:szCs w:val="18"/>
              </w:rPr>
            </w:pPr>
            <w:hyperlink r:id="rId12" w:tooltip="View elaborations and additional details of VCTRC003" w:history="1">
              <w:r w:rsidR="003C7D8D" w:rsidRPr="003C7D8D">
                <w:rPr>
                  <w:rStyle w:val="Hyperlink"/>
                  <w:rFonts w:ascii="Arial Narrow" w:hAnsi="Arial Narrow"/>
                  <w:sz w:val="18"/>
                  <w:szCs w:val="18"/>
                </w:rPr>
                <w:t>(VCTRC003)</w:t>
              </w:r>
            </w:hyperlink>
          </w:p>
        </w:tc>
        <w:tc>
          <w:tcPr>
            <w:tcW w:w="1714" w:type="dxa"/>
            <w:gridSpan w:val="2"/>
          </w:tcPr>
          <w:p w:rsidR="001A064F" w:rsidRDefault="001A064F" w:rsidP="006220D0">
            <w:pPr>
              <w:rPr>
                <w:rFonts w:ascii="Arial Narrow" w:hAnsi="Arial Narrow"/>
                <w:sz w:val="18"/>
                <w:szCs w:val="18"/>
              </w:rPr>
            </w:pPr>
            <w:r w:rsidRPr="001A064F">
              <w:rPr>
                <w:rFonts w:ascii="Arial Narrow" w:hAnsi="Arial Narrow"/>
                <w:sz w:val="18"/>
                <w:szCs w:val="18"/>
              </w:rPr>
              <w:t>Locate key phrases and points of information in simple texts such as messages, announcements, charts, lists or illustrated reference materials, and use the information to complete guided oral and written tasks </w:t>
            </w:r>
          </w:p>
          <w:p w:rsidR="006220D0" w:rsidRPr="0023348C" w:rsidRDefault="00A944E5" w:rsidP="006220D0">
            <w:pPr>
              <w:rPr>
                <w:rFonts w:ascii="Arial Narrow" w:hAnsi="Arial Narrow"/>
                <w:sz w:val="18"/>
                <w:szCs w:val="18"/>
              </w:rPr>
            </w:pPr>
            <w:hyperlink r:id="rId13" w:tooltip="View elaborations and additional details of VCTRC004" w:history="1">
              <w:r w:rsidR="003C7D8D" w:rsidRPr="003C7D8D">
                <w:rPr>
                  <w:rStyle w:val="Hyperlink"/>
                  <w:rFonts w:ascii="Arial Narrow" w:hAnsi="Arial Narrow"/>
                  <w:sz w:val="18"/>
                  <w:szCs w:val="18"/>
                </w:rPr>
                <w:t>(VCTRC004)</w:t>
              </w:r>
            </w:hyperlink>
          </w:p>
        </w:tc>
        <w:tc>
          <w:tcPr>
            <w:tcW w:w="1714" w:type="dxa"/>
            <w:gridSpan w:val="2"/>
          </w:tcPr>
          <w:p w:rsidR="001A064F" w:rsidRDefault="001A064F" w:rsidP="006220D0">
            <w:pPr>
              <w:rPr>
                <w:rFonts w:ascii="Arial Narrow" w:hAnsi="Arial Narrow"/>
                <w:sz w:val="18"/>
                <w:szCs w:val="18"/>
              </w:rPr>
            </w:pPr>
            <w:r w:rsidRPr="001A064F">
              <w:rPr>
                <w:rFonts w:ascii="Arial Narrow" w:hAnsi="Arial Narrow"/>
                <w:sz w:val="18"/>
                <w:szCs w:val="18"/>
              </w:rPr>
              <w:t>Convey factual information about themselves, their family, friends and experiences using simple phrases, gestures and support materials</w:t>
            </w:r>
          </w:p>
          <w:p w:rsidR="006220D0" w:rsidRPr="0023348C" w:rsidRDefault="00A944E5" w:rsidP="006220D0">
            <w:pPr>
              <w:rPr>
                <w:rFonts w:ascii="Arial Narrow" w:hAnsi="Arial Narrow"/>
                <w:sz w:val="18"/>
                <w:szCs w:val="18"/>
              </w:rPr>
            </w:pPr>
            <w:hyperlink r:id="rId14" w:tooltip="View elaborations and additional details of VCTRC005" w:history="1">
              <w:r w:rsidR="003C7D8D" w:rsidRPr="003C7D8D">
                <w:rPr>
                  <w:rStyle w:val="Hyperlink"/>
                  <w:rFonts w:ascii="Arial Narrow" w:hAnsi="Arial Narrow"/>
                  <w:sz w:val="18"/>
                  <w:szCs w:val="18"/>
                </w:rPr>
                <w:t>(VCTRC005)</w:t>
              </w:r>
            </w:hyperlink>
          </w:p>
        </w:tc>
        <w:tc>
          <w:tcPr>
            <w:tcW w:w="1714" w:type="dxa"/>
            <w:gridSpan w:val="2"/>
          </w:tcPr>
          <w:p w:rsidR="001A064F" w:rsidRDefault="001A064F" w:rsidP="006220D0">
            <w:pPr>
              <w:rPr>
                <w:rFonts w:ascii="Arial Narrow" w:hAnsi="Arial Narrow"/>
                <w:sz w:val="18"/>
                <w:szCs w:val="18"/>
              </w:rPr>
            </w:pPr>
            <w:r w:rsidRPr="001A064F">
              <w:rPr>
                <w:rFonts w:ascii="Arial Narrow" w:hAnsi="Arial Narrow"/>
                <w:sz w:val="18"/>
                <w:szCs w:val="18"/>
              </w:rPr>
              <w:t>Listen to, view and participate in readings of stories, rhymes or action songs, and respond through singing, drawing, gesture and action </w:t>
            </w:r>
          </w:p>
          <w:p w:rsidR="006220D0" w:rsidRPr="0023348C" w:rsidRDefault="00A944E5" w:rsidP="006220D0">
            <w:pPr>
              <w:rPr>
                <w:rFonts w:ascii="Arial Narrow" w:hAnsi="Arial Narrow"/>
                <w:sz w:val="18"/>
                <w:szCs w:val="18"/>
              </w:rPr>
            </w:pPr>
            <w:hyperlink r:id="rId15" w:tooltip="View elaborations and additional details of VCTRC006" w:history="1">
              <w:r w:rsidR="003C7D8D" w:rsidRPr="003C7D8D">
                <w:rPr>
                  <w:rStyle w:val="Hyperlink"/>
                  <w:rFonts w:ascii="Arial Narrow" w:hAnsi="Arial Narrow"/>
                  <w:sz w:val="18"/>
                  <w:szCs w:val="18"/>
                </w:rPr>
                <w:t>(VCTRC006)</w:t>
              </w:r>
            </w:hyperlink>
          </w:p>
        </w:tc>
        <w:tc>
          <w:tcPr>
            <w:tcW w:w="1714" w:type="dxa"/>
            <w:gridSpan w:val="2"/>
          </w:tcPr>
          <w:p w:rsidR="001A064F" w:rsidRDefault="001A064F" w:rsidP="006220D0">
            <w:pPr>
              <w:rPr>
                <w:rFonts w:ascii="Arial Narrow" w:hAnsi="Arial Narrow"/>
                <w:sz w:val="18"/>
                <w:szCs w:val="18"/>
              </w:rPr>
            </w:pPr>
            <w:r w:rsidRPr="001A064F">
              <w:rPr>
                <w:rFonts w:ascii="Arial Narrow" w:hAnsi="Arial Narrow"/>
                <w:sz w:val="18"/>
                <w:szCs w:val="18"/>
              </w:rPr>
              <w:t>Express imaginative experience in stories, songs, rhymes and puppet performances using sound patterns, familiar language and non-verbal forms of expression </w:t>
            </w:r>
          </w:p>
          <w:p w:rsidR="006220D0" w:rsidRPr="0023348C" w:rsidRDefault="00A944E5" w:rsidP="006220D0">
            <w:pPr>
              <w:rPr>
                <w:rFonts w:ascii="Arial Narrow" w:hAnsi="Arial Narrow"/>
                <w:sz w:val="18"/>
                <w:szCs w:val="18"/>
              </w:rPr>
            </w:pPr>
            <w:hyperlink r:id="rId16" w:tooltip="View elaborations and additional details of VCTRC007" w:history="1">
              <w:r w:rsidR="003C7D8D" w:rsidRPr="003C7D8D">
                <w:rPr>
                  <w:rStyle w:val="Hyperlink"/>
                  <w:rFonts w:ascii="Arial Narrow" w:hAnsi="Arial Narrow"/>
                  <w:sz w:val="18"/>
                  <w:szCs w:val="18"/>
                </w:rPr>
                <w:t>(VCTRC007)</w:t>
              </w:r>
            </w:hyperlink>
          </w:p>
        </w:tc>
        <w:tc>
          <w:tcPr>
            <w:tcW w:w="1714" w:type="dxa"/>
            <w:gridSpan w:val="2"/>
          </w:tcPr>
          <w:p w:rsidR="001A064F" w:rsidRDefault="001A064F" w:rsidP="006220D0">
            <w:pPr>
              <w:rPr>
                <w:rFonts w:ascii="Arial Narrow" w:hAnsi="Arial Narrow"/>
                <w:sz w:val="18"/>
                <w:szCs w:val="18"/>
              </w:rPr>
            </w:pPr>
            <w:r w:rsidRPr="001A064F">
              <w:rPr>
                <w:rFonts w:ascii="Arial Narrow" w:hAnsi="Arial Narrow"/>
                <w:sz w:val="18"/>
                <w:szCs w:val="18"/>
              </w:rPr>
              <w:t>Explain in English the meaning of everyday Turkish words, phrases and gestures, noticing which are similar or different to equivalent words in English or other known languages </w:t>
            </w:r>
          </w:p>
          <w:p w:rsidR="006220D0" w:rsidRPr="0023348C" w:rsidRDefault="00A944E5" w:rsidP="006220D0">
            <w:pPr>
              <w:rPr>
                <w:rFonts w:ascii="Arial Narrow" w:hAnsi="Arial Narrow"/>
                <w:sz w:val="18"/>
                <w:szCs w:val="18"/>
              </w:rPr>
            </w:pPr>
            <w:hyperlink r:id="rId17" w:tooltip="View elaborations and additional details of VCTRC008" w:history="1">
              <w:r w:rsidR="003C7D8D" w:rsidRPr="003C7D8D">
                <w:rPr>
                  <w:rStyle w:val="Hyperlink"/>
                  <w:rFonts w:ascii="Arial Narrow" w:hAnsi="Arial Narrow"/>
                  <w:sz w:val="18"/>
                  <w:szCs w:val="18"/>
                </w:rPr>
                <w:t>(VCTRC008)</w:t>
              </w:r>
            </w:hyperlink>
          </w:p>
        </w:tc>
        <w:tc>
          <w:tcPr>
            <w:tcW w:w="1714" w:type="dxa"/>
            <w:gridSpan w:val="2"/>
          </w:tcPr>
          <w:p w:rsidR="001A064F" w:rsidRDefault="001A064F" w:rsidP="005E5184">
            <w:pPr>
              <w:rPr>
                <w:rFonts w:ascii="Arial Narrow" w:hAnsi="Arial Narrow"/>
                <w:sz w:val="18"/>
                <w:szCs w:val="18"/>
              </w:rPr>
            </w:pPr>
            <w:r w:rsidRPr="001A064F">
              <w:rPr>
                <w:rFonts w:ascii="Arial Narrow" w:hAnsi="Arial Narrow"/>
                <w:sz w:val="18"/>
                <w:szCs w:val="18"/>
              </w:rPr>
              <w:t>Create simple bilingual print or digital texts, such as captioned picture dictionaries, wall charts, labels for the classroom or ID cards </w:t>
            </w:r>
          </w:p>
          <w:p w:rsidR="003C7D8D" w:rsidRPr="003C7D8D" w:rsidRDefault="00A944E5" w:rsidP="003C7D8D">
            <w:pPr>
              <w:rPr>
                <w:rFonts w:ascii="Arial Narrow" w:hAnsi="Arial Narrow"/>
                <w:sz w:val="18"/>
                <w:szCs w:val="18"/>
                <w:lang w:val="en-AU"/>
              </w:rPr>
            </w:pPr>
            <w:hyperlink r:id="rId18" w:tooltip="View elaborations and additional details of VCTRC009" w:history="1">
              <w:r w:rsidR="003C7D8D" w:rsidRPr="003C7D8D">
                <w:rPr>
                  <w:rStyle w:val="Hyperlink"/>
                  <w:rFonts w:ascii="Arial Narrow" w:hAnsi="Arial Narrow"/>
                  <w:sz w:val="18"/>
                  <w:szCs w:val="18"/>
                  <w:lang w:val="en-AU"/>
                </w:rPr>
                <w:t>(VCTRC009)</w:t>
              </w:r>
            </w:hyperlink>
          </w:p>
          <w:p w:rsidR="006220D0" w:rsidRPr="005E5184" w:rsidRDefault="006220D0" w:rsidP="005E5184">
            <w:pPr>
              <w:rPr>
                <w:rFonts w:ascii="Arial Narrow" w:hAnsi="Arial Narrow"/>
                <w:sz w:val="18"/>
                <w:szCs w:val="18"/>
              </w:rPr>
            </w:pPr>
          </w:p>
        </w:tc>
        <w:tc>
          <w:tcPr>
            <w:tcW w:w="1714" w:type="dxa"/>
            <w:gridSpan w:val="2"/>
          </w:tcPr>
          <w:p w:rsidR="001A064F" w:rsidRDefault="001A064F" w:rsidP="00FA7D30">
            <w:pPr>
              <w:rPr>
                <w:rFonts w:ascii="Arial Narrow" w:hAnsi="Arial Narrow"/>
                <w:sz w:val="18"/>
                <w:szCs w:val="18"/>
              </w:rPr>
            </w:pPr>
            <w:r w:rsidRPr="001A064F">
              <w:rPr>
                <w:rFonts w:ascii="Arial Narrow" w:hAnsi="Arial Narrow"/>
                <w:sz w:val="18"/>
                <w:szCs w:val="18"/>
              </w:rPr>
              <w:t>Notice how using Turkish and English involves some different ways of communicating and behaving</w:t>
            </w:r>
          </w:p>
          <w:p w:rsidR="006220D0" w:rsidRPr="00FA7D30" w:rsidRDefault="00A944E5" w:rsidP="00FA7D30">
            <w:pPr>
              <w:rPr>
                <w:rFonts w:ascii="Arial Narrow" w:hAnsi="Arial Narrow"/>
                <w:sz w:val="18"/>
                <w:szCs w:val="18"/>
              </w:rPr>
            </w:pPr>
            <w:hyperlink r:id="rId19" w:tooltip="View elaborations and additional details of VCTRC010" w:history="1">
              <w:r w:rsidR="001C7C9C" w:rsidRPr="001C7C9C">
                <w:rPr>
                  <w:rStyle w:val="Hyperlink"/>
                  <w:rFonts w:ascii="Arial Narrow" w:hAnsi="Arial Narrow"/>
                  <w:sz w:val="18"/>
                  <w:szCs w:val="18"/>
                </w:rPr>
                <w:t>(VCTRC010)</w:t>
              </w:r>
            </w:hyperlink>
          </w:p>
        </w:tc>
        <w:tc>
          <w:tcPr>
            <w:tcW w:w="1714" w:type="dxa"/>
            <w:gridSpan w:val="2"/>
          </w:tcPr>
          <w:p w:rsidR="001A064F" w:rsidRDefault="001A064F" w:rsidP="00684063">
            <w:pPr>
              <w:rPr>
                <w:rFonts w:ascii="Arial Narrow" w:hAnsi="Arial Narrow"/>
                <w:sz w:val="18"/>
                <w:szCs w:val="18"/>
              </w:rPr>
            </w:pPr>
            <w:r w:rsidRPr="001A064F">
              <w:rPr>
                <w:rFonts w:ascii="Arial Narrow" w:hAnsi="Arial Narrow"/>
                <w:sz w:val="18"/>
                <w:szCs w:val="18"/>
              </w:rPr>
              <w:t>Identify themselves as members of different groups, including their family, community and school, using simple statements, gestures and support materials</w:t>
            </w:r>
          </w:p>
          <w:p w:rsidR="006220D0" w:rsidRPr="0023348C" w:rsidRDefault="00A944E5" w:rsidP="00684063">
            <w:pPr>
              <w:rPr>
                <w:rFonts w:ascii="Arial Narrow" w:hAnsi="Arial Narrow"/>
                <w:sz w:val="18"/>
                <w:szCs w:val="18"/>
              </w:rPr>
            </w:pPr>
            <w:hyperlink r:id="rId20" w:tooltip="View elaborations and additional details of VCTRC011" w:history="1">
              <w:r w:rsidR="001C7C9C" w:rsidRPr="001C7C9C">
                <w:rPr>
                  <w:rStyle w:val="Hyperlink"/>
                  <w:rFonts w:ascii="Arial Narrow" w:hAnsi="Arial Narrow"/>
                  <w:sz w:val="18"/>
                  <w:szCs w:val="18"/>
                </w:rPr>
                <w:t>(VCTRC011)</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1A064F">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1A064F" w:rsidRDefault="001A064F" w:rsidP="001E15E2">
            <w:pPr>
              <w:rPr>
                <w:rFonts w:ascii="Arial Narrow" w:hAnsi="Arial Narrow"/>
                <w:sz w:val="18"/>
                <w:szCs w:val="18"/>
              </w:rPr>
            </w:pPr>
            <w:proofErr w:type="spellStart"/>
            <w:r w:rsidRPr="001A064F">
              <w:rPr>
                <w:rFonts w:ascii="Arial Narrow" w:hAnsi="Arial Narrow"/>
                <w:sz w:val="18"/>
                <w:szCs w:val="18"/>
              </w:rPr>
              <w:t>Recognise</w:t>
            </w:r>
            <w:proofErr w:type="spellEnd"/>
            <w:r w:rsidRPr="001A064F">
              <w:rPr>
                <w:rFonts w:ascii="Arial Narrow" w:hAnsi="Arial Narrow"/>
                <w:sz w:val="18"/>
                <w:szCs w:val="18"/>
              </w:rPr>
              <w:t xml:space="preserve"> and reproduce the sounds and spellings of Turkish-specific phonemes, /ı/, /ğ/, /ö/, /ü/ /ş/ and /ç/ and make connections between spoken language, alphabetic elements and written forms of the language </w:t>
            </w:r>
          </w:p>
          <w:p w:rsidR="00D804FC" w:rsidRPr="00CB0B9A" w:rsidRDefault="00A944E5" w:rsidP="001E15E2">
            <w:pPr>
              <w:rPr>
                <w:rFonts w:ascii="Arial Narrow" w:hAnsi="Arial Narrow"/>
                <w:sz w:val="18"/>
                <w:szCs w:val="18"/>
              </w:rPr>
            </w:pPr>
            <w:hyperlink r:id="rId121" w:tooltip="View elaborations and additional details of VCTRU012" w:history="1">
              <w:r w:rsidR="001C7C9C" w:rsidRPr="001C7C9C">
                <w:rPr>
                  <w:rStyle w:val="Hyperlink"/>
                  <w:rFonts w:ascii="Arial Narrow" w:hAnsi="Arial Narrow"/>
                  <w:sz w:val="18"/>
                  <w:szCs w:val="18"/>
                </w:rPr>
                <w:t>(VCTRU012)</w:t>
              </w:r>
            </w:hyperlink>
          </w:p>
        </w:tc>
        <w:tc>
          <w:tcPr>
            <w:tcW w:w="3143" w:type="dxa"/>
            <w:gridSpan w:val="2"/>
          </w:tcPr>
          <w:p w:rsidR="001A064F" w:rsidRDefault="001A064F" w:rsidP="00684063">
            <w:pPr>
              <w:rPr>
                <w:rFonts w:ascii="Arial Narrow" w:hAnsi="Arial Narrow"/>
                <w:sz w:val="18"/>
                <w:szCs w:val="18"/>
              </w:rPr>
            </w:pPr>
            <w:proofErr w:type="spellStart"/>
            <w:r w:rsidRPr="001A064F">
              <w:rPr>
                <w:rFonts w:ascii="Arial Narrow" w:hAnsi="Arial Narrow"/>
                <w:sz w:val="18"/>
                <w:szCs w:val="18"/>
              </w:rPr>
              <w:t>Recognise</w:t>
            </w:r>
            <w:proofErr w:type="spellEnd"/>
            <w:r w:rsidRPr="001A064F">
              <w:rPr>
                <w:rFonts w:ascii="Arial Narrow" w:hAnsi="Arial Narrow"/>
                <w:sz w:val="18"/>
                <w:szCs w:val="18"/>
              </w:rPr>
              <w:t xml:space="preserve"> parts of speech and frequently used words in familiar contexts and understand the basic rules of word order in simple sentences</w:t>
            </w:r>
          </w:p>
          <w:p w:rsidR="00D804FC" w:rsidRPr="0023348C" w:rsidRDefault="00A944E5" w:rsidP="00684063">
            <w:pPr>
              <w:rPr>
                <w:rFonts w:ascii="Arial Narrow" w:hAnsi="Arial Narrow"/>
                <w:sz w:val="18"/>
                <w:szCs w:val="18"/>
              </w:rPr>
            </w:pPr>
            <w:hyperlink r:id="rId122" w:tooltip="View elaborations and additional details of VCTRU013" w:history="1">
              <w:r w:rsidR="001C7C9C" w:rsidRPr="001C7C9C">
                <w:rPr>
                  <w:rStyle w:val="Hyperlink"/>
                  <w:rFonts w:ascii="Arial Narrow" w:hAnsi="Arial Narrow"/>
                  <w:sz w:val="18"/>
                  <w:szCs w:val="18"/>
                </w:rPr>
                <w:t>(VCTRU013)</w:t>
              </w:r>
            </w:hyperlink>
          </w:p>
        </w:tc>
        <w:tc>
          <w:tcPr>
            <w:tcW w:w="3142" w:type="dxa"/>
            <w:gridSpan w:val="2"/>
          </w:tcPr>
          <w:p w:rsidR="001A064F" w:rsidRDefault="001A064F" w:rsidP="00684063">
            <w:pPr>
              <w:rPr>
                <w:rFonts w:ascii="Arial Narrow" w:hAnsi="Arial Narrow"/>
                <w:sz w:val="18"/>
                <w:szCs w:val="18"/>
              </w:rPr>
            </w:pPr>
            <w:r w:rsidRPr="001A064F">
              <w:rPr>
                <w:rFonts w:ascii="Arial Narrow" w:hAnsi="Arial Narrow"/>
                <w:sz w:val="18"/>
                <w:szCs w:val="18"/>
              </w:rPr>
              <w:t xml:space="preserve">Understand that language is </w:t>
            </w:r>
            <w:proofErr w:type="spellStart"/>
            <w:r w:rsidRPr="001A064F">
              <w:rPr>
                <w:rFonts w:ascii="Arial Narrow" w:hAnsi="Arial Narrow"/>
                <w:sz w:val="18"/>
                <w:szCs w:val="18"/>
              </w:rPr>
              <w:t>organised</w:t>
            </w:r>
            <w:proofErr w:type="spellEnd"/>
            <w:r w:rsidRPr="001A064F">
              <w:rPr>
                <w:rFonts w:ascii="Arial Narrow" w:hAnsi="Arial Narrow"/>
                <w:sz w:val="18"/>
                <w:szCs w:val="18"/>
              </w:rPr>
              <w:t xml:space="preserve"> as ‘texts’ that take different forms and use different structures to achieve their purposes </w:t>
            </w:r>
          </w:p>
          <w:p w:rsidR="00D804FC" w:rsidRPr="0023348C" w:rsidRDefault="00A944E5" w:rsidP="00684063">
            <w:pPr>
              <w:rPr>
                <w:rFonts w:ascii="Arial Narrow" w:hAnsi="Arial Narrow"/>
                <w:sz w:val="18"/>
                <w:szCs w:val="18"/>
              </w:rPr>
            </w:pPr>
            <w:hyperlink r:id="rId123" w:tooltip="View elaborations and additional details of VCTRU014" w:history="1">
              <w:r w:rsidR="001C7C9C" w:rsidRPr="001C7C9C">
                <w:rPr>
                  <w:rStyle w:val="Hyperlink"/>
                  <w:rFonts w:ascii="Arial Narrow" w:hAnsi="Arial Narrow"/>
                  <w:sz w:val="18"/>
                  <w:szCs w:val="18"/>
                </w:rPr>
                <w:t>(VCTRU014)</w:t>
              </w:r>
            </w:hyperlink>
          </w:p>
        </w:tc>
        <w:tc>
          <w:tcPr>
            <w:tcW w:w="3143" w:type="dxa"/>
            <w:gridSpan w:val="2"/>
          </w:tcPr>
          <w:p w:rsidR="001A064F" w:rsidRDefault="001A064F" w:rsidP="00684063">
            <w:pPr>
              <w:rPr>
                <w:rFonts w:ascii="Arial Narrow" w:hAnsi="Arial Narrow"/>
                <w:sz w:val="18"/>
                <w:szCs w:val="18"/>
              </w:rPr>
            </w:pPr>
            <w:proofErr w:type="spellStart"/>
            <w:r w:rsidRPr="001A064F">
              <w:rPr>
                <w:rFonts w:ascii="Arial Narrow" w:hAnsi="Arial Narrow"/>
                <w:sz w:val="18"/>
                <w:szCs w:val="18"/>
              </w:rPr>
              <w:t>Recognise</w:t>
            </w:r>
            <w:proofErr w:type="spellEnd"/>
            <w:r w:rsidRPr="001A064F">
              <w:rPr>
                <w:rFonts w:ascii="Arial Narrow" w:hAnsi="Arial Narrow"/>
                <w:sz w:val="18"/>
                <w:szCs w:val="18"/>
              </w:rPr>
              <w:t xml:space="preserve"> that different words, expressions and gestures are used by speakers of Turkish to address and greet people in different contexts and situations</w:t>
            </w:r>
          </w:p>
          <w:p w:rsidR="00D804FC" w:rsidRPr="0023348C" w:rsidRDefault="00A944E5" w:rsidP="00684063">
            <w:pPr>
              <w:rPr>
                <w:rFonts w:ascii="Arial Narrow" w:hAnsi="Arial Narrow"/>
                <w:sz w:val="18"/>
                <w:szCs w:val="18"/>
              </w:rPr>
            </w:pPr>
            <w:hyperlink r:id="rId124" w:tooltip="View elaborations and additional details of VCTRU015" w:history="1">
              <w:r w:rsidR="001C7C9C" w:rsidRPr="001C7C9C">
                <w:rPr>
                  <w:rStyle w:val="Hyperlink"/>
                  <w:rFonts w:ascii="Arial Narrow" w:hAnsi="Arial Narrow"/>
                  <w:sz w:val="18"/>
                  <w:szCs w:val="18"/>
                </w:rPr>
                <w:t>(VCTRU015)</w:t>
              </w:r>
            </w:hyperlink>
          </w:p>
        </w:tc>
        <w:tc>
          <w:tcPr>
            <w:tcW w:w="3142" w:type="dxa"/>
            <w:gridSpan w:val="2"/>
          </w:tcPr>
          <w:p w:rsidR="001A064F" w:rsidRDefault="001A064F" w:rsidP="00722ADE">
            <w:pPr>
              <w:rPr>
                <w:rFonts w:ascii="Arial Narrow" w:hAnsi="Arial Narrow"/>
                <w:sz w:val="18"/>
                <w:szCs w:val="18"/>
              </w:rPr>
            </w:pPr>
            <w:proofErr w:type="spellStart"/>
            <w:r w:rsidRPr="001A064F">
              <w:rPr>
                <w:rFonts w:ascii="Arial Narrow" w:hAnsi="Arial Narrow"/>
                <w:sz w:val="18"/>
                <w:szCs w:val="18"/>
              </w:rPr>
              <w:t>Recognise</w:t>
            </w:r>
            <w:proofErr w:type="spellEnd"/>
            <w:r w:rsidRPr="001A064F">
              <w:rPr>
                <w:rFonts w:ascii="Arial Narrow" w:hAnsi="Arial Narrow"/>
                <w:sz w:val="18"/>
                <w:szCs w:val="18"/>
              </w:rPr>
              <w:t xml:space="preserve"> that different languages, including Turkish, borrow words and expressions from each other</w:t>
            </w:r>
          </w:p>
          <w:p w:rsidR="00D804FC" w:rsidRPr="0023348C" w:rsidRDefault="00A944E5" w:rsidP="00722ADE">
            <w:pPr>
              <w:rPr>
                <w:rFonts w:ascii="Arial Narrow" w:hAnsi="Arial Narrow"/>
                <w:sz w:val="18"/>
                <w:szCs w:val="18"/>
              </w:rPr>
            </w:pPr>
            <w:hyperlink r:id="rId125" w:tooltip="View elaborations and additional details of VCTRU016" w:history="1">
              <w:r w:rsidR="001C7C9C" w:rsidRPr="001C7C9C">
                <w:rPr>
                  <w:rStyle w:val="Hyperlink"/>
                  <w:rFonts w:ascii="Arial Narrow" w:hAnsi="Arial Narrow"/>
                  <w:sz w:val="18"/>
                  <w:szCs w:val="18"/>
                </w:rPr>
                <w:t>(VCTRU016)</w:t>
              </w:r>
            </w:hyperlink>
          </w:p>
        </w:tc>
        <w:tc>
          <w:tcPr>
            <w:tcW w:w="3143" w:type="dxa"/>
            <w:gridSpan w:val="2"/>
          </w:tcPr>
          <w:p w:rsidR="001A064F" w:rsidRDefault="001A064F" w:rsidP="00684063">
            <w:pPr>
              <w:rPr>
                <w:rFonts w:ascii="Arial Narrow" w:hAnsi="Arial Narrow"/>
                <w:sz w:val="18"/>
                <w:szCs w:val="18"/>
              </w:rPr>
            </w:pPr>
            <w:r w:rsidRPr="001A064F">
              <w:rPr>
                <w:rFonts w:ascii="Arial Narrow" w:hAnsi="Arial Narrow"/>
                <w:sz w:val="18"/>
                <w:szCs w:val="18"/>
              </w:rPr>
              <w:t>Understand that people use language in ways that reflect their culture, such as where and how they live and what is important to them</w:t>
            </w:r>
          </w:p>
          <w:p w:rsidR="00D804FC" w:rsidRPr="0023348C" w:rsidRDefault="00A944E5" w:rsidP="00684063">
            <w:pPr>
              <w:rPr>
                <w:rFonts w:ascii="Arial Narrow" w:hAnsi="Arial Narrow"/>
                <w:sz w:val="18"/>
                <w:szCs w:val="18"/>
              </w:rPr>
            </w:pPr>
            <w:hyperlink r:id="rId126" w:tooltip="View elaborations and additional details of VCTRU017" w:history="1">
              <w:r w:rsidR="001C7C9C" w:rsidRPr="001C7C9C">
                <w:rPr>
                  <w:rStyle w:val="Hyperlink"/>
                  <w:rFonts w:ascii="Arial Narrow" w:hAnsi="Arial Narrow"/>
                  <w:sz w:val="18"/>
                  <w:szCs w:val="18"/>
                </w:rPr>
                <w:t>(VCTRU017)</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96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74"/>
        <w:gridCol w:w="12192"/>
      </w:tblGrid>
      <w:tr w:rsidR="00374FCC" w:rsidRPr="00145826" w:rsidTr="0045291F">
        <w:trPr>
          <w:trHeight w:val="355"/>
        </w:trPr>
        <w:tc>
          <w:tcPr>
            <w:tcW w:w="107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374FCC" w:rsidRDefault="00374FCC" w:rsidP="00374FCC">
            <w:pPr>
              <w:rPr>
                <w:rFonts w:ascii="Calibri" w:hAnsi="Calibri" w:cs="Calibri"/>
                <w:b/>
                <w:lang w:val="en-AU"/>
              </w:rPr>
            </w:pPr>
            <w:r>
              <w:rPr>
                <w:rFonts w:ascii="Calibri" w:hAnsi="Calibri" w:cs="Calibri"/>
                <w:b/>
                <w:lang w:val="en-AU"/>
              </w:rPr>
              <w:t xml:space="preserve">Foundation to Level 2 </w:t>
            </w:r>
            <w:r w:rsidRPr="00763150">
              <w:rPr>
                <w:rFonts w:ascii="Calibri" w:hAnsi="Calibri" w:cs="Calibri"/>
                <w:b/>
                <w:lang w:val="en-AU"/>
              </w:rPr>
              <w:t>Achievement Standard</w:t>
            </w:r>
          </w:p>
          <w:p w:rsidR="00374FCC" w:rsidRPr="00652320" w:rsidRDefault="00374FCC" w:rsidP="00374FCC">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2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15022A" w:rsidRDefault="00374FCC"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p>
        </w:tc>
      </w:tr>
      <w:tr w:rsidR="00374FCC" w:rsidRPr="00145826" w:rsidTr="0045291F">
        <w:trPr>
          <w:trHeight w:val="4380"/>
        </w:trPr>
        <w:tc>
          <w:tcPr>
            <w:tcW w:w="107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64F" w:rsidRDefault="001A064F" w:rsidP="001A064F">
            <w:pPr>
              <w:pStyle w:val="ListParagraph"/>
              <w:ind w:left="0"/>
              <w:rPr>
                <w:rFonts w:ascii="Arial Narrow" w:eastAsia="Arial" w:hAnsi="Arial Narrow" w:cs="Calibri"/>
                <w:sz w:val="18"/>
                <w:szCs w:val="18"/>
                <w:lang w:val="en-AU"/>
              </w:rPr>
            </w:pPr>
            <w:r w:rsidRPr="001A064F">
              <w:rPr>
                <w:rFonts w:ascii="Arial Narrow" w:eastAsia="Arial" w:hAnsi="Arial Narrow" w:cs="Calibri"/>
                <w:sz w:val="18"/>
                <w:szCs w:val="18"/>
                <w:lang w:val="en-AU"/>
              </w:rPr>
              <w:t>By the end of Level 2</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Pr>
                <w:rFonts w:ascii="Arial Narrow" w:eastAsia="Arial" w:hAnsi="Arial Narrow" w:cs="Calibri"/>
                <w:sz w:val="18"/>
                <w:szCs w:val="18"/>
                <w:lang w:val="en-AU"/>
              </w:rPr>
              <w:t>S</w:t>
            </w:r>
            <w:r w:rsidRPr="001A064F">
              <w:rPr>
                <w:rFonts w:ascii="Arial Narrow" w:eastAsia="Arial" w:hAnsi="Arial Narrow" w:cs="Calibri"/>
                <w:sz w:val="18"/>
                <w:szCs w:val="18"/>
                <w:lang w:val="en-AU"/>
              </w:rPr>
              <w:t xml:space="preserve">tudents interact with the teacher and peers to share information about themselves and to exchange greetings, for </w:t>
            </w:r>
            <w:proofErr w:type="spellStart"/>
            <w:r w:rsidRPr="001A064F">
              <w:rPr>
                <w:rFonts w:ascii="Arial Narrow" w:eastAsia="Arial" w:hAnsi="Arial Narrow" w:cs="Calibri"/>
                <w:sz w:val="18"/>
                <w:szCs w:val="18"/>
                <w:lang w:val="en-AU"/>
              </w:rPr>
              <w:t>example</w:t>
            </w:r>
            <w:proofErr w:type="gramStart"/>
            <w:r w:rsidRPr="001A064F">
              <w:rPr>
                <w:rFonts w:ascii="Arial Narrow" w:eastAsia="Arial" w:hAnsi="Arial Narrow" w:cs="Calibri"/>
                <w:sz w:val="18"/>
                <w:szCs w:val="18"/>
                <w:lang w:val="en-AU"/>
              </w:rPr>
              <w:t>,</w:t>
            </w:r>
            <w:r w:rsidRPr="001A064F">
              <w:rPr>
                <w:rFonts w:ascii="Arial Narrow" w:eastAsia="Arial" w:hAnsi="Arial Narrow" w:cs="Calibri"/>
                <w:i/>
                <w:iCs/>
                <w:sz w:val="18"/>
                <w:szCs w:val="18"/>
                <w:lang w:val="en-AU"/>
              </w:rPr>
              <w:t>Merhaba</w:t>
            </w:r>
            <w:proofErr w:type="spellEnd"/>
            <w:proofErr w:type="gram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Günaydın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Tünaydın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İyi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günler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İyi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akşamlar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İyi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geceler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Hoşça</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kal</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Güle</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güle</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Hoş</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geldiniz</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Hoş</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bulduk</w:t>
            </w:r>
            <w:proofErr w:type="spellEnd"/>
            <w:r w:rsidRPr="001A064F">
              <w:rPr>
                <w:rFonts w:ascii="Arial Narrow" w:eastAsia="Arial" w:hAnsi="Arial Narrow" w:cs="Calibri"/>
                <w:sz w:val="18"/>
                <w:szCs w:val="18"/>
                <w:lang w:val="en-AU"/>
              </w:rPr>
              <w:t xml:space="preserve">! </w:t>
            </w:r>
            <w:r w:rsidR="00E078FA">
              <w:rPr>
                <w:rFonts w:ascii="Arial Narrow" w:eastAsia="Arial" w:hAnsi="Arial Narrow" w:cs="Calibri"/>
                <w:sz w:val="18"/>
                <w:szCs w:val="18"/>
                <w:lang w:val="en-AU"/>
              </w:rPr>
              <w:t xml:space="preserve"> (1)</w:t>
            </w:r>
          </w:p>
          <w:p w:rsidR="001A064F" w:rsidRDefault="001A064F" w:rsidP="00E078FA">
            <w:pPr>
              <w:pStyle w:val="ListParagraph"/>
              <w:numPr>
                <w:ilvl w:val="0"/>
                <w:numId w:val="37"/>
              </w:numPr>
              <w:ind w:left="460"/>
              <w:rPr>
                <w:rFonts w:ascii="Arial Narrow" w:eastAsia="Arial" w:hAnsi="Arial Narrow" w:cs="Calibri"/>
                <w:i/>
                <w:iCs/>
                <w:sz w:val="18"/>
                <w:szCs w:val="18"/>
                <w:lang w:val="en-AU"/>
              </w:rPr>
            </w:pPr>
            <w:r w:rsidRPr="001A064F">
              <w:rPr>
                <w:rFonts w:ascii="Arial Narrow" w:eastAsia="Arial" w:hAnsi="Arial Narrow" w:cs="Calibri"/>
                <w:sz w:val="18"/>
                <w:szCs w:val="18"/>
                <w:lang w:val="en-AU"/>
              </w:rPr>
              <w:t>They describe familiar objects and experiences that are important to them, for example, </w:t>
            </w:r>
            <w:proofErr w:type="spellStart"/>
            <w:r w:rsidRPr="001A064F">
              <w:rPr>
                <w:rFonts w:ascii="Arial Narrow" w:eastAsia="Arial" w:hAnsi="Arial Narrow" w:cs="Calibri"/>
                <w:i/>
                <w:iCs/>
                <w:sz w:val="18"/>
                <w:szCs w:val="18"/>
                <w:lang w:val="en-AU"/>
              </w:rPr>
              <w:t>Benim</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bir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köpeğim</w:t>
            </w:r>
            <w:proofErr w:type="spellEnd"/>
            <w:r w:rsidRPr="001A064F">
              <w:rPr>
                <w:rFonts w:ascii="Arial Narrow" w:eastAsia="Arial" w:hAnsi="Arial Narrow" w:cs="Calibri"/>
                <w:i/>
                <w:iCs/>
                <w:sz w:val="18"/>
                <w:szCs w:val="18"/>
                <w:lang w:val="en-AU"/>
              </w:rPr>
              <w:t xml:space="preserve"> var. </w:t>
            </w:r>
            <w:proofErr w:type="spellStart"/>
            <w:r w:rsidRPr="001A064F">
              <w:rPr>
                <w:rFonts w:ascii="Arial Narrow" w:eastAsia="Arial" w:hAnsi="Arial Narrow" w:cs="Calibri"/>
                <w:i/>
                <w:iCs/>
                <w:sz w:val="18"/>
                <w:szCs w:val="18"/>
                <w:lang w:val="en-AU"/>
              </w:rPr>
              <w:t>Onun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adı</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Minnoş</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Benim</w:t>
            </w:r>
            <w:proofErr w:type="spellEnd"/>
            <w:r w:rsidRPr="001A064F">
              <w:rPr>
                <w:rFonts w:ascii="Arial Narrow" w:eastAsia="Arial" w:hAnsi="Arial Narrow" w:cs="Calibri"/>
                <w:i/>
                <w:iCs/>
                <w:sz w:val="18"/>
                <w:szCs w:val="18"/>
                <w:lang w:val="en-AU"/>
              </w:rPr>
              <w:t xml:space="preserve"> en </w:t>
            </w:r>
            <w:proofErr w:type="spellStart"/>
            <w:r w:rsidRPr="001A064F">
              <w:rPr>
                <w:rFonts w:ascii="Arial Narrow" w:eastAsia="Arial" w:hAnsi="Arial Narrow" w:cs="Calibri"/>
                <w:i/>
                <w:iCs/>
                <w:sz w:val="18"/>
                <w:szCs w:val="18"/>
                <w:lang w:val="en-AU"/>
              </w:rPr>
              <w:t>sevdiğim</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oyuncak</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Bugün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benim</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doğum</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günüm</w:t>
            </w:r>
            <w:proofErr w:type="spellEnd"/>
            <w:r w:rsidRPr="001A064F">
              <w:rPr>
                <w:rFonts w:ascii="Arial Narrow" w:eastAsia="Arial" w:hAnsi="Arial Narrow" w:cs="Calibri"/>
                <w:i/>
                <w:iCs/>
                <w:sz w:val="18"/>
                <w:szCs w:val="18"/>
                <w:lang w:val="en-AU"/>
              </w:rPr>
              <w:t>, </w:t>
            </w:r>
            <w:r w:rsidRPr="001A064F">
              <w:rPr>
                <w:rFonts w:ascii="Arial Narrow" w:eastAsia="Arial" w:hAnsi="Arial Narrow" w:cs="Calibri"/>
                <w:sz w:val="18"/>
                <w:szCs w:val="18"/>
                <w:lang w:val="en-AU"/>
              </w:rPr>
              <w:t xml:space="preserve">and compare likes and dislikes, for </w:t>
            </w:r>
            <w:proofErr w:type="spellStart"/>
            <w:r w:rsidRPr="001A064F">
              <w:rPr>
                <w:rFonts w:ascii="Arial Narrow" w:eastAsia="Arial" w:hAnsi="Arial Narrow" w:cs="Calibri"/>
                <w:sz w:val="18"/>
                <w:szCs w:val="18"/>
                <w:lang w:val="en-AU"/>
              </w:rPr>
              <w:t>example,</w:t>
            </w:r>
            <w:r w:rsidRPr="001A064F">
              <w:rPr>
                <w:rFonts w:ascii="Arial Narrow" w:eastAsia="Arial" w:hAnsi="Arial Narrow" w:cs="Calibri"/>
                <w:i/>
                <w:iCs/>
                <w:sz w:val="18"/>
                <w:szCs w:val="18"/>
                <w:lang w:val="en-AU"/>
              </w:rPr>
              <w:t>Ben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çileği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çok</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severim</w:t>
            </w:r>
            <w:proofErr w:type="spellEnd"/>
            <w:r w:rsidRPr="001A064F">
              <w:rPr>
                <w:rFonts w:ascii="Arial Narrow" w:eastAsia="Arial" w:hAnsi="Arial Narrow" w:cs="Calibri"/>
                <w:i/>
                <w:iCs/>
                <w:sz w:val="18"/>
                <w:szCs w:val="18"/>
                <w:lang w:val="en-AU"/>
              </w:rPr>
              <w:t xml:space="preserve">, Ben </w:t>
            </w:r>
            <w:proofErr w:type="spellStart"/>
            <w:r w:rsidRPr="001A064F">
              <w:rPr>
                <w:rFonts w:ascii="Arial Narrow" w:eastAsia="Arial" w:hAnsi="Arial Narrow" w:cs="Calibri"/>
                <w:i/>
                <w:iCs/>
                <w:sz w:val="18"/>
                <w:szCs w:val="18"/>
                <w:lang w:val="en-AU"/>
              </w:rPr>
              <w:t>elmayı</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hiç</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sevmem</w:t>
            </w:r>
            <w:proofErr w:type="spellEnd"/>
            <w:r w:rsidRPr="001A064F">
              <w:rPr>
                <w:rFonts w:ascii="Arial Narrow" w:eastAsia="Arial" w:hAnsi="Arial Narrow" w:cs="Calibri"/>
                <w:i/>
                <w:iCs/>
                <w:sz w:val="18"/>
                <w:szCs w:val="18"/>
                <w:lang w:val="en-AU"/>
              </w:rPr>
              <w:t>. </w:t>
            </w:r>
            <w:r w:rsidR="00E078FA" w:rsidRPr="00E078FA">
              <w:rPr>
                <w:rFonts w:ascii="Arial Narrow" w:eastAsia="Arial" w:hAnsi="Arial Narrow" w:cs="Calibri"/>
                <w:iCs/>
                <w:sz w:val="18"/>
                <w:szCs w:val="18"/>
                <w:lang w:val="en-AU"/>
              </w:rPr>
              <w:t>(2)</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use repetitive language when participating in guided activities and use movement, gestures, pictures and objects to support meaning-making, for example, by singing and performing actions to songs such as </w:t>
            </w:r>
            <w:r w:rsidRPr="001A064F">
              <w:rPr>
                <w:rFonts w:ascii="Arial Narrow" w:eastAsia="Arial" w:hAnsi="Arial Narrow" w:cs="Calibri"/>
                <w:i/>
                <w:iCs/>
                <w:sz w:val="18"/>
                <w:szCs w:val="18"/>
                <w:lang w:val="en-AU"/>
              </w:rPr>
              <w:t xml:space="preserve">Mini </w:t>
            </w:r>
            <w:proofErr w:type="spellStart"/>
            <w:r w:rsidRPr="001A064F">
              <w:rPr>
                <w:rFonts w:ascii="Arial Narrow" w:eastAsia="Arial" w:hAnsi="Arial Narrow" w:cs="Calibri"/>
                <w:i/>
                <w:iCs/>
                <w:sz w:val="18"/>
                <w:szCs w:val="18"/>
                <w:lang w:val="en-AU"/>
              </w:rPr>
              <w:t>mini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bir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kuş</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donmuştu</w:t>
            </w:r>
            <w:proofErr w:type="spellEnd"/>
            <w:r w:rsidRPr="001A064F">
              <w:rPr>
                <w:rFonts w:ascii="Arial Narrow" w:eastAsia="Arial" w:hAnsi="Arial Narrow" w:cs="Calibri"/>
                <w:i/>
                <w:iCs/>
                <w:sz w:val="18"/>
                <w:szCs w:val="18"/>
                <w:lang w:val="en-AU"/>
              </w:rPr>
              <w:t>.</w:t>
            </w:r>
            <w:r w:rsidRPr="001A064F">
              <w:rPr>
                <w:rFonts w:ascii="Arial Narrow" w:eastAsia="Arial" w:hAnsi="Arial Narrow" w:cs="Calibri"/>
                <w:sz w:val="18"/>
                <w:szCs w:val="18"/>
                <w:lang w:val="en-AU"/>
              </w:rPr>
              <w:t> </w:t>
            </w:r>
            <w:r w:rsidR="00E078FA">
              <w:rPr>
                <w:rFonts w:ascii="Arial Narrow" w:eastAsia="Arial" w:hAnsi="Arial Narrow" w:cs="Calibri"/>
                <w:sz w:val="18"/>
                <w:szCs w:val="18"/>
                <w:lang w:val="en-AU"/>
              </w:rPr>
              <w:t>(3)</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They respond to familiar classroom routines, such as the opening and closing of lessons, and transition activities. </w:t>
            </w:r>
            <w:r w:rsidR="00E078FA">
              <w:rPr>
                <w:rFonts w:ascii="Arial Narrow" w:eastAsia="Arial" w:hAnsi="Arial Narrow" w:cs="Calibri"/>
                <w:sz w:val="18"/>
                <w:szCs w:val="18"/>
                <w:lang w:val="en-AU"/>
              </w:rPr>
              <w:t xml:space="preserve"> (4)</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interact in classroom routines, by following instructions, for example, </w:t>
            </w:r>
            <w:proofErr w:type="spellStart"/>
            <w:r w:rsidRPr="001A064F">
              <w:rPr>
                <w:rFonts w:ascii="Arial Narrow" w:eastAsia="Arial" w:hAnsi="Arial Narrow" w:cs="Calibri"/>
                <w:i/>
                <w:iCs/>
                <w:sz w:val="18"/>
                <w:szCs w:val="18"/>
                <w:lang w:val="en-AU"/>
              </w:rPr>
              <w:t>Ayağa</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kalkın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Oturun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Konuşmak</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için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elinizi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kaldırın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Sıraya</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girin</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Defterlerinizi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açın</w:t>
            </w:r>
            <w:proofErr w:type="gramStart"/>
            <w:r w:rsidRPr="001A064F">
              <w:rPr>
                <w:rFonts w:ascii="Arial Narrow" w:eastAsia="Arial" w:hAnsi="Arial Narrow" w:cs="Calibri"/>
                <w:i/>
                <w:iCs/>
                <w:sz w:val="18"/>
                <w:szCs w:val="18"/>
                <w:lang w:val="en-AU"/>
              </w:rPr>
              <w:t>,Tabletlerinizin</w:t>
            </w:r>
            <w:proofErr w:type="spellEnd"/>
            <w:proofErr w:type="gram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ekranını</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açın</w:t>
            </w:r>
            <w:proofErr w:type="spellEnd"/>
            <w:r w:rsidRPr="001A064F">
              <w:rPr>
                <w:rFonts w:ascii="Arial Narrow" w:eastAsia="Arial" w:hAnsi="Arial Narrow" w:cs="Calibri"/>
                <w:i/>
                <w:iCs/>
                <w:sz w:val="18"/>
                <w:szCs w:val="18"/>
                <w:lang w:val="en-AU"/>
              </w:rPr>
              <w:t>, </w:t>
            </w:r>
            <w:r w:rsidRPr="001A064F">
              <w:rPr>
                <w:rFonts w:ascii="Arial Narrow" w:eastAsia="Arial" w:hAnsi="Arial Narrow" w:cs="Calibri"/>
                <w:sz w:val="18"/>
                <w:szCs w:val="18"/>
                <w:lang w:val="en-AU"/>
              </w:rPr>
              <w:t xml:space="preserve">and taking turns. </w:t>
            </w:r>
            <w:r w:rsidR="00E078FA">
              <w:rPr>
                <w:rFonts w:ascii="Arial Narrow" w:eastAsia="Arial" w:hAnsi="Arial Narrow" w:cs="Calibri"/>
                <w:sz w:val="18"/>
                <w:szCs w:val="18"/>
                <w:lang w:val="en-AU"/>
              </w:rPr>
              <w:t>(5)</w:t>
            </w:r>
          </w:p>
          <w:p w:rsidR="001A064F" w:rsidRDefault="001A064F" w:rsidP="00E078FA">
            <w:pPr>
              <w:pStyle w:val="ListParagraph"/>
              <w:numPr>
                <w:ilvl w:val="0"/>
                <w:numId w:val="37"/>
              </w:numPr>
              <w:ind w:left="460"/>
              <w:rPr>
                <w:rFonts w:ascii="Arial Narrow" w:eastAsia="Arial" w:hAnsi="Arial Narrow" w:cs="Calibri"/>
                <w:i/>
                <w:iCs/>
                <w:sz w:val="18"/>
                <w:szCs w:val="18"/>
                <w:lang w:val="en-AU"/>
              </w:rPr>
            </w:pPr>
            <w:r w:rsidRPr="001A064F">
              <w:rPr>
                <w:rFonts w:ascii="Arial Narrow" w:eastAsia="Arial" w:hAnsi="Arial Narrow" w:cs="Calibri"/>
                <w:sz w:val="18"/>
                <w:szCs w:val="18"/>
                <w:lang w:val="en-AU"/>
              </w:rPr>
              <w:t xml:space="preserve">When interacting, they reproduce the sounds of Turkish and use intonation to distinguish between questions, statements and exclamations, for example, </w:t>
            </w:r>
            <w:proofErr w:type="spellStart"/>
            <w:r w:rsidRPr="001A064F">
              <w:rPr>
                <w:rFonts w:ascii="Arial Narrow" w:eastAsia="Arial" w:hAnsi="Arial Narrow" w:cs="Calibri"/>
                <w:sz w:val="18"/>
                <w:szCs w:val="18"/>
                <w:lang w:val="en-AU"/>
              </w:rPr>
              <w:t>G</w:t>
            </w:r>
            <w:r w:rsidRPr="001A064F">
              <w:rPr>
                <w:rFonts w:ascii="Arial Narrow" w:eastAsia="Arial" w:hAnsi="Arial Narrow" w:cs="Calibri"/>
                <w:i/>
                <w:iCs/>
                <w:sz w:val="18"/>
                <w:szCs w:val="18"/>
                <w:lang w:val="en-AU"/>
              </w:rPr>
              <w:t>eliyor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musun</w:t>
            </w:r>
            <w:proofErr w:type="spellEnd"/>
            <w:r w:rsidRPr="001A064F">
              <w:rPr>
                <w:rFonts w:ascii="Arial Narrow" w:eastAsia="Arial" w:hAnsi="Arial Narrow" w:cs="Calibri"/>
                <w:i/>
                <w:iCs/>
                <w:sz w:val="18"/>
                <w:szCs w:val="18"/>
                <w:lang w:val="en-AU"/>
              </w:rPr>
              <w:t>?</w:t>
            </w:r>
            <w:r w:rsidRPr="001A064F">
              <w:rPr>
                <w:rFonts w:ascii="Arial Narrow" w:eastAsia="Arial" w:hAnsi="Arial Narrow" w:cs="Calibri"/>
                <w:sz w:val="18"/>
                <w:szCs w:val="18"/>
                <w:lang w:val="en-AU"/>
              </w:rPr>
              <w:t> </w:t>
            </w:r>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Geliyorsun</w:t>
            </w:r>
            <w:proofErr w:type="spellEnd"/>
            <w:r w:rsidRPr="001A064F">
              <w:rPr>
                <w:rFonts w:ascii="Arial Narrow" w:eastAsia="Arial" w:hAnsi="Arial Narrow" w:cs="Calibri"/>
                <w:i/>
                <w:iCs/>
                <w:sz w:val="18"/>
                <w:szCs w:val="18"/>
                <w:lang w:val="en-AU"/>
              </w:rPr>
              <w:t xml:space="preserve"> /</w:t>
            </w:r>
            <w:r w:rsidRPr="001A064F">
              <w:rPr>
                <w:rFonts w:ascii="Arial Narrow" w:eastAsia="Arial" w:hAnsi="Arial Narrow" w:cs="Calibri"/>
                <w:sz w:val="18"/>
                <w:szCs w:val="18"/>
                <w:lang w:val="en-AU"/>
              </w:rPr>
              <w:t> </w:t>
            </w:r>
            <w:proofErr w:type="spellStart"/>
            <w:r w:rsidRPr="001A064F">
              <w:rPr>
                <w:rFonts w:ascii="Arial Narrow" w:eastAsia="Arial" w:hAnsi="Arial Narrow" w:cs="Calibri"/>
                <w:i/>
                <w:iCs/>
                <w:sz w:val="18"/>
                <w:szCs w:val="18"/>
                <w:lang w:val="en-AU"/>
              </w:rPr>
              <w:t>Gelsene</w:t>
            </w:r>
            <w:proofErr w:type="spellEnd"/>
            <w:r w:rsidRPr="001A064F">
              <w:rPr>
                <w:rFonts w:ascii="Arial Narrow" w:eastAsia="Arial" w:hAnsi="Arial Narrow" w:cs="Calibri"/>
                <w:i/>
                <w:iCs/>
                <w:sz w:val="18"/>
                <w:szCs w:val="18"/>
                <w:lang w:val="en-AU"/>
              </w:rPr>
              <w:t>!</w:t>
            </w:r>
            <w:r w:rsidR="00E078FA">
              <w:rPr>
                <w:rFonts w:ascii="Arial Narrow" w:eastAsia="Arial" w:hAnsi="Arial Narrow" w:cs="Calibri"/>
                <w:i/>
                <w:iCs/>
                <w:sz w:val="18"/>
                <w:szCs w:val="18"/>
                <w:lang w:val="en-AU"/>
              </w:rPr>
              <w:t xml:space="preserve"> </w:t>
            </w:r>
            <w:r w:rsidR="00E078FA" w:rsidRPr="00E078FA">
              <w:rPr>
                <w:rFonts w:ascii="Arial Narrow" w:eastAsia="Arial" w:hAnsi="Arial Narrow" w:cs="Calibri"/>
                <w:iCs/>
                <w:sz w:val="18"/>
                <w:szCs w:val="18"/>
                <w:lang w:val="en-AU"/>
              </w:rPr>
              <w:t>(6)</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locate key words and information in simple spoken and written texts, such as names of people, places, or categories of objects, for example, </w:t>
            </w:r>
            <w:proofErr w:type="spellStart"/>
            <w:r w:rsidRPr="001A064F">
              <w:rPr>
                <w:rFonts w:ascii="Arial Narrow" w:eastAsia="Arial" w:hAnsi="Arial Narrow" w:cs="Calibri"/>
                <w:i/>
                <w:iCs/>
                <w:sz w:val="18"/>
                <w:szCs w:val="18"/>
                <w:lang w:val="en-AU"/>
              </w:rPr>
              <w:t>meyveler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sebzeler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evcil</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hayvanlar</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çiftlik</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hayvanları</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vahşi</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hayvanlar</w:t>
            </w:r>
            <w:proofErr w:type="spellEnd"/>
            <w:r w:rsidRPr="001A064F">
              <w:rPr>
                <w:rFonts w:ascii="Arial Narrow" w:eastAsia="Arial" w:hAnsi="Arial Narrow" w:cs="Calibri"/>
                <w:i/>
                <w:iCs/>
                <w:sz w:val="18"/>
                <w:szCs w:val="18"/>
                <w:lang w:val="en-AU"/>
              </w:rPr>
              <w:t>,</w:t>
            </w:r>
            <w:r w:rsidRPr="001A064F">
              <w:rPr>
                <w:rFonts w:ascii="Arial Narrow" w:eastAsia="Arial" w:hAnsi="Arial Narrow" w:cs="Calibri"/>
                <w:sz w:val="18"/>
                <w:szCs w:val="18"/>
                <w:lang w:val="en-AU"/>
              </w:rPr>
              <w:t> and convey factual information about themselves, their family, friends and experiences, using gestures, support materials and simple statements such as </w:t>
            </w:r>
            <w:proofErr w:type="spellStart"/>
            <w:r w:rsidRPr="001A064F">
              <w:rPr>
                <w:rFonts w:ascii="Arial Narrow" w:eastAsia="Arial" w:hAnsi="Arial Narrow" w:cs="Calibri"/>
                <w:i/>
                <w:iCs/>
                <w:sz w:val="18"/>
                <w:szCs w:val="18"/>
                <w:lang w:val="en-AU"/>
              </w:rPr>
              <w:t>Bugün</w:t>
            </w:r>
            <w:proofErr w:type="spellEnd"/>
            <w:r w:rsidRPr="001A064F">
              <w:rPr>
                <w:rFonts w:ascii="Arial Narrow" w:eastAsia="Arial" w:hAnsi="Arial Narrow" w:cs="Calibri"/>
                <w:i/>
                <w:iCs/>
                <w:sz w:val="18"/>
                <w:szCs w:val="18"/>
                <w:lang w:val="en-AU"/>
              </w:rPr>
              <w:t xml:space="preserve"> ben en </w:t>
            </w:r>
            <w:proofErr w:type="spellStart"/>
            <w:r w:rsidRPr="001A064F">
              <w:rPr>
                <w:rFonts w:ascii="Arial Narrow" w:eastAsia="Arial" w:hAnsi="Arial Narrow" w:cs="Calibri"/>
                <w:i/>
                <w:iCs/>
                <w:sz w:val="18"/>
                <w:szCs w:val="18"/>
                <w:lang w:val="en-AU"/>
              </w:rPr>
              <w:t>sevdiğim</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oyuncağı</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tanıtacağım</w:t>
            </w:r>
            <w:proofErr w:type="spellEnd"/>
            <w:r w:rsidRPr="001A064F">
              <w:rPr>
                <w:rFonts w:ascii="Arial Narrow" w:eastAsia="Arial" w:hAnsi="Arial Narrow" w:cs="Calibri"/>
                <w:sz w:val="18"/>
                <w:szCs w:val="18"/>
                <w:lang w:val="en-AU"/>
              </w:rPr>
              <w:t xml:space="preserve">. </w:t>
            </w:r>
            <w:r w:rsidR="00E078FA">
              <w:rPr>
                <w:rFonts w:ascii="Arial Narrow" w:eastAsia="Arial" w:hAnsi="Arial Narrow" w:cs="Calibri"/>
                <w:sz w:val="18"/>
                <w:szCs w:val="18"/>
                <w:lang w:val="en-AU"/>
              </w:rPr>
              <w:t>(7)</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respond to imaginative experiences through singing, drawing, movement and action, and create and perform simple imaginative texts, such as adaptations to Turkish songs, puppet performances and texts such as </w:t>
            </w:r>
            <w:proofErr w:type="spellStart"/>
            <w:r w:rsidRPr="001A064F">
              <w:rPr>
                <w:rFonts w:ascii="Arial Narrow" w:eastAsia="Arial" w:hAnsi="Arial Narrow" w:cs="Calibri"/>
                <w:i/>
                <w:iCs/>
                <w:sz w:val="18"/>
                <w:szCs w:val="18"/>
                <w:lang w:val="en-AU"/>
              </w:rPr>
              <w:t>Keloğlan</w:t>
            </w:r>
            <w:proofErr w:type="spellEnd"/>
            <w:r w:rsidRPr="001A064F">
              <w:rPr>
                <w:rFonts w:ascii="Arial Narrow" w:eastAsia="Arial" w:hAnsi="Arial Narrow" w:cs="Calibri"/>
                <w:sz w:val="18"/>
                <w:szCs w:val="18"/>
                <w:lang w:val="en-AU"/>
              </w:rPr>
              <w:t> stories, using familiar language and non-verbal forms of expression.</w:t>
            </w:r>
            <w:r w:rsidR="00E078FA">
              <w:rPr>
                <w:rFonts w:ascii="Arial Narrow" w:eastAsia="Arial" w:hAnsi="Arial Narrow" w:cs="Calibri"/>
                <w:sz w:val="18"/>
                <w:szCs w:val="18"/>
                <w:lang w:val="en-AU"/>
              </w:rPr>
              <w:t xml:space="preserve"> (8)</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Students use vocabulary related to familiar contexts, for example, </w:t>
            </w:r>
            <w:proofErr w:type="spellStart"/>
            <w:proofErr w:type="gramStart"/>
            <w:r w:rsidRPr="001A064F">
              <w:rPr>
                <w:rFonts w:ascii="Arial Narrow" w:eastAsia="Arial" w:hAnsi="Arial Narrow" w:cs="Calibri"/>
                <w:i/>
                <w:iCs/>
                <w:sz w:val="18"/>
                <w:szCs w:val="18"/>
                <w:lang w:val="en-AU"/>
              </w:rPr>
              <w:t>anne</w:t>
            </w:r>
            <w:proofErr w:type="spellEnd"/>
            <w:proofErr w:type="gram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kitap</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kedi</w:t>
            </w:r>
            <w:proofErr w:type="spellEnd"/>
            <w:r w:rsidRPr="001A064F">
              <w:rPr>
                <w:rFonts w:ascii="Arial Narrow" w:eastAsia="Arial" w:hAnsi="Arial Narrow" w:cs="Calibri"/>
                <w:i/>
                <w:iCs/>
                <w:sz w:val="18"/>
                <w:szCs w:val="18"/>
                <w:lang w:val="en-AU"/>
              </w:rPr>
              <w:t>,</w:t>
            </w:r>
            <w:r w:rsidRPr="001A064F">
              <w:rPr>
                <w:rFonts w:ascii="Arial Narrow" w:eastAsia="Arial" w:hAnsi="Arial Narrow" w:cs="Calibri"/>
                <w:sz w:val="18"/>
                <w:szCs w:val="18"/>
                <w:lang w:val="en-AU"/>
              </w:rPr>
              <w:t> and cognates, such as </w:t>
            </w:r>
            <w:proofErr w:type="spellStart"/>
            <w:r w:rsidRPr="001A064F">
              <w:rPr>
                <w:rFonts w:ascii="Arial Narrow" w:eastAsia="Arial" w:hAnsi="Arial Narrow" w:cs="Calibri"/>
                <w:i/>
                <w:iCs/>
                <w:sz w:val="18"/>
                <w:szCs w:val="18"/>
                <w:lang w:val="en-AU"/>
              </w:rPr>
              <w:t>ev</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okul</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aile</w:t>
            </w:r>
            <w:proofErr w:type="spellEnd"/>
            <w:r w:rsidRPr="001A064F">
              <w:rPr>
                <w:rFonts w:ascii="Arial Narrow" w:eastAsia="Arial" w:hAnsi="Arial Narrow" w:cs="Calibri"/>
                <w:i/>
                <w:iCs/>
                <w:sz w:val="18"/>
                <w:szCs w:val="18"/>
                <w:lang w:val="en-AU"/>
              </w:rPr>
              <w:t xml:space="preserve">, </w:t>
            </w:r>
            <w:proofErr w:type="spellStart"/>
            <w:r w:rsidRPr="001A064F">
              <w:rPr>
                <w:rFonts w:ascii="Arial Narrow" w:eastAsia="Arial" w:hAnsi="Arial Narrow" w:cs="Calibri"/>
                <w:i/>
                <w:iCs/>
                <w:sz w:val="18"/>
                <w:szCs w:val="18"/>
                <w:lang w:val="en-AU"/>
              </w:rPr>
              <w:t>hayvanlar</w:t>
            </w:r>
            <w:proofErr w:type="spellEnd"/>
            <w:r w:rsidRPr="001A064F">
              <w:rPr>
                <w:rFonts w:ascii="Arial Narrow" w:eastAsia="Arial" w:hAnsi="Arial Narrow" w:cs="Calibri"/>
                <w:i/>
                <w:iCs/>
                <w:sz w:val="18"/>
                <w:szCs w:val="18"/>
                <w:lang w:val="en-AU"/>
              </w:rPr>
              <w:t>.</w:t>
            </w:r>
            <w:r w:rsidRPr="001A064F">
              <w:rPr>
                <w:rFonts w:ascii="Arial Narrow" w:eastAsia="Arial" w:hAnsi="Arial Narrow" w:cs="Calibri"/>
                <w:sz w:val="18"/>
                <w:szCs w:val="18"/>
                <w:lang w:val="en-AU"/>
              </w:rPr>
              <w:t> </w:t>
            </w:r>
            <w:r w:rsidR="00E078FA">
              <w:rPr>
                <w:rFonts w:ascii="Arial Narrow" w:eastAsia="Arial" w:hAnsi="Arial Narrow" w:cs="Calibri"/>
                <w:sz w:val="18"/>
                <w:szCs w:val="18"/>
                <w:lang w:val="en-AU"/>
              </w:rPr>
              <w:t>(9)</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They use simple sentences with appropriate word order to communicate information about themselves. </w:t>
            </w:r>
            <w:r w:rsidR="00E078FA">
              <w:rPr>
                <w:rFonts w:ascii="Arial Narrow" w:eastAsia="Arial" w:hAnsi="Arial Narrow" w:cs="Calibri"/>
                <w:sz w:val="18"/>
                <w:szCs w:val="18"/>
                <w:lang w:val="en-AU"/>
              </w:rPr>
              <w:t>(10</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Students translate the meaning of Turkish words, phrases and gestures used in everyday contexts and situations, and create simple print or digital texts that use both Turkish and English. </w:t>
            </w:r>
            <w:r w:rsidR="00E078FA">
              <w:rPr>
                <w:rFonts w:ascii="Arial Narrow" w:eastAsia="Arial" w:hAnsi="Arial Narrow" w:cs="Calibri"/>
                <w:sz w:val="18"/>
                <w:szCs w:val="18"/>
                <w:lang w:val="en-AU"/>
              </w:rPr>
              <w:t>(11)</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identify differences in the ways they communicate and behave in Turkish- and English-speaking contexts, and identify themselves as members of different groups, including the Turkish class</w:t>
            </w:r>
            <w:r w:rsidR="003C7D8D">
              <w:rPr>
                <w:rFonts w:ascii="Arial Narrow" w:eastAsia="Arial" w:hAnsi="Arial Narrow" w:cs="Calibri"/>
                <w:sz w:val="18"/>
                <w:szCs w:val="18"/>
                <w:lang w:val="en-AU"/>
              </w:rPr>
              <w:t>,</w:t>
            </w:r>
            <w:r w:rsidRPr="001A064F">
              <w:rPr>
                <w:rFonts w:ascii="Arial Narrow" w:eastAsia="Arial" w:hAnsi="Arial Narrow" w:cs="Calibri"/>
                <w:sz w:val="18"/>
                <w:szCs w:val="18"/>
                <w:lang w:val="en-AU"/>
              </w:rPr>
              <w:t xml:space="preserve"> their family and community.</w:t>
            </w:r>
            <w:r w:rsidR="00E078FA">
              <w:rPr>
                <w:rFonts w:ascii="Arial Narrow" w:eastAsia="Arial" w:hAnsi="Arial Narrow" w:cs="Calibri"/>
                <w:sz w:val="18"/>
                <w:szCs w:val="18"/>
                <w:lang w:val="en-AU"/>
              </w:rPr>
              <w:t xml:space="preserve"> (12)</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Students identify the sounds of the Turkish language and Turkish spellings of specific phonemes, for example, /ı/, /ö/, /ü/, /ç/, /ğ/, /ş/. </w:t>
            </w:r>
            <w:r w:rsidR="00E078FA">
              <w:rPr>
                <w:rFonts w:ascii="Arial Narrow" w:eastAsia="Arial" w:hAnsi="Arial Narrow" w:cs="Calibri"/>
                <w:sz w:val="18"/>
                <w:szCs w:val="18"/>
                <w:lang w:val="en-AU"/>
              </w:rPr>
              <w:t xml:space="preserve"> (13)</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They identify parts of speech and basic rules of word order in simple sentences. </w:t>
            </w:r>
            <w:r w:rsidR="00E078FA">
              <w:rPr>
                <w:rFonts w:ascii="Arial Narrow" w:eastAsia="Arial" w:hAnsi="Arial Narrow" w:cs="Calibri"/>
                <w:sz w:val="18"/>
                <w:szCs w:val="18"/>
                <w:lang w:val="en-AU"/>
              </w:rPr>
              <w:t>(14)</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identify similarities and differences in features and structures of different types of familiar texts.</w:t>
            </w:r>
            <w:r w:rsidR="00E078FA">
              <w:rPr>
                <w:rFonts w:ascii="Arial Narrow" w:eastAsia="Arial" w:hAnsi="Arial Narrow" w:cs="Calibri"/>
                <w:sz w:val="18"/>
                <w:szCs w:val="18"/>
                <w:lang w:val="en-AU"/>
              </w:rPr>
              <w:t xml:space="preserve"> (15)</w:t>
            </w:r>
            <w:r w:rsidRPr="001A064F">
              <w:rPr>
                <w:rFonts w:ascii="Arial Narrow" w:eastAsia="Arial" w:hAnsi="Arial Narrow" w:cs="Calibri"/>
                <w:sz w:val="18"/>
                <w:szCs w:val="18"/>
                <w:lang w:val="en-AU"/>
              </w:rPr>
              <w:t xml:space="preserve"> </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They provide examples of different words, expressions and gestures that are used by speakers of Turkish to address and greet people in different contexts and situations. </w:t>
            </w:r>
            <w:r w:rsidR="00E078FA">
              <w:rPr>
                <w:rFonts w:ascii="Arial Narrow" w:eastAsia="Arial" w:hAnsi="Arial Narrow" w:cs="Calibri"/>
                <w:sz w:val="18"/>
                <w:szCs w:val="18"/>
                <w:lang w:val="en-AU"/>
              </w:rPr>
              <w:t xml:space="preserve"> (16)</w:t>
            </w:r>
          </w:p>
          <w:p w:rsid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 xml:space="preserve">They identify words and expressions that different languages, including Turkish, have borrowed from each other. </w:t>
            </w:r>
            <w:r w:rsidR="00E078FA">
              <w:rPr>
                <w:rFonts w:ascii="Arial Narrow" w:eastAsia="Arial" w:hAnsi="Arial Narrow" w:cs="Calibri"/>
                <w:sz w:val="18"/>
                <w:szCs w:val="18"/>
                <w:lang w:val="en-AU"/>
              </w:rPr>
              <w:t xml:space="preserve"> (17)</w:t>
            </w:r>
          </w:p>
          <w:p w:rsidR="001A064F" w:rsidRPr="001A064F" w:rsidRDefault="001A064F" w:rsidP="00E078FA">
            <w:pPr>
              <w:pStyle w:val="ListParagraph"/>
              <w:numPr>
                <w:ilvl w:val="0"/>
                <w:numId w:val="37"/>
              </w:numPr>
              <w:ind w:left="460"/>
              <w:rPr>
                <w:rFonts w:ascii="Arial Narrow" w:eastAsia="Arial" w:hAnsi="Arial Narrow" w:cs="Calibri"/>
                <w:sz w:val="18"/>
                <w:szCs w:val="18"/>
                <w:lang w:val="en-AU"/>
              </w:rPr>
            </w:pPr>
            <w:r w:rsidRPr="001A064F">
              <w:rPr>
                <w:rFonts w:ascii="Arial Narrow" w:eastAsia="Arial" w:hAnsi="Arial Narrow" w:cs="Calibri"/>
                <w:sz w:val="18"/>
                <w:szCs w:val="18"/>
                <w:lang w:val="en-AU"/>
              </w:rPr>
              <w:t>They identify how ways in which people use language reflect where and how they live and what is important to them.</w:t>
            </w:r>
            <w:r w:rsidR="00E078FA">
              <w:rPr>
                <w:rFonts w:ascii="Arial Narrow" w:eastAsia="Arial" w:hAnsi="Arial Narrow" w:cs="Calibri"/>
                <w:sz w:val="18"/>
                <w:szCs w:val="18"/>
                <w:lang w:val="en-AU"/>
              </w:rPr>
              <w:t xml:space="preserve"> (18)</w:t>
            </w:r>
          </w:p>
          <w:p w:rsidR="00B532D8" w:rsidRPr="00B532D8" w:rsidRDefault="00B532D8" w:rsidP="00B532D8">
            <w:pPr>
              <w:pStyle w:val="ListParagraph"/>
              <w:ind w:left="360"/>
              <w:rPr>
                <w:rFonts w:ascii="Arial Narrow" w:eastAsia="Arial" w:hAnsi="Arial Narrow" w:cs="Calibri"/>
                <w:sz w:val="18"/>
                <w:szCs w:val="18"/>
                <w:lang w:val="en-AU"/>
              </w:rPr>
            </w:pPr>
          </w:p>
        </w:tc>
        <w:tc>
          <w:tcPr>
            <w:tcW w:w="12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A064F" w:rsidRPr="00E078FA" w:rsidRDefault="001A064F" w:rsidP="001A064F">
            <w:pPr>
              <w:rPr>
                <w:rFonts w:ascii="Arial Narrow" w:hAnsi="Arial Narrow"/>
                <w:sz w:val="18"/>
                <w:szCs w:val="18"/>
                <w:lang w:val="en-AU"/>
              </w:rPr>
            </w:pPr>
            <w:r w:rsidRPr="00E078FA">
              <w:rPr>
                <w:rFonts w:ascii="Arial Narrow" w:hAnsi="Arial Narrow"/>
                <w:sz w:val="18"/>
                <w:szCs w:val="18"/>
                <w:lang w:val="en-AU"/>
              </w:rPr>
              <w:t>By the end of Level 4</w:t>
            </w:r>
          </w:p>
          <w:p w:rsidR="001A064F"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Students interact with the teacher and peers to exchange information about themselves and others, everyday routines and events at school and in their local Turkish and multilingual communities. </w:t>
            </w:r>
          </w:p>
          <w:p w:rsidR="00E078FA" w:rsidRPr="00E078FA" w:rsidRDefault="001A064F" w:rsidP="00E078FA">
            <w:pPr>
              <w:pStyle w:val="ListParagraph"/>
              <w:numPr>
                <w:ilvl w:val="0"/>
                <w:numId w:val="38"/>
              </w:numPr>
              <w:rPr>
                <w:rFonts w:ascii="Arial Narrow" w:eastAsia="Arial" w:hAnsi="Arial Narrow"/>
                <w:i/>
                <w:iCs/>
                <w:sz w:val="18"/>
                <w:szCs w:val="18"/>
                <w:lang w:val="en-AU"/>
              </w:rPr>
            </w:pPr>
            <w:r w:rsidRPr="00E078FA">
              <w:rPr>
                <w:rFonts w:ascii="Arial Narrow" w:eastAsia="Arial" w:hAnsi="Arial Narrow"/>
                <w:sz w:val="18"/>
                <w:szCs w:val="18"/>
                <w:lang w:val="en-AU"/>
              </w:rPr>
              <w:t xml:space="preserve">They ask and respond to questions to elicit information about each other, for </w:t>
            </w:r>
            <w:proofErr w:type="spellStart"/>
            <w:r w:rsidRPr="00E078FA">
              <w:rPr>
                <w:rFonts w:ascii="Arial Narrow" w:eastAsia="Arial" w:hAnsi="Arial Narrow"/>
                <w:sz w:val="18"/>
                <w:szCs w:val="18"/>
                <w:lang w:val="en-AU"/>
              </w:rPr>
              <w:t>example</w:t>
            </w:r>
            <w:proofErr w:type="gramStart"/>
            <w:r w:rsidRPr="00E078FA">
              <w:rPr>
                <w:rFonts w:ascii="Arial Narrow" w:eastAsia="Arial" w:hAnsi="Arial Narrow"/>
                <w:sz w:val="18"/>
                <w:szCs w:val="18"/>
                <w:lang w:val="en-AU"/>
              </w:rPr>
              <w:t>,</w:t>
            </w:r>
            <w:r w:rsidRPr="00E078FA">
              <w:rPr>
                <w:rFonts w:ascii="Arial Narrow" w:eastAsia="Arial" w:hAnsi="Arial Narrow"/>
                <w:i/>
                <w:iCs/>
                <w:sz w:val="18"/>
                <w:szCs w:val="18"/>
                <w:lang w:val="en-AU"/>
              </w:rPr>
              <w:t>Kendini</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tanıtır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mısın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Nerelisin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Ailen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nereden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geldi</w:t>
            </w:r>
            <w:proofErr w:type="spellEnd"/>
            <w:r w:rsidRPr="00E078FA">
              <w:rPr>
                <w:rFonts w:ascii="Arial Narrow" w:eastAsia="Arial" w:hAnsi="Arial Narrow"/>
                <w:i/>
                <w:iCs/>
                <w:sz w:val="18"/>
                <w:szCs w:val="18"/>
                <w:lang w:val="en-AU"/>
              </w:rPr>
              <w:t xml:space="preserve">? Ben </w:t>
            </w:r>
            <w:proofErr w:type="spellStart"/>
            <w:r w:rsidRPr="00E078FA">
              <w:rPr>
                <w:rFonts w:ascii="Arial Narrow" w:eastAsia="Arial" w:hAnsi="Arial Narrow"/>
                <w:i/>
                <w:iCs/>
                <w:sz w:val="18"/>
                <w:szCs w:val="18"/>
                <w:lang w:val="en-AU"/>
              </w:rPr>
              <w:t>Türküm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ve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Avustralyalıyım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Ailem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Avustralya’ya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İzmir’den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geldi</w:t>
            </w:r>
            <w:proofErr w:type="spellEnd"/>
            <w:r w:rsidRPr="00E078FA">
              <w:rPr>
                <w:rFonts w:ascii="Arial Narrow" w:eastAsia="Arial" w:hAnsi="Arial Narrow"/>
                <w:sz w:val="18"/>
                <w:szCs w:val="18"/>
                <w:lang w:val="en-AU"/>
              </w:rPr>
              <w:t> and identify wishes associated with events in their communities, for example, </w:t>
            </w:r>
            <w:proofErr w:type="spellStart"/>
            <w:r w:rsidRPr="00E078FA">
              <w:rPr>
                <w:rFonts w:ascii="Arial Narrow" w:eastAsia="Arial" w:hAnsi="Arial Narrow"/>
                <w:i/>
                <w:iCs/>
                <w:sz w:val="18"/>
                <w:szCs w:val="18"/>
                <w:lang w:val="en-AU"/>
              </w:rPr>
              <w:t>Bayramınız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Mutluluklar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dilerim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Kınan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compare preferences, for example, </w:t>
            </w:r>
            <w:proofErr w:type="spellStart"/>
            <w:r w:rsidRPr="00E078FA">
              <w:rPr>
                <w:rFonts w:ascii="Arial Narrow" w:eastAsia="Arial" w:hAnsi="Arial Narrow"/>
                <w:i/>
                <w:iCs/>
                <w:sz w:val="18"/>
                <w:szCs w:val="18"/>
                <w:lang w:val="en-AU"/>
              </w:rPr>
              <w:t>Futbol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yerine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tenis</w:t>
            </w:r>
            <w:proofErr w:type="spellEnd"/>
            <w:r w:rsidRPr="00E078FA">
              <w:rPr>
                <w:rFonts w:ascii="Arial Narrow" w:eastAsia="Arial" w:hAnsi="Arial Narrow"/>
                <w:sz w:val="18"/>
                <w:szCs w:val="18"/>
                <w:lang w:val="en-AU"/>
              </w:rPr>
              <w:t> </w:t>
            </w:r>
            <w:proofErr w:type="spellStart"/>
            <w:r w:rsidRPr="00E078FA">
              <w:rPr>
                <w:rFonts w:ascii="Arial Narrow" w:eastAsia="Arial" w:hAnsi="Arial Narrow"/>
                <w:i/>
                <w:iCs/>
                <w:sz w:val="18"/>
                <w:szCs w:val="18"/>
                <w:lang w:val="en-AU"/>
              </w:rPr>
              <w:t>oynamak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istiyorum</w:t>
            </w:r>
            <w:proofErr w:type="spellEnd"/>
            <w:r w:rsidRPr="00E078FA">
              <w:rPr>
                <w:rFonts w:ascii="Arial Narrow" w:eastAsia="Arial" w:hAnsi="Arial Narrow"/>
                <w:sz w:val="18"/>
                <w:szCs w:val="18"/>
                <w:lang w:val="en-AU"/>
              </w:rPr>
              <w:t xml:space="preserve"> and exchange simple written forms of social correspondence, such as invitations, messages for birthdays, Mother’s and Father’s Days, religious celebrations and national days, for </w:t>
            </w:r>
            <w:proofErr w:type="spellStart"/>
            <w:r w:rsidRPr="00E078FA">
              <w:rPr>
                <w:rFonts w:ascii="Arial Narrow" w:eastAsia="Arial" w:hAnsi="Arial Narrow"/>
                <w:sz w:val="18"/>
                <w:szCs w:val="18"/>
                <w:lang w:val="en-AU"/>
              </w:rPr>
              <w:t>example</w:t>
            </w:r>
            <w:proofErr w:type="gramStart"/>
            <w:r w:rsidRPr="00E078FA">
              <w:rPr>
                <w:rFonts w:ascii="Arial Narrow" w:eastAsia="Arial" w:hAnsi="Arial Narrow"/>
                <w:sz w:val="18"/>
                <w:szCs w:val="18"/>
                <w:lang w:val="en-AU"/>
              </w:rPr>
              <w:t>,</w:t>
            </w:r>
            <w:r w:rsidRPr="00E078FA">
              <w:rPr>
                <w:rFonts w:ascii="Arial Narrow" w:eastAsia="Arial" w:hAnsi="Arial Narrow"/>
                <w:i/>
                <w:iCs/>
                <w:sz w:val="18"/>
                <w:szCs w:val="18"/>
                <w:lang w:val="en-AU"/>
              </w:rPr>
              <w:t>Bayramınız</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mübarek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 xml:space="preserve">! 23 Nisan </w:t>
            </w:r>
            <w:proofErr w:type="spellStart"/>
            <w:r w:rsidRPr="00E078FA">
              <w:rPr>
                <w:rFonts w:ascii="Arial Narrow" w:eastAsia="Arial" w:hAnsi="Arial Narrow"/>
                <w:i/>
                <w:iCs/>
                <w:sz w:val="18"/>
                <w:szCs w:val="18"/>
                <w:lang w:val="en-AU"/>
              </w:rPr>
              <w:t>Ulusal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Egemenlik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ve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Çocuk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Bayramınız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Anneler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günün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kutlu</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olsun</w:t>
            </w:r>
            <w:proofErr w:type="spellEnd"/>
            <w:proofErr w:type="gramStart"/>
            <w:r w:rsidRPr="00E078FA">
              <w:rPr>
                <w:rFonts w:ascii="Arial Narrow" w:eastAsia="Arial" w:hAnsi="Arial Narrow"/>
                <w:i/>
                <w:iCs/>
                <w:sz w:val="18"/>
                <w:szCs w:val="18"/>
                <w:lang w:val="en-AU"/>
              </w:rPr>
              <w:t>!</w:t>
            </w:r>
            <w:r w:rsidRPr="00E078FA">
              <w:rPr>
                <w:rFonts w:ascii="Arial Narrow" w:eastAsia="Arial" w:hAnsi="Arial Narrow"/>
                <w:sz w:val="18"/>
                <w:szCs w:val="18"/>
                <w:lang w:val="en-AU"/>
              </w:rPr>
              <w:t>.</w:t>
            </w:r>
            <w:proofErr w:type="gramEnd"/>
            <w:r w:rsidRPr="00E078FA">
              <w:rPr>
                <w:rFonts w:ascii="Arial Narrow" w:eastAsia="Arial" w:hAnsi="Arial Narrow"/>
                <w:sz w:val="18"/>
                <w:szCs w:val="18"/>
                <w:lang w:val="en-AU"/>
              </w:rPr>
              <w:t xml:space="preserve"> </w:t>
            </w:r>
          </w:p>
          <w:p w:rsidR="00E078FA" w:rsidRPr="00E078FA" w:rsidRDefault="001A064F" w:rsidP="00E078FA">
            <w:pPr>
              <w:pStyle w:val="ListParagraph"/>
              <w:numPr>
                <w:ilvl w:val="0"/>
                <w:numId w:val="38"/>
              </w:numPr>
              <w:rPr>
                <w:rFonts w:ascii="Arial Narrow" w:eastAsia="Arial" w:hAnsi="Arial Narrow"/>
                <w:i/>
                <w:iCs/>
                <w:sz w:val="18"/>
                <w:szCs w:val="18"/>
                <w:lang w:val="en-AU"/>
              </w:rPr>
            </w:pPr>
            <w:r w:rsidRPr="00E078FA">
              <w:rPr>
                <w:rFonts w:ascii="Arial Narrow" w:eastAsia="Arial" w:hAnsi="Arial Narrow"/>
                <w:sz w:val="18"/>
                <w:szCs w:val="18"/>
                <w:lang w:val="en-AU"/>
              </w:rPr>
              <w:t>They use formulaic expressions to participate in shared tasks, activities and transactional exchanges such as working together to organise an event, for example, </w:t>
            </w:r>
            <w:proofErr w:type="spellStart"/>
            <w:r w:rsidRPr="00E078FA">
              <w:rPr>
                <w:rFonts w:ascii="Arial Narrow" w:eastAsia="Arial" w:hAnsi="Arial Narrow"/>
                <w:i/>
                <w:iCs/>
                <w:sz w:val="18"/>
                <w:szCs w:val="18"/>
                <w:lang w:val="en-AU"/>
              </w:rPr>
              <w:t>Doğum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günü</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davetiyesini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kim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yazacak</w:t>
            </w:r>
            <w:proofErr w:type="spellEnd"/>
            <w:r w:rsidRPr="00E078FA">
              <w:rPr>
                <w:rFonts w:ascii="Arial Narrow" w:eastAsia="Arial" w:hAnsi="Arial Narrow"/>
                <w:i/>
                <w:iCs/>
                <w:sz w:val="18"/>
                <w:szCs w:val="18"/>
                <w:lang w:val="en-AU"/>
              </w:rPr>
              <w:t xml:space="preserve">? Ben </w:t>
            </w:r>
            <w:proofErr w:type="spellStart"/>
            <w:r w:rsidRPr="00E078FA">
              <w:rPr>
                <w:rFonts w:ascii="Arial Narrow" w:eastAsia="Arial" w:hAnsi="Arial Narrow"/>
                <w:i/>
                <w:iCs/>
                <w:sz w:val="18"/>
                <w:szCs w:val="18"/>
                <w:lang w:val="en-AU"/>
              </w:rPr>
              <w:t>pastayı</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getiririm</w:t>
            </w:r>
            <w:proofErr w:type="spellEnd"/>
            <w:r w:rsidRPr="00E078FA">
              <w:rPr>
                <w:rFonts w:ascii="Arial Narrow" w:eastAsia="Arial" w:hAnsi="Arial Narrow"/>
                <w:i/>
                <w:iCs/>
                <w:sz w:val="18"/>
                <w:szCs w:val="18"/>
                <w:lang w:val="en-AU"/>
              </w:rPr>
              <w:t>.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use modelled language to interact in classroom routines, such as responding to questions</w:t>
            </w:r>
            <w:r w:rsidR="00A944E5">
              <w:rPr>
                <w:rFonts w:ascii="Arial Narrow" w:eastAsia="Arial" w:hAnsi="Arial Narrow"/>
                <w:sz w:val="18"/>
                <w:szCs w:val="18"/>
                <w:lang w:val="en-AU"/>
              </w:rPr>
              <w:t>,</w:t>
            </w:r>
            <w:bookmarkStart w:id="0" w:name="_GoBack"/>
            <w:bookmarkEnd w:id="0"/>
            <w:r w:rsidRPr="00E078FA">
              <w:rPr>
                <w:rFonts w:ascii="Arial Narrow" w:eastAsia="Arial" w:hAnsi="Arial Narrow"/>
                <w:sz w:val="18"/>
                <w:szCs w:val="18"/>
                <w:lang w:val="en-AU"/>
              </w:rPr>
              <w:t xml:space="preserve"> directions and requests, for example, </w:t>
            </w:r>
            <w:proofErr w:type="spellStart"/>
            <w:r w:rsidRPr="00E078FA">
              <w:rPr>
                <w:rFonts w:ascii="Arial Narrow" w:eastAsia="Arial" w:hAnsi="Arial Narrow"/>
                <w:i/>
                <w:iCs/>
                <w:sz w:val="18"/>
                <w:szCs w:val="18"/>
                <w:lang w:val="en-AU"/>
              </w:rPr>
              <w:t>Bugün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hava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nasıl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Bugün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hava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güneşli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ve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sıcak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Bugün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önce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birlikte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kitap</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okuyacağız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sonra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oyun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oynayacağız</w:t>
            </w:r>
            <w:proofErr w:type="spellEnd"/>
            <w:r w:rsidRPr="00E078FA">
              <w:rPr>
                <w:rFonts w:ascii="Arial Narrow" w:eastAsia="Arial" w:hAnsi="Arial Narrow"/>
                <w:i/>
                <w:iCs/>
                <w:sz w:val="18"/>
                <w:szCs w:val="18"/>
                <w:lang w:val="en-AU"/>
              </w:rPr>
              <w:t>,</w:t>
            </w:r>
            <w:r w:rsidRPr="00E078FA">
              <w:rPr>
                <w:rFonts w:ascii="Arial Narrow" w:eastAsia="Arial" w:hAnsi="Arial Narrow"/>
                <w:sz w:val="18"/>
                <w:szCs w:val="18"/>
                <w:lang w:val="en-AU"/>
              </w:rPr>
              <w:t> asking for help or permission, for example, </w:t>
            </w:r>
            <w:proofErr w:type="spellStart"/>
            <w:r w:rsidRPr="00E078FA">
              <w:rPr>
                <w:rFonts w:ascii="Arial Narrow" w:eastAsia="Arial" w:hAnsi="Arial Narrow"/>
                <w:i/>
                <w:iCs/>
                <w:sz w:val="18"/>
                <w:szCs w:val="18"/>
                <w:lang w:val="en-AU"/>
              </w:rPr>
              <w:t>Anlayamadım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tekrar</w:t>
            </w:r>
            <w:proofErr w:type="spellEnd"/>
            <w:r w:rsidRPr="00E078FA">
              <w:rPr>
                <w:rFonts w:ascii="Arial Narrow" w:eastAsia="Arial" w:hAnsi="Arial Narrow"/>
                <w:i/>
                <w:iCs/>
                <w:sz w:val="18"/>
                <w:szCs w:val="18"/>
                <w:lang w:val="en-AU"/>
              </w:rPr>
              <w:t xml:space="preserve"> </w:t>
            </w:r>
            <w:proofErr w:type="spellStart"/>
            <w:proofErr w:type="gramStart"/>
            <w:r w:rsidRPr="00E078FA">
              <w:rPr>
                <w:rFonts w:ascii="Arial Narrow" w:eastAsia="Arial" w:hAnsi="Arial Narrow"/>
                <w:i/>
                <w:iCs/>
                <w:sz w:val="18"/>
                <w:szCs w:val="18"/>
                <w:lang w:val="en-AU"/>
              </w:rPr>
              <w:t>eder</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misiniz</w:t>
            </w:r>
            <w:proofErr w:type="spellEnd"/>
            <w:r w:rsidRPr="00E078FA">
              <w:rPr>
                <w:rFonts w:ascii="Arial Narrow" w:eastAsia="Arial" w:hAnsi="Arial Narrow"/>
                <w:i/>
                <w:iCs/>
                <w:sz w:val="18"/>
                <w:szCs w:val="18"/>
                <w:lang w:val="en-AU"/>
              </w:rPr>
              <w:t xml:space="preserve">? Bu </w:t>
            </w:r>
            <w:proofErr w:type="spellStart"/>
            <w:r w:rsidRPr="00E078FA">
              <w:rPr>
                <w:rFonts w:ascii="Arial Narrow" w:eastAsia="Arial" w:hAnsi="Arial Narrow"/>
                <w:i/>
                <w:iCs/>
                <w:sz w:val="18"/>
                <w:szCs w:val="18"/>
                <w:lang w:val="en-AU"/>
              </w:rPr>
              <w:t>kelime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nasıl</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okunur</w:t>
            </w:r>
            <w:proofErr w:type="spellEnd"/>
            <w:proofErr w:type="gramStart"/>
            <w:r w:rsidRPr="00E078FA">
              <w:rPr>
                <w:rFonts w:ascii="Arial Narrow" w:eastAsia="Arial" w:hAnsi="Arial Narrow"/>
                <w:i/>
                <w:iCs/>
                <w:sz w:val="18"/>
                <w:szCs w:val="18"/>
                <w:lang w:val="en-AU"/>
              </w:rPr>
              <w:t>?,</w:t>
            </w:r>
            <w:proofErr w:type="gramEnd"/>
            <w:r w:rsidRPr="00E078FA">
              <w:rPr>
                <w:rFonts w:ascii="Arial Narrow" w:eastAsia="Arial" w:hAnsi="Arial Narrow"/>
                <w:sz w:val="18"/>
                <w:szCs w:val="18"/>
                <w:lang w:val="en-AU"/>
              </w:rPr>
              <w:t xml:space="preserve"> attracting attention and rehearsing new language.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When interacting, they use Turkish pronunciation and intonation and apply the vowel harmony rule to high-frequency words.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Students locate and organise key points of information in different types of spoken, written and visual texts relating to personal, social and natural worlds and, with the assistance of support materials such as photos and maps, present information about home, school and community.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respond to imaginative texts by making simple statements about favourite elements and acting out key events and interactions.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create simple imaginative texts using formulaic expressions and modelled language.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Students use key grammatical forms and structures, such as verbs, adjectives and adverbs, to describe and elaborate on action, places and people, for example, </w:t>
            </w:r>
            <w:proofErr w:type="spellStart"/>
            <w:r w:rsidRPr="00E078FA">
              <w:rPr>
                <w:rFonts w:ascii="Arial Narrow" w:eastAsia="Arial" w:hAnsi="Arial Narrow"/>
                <w:i/>
                <w:iCs/>
                <w:sz w:val="18"/>
                <w:szCs w:val="18"/>
                <w:lang w:val="en-AU"/>
              </w:rPr>
              <w:t>mavi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köşkte</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Kısa</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saçlı</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biriydi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Çok</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dikkatli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yürü</w:t>
            </w:r>
            <w:proofErr w:type="spellEnd"/>
            <w:r w:rsidRPr="00E078FA">
              <w:rPr>
                <w:rFonts w:ascii="Arial Narrow" w:eastAsia="Arial" w:hAnsi="Arial Narrow"/>
                <w:sz w:val="18"/>
                <w:szCs w:val="18"/>
                <w:lang w:val="en-AU"/>
              </w:rPr>
              <w:t> and </w:t>
            </w:r>
            <w:proofErr w:type="spellStart"/>
            <w:r w:rsidRPr="00E078FA">
              <w:rPr>
                <w:rFonts w:ascii="Arial Narrow" w:eastAsia="Arial" w:hAnsi="Arial Narrow"/>
                <w:i/>
                <w:iCs/>
                <w:sz w:val="18"/>
                <w:szCs w:val="18"/>
                <w:lang w:val="en-AU"/>
              </w:rPr>
              <w:t>Dün</w:t>
            </w:r>
            <w:proofErr w:type="spellEnd"/>
            <w:r w:rsidRPr="00E078FA">
              <w:rPr>
                <w:rFonts w:ascii="Arial Narrow" w:eastAsia="Arial" w:hAnsi="Arial Narrow"/>
                <w:i/>
                <w:iCs/>
                <w:sz w:val="18"/>
                <w:szCs w:val="18"/>
                <w:lang w:val="en-AU"/>
              </w:rPr>
              <w:t xml:space="preserve"> </w:t>
            </w:r>
            <w:proofErr w:type="spellStart"/>
            <w:proofErr w:type="gramStart"/>
            <w:r w:rsidRPr="00E078FA">
              <w:rPr>
                <w:rFonts w:ascii="Arial Narrow" w:eastAsia="Arial" w:hAnsi="Arial Narrow"/>
                <w:i/>
                <w:iCs/>
                <w:sz w:val="18"/>
                <w:szCs w:val="18"/>
                <w:lang w:val="en-AU"/>
              </w:rPr>
              <w:t>sabah</w:t>
            </w:r>
            <w:proofErr w:type="spellEnd"/>
            <w:proofErr w:type="gram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geldi</w:t>
            </w:r>
            <w:proofErr w:type="spellEnd"/>
            <w:r w:rsidRPr="00E078FA">
              <w:rPr>
                <w:rFonts w:ascii="Arial Narrow" w:eastAsia="Arial" w:hAnsi="Arial Narrow"/>
                <w:sz w:val="18"/>
                <w:szCs w:val="18"/>
                <w:lang w:val="en-AU"/>
              </w:rPr>
              <w:t xml:space="preserve"> and conjunctions to link ideas.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express facts using simple present and past tense suffixes, and use negation and affirmation suffixes to form simple sentences, for example, </w:t>
            </w:r>
            <w:proofErr w:type="spellStart"/>
            <w:r w:rsidRPr="00E078FA">
              <w:rPr>
                <w:rFonts w:ascii="Arial Narrow" w:eastAsia="Arial" w:hAnsi="Arial Narrow"/>
                <w:i/>
                <w:iCs/>
                <w:sz w:val="18"/>
                <w:szCs w:val="18"/>
                <w:lang w:val="en-AU"/>
              </w:rPr>
              <w:t>biliyorum</w:t>
            </w:r>
            <w:proofErr w:type="spellEnd"/>
            <w:r w:rsidRPr="00E078FA">
              <w:rPr>
                <w:rFonts w:ascii="Arial Narrow" w:eastAsia="Arial" w:hAnsi="Arial Narrow"/>
                <w:i/>
                <w:iCs/>
                <w:sz w:val="18"/>
                <w:szCs w:val="18"/>
                <w:lang w:val="en-AU"/>
              </w:rPr>
              <w:t>/</w:t>
            </w:r>
            <w:r w:rsidRPr="00E078FA">
              <w:rPr>
                <w:rFonts w:ascii="Arial Narrow" w:eastAsia="Arial" w:hAnsi="Arial Narrow"/>
                <w:sz w:val="18"/>
                <w:szCs w:val="18"/>
                <w:lang w:val="en-AU"/>
              </w:rPr>
              <w:t> </w:t>
            </w:r>
            <w:proofErr w:type="spellStart"/>
            <w:r w:rsidRPr="00E078FA">
              <w:rPr>
                <w:rFonts w:ascii="Arial Narrow" w:eastAsia="Arial" w:hAnsi="Arial Narrow"/>
                <w:i/>
                <w:iCs/>
                <w:sz w:val="18"/>
                <w:szCs w:val="18"/>
                <w:lang w:val="en-AU"/>
              </w:rPr>
              <w:t>bilmiyorum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okur</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okumaz</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uyudu</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uyumadı</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geleceğim</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gelmeyeceğim</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gitmiş</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gitmemiş</w:t>
            </w:r>
            <w:proofErr w:type="spellEnd"/>
            <w:r w:rsidRPr="00E078FA">
              <w:rPr>
                <w:rFonts w:ascii="Arial Narrow" w:eastAsia="Arial" w:hAnsi="Arial Narrow"/>
                <w:sz w:val="18"/>
                <w:szCs w:val="18"/>
                <w:lang w:val="en-AU"/>
              </w:rPr>
              <w:t xml:space="preserve">.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translate and compare common Turkish and English expressions, words or gestures and create simple bilingual texts for the classroom and community.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Students describe similarities and differences in ways of using language and interacting with people when communicating in Turkish and English, and identify how their individual and group sense of identity is expre</w:t>
            </w:r>
            <w:r w:rsidR="00E078FA" w:rsidRPr="00E078FA">
              <w:rPr>
                <w:rFonts w:ascii="Arial Narrow" w:eastAsia="Arial" w:hAnsi="Arial Narrow"/>
                <w:sz w:val="18"/>
                <w:szCs w:val="18"/>
                <w:lang w:val="en-AU"/>
              </w:rPr>
              <w:t>ssed in the languages they use.</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Students identify Turkish sound and writing patterns to pronounce and spell high frequency words.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use simple metalanguage such as </w:t>
            </w:r>
            <w:proofErr w:type="spellStart"/>
            <w:r w:rsidRPr="00E078FA">
              <w:rPr>
                <w:rFonts w:ascii="Arial Narrow" w:eastAsia="Arial" w:hAnsi="Arial Narrow"/>
                <w:i/>
                <w:iCs/>
                <w:sz w:val="18"/>
                <w:szCs w:val="18"/>
                <w:lang w:val="en-AU"/>
              </w:rPr>
              <w:t>isimler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fiiller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sıfatlar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zarflar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ekler</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ismin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halleri</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zamirler</w:t>
            </w:r>
            <w:proofErr w:type="spellEnd"/>
            <w:r w:rsidRPr="00E078FA">
              <w:rPr>
                <w:rFonts w:ascii="Arial Narrow" w:eastAsia="Arial" w:hAnsi="Arial Narrow"/>
                <w:sz w:val="18"/>
                <w:szCs w:val="18"/>
                <w:lang w:val="en-AU"/>
              </w:rPr>
              <w:t xml:space="preserve"> to talk about language.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identify ways that the features of texts differ according to mode and context, and compare Turkish texts with similar texts in English.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provide examples of how language use varies according to age, gender and social position, for example</w:t>
            </w:r>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lütfen</w:t>
            </w:r>
            <w:proofErr w:type="spellEnd"/>
            <w:r w:rsidRPr="00E078FA">
              <w:rPr>
                <w:rFonts w:ascii="Arial Narrow" w:eastAsia="Arial" w:hAnsi="Arial Narrow"/>
                <w:i/>
                <w:iCs/>
                <w:sz w:val="18"/>
                <w:szCs w:val="18"/>
                <w:lang w:val="en-AU"/>
              </w:rPr>
              <w:t xml:space="preserve"> </w:t>
            </w:r>
            <w:proofErr w:type="spellStart"/>
            <w:r w:rsidRPr="00E078FA">
              <w:rPr>
                <w:rFonts w:ascii="Arial Narrow" w:eastAsia="Arial" w:hAnsi="Arial Narrow"/>
                <w:i/>
                <w:iCs/>
                <w:sz w:val="18"/>
                <w:szCs w:val="18"/>
                <w:lang w:val="en-AU"/>
              </w:rPr>
              <w:t>yapmayın</w:t>
            </w:r>
            <w:proofErr w:type="spellEnd"/>
            <w:r w:rsidRPr="00E078FA">
              <w:rPr>
                <w:rFonts w:ascii="Arial Narrow" w:eastAsia="Arial" w:hAnsi="Arial Narrow"/>
                <w:i/>
                <w:iCs/>
                <w:sz w:val="18"/>
                <w:szCs w:val="18"/>
                <w:lang w:val="en-AU"/>
              </w:rPr>
              <w:t>/</w:t>
            </w:r>
            <w:proofErr w:type="spellStart"/>
            <w:r w:rsidRPr="00E078FA">
              <w:rPr>
                <w:rFonts w:ascii="Arial Narrow" w:eastAsia="Arial" w:hAnsi="Arial Narrow"/>
                <w:i/>
                <w:iCs/>
                <w:sz w:val="18"/>
                <w:szCs w:val="18"/>
                <w:lang w:val="en-AU"/>
              </w:rPr>
              <w:t>yapmasana</w:t>
            </w:r>
            <w:proofErr w:type="spellEnd"/>
            <w:proofErr w:type="gramStart"/>
            <w:r w:rsidRPr="00E078FA">
              <w:rPr>
                <w:rFonts w:ascii="Arial Narrow" w:eastAsia="Arial" w:hAnsi="Arial Narrow"/>
                <w:i/>
                <w:iCs/>
                <w:sz w:val="18"/>
                <w:szCs w:val="18"/>
                <w:lang w:val="en-AU"/>
              </w:rPr>
              <w:t>!/</w:t>
            </w:r>
            <w:proofErr w:type="spellStart"/>
            <w:proofErr w:type="gramEnd"/>
            <w:r w:rsidRPr="00E078FA">
              <w:rPr>
                <w:rFonts w:ascii="Arial Narrow" w:eastAsia="Arial" w:hAnsi="Arial Narrow"/>
                <w:i/>
                <w:iCs/>
                <w:sz w:val="18"/>
                <w:szCs w:val="18"/>
                <w:lang w:val="en-AU"/>
              </w:rPr>
              <w:t>yapma</w:t>
            </w:r>
            <w:proofErr w:type="spellEnd"/>
            <w:r w:rsidRPr="00E078FA">
              <w:rPr>
                <w:rFonts w:ascii="Arial Narrow" w:eastAsia="Arial" w:hAnsi="Arial Narrow"/>
                <w:i/>
                <w:iCs/>
                <w:sz w:val="18"/>
                <w:szCs w:val="18"/>
                <w:lang w:val="en-AU"/>
              </w:rPr>
              <w:t>!,</w:t>
            </w:r>
            <w:r w:rsidRPr="00E078FA">
              <w:rPr>
                <w:rFonts w:ascii="Arial Narrow" w:eastAsia="Arial" w:hAnsi="Arial Narrow"/>
                <w:sz w:val="18"/>
                <w:szCs w:val="18"/>
                <w:lang w:val="en-AU"/>
              </w:rPr>
              <w:t xml:space="preserve"> and identify regional differences in language use, including dialects and accents. </w:t>
            </w:r>
          </w:p>
          <w:p w:rsidR="00E078FA"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 xml:space="preserve">They identify how languages change over time, providing examples of Turkish words borrowed from other languages such as English and vice versa. </w:t>
            </w:r>
          </w:p>
          <w:p w:rsidR="001A064F" w:rsidRPr="00E078FA" w:rsidRDefault="001A064F" w:rsidP="00E078FA">
            <w:pPr>
              <w:pStyle w:val="ListParagraph"/>
              <w:numPr>
                <w:ilvl w:val="0"/>
                <w:numId w:val="38"/>
              </w:numPr>
              <w:rPr>
                <w:rFonts w:ascii="Arial Narrow" w:eastAsia="Arial" w:hAnsi="Arial Narrow"/>
                <w:sz w:val="18"/>
                <w:szCs w:val="18"/>
                <w:lang w:val="en-AU"/>
              </w:rPr>
            </w:pPr>
            <w:r w:rsidRPr="00E078FA">
              <w:rPr>
                <w:rFonts w:ascii="Arial Narrow" w:eastAsia="Arial" w:hAnsi="Arial Narrow"/>
                <w:sz w:val="18"/>
                <w:szCs w:val="18"/>
                <w:lang w:val="en-AU"/>
              </w:rPr>
              <w:t>They make connections between Turkish language and culture, identifying culture-specific terms, expressions and gestures.</w:t>
            </w:r>
          </w:p>
          <w:p w:rsidR="00374FCC" w:rsidRPr="003434E5" w:rsidRDefault="00374FCC" w:rsidP="001A064F">
            <w:pPr>
              <w:ind w:firstLine="720"/>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4F" w:rsidRDefault="001A064F" w:rsidP="00304EA1">
      <w:pPr>
        <w:spacing w:after="0" w:line="240" w:lineRule="auto"/>
      </w:pPr>
      <w:r>
        <w:separator/>
      </w:r>
    </w:p>
  </w:endnote>
  <w:endnote w:type="continuationSeparator" w:id="0">
    <w:p w:rsidR="001A064F" w:rsidRDefault="001A064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A064F" w:rsidTr="00083E00">
      <w:trPr>
        <w:trHeight w:val="701"/>
      </w:trPr>
      <w:tc>
        <w:tcPr>
          <w:tcW w:w="2835" w:type="dxa"/>
          <w:vAlign w:val="center"/>
        </w:tcPr>
        <w:p w:rsidR="001A064F" w:rsidRPr="002329F3" w:rsidRDefault="001A064F"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1A064F" w:rsidRPr="00B41951" w:rsidRDefault="001A064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944E5">
            <w:rPr>
              <w:noProof/>
            </w:rPr>
            <w:t>2</w:t>
          </w:r>
          <w:r w:rsidRPr="00B41951">
            <w:rPr>
              <w:noProof/>
            </w:rPr>
            <w:fldChar w:fldCharType="end"/>
          </w:r>
        </w:p>
      </w:tc>
    </w:tr>
  </w:tbl>
  <w:p w:rsidR="001A064F" w:rsidRPr="00243F0D" w:rsidRDefault="001A064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A064F" w:rsidTr="004174A4">
      <w:trPr>
        <w:trHeight w:val="709"/>
      </w:trPr>
      <w:tc>
        <w:tcPr>
          <w:tcW w:w="7607" w:type="dxa"/>
          <w:vAlign w:val="center"/>
        </w:tcPr>
        <w:p w:rsidR="001A064F" w:rsidRPr="004A2ED8" w:rsidRDefault="001A064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1A064F" w:rsidRPr="00B41951" w:rsidRDefault="001A064F" w:rsidP="004174A4">
          <w:pPr>
            <w:pStyle w:val="VCAAbody"/>
            <w:jc w:val="center"/>
            <w:rPr>
              <w:sz w:val="18"/>
              <w:szCs w:val="18"/>
            </w:rPr>
          </w:pPr>
        </w:p>
      </w:tc>
      <w:tc>
        <w:tcPr>
          <w:tcW w:w="7608" w:type="dxa"/>
          <w:vAlign w:val="center"/>
        </w:tcPr>
        <w:p w:rsidR="001A064F" w:rsidRDefault="001A064F" w:rsidP="00B41951">
          <w:pPr>
            <w:pStyle w:val="Footer"/>
            <w:tabs>
              <w:tab w:val="clear" w:pos="9026"/>
              <w:tab w:val="right" w:pos="11340"/>
            </w:tabs>
            <w:jc w:val="right"/>
          </w:pPr>
        </w:p>
      </w:tc>
    </w:tr>
  </w:tbl>
  <w:p w:rsidR="001A064F" w:rsidRDefault="001A064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4F" w:rsidRDefault="001A064F" w:rsidP="00304EA1">
      <w:pPr>
        <w:spacing w:after="0" w:line="240" w:lineRule="auto"/>
      </w:pPr>
      <w:r>
        <w:separator/>
      </w:r>
    </w:p>
  </w:footnote>
  <w:footnote w:type="continuationSeparator" w:id="0">
    <w:p w:rsidR="001A064F" w:rsidRDefault="001A064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1A064F" w:rsidRPr="00D86DE4" w:rsidRDefault="001A064F" w:rsidP="00D86DE4">
        <w:pPr>
          <w:pStyle w:val="VCAAcaptionsandfootnotes"/>
          <w:rPr>
            <w:color w:val="999999" w:themeColor="accent2"/>
          </w:rPr>
        </w:pPr>
        <w:r>
          <w:rPr>
            <w:b/>
            <w:color w:val="999999" w:themeColor="accent2"/>
            <w:lang w:val="en-AU"/>
          </w:rPr>
          <w:t>Curriculum Mapping Template: Turkish – Foundation to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4F" w:rsidRPr="009370BC" w:rsidRDefault="001A064F"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Turkish – Foundation to 2</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160507"/>
    <w:multiLevelType w:val="multilevel"/>
    <w:tmpl w:val="0DB6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795BF4"/>
    <w:multiLevelType w:val="hybridMultilevel"/>
    <w:tmpl w:val="DE08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D9E7218"/>
    <w:multiLevelType w:val="hybridMultilevel"/>
    <w:tmpl w:val="B4966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27"/>
  </w:num>
  <w:num w:numId="3">
    <w:abstractNumId w:val="19"/>
  </w:num>
  <w:num w:numId="4">
    <w:abstractNumId w:val="6"/>
  </w:num>
  <w:num w:numId="5">
    <w:abstractNumId w:val="29"/>
  </w:num>
  <w:num w:numId="6">
    <w:abstractNumId w:val="0"/>
  </w:num>
  <w:num w:numId="7">
    <w:abstractNumId w:val="30"/>
  </w:num>
  <w:num w:numId="8">
    <w:abstractNumId w:val="35"/>
  </w:num>
  <w:num w:numId="9">
    <w:abstractNumId w:val="18"/>
  </w:num>
  <w:num w:numId="10">
    <w:abstractNumId w:val="21"/>
  </w:num>
  <w:num w:numId="11">
    <w:abstractNumId w:val="5"/>
  </w:num>
  <w:num w:numId="12">
    <w:abstractNumId w:val="8"/>
  </w:num>
  <w:num w:numId="13">
    <w:abstractNumId w:val="15"/>
  </w:num>
  <w:num w:numId="14">
    <w:abstractNumId w:val="25"/>
  </w:num>
  <w:num w:numId="15">
    <w:abstractNumId w:val="14"/>
  </w:num>
  <w:num w:numId="16">
    <w:abstractNumId w:val="9"/>
  </w:num>
  <w:num w:numId="17">
    <w:abstractNumId w:val="36"/>
  </w:num>
  <w:num w:numId="18">
    <w:abstractNumId w:val="23"/>
  </w:num>
  <w:num w:numId="19">
    <w:abstractNumId w:val="28"/>
  </w:num>
  <w:num w:numId="20">
    <w:abstractNumId w:val="20"/>
  </w:num>
  <w:num w:numId="21">
    <w:abstractNumId w:val="4"/>
  </w:num>
  <w:num w:numId="22">
    <w:abstractNumId w:val="12"/>
  </w:num>
  <w:num w:numId="23">
    <w:abstractNumId w:val="22"/>
  </w:num>
  <w:num w:numId="24">
    <w:abstractNumId w:val="34"/>
  </w:num>
  <w:num w:numId="25">
    <w:abstractNumId w:val="11"/>
  </w:num>
  <w:num w:numId="26">
    <w:abstractNumId w:val="10"/>
  </w:num>
  <w:num w:numId="27">
    <w:abstractNumId w:val="32"/>
  </w:num>
  <w:num w:numId="28">
    <w:abstractNumId w:val="37"/>
  </w:num>
  <w:num w:numId="29">
    <w:abstractNumId w:val="7"/>
  </w:num>
  <w:num w:numId="30">
    <w:abstractNumId w:val="26"/>
  </w:num>
  <w:num w:numId="31">
    <w:abstractNumId w:val="2"/>
  </w:num>
  <w:num w:numId="32">
    <w:abstractNumId w:val="17"/>
  </w:num>
  <w:num w:numId="33">
    <w:abstractNumId w:val="33"/>
  </w:num>
  <w:num w:numId="34">
    <w:abstractNumId w:val="3"/>
  </w:num>
  <w:num w:numId="35">
    <w:abstractNumId w:val="1"/>
  </w:num>
  <w:num w:numId="36">
    <w:abstractNumId w:val="38"/>
  </w:num>
  <w:num w:numId="37">
    <w:abstractNumId w:val="16"/>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64D7A"/>
    <w:rsid w:val="00172E14"/>
    <w:rsid w:val="00175C18"/>
    <w:rsid w:val="00180973"/>
    <w:rsid w:val="00182521"/>
    <w:rsid w:val="001A064F"/>
    <w:rsid w:val="001A55CD"/>
    <w:rsid w:val="001C73C5"/>
    <w:rsid w:val="001C7C9C"/>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72723"/>
    <w:rsid w:val="00374FCC"/>
    <w:rsid w:val="00391986"/>
    <w:rsid w:val="003C7D8D"/>
    <w:rsid w:val="003D45C3"/>
    <w:rsid w:val="003F09DB"/>
    <w:rsid w:val="003F313B"/>
    <w:rsid w:val="003F3244"/>
    <w:rsid w:val="003F71E0"/>
    <w:rsid w:val="00400A2A"/>
    <w:rsid w:val="00416B45"/>
    <w:rsid w:val="004174A4"/>
    <w:rsid w:val="00417AA3"/>
    <w:rsid w:val="004227FE"/>
    <w:rsid w:val="00440B32"/>
    <w:rsid w:val="0045291F"/>
    <w:rsid w:val="0046078D"/>
    <w:rsid w:val="00496E5A"/>
    <w:rsid w:val="004A2ED8"/>
    <w:rsid w:val="004A3285"/>
    <w:rsid w:val="004F5BDA"/>
    <w:rsid w:val="004F6A73"/>
    <w:rsid w:val="005031D2"/>
    <w:rsid w:val="005072CB"/>
    <w:rsid w:val="0051631E"/>
    <w:rsid w:val="00526666"/>
    <w:rsid w:val="00542353"/>
    <w:rsid w:val="00557320"/>
    <w:rsid w:val="00566029"/>
    <w:rsid w:val="0057336C"/>
    <w:rsid w:val="00577093"/>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944E5"/>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394E"/>
    <w:rsid w:val="00BD0724"/>
    <w:rsid w:val="00BD2012"/>
    <w:rsid w:val="00BD370D"/>
    <w:rsid w:val="00BE13FD"/>
    <w:rsid w:val="00BE5521"/>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078FA"/>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28839628">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93275230">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076247">
      <w:bodyDiv w:val="1"/>
      <w:marLeft w:val="0"/>
      <w:marRight w:val="0"/>
      <w:marTop w:val="0"/>
      <w:marBottom w:val="0"/>
      <w:divBdr>
        <w:top w:val="none" w:sz="0" w:space="0" w:color="auto"/>
        <w:left w:val="none" w:sz="0" w:space="0" w:color="auto"/>
        <w:bottom w:val="none" w:sz="0" w:space="0" w:color="auto"/>
        <w:right w:val="none" w:sz="0" w:space="0" w:color="auto"/>
      </w:divBdr>
      <w:divsChild>
        <w:div w:id="475076360">
          <w:marLeft w:val="0"/>
          <w:marRight w:val="0"/>
          <w:marTop w:val="0"/>
          <w:marBottom w:val="0"/>
          <w:divBdr>
            <w:top w:val="none" w:sz="0" w:space="0" w:color="auto"/>
            <w:left w:val="single" w:sz="6" w:space="0" w:color="auto"/>
            <w:bottom w:val="none" w:sz="0" w:space="0" w:color="auto"/>
            <w:right w:val="single" w:sz="6" w:space="0" w:color="auto"/>
          </w:divBdr>
          <w:divsChild>
            <w:div w:id="2050766078">
              <w:marLeft w:val="0"/>
              <w:marRight w:val="0"/>
              <w:marTop w:val="0"/>
              <w:marBottom w:val="0"/>
              <w:divBdr>
                <w:top w:val="none" w:sz="0" w:space="0" w:color="auto"/>
                <w:left w:val="none" w:sz="0" w:space="0" w:color="auto"/>
                <w:bottom w:val="none" w:sz="0" w:space="0" w:color="auto"/>
                <w:right w:val="none" w:sz="0" w:space="0" w:color="auto"/>
              </w:divBdr>
              <w:divsChild>
                <w:div w:id="635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TRC00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TRC00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TRC004" TargetMode="External"/><Relationship Id="rId18" Type="http://schemas.openxmlformats.org/officeDocument/2006/relationships/hyperlink" Target="http://victoriancurriculum.vcaa.vic.edu.au/Curriculum/ContentDescription/VCTRC009"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TRU016"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TRC010" TargetMode="External"/><Relationship Id="rId14" Type="http://schemas.openxmlformats.org/officeDocument/2006/relationships/hyperlink" Target="http://victoriancurriculum.vcaa.vic.edu.au/Curriculum/ContentDescription/VCTRC00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TRU017"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TRU012"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TRC01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TRC00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TRC00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TRU013"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TRC00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TRU014"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TRC00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TRU01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76C1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D287C1D-BCA0-42BF-AA78-E6427AF53239}"/>
</file>

<file path=customXml/itemProps2.xml><?xml version="1.0" encoding="utf-8"?>
<ds:datastoreItem xmlns:ds="http://schemas.openxmlformats.org/officeDocument/2006/customXml" ds:itemID="{9BD17AA5-3FD4-49D8-9E2A-8EBAF6EC6654}"/>
</file>

<file path=customXml/itemProps3.xml><?xml version="1.0" encoding="utf-8"?>
<ds:datastoreItem xmlns:ds="http://schemas.openxmlformats.org/officeDocument/2006/customXml" ds:itemID="{30997471-0553-47C5-A741-387916A758CC}"/>
</file>

<file path=customXml/itemProps4.xml><?xml version="1.0" encoding="utf-8"?>
<ds:datastoreItem xmlns:ds="http://schemas.openxmlformats.org/officeDocument/2006/customXml" ds:itemID="{7EBF7ACF-26ED-4E96-A933-19394F1BD61A}"/>
</file>

<file path=docProps/app.xml><?xml version="1.0" encoding="utf-8"?>
<Properties xmlns="http://schemas.openxmlformats.org/officeDocument/2006/extended-properties" xmlns:vt="http://schemas.openxmlformats.org/officeDocument/2006/docPropsVTypes">
  <Template>VCAAA4landscape.dotx</Template>
  <TotalTime>29</TotalTime>
  <Pages>2</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Curriculum Mapping Template: Modern Greek – Foundation to 2</vt:lpstr>
    </vt:vector>
  </TitlesOfParts>
  <Company>Victorian Curriculum and Assessment Authority</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Turkish – Foundation to 2</dc:title>
  <dc:creator>Andrea, Campbell J</dc:creator>
  <cp:keywords>F-10 sequence; Curriculum Mapping; Turkish</cp:keywords>
  <cp:lastModifiedBy>Campbell J Andrea</cp:lastModifiedBy>
  <cp:revision>6</cp:revision>
  <cp:lastPrinted>2015-11-27T00:08:00Z</cp:lastPrinted>
  <dcterms:created xsi:type="dcterms:W3CDTF">2016-02-01T00:44:00Z</dcterms:created>
  <dcterms:modified xsi:type="dcterms:W3CDTF">2016-03-10T22:01:00Z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