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40.xml" ContentType="application/vnd.ms-office.activeX+xml"/>
  <Override PartName="/word/activeX/activeX14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37.xml" ContentType="application/vnd.ms-office.activeX+xml"/>
  <Override PartName="/word/activeX/activeX121.xml" ContentType="application/vnd.ms-office.activeX+xml"/>
  <Override PartName="/word/activeX/activeX120.xml" ContentType="application/vnd.ms-office.activeX+xml"/>
  <Override PartName="/word/activeX/activeX122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15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8.xml" ContentType="application/vnd.ms-office.activeX+xml"/>
  <Override PartName="/word/activeX/activeX132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9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8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4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52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5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27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0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4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87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8.xml" ContentType="application/vnd.ms-office.activeX+xml"/>
  <Override PartName="/word/activeX/activeX67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59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73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 Tasks’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>For detailed notes regarding the purpose of this template and further instructions for completion,</w:t>
      </w:r>
      <w:r w:rsidR="00557320">
        <w:rPr>
          <w:rFonts w:ascii="Arial Narrow" w:hAnsi="Arial Narrow" w:cstheme="minorHAnsi"/>
          <w:sz w:val="18"/>
          <w:szCs w:val="18"/>
        </w:rPr>
        <w:t xml:space="preserve"> refer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</w:t>
      </w:r>
      <w:hyperlink r:id="rId9" w:history="1">
        <w:r w:rsidR="00557320" w:rsidRPr="00557320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619"/>
        <w:gridCol w:w="1095"/>
        <w:gridCol w:w="606"/>
        <w:gridCol w:w="1108"/>
        <w:gridCol w:w="593"/>
        <w:gridCol w:w="1121"/>
        <w:gridCol w:w="580"/>
        <w:gridCol w:w="1134"/>
      </w:tblGrid>
      <w:tr w:rsidR="00D20F94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F94" w:rsidRPr="002A15A7" w:rsidRDefault="00D20F9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557320" w:rsidRDefault="00A125DA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32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557320" w:rsidRDefault="00A125DA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55732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FA7D30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6220D0" w:rsidRPr="00E03DF5" w:rsidTr="006A0E2A">
        <w:trPr>
          <w:trHeight w:val="208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:rsidR="00832DEE" w:rsidRDefault="00832DEE" w:rsidP="001C7E76">
            <w:pPr>
              <w:rPr>
                <w:rFonts w:ascii="Arial Narrow" w:hAnsi="Arial Narrow"/>
                <w:sz w:val="18"/>
                <w:szCs w:val="18"/>
              </w:rPr>
            </w:pPr>
            <w:r w:rsidRPr="00832DEE">
              <w:rPr>
                <w:rFonts w:ascii="Arial Narrow" w:hAnsi="Arial Narrow"/>
                <w:sz w:val="18"/>
                <w:szCs w:val="18"/>
              </w:rPr>
              <w:t>Interact with peers and the teacher by introducing themselves and expressing needs, wishes, likes and dislikes</w:t>
            </w:r>
          </w:p>
          <w:p w:rsidR="005E6CC0" w:rsidRDefault="005E6CC0" w:rsidP="001C7E76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VIC106" w:history="1">
              <w:r w:rsidRPr="005E6CC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(VCVIC106)</w:t>
              </w:r>
            </w:hyperlink>
          </w:p>
          <w:p w:rsidR="006220D0" w:rsidRPr="0023348C" w:rsidRDefault="006220D0" w:rsidP="001C7E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4" w:type="dxa"/>
            <w:gridSpan w:val="2"/>
          </w:tcPr>
          <w:p w:rsidR="005E6CC0" w:rsidRDefault="00832DEE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32DEE">
              <w:rPr>
                <w:rFonts w:ascii="Arial Narrow" w:hAnsi="Arial Narrow"/>
                <w:sz w:val="18"/>
                <w:szCs w:val="18"/>
              </w:rPr>
              <w:t xml:space="preserve">Participate in guided group activities such as songs, rhymes, games and transactions, using </w:t>
            </w:r>
            <w:proofErr w:type="spellStart"/>
            <w:r w:rsidRPr="00832DEE">
              <w:rPr>
                <w:rFonts w:ascii="Arial Narrow" w:hAnsi="Arial Narrow"/>
                <w:sz w:val="18"/>
                <w:szCs w:val="18"/>
              </w:rPr>
              <w:t>modelled</w:t>
            </w:r>
            <w:proofErr w:type="spellEnd"/>
            <w:r w:rsidRPr="00832DEE">
              <w:rPr>
                <w:rFonts w:ascii="Arial Narrow" w:hAnsi="Arial Narrow"/>
                <w:sz w:val="18"/>
                <w:szCs w:val="18"/>
              </w:rPr>
              <w:t xml:space="preserve"> repetitive language </w:t>
            </w:r>
          </w:p>
          <w:p w:rsidR="006220D0" w:rsidRPr="0023348C" w:rsidRDefault="005E6CC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VIC107" w:history="1">
              <w:r w:rsidRPr="005E6CC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(VCVIC107)</w:t>
              </w:r>
            </w:hyperlink>
          </w:p>
        </w:tc>
        <w:tc>
          <w:tcPr>
            <w:tcW w:w="1714" w:type="dxa"/>
            <w:gridSpan w:val="2"/>
          </w:tcPr>
          <w:p w:rsidR="00832DEE" w:rsidRDefault="00832DEE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832DEE">
              <w:rPr>
                <w:rFonts w:ascii="Arial Narrow" w:hAnsi="Arial Narrow"/>
                <w:sz w:val="18"/>
                <w:szCs w:val="18"/>
              </w:rPr>
              <w:t>Interact in classroom routines and activities by responding to questions, following instructions and asking for permission </w:t>
            </w:r>
          </w:p>
          <w:p w:rsidR="006220D0" w:rsidRPr="0023348C" w:rsidRDefault="005E6CC0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VIC108" w:history="1">
              <w:r w:rsidRPr="005E6CC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(VCVIC108)</w:t>
              </w:r>
            </w:hyperlink>
          </w:p>
        </w:tc>
        <w:tc>
          <w:tcPr>
            <w:tcW w:w="1714" w:type="dxa"/>
            <w:gridSpan w:val="2"/>
          </w:tcPr>
          <w:p w:rsidR="00832DEE" w:rsidRDefault="00832DEE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32DEE">
              <w:rPr>
                <w:rFonts w:ascii="Arial Narrow" w:hAnsi="Arial Narrow"/>
                <w:sz w:val="18"/>
                <w:szCs w:val="18"/>
              </w:rPr>
              <w:t xml:space="preserve">Identify key words and specific information related to their personal world in simple spoken, </w:t>
            </w:r>
            <w:proofErr w:type="spellStart"/>
            <w:r w:rsidRPr="00832DEE">
              <w:rPr>
                <w:rFonts w:ascii="Arial Narrow" w:hAnsi="Arial Narrow"/>
                <w:sz w:val="18"/>
                <w:szCs w:val="18"/>
              </w:rPr>
              <w:t>written,digital</w:t>
            </w:r>
            <w:proofErr w:type="spellEnd"/>
            <w:r w:rsidRPr="00832DEE">
              <w:rPr>
                <w:rFonts w:ascii="Arial Narrow" w:hAnsi="Arial Narrow"/>
                <w:sz w:val="18"/>
                <w:szCs w:val="18"/>
              </w:rPr>
              <w:t xml:space="preserve"> and visual texts </w:t>
            </w:r>
          </w:p>
          <w:p w:rsidR="005E6CC0" w:rsidRDefault="005E6CC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VIC109" w:history="1">
              <w:r w:rsidRPr="005E6CC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(VCVIC109)</w:t>
              </w:r>
            </w:hyperlink>
          </w:p>
          <w:p w:rsidR="006220D0" w:rsidRPr="0023348C" w:rsidRDefault="006220D0" w:rsidP="006220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4" w:type="dxa"/>
            <w:gridSpan w:val="2"/>
          </w:tcPr>
          <w:p w:rsidR="00832DEE" w:rsidRDefault="00832DEE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32DEE">
              <w:rPr>
                <w:rFonts w:ascii="Arial Narrow" w:hAnsi="Arial Narrow"/>
                <w:sz w:val="18"/>
                <w:szCs w:val="18"/>
              </w:rPr>
              <w:t xml:space="preserve">Share information about self, family, school and friends, using </w:t>
            </w:r>
            <w:proofErr w:type="spellStart"/>
            <w:r w:rsidRPr="00832DEE">
              <w:rPr>
                <w:rFonts w:ascii="Arial Narrow" w:hAnsi="Arial Narrow"/>
                <w:sz w:val="18"/>
                <w:szCs w:val="18"/>
              </w:rPr>
              <w:t>modelled</w:t>
            </w:r>
            <w:proofErr w:type="spellEnd"/>
            <w:r w:rsidRPr="00832DEE">
              <w:rPr>
                <w:rFonts w:ascii="Arial Narrow" w:hAnsi="Arial Narrow"/>
                <w:sz w:val="18"/>
                <w:szCs w:val="18"/>
              </w:rPr>
              <w:t xml:space="preserve"> sentence structures and illustrations to support meaning </w:t>
            </w:r>
          </w:p>
          <w:p w:rsidR="005E6CC0" w:rsidRDefault="005E6CC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VIC110" w:history="1">
              <w:r w:rsidRPr="005E6CC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(VCVIC110)</w:t>
              </w:r>
            </w:hyperlink>
          </w:p>
          <w:p w:rsidR="006220D0" w:rsidRPr="0023348C" w:rsidRDefault="006220D0" w:rsidP="006220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4" w:type="dxa"/>
            <w:gridSpan w:val="2"/>
          </w:tcPr>
          <w:p w:rsidR="00832DEE" w:rsidRDefault="00832DEE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32DEE">
              <w:rPr>
                <w:rFonts w:ascii="Arial Narrow" w:hAnsi="Arial Narrow"/>
                <w:sz w:val="18"/>
                <w:szCs w:val="18"/>
              </w:rPr>
              <w:t>Participate in shared reading, viewing of or listening to imaginative texts and respond through miming, acting, matching pictures with text or answering questions </w:t>
            </w:r>
          </w:p>
          <w:p w:rsidR="005E6CC0" w:rsidRDefault="005E6CC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VIC111" w:history="1">
              <w:r w:rsidRPr="005E6CC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(VCVIC111)</w:t>
              </w:r>
            </w:hyperlink>
          </w:p>
          <w:p w:rsidR="006220D0" w:rsidRPr="0023348C" w:rsidRDefault="006220D0" w:rsidP="006220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4" w:type="dxa"/>
            <w:gridSpan w:val="2"/>
          </w:tcPr>
          <w:p w:rsidR="00832DEE" w:rsidRDefault="00832DEE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32DEE">
              <w:rPr>
                <w:rFonts w:ascii="Arial Narrow" w:hAnsi="Arial Narrow"/>
                <w:sz w:val="18"/>
                <w:szCs w:val="18"/>
              </w:rPr>
              <w:t>Create and perform simple imaginative texts such as chants, songs and stories, using familiar language and non-verbal forms of expression </w:t>
            </w:r>
          </w:p>
          <w:p w:rsidR="005E6CC0" w:rsidRPr="005E6CC0" w:rsidRDefault="005E6CC0" w:rsidP="005E6CC0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VIC112" w:history="1">
              <w:r w:rsidRPr="005E6CC0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(VCVIC112)</w:t>
              </w:r>
            </w:hyperlink>
          </w:p>
          <w:p w:rsidR="005E6CC0" w:rsidRDefault="005E6CC0" w:rsidP="006220D0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20D0" w:rsidRPr="0023348C" w:rsidRDefault="006220D0" w:rsidP="006220D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4" w:type="dxa"/>
            <w:gridSpan w:val="2"/>
          </w:tcPr>
          <w:p w:rsidR="00832DEE" w:rsidRDefault="00832DEE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32DEE">
              <w:rPr>
                <w:rFonts w:ascii="Arial Narrow" w:hAnsi="Arial Narrow"/>
                <w:sz w:val="18"/>
                <w:szCs w:val="18"/>
              </w:rPr>
              <w:t>Translate and interpret familiar Vietnamese words, phrases and expressions </w:t>
            </w:r>
          </w:p>
          <w:p w:rsidR="006220D0" w:rsidRPr="0023348C" w:rsidRDefault="005E6CC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VIC113" w:history="1">
              <w:r w:rsidRPr="005E6CC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(VCVIC113)</w:t>
              </w:r>
            </w:hyperlink>
          </w:p>
        </w:tc>
        <w:tc>
          <w:tcPr>
            <w:tcW w:w="1714" w:type="dxa"/>
            <w:gridSpan w:val="2"/>
          </w:tcPr>
          <w:p w:rsidR="00832DEE" w:rsidRDefault="00832DEE" w:rsidP="005E5184">
            <w:pPr>
              <w:rPr>
                <w:rFonts w:ascii="Arial Narrow" w:hAnsi="Arial Narrow"/>
                <w:sz w:val="18"/>
                <w:szCs w:val="18"/>
              </w:rPr>
            </w:pPr>
            <w:r w:rsidRPr="00832DEE">
              <w:rPr>
                <w:rFonts w:ascii="Arial Narrow" w:hAnsi="Arial Narrow"/>
                <w:sz w:val="18"/>
                <w:szCs w:val="18"/>
              </w:rPr>
              <w:t>Create bilingual texts in both Vietnamese and English for the immediate learning environment such as labels, captions, wall charts and other resources</w:t>
            </w:r>
          </w:p>
          <w:p w:rsidR="005E6CC0" w:rsidRDefault="005E6CC0" w:rsidP="005E5184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VIC114" w:history="1">
              <w:r w:rsidRPr="005E6CC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(VCVIC114)</w:t>
              </w:r>
            </w:hyperlink>
          </w:p>
          <w:p w:rsidR="006220D0" w:rsidRPr="005E5184" w:rsidRDefault="006220D0" w:rsidP="005E518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4" w:type="dxa"/>
            <w:gridSpan w:val="2"/>
          </w:tcPr>
          <w:p w:rsidR="00832DEE" w:rsidRDefault="00832DEE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832DEE">
              <w:rPr>
                <w:rFonts w:ascii="Arial Narrow" w:hAnsi="Arial Narrow"/>
                <w:sz w:val="18"/>
                <w:szCs w:val="18"/>
              </w:rPr>
              <w:t>Share opinions and ways of behaving when using Vietnamese in home and school contexts</w:t>
            </w:r>
          </w:p>
          <w:p w:rsidR="006220D0" w:rsidRPr="00FA7D30" w:rsidRDefault="005E6CC0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VIC115" w:history="1">
              <w:r w:rsidRPr="005E6CC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(VCVIC115)</w:t>
              </w:r>
            </w:hyperlink>
          </w:p>
        </w:tc>
        <w:tc>
          <w:tcPr>
            <w:tcW w:w="1714" w:type="dxa"/>
            <w:gridSpan w:val="2"/>
          </w:tcPr>
          <w:p w:rsidR="00832DEE" w:rsidRDefault="00832DEE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832DEE">
              <w:rPr>
                <w:rFonts w:ascii="Arial Narrow" w:hAnsi="Arial Narrow"/>
                <w:sz w:val="18"/>
                <w:szCs w:val="18"/>
              </w:rPr>
              <w:t>Identify themselves as members of different groups, including the Vietnamese class, the school, their family and the community, describing their roles within these groups </w:t>
            </w:r>
          </w:p>
          <w:p w:rsidR="006220D0" w:rsidRPr="0023348C" w:rsidRDefault="005E6CC0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VIC116" w:history="1">
              <w:r w:rsidRPr="005E6CC0">
                <w:rPr>
                  <w:rStyle w:val="Hyperlink"/>
                  <w:rFonts w:ascii="Arial Narrow" w:hAnsi="Arial Narrow"/>
                  <w:sz w:val="18"/>
                  <w:szCs w:val="18"/>
                </w:rPr>
                <w:t>(VCVIC116)</w:t>
              </w:r>
            </w:hyperlink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7" type="#_x0000_t75" style="width:12.75pt;height:18pt" o:ole="">
                  <v:imagedata r:id="rId21" o:title=""/>
                </v:shape>
                <w:control r:id="rId22" w:name="CheckBox1131181111" w:shapeid="_x0000_i120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23" w:name="CheckBox113118111" w:shapeid="_x0000_i120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24" w:name="CheckBox11311811" w:shapeid="_x0000_i121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25" w:name="CheckBox1131189" w:shapeid="_x0000_i121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26" w:name="CheckBox1131188" w:shapeid="_x0000_i121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27" w:name="CheckBox1131187" w:shapeid="_x0000_i121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28" w:name="CheckBox1131186" w:shapeid="_x0000_i121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29" w:name="CheckBox1131185" w:shapeid="_x0000_i1221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30" w:name="CheckBox1131184" w:shapeid="_x0000_i122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31" w:name="CheckBox1131183" w:shapeid="_x0000_i122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32" w:name="CheckBox1131182" w:shapeid="_x0000_i12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33" w:name="CheckBox113111111111" w:shapeid="_x0000_i122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34" w:name="CheckBox11311111111" w:shapeid="_x0000_i123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35" w:name="CheckBox1131111111" w:shapeid="_x0000_i123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36" w:name="CheckBox113111131" w:shapeid="_x0000_i123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37" w:name="CheckBox113111121" w:shapeid="_x0000_i123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38" w:name="CheckBox113111111" w:shapeid="_x0000_i123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39" w:name="CheckBox11311116" w:shapeid="_x0000_i124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40" w:name="CheckBox11311115" w:shapeid="_x0000_i1243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41" w:name="CheckBox11311114" w:shapeid="_x0000_i124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42" w:name="CheckBox11311113" w:shapeid="_x0000_i124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43" w:name="CheckBox11311112" w:shapeid="_x0000_i124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44" w:name="CheckBox113112111111" w:shapeid="_x0000_i125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45" w:name="CheckBox1131121112" w:shapeid="_x0000_i125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46" w:name="CheckBox11311211112" w:shapeid="_x0000_i125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47" w:name="CheckBox113112112" w:shapeid="_x0000_i125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48" w:name="CheckBox11311211111" w:shapeid="_x0000_i125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49" w:name="CheckBox1131121111" w:shapeid="_x0000_i126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50" w:name="CheckBox113112111" w:shapeid="_x0000_i126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51" w:name="CheckBox11311215" w:shapeid="_x0000_i1265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52" w:name="CheckBox11311214" w:shapeid="_x0000_i126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53" w:name="CheckBox11311213" w:shapeid="_x0000_i126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54" w:name="CheckBox11311212" w:shapeid="_x0000_i127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55" w:name="CheckBox113113111111111" w:shapeid="_x0000_i127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56" w:name="CheckBox11311311111111" w:shapeid="_x0000_i127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57" w:name="CheckBox1131131111111" w:shapeid="_x0000_i127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58" w:name="CheckBox113113111111" w:shapeid="_x0000_i127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59" w:name="CheckBox11311311111" w:shapeid="_x0000_i128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60" w:name="CheckBox1131131111" w:shapeid="_x0000_i128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61" w:name="CheckBox113113111" w:shapeid="_x0000_i128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62" w:name="CheckBox11311315" w:shapeid="_x0000_i1287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63" w:name="CheckBox11311314" w:shapeid="_x0000_i128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64" w:name="CheckBox11311313" w:shapeid="_x0000_i129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65" w:name="CheckBox11311312" w:shapeid="_x0000_i129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66" w:name="CheckBox113114111111111" w:shapeid="_x0000_i129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67" w:name="CheckBox11311411111111" w:shapeid="_x0000_i129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1" o:title=""/>
                </v:shape>
                <w:control r:id="rId68" w:name="CheckBox1131141111112" w:shapeid="_x0000_i129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1" o:title=""/>
                </v:shape>
                <w:control r:id="rId69" w:name="CheckBox1131141111111" w:shapeid="_x0000_i130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1" o:title=""/>
                </v:shape>
                <w:control r:id="rId70" w:name="CheckBox113114111111" w:shapeid="_x0000_i130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1" o:title=""/>
                </v:shape>
                <w:control r:id="rId71" w:name="CheckBox11311411111" w:shapeid="_x0000_i130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1" o:title=""/>
                </v:shape>
                <w:control r:id="rId72" w:name="CheckBox1131141111" w:shapeid="_x0000_i130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1" o:title=""/>
                </v:shape>
                <w:control r:id="rId73" w:name="CheckBox113114111" w:shapeid="_x0000_i1309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1" o:title=""/>
                </v:shape>
                <w:control r:id="rId74" w:name="CheckBox11311414" w:shapeid="_x0000_i131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1" o:title=""/>
                </v:shape>
                <w:control r:id="rId75" w:name="CheckBox11311413" w:shapeid="_x0000_i131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1" o:title=""/>
                </v:shape>
                <w:control r:id="rId76" w:name="CheckBox11311412" w:shapeid="_x0000_i131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1" o:title=""/>
                </v:shape>
                <w:control r:id="rId77" w:name="CheckBox1131151111111111" w:shapeid="_x0000_i131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1" o:title=""/>
                </v:shape>
                <w:control r:id="rId78" w:name="CheckBox113115111111111" w:shapeid="_x0000_i131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1" o:title=""/>
                </v:shape>
                <w:control r:id="rId79" w:name="CheckBox11311511111111" w:shapeid="_x0000_i132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1" o:title=""/>
                </v:shape>
                <w:control r:id="rId80" w:name="CheckBox1131151111111" w:shapeid="_x0000_i132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1" o:title=""/>
                </v:shape>
                <w:control r:id="rId81" w:name="CheckBox113115111111" w:shapeid="_x0000_i132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1" o:title=""/>
                </v:shape>
                <w:control r:id="rId82" w:name="CheckBox11311511111" w:shapeid="_x0000_i132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1" o:title=""/>
                </v:shape>
                <w:control r:id="rId83" w:name="CheckBox1131151111" w:shapeid="_x0000_i132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1" o:title=""/>
                </v:shape>
                <w:control r:id="rId84" w:name="CheckBox113115112" w:shapeid="_x0000_i1331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1" o:title=""/>
                </v:shape>
                <w:control r:id="rId85" w:name="CheckBox113115111" w:shapeid="_x0000_i133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21" o:title=""/>
                </v:shape>
                <w:control r:id="rId86" w:name="CheckBox11311513" w:shapeid="_x0000_i133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21" o:title=""/>
                </v:shape>
                <w:control r:id="rId87" w:name="CheckBox11311512" w:shapeid="_x0000_i133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21" o:title=""/>
                </v:shape>
                <w:control r:id="rId88" w:name="CheckBox11311611111111112" w:shapeid="_x0000_i133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21" o:title=""/>
                </v:shape>
                <w:control r:id="rId89" w:name="CheckBox11311611111111111" w:shapeid="_x0000_i134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21" o:title=""/>
                </v:shape>
                <w:control r:id="rId90" w:name="CheckBox1131161111111112" w:shapeid="_x0000_i134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21" o:title=""/>
                </v:shape>
                <w:control r:id="rId91" w:name="CheckBox1131161111111111" w:shapeid="_x0000_i134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21" o:title=""/>
                </v:shape>
                <w:control r:id="rId92" w:name="CheckBox113116111111111" w:shapeid="_x0000_i134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21" o:title=""/>
                </v:shape>
                <w:control r:id="rId93" w:name="CheckBox11311611111111" w:shapeid="_x0000_i134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21" o:title=""/>
                </v:shape>
                <w:control r:id="rId94" w:name="CheckBox1131161111111" w:shapeid="_x0000_i135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21" o:title=""/>
                </v:shape>
                <w:control r:id="rId95" w:name="CheckBox113116111111" w:shapeid="_x0000_i1353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21" o:title=""/>
                </v:shape>
                <w:control r:id="rId96" w:name="CheckBox11311611111" w:shapeid="_x0000_i135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21" o:title=""/>
                </v:shape>
                <w:control r:id="rId97" w:name="CheckBox1131161111" w:shapeid="_x0000_i135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21" o:title=""/>
                </v:shape>
                <w:control r:id="rId98" w:name="CheckBox113116111" w:shapeid="_x0000_i135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21" o:title=""/>
                </v:shape>
                <w:control r:id="rId99" w:name="CheckBox11319122" w:shapeid="_x0000_i136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21" o:title=""/>
                </v:shape>
                <w:control r:id="rId100" w:name="CheckBox1131912" w:shapeid="_x0000_i136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21" o:title=""/>
                </v:shape>
                <w:control r:id="rId101" w:name="CheckBox1131911" w:shapeid="_x0000_i136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21" o:title=""/>
                </v:shape>
                <w:control r:id="rId102" w:name="CheckBox1131921" w:shapeid="_x0000_i136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21" o:title=""/>
                </v:shape>
                <w:control r:id="rId103" w:name="CheckBox1131931" w:shapeid="_x0000_i136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75pt;height:18pt" o:ole="">
                  <v:imagedata r:id="rId21" o:title=""/>
                </v:shape>
                <w:control r:id="rId104" w:name="CheckBox1131941" w:shapeid="_x0000_i137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2.75pt;height:18pt" o:ole="">
                  <v:imagedata r:id="rId21" o:title=""/>
                </v:shape>
                <w:control r:id="rId105" w:name="CheckBox1131951" w:shapeid="_x0000_i137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2.75pt;height:18pt" o:ole="">
                  <v:imagedata r:id="rId21" o:title=""/>
                </v:shape>
                <w:control r:id="rId106" w:name="CheckBox1131961" w:shapeid="_x0000_i1375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75pt;height:18pt" o:ole="">
                  <v:imagedata r:id="rId21" o:title=""/>
                </v:shape>
                <w:control r:id="rId107" w:name="CheckBox1131971" w:shapeid="_x0000_i137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75pt;height:18pt" o:ole="">
                  <v:imagedata r:id="rId21" o:title=""/>
                </v:shape>
                <w:control r:id="rId108" w:name="CheckBox1131981" w:shapeid="_x0000_i137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75pt;height:18pt" o:ole="">
                  <v:imagedata r:id="rId21" o:title=""/>
                </v:shape>
                <w:control r:id="rId109" w:name="CheckBox11319101" w:shapeid="_x0000_i1381"/>
              </w:object>
            </w:r>
          </w:p>
        </w:tc>
        <w:tc>
          <w:tcPr>
            <w:tcW w:w="1134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75pt;height:18pt" o:ole="">
                  <v:imagedata r:id="rId21" o:title=""/>
                </v:shape>
                <w:control r:id="rId110" w:name="CheckBox11311711111111111111" w:shapeid="_x0000_i138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75pt;height:18pt" o:ole="">
                  <v:imagedata r:id="rId21" o:title=""/>
                </v:shape>
                <w:control r:id="rId111" w:name="CheckBox1131171111111111112" w:shapeid="_x0000_i138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75pt;height:18pt" o:ole="">
                  <v:imagedata r:id="rId21" o:title=""/>
                </v:shape>
                <w:control r:id="rId112" w:name="CheckBox113117111111111112" w:shapeid="_x0000_i138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75pt;height:18pt" o:ole="">
                  <v:imagedata r:id="rId21" o:title=""/>
                </v:shape>
                <w:control r:id="rId113" w:name="CheckBox11311711111111112" w:shapeid="_x0000_i138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75pt;height:18pt" o:ole="">
                  <v:imagedata r:id="rId21" o:title=""/>
                </v:shape>
                <w:control r:id="rId114" w:name="CheckBox1131171111111112" w:shapeid="_x0000_i139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75pt;height:18pt" o:ole="">
                  <v:imagedata r:id="rId21" o:title=""/>
                </v:shape>
                <w:control r:id="rId115" w:name="CheckBox113117111111112" w:shapeid="_x0000_i139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75pt;height:18pt" o:ole="">
                  <v:imagedata r:id="rId21" o:title=""/>
                </v:shape>
                <w:control r:id="rId116" w:name="CheckBox11311711111112" w:shapeid="_x0000_i139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75pt;height:18pt" o:ole="">
                  <v:imagedata r:id="rId21" o:title=""/>
                </v:shape>
                <w:control r:id="rId117" w:name="CheckBox1131171111112" w:shapeid="_x0000_i1397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75pt;height:18pt" o:ole="">
                  <v:imagedata r:id="rId21" o:title=""/>
                </v:shape>
                <w:control r:id="rId118" w:name="CheckBox113117111112" w:shapeid="_x0000_i139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75pt;height:18pt" o:ole="">
                  <v:imagedata r:id="rId21" o:title=""/>
                </v:shape>
                <w:control r:id="rId119" w:name="CheckBox11311711112" w:shapeid="_x0000_i140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75pt;height:18pt" o:ole="">
                  <v:imagedata r:id="rId21" o:title=""/>
                </v:shape>
                <w:control r:id="rId120" w:name="CheckBox1131171112" w:shapeid="_x0000_i140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Pr="00A167F5" w:rsidRDefault="00B37D4B" w:rsidP="00083A37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702"/>
        <w:gridCol w:w="569"/>
        <w:gridCol w:w="2573"/>
        <w:gridCol w:w="545"/>
        <w:gridCol w:w="2598"/>
        <w:gridCol w:w="663"/>
        <w:gridCol w:w="2479"/>
        <w:gridCol w:w="639"/>
        <w:gridCol w:w="2504"/>
        <w:gridCol w:w="615"/>
        <w:gridCol w:w="2527"/>
        <w:gridCol w:w="591"/>
        <w:gridCol w:w="2552"/>
      </w:tblGrid>
      <w:tr w:rsidR="00B37D4B" w:rsidRPr="00CB4115" w:rsidTr="00D804FC">
        <w:trPr>
          <w:trHeight w:val="338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557320" w:rsidRDefault="00B37D4B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32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5" w:type="dxa"/>
            <w:gridSpan w:val="1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557320" w:rsidRDefault="00B37D4B" w:rsidP="006840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55732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45291F" w:rsidRPr="00CB4115" w:rsidTr="00A5224D">
        <w:trPr>
          <w:trHeight w:val="338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5291F" w:rsidRPr="002A15A7" w:rsidRDefault="0045291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291F" w:rsidRPr="002A15A7" w:rsidRDefault="0045291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942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291F" w:rsidRDefault="0045291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6285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291F" w:rsidRDefault="0045291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31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291F" w:rsidRPr="00CB4115" w:rsidRDefault="0045291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D804FC" w:rsidRPr="0023348C" w:rsidTr="00BD370D">
        <w:trPr>
          <w:trHeight w:val="1373"/>
        </w:trPr>
        <w:tc>
          <w:tcPr>
            <w:tcW w:w="22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804FC" w:rsidRPr="00E03DF5" w:rsidRDefault="00D804FC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6A6A6" w:themeColor="background1" w:themeShade="A6"/>
            </w:tcBorders>
            <w:vAlign w:val="center"/>
          </w:tcPr>
          <w:p w:rsidR="00D804FC" w:rsidRPr="00E03DF5" w:rsidRDefault="00D804FC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142" w:type="dxa"/>
            <w:gridSpan w:val="2"/>
          </w:tcPr>
          <w:p w:rsidR="00832DEE" w:rsidRDefault="00832DEE" w:rsidP="001E15E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32DEE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832DEE">
              <w:rPr>
                <w:rFonts w:ascii="Arial Narrow" w:hAnsi="Arial Narrow"/>
                <w:sz w:val="18"/>
                <w:szCs w:val="18"/>
              </w:rPr>
              <w:t xml:space="preserve"> the sounds and tones of spoken Vietnamese, and notice how they are represented in words and symbols </w:t>
            </w:r>
          </w:p>
          <w:p w:rsidR="00D804FC" w:rsidRPr="00CB0B9A" w:rsidRDefault="005E6CC0" w:rsidP="001E15E2">
            <w:pPr>
              <w:rPr>
                <w:rFonts w:ascii="Arial Narrow" w:hAnsi="Arial Narrow"/>
                <w:sz w:val="18"/>
                <w:szCs w:val="18"/>
              </w:rPr>
            </w:pPr>
            <w:hyperlink r:id="rId121" w:tooltip="View elaborations and additional details of VCVIU117" w:history="1">
              <w:r w:rsidRPr="005E6CC0">
                <w:rPr>
                  <w:rStyle w:val="Hyperlink"/>
                  <w:rFonts w:ascii="Arial Narrow" w:hAnsi="Arial Narrow"/>
                  <w:sz w:val="18"/>
                  <w:szCs w:val="18"/>
                </w:rPr>
                <w:t>(VCVIU117)</w:t>
              </w:r>
            </w:hyperlink>
          </w:p>
        </w:tc>
        <w:tc>
          <w:tcPr>
            <w:tcW w:w="3143" w:type="dxa"/>
            <w:gridSpan w:val="2"/>
          </w:tcPr>
          <w:p w:rsidR="005E6CC0" w:rsidRDefault="00832DEE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832DEE">
              <w:rPr>
                <w:rFonts w:ascii="Arial Narrow" w:hAnsi="Arial Narrow"/>
                <w:sz w:val="18"/>
                <w:szCs w:val="18"/>
              </w:rPr>
              <w:t>Understand some first elements of Vietnamese grammar, such as personal pronouns, frequently used nouns, adjectives, verbs and prepositions, and basic rules of word order in simple sentences</w:t>
            </w:r>
            <w:r w:rsidR="005E6CC0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22" w:tooltip="View elaborations and additional details of VCVIU118" w:history="1">
              <w:r w:rsidR="005E6CC0" w:rsidRPr="005E6CC0">
                <w:rPr>
                  <w:rStyle w:val="Hyperlink"/>
                  <w:rFonts w:ascii="Arial Narrow" w:hAnsi="Arial Narrow"/>
                  <w:sz w:val="18"/>
                  <w:szCs w:val="18"/>
                </w:rPr>
                <w:t>(VCVIU118)</w:t>
              </w:r>
            </w:hyperlink>
          </w:p>
          <w:p w:rsidR="00D804FC" w:rsidRPr="0023348C" w:rsidRDefault="00D804FC" w:rsidP="006840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2" w:type="dxa"/>
            <w:gridSpan w:val="2"/>
          </w:tcPr>
          <w:p w:rsidR="00832DEE" w:rsidRDefault="00832DEE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832DEE">
              <w:rPr>
                <w:rFonts w:ascii="Arial Narrow" w:hAnsi="Arial Narrow"/>
                <w:sz w:val="18"/>
                <w:szCs w:val="18"/>
              </w:rPr>
              <w:t>Explore different types of familiar texts, such as captions, labels, songs, rhymes and fairy tales, noticing similarities and differences between text types </w:t>
            </w:r>
          </w:p>
          <w:p w:rsidR="005E6CC0" w:rsidRPr="005E6CC0" w:rsidRDefault="005E6CC0" w:rsidP="005E6CC0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3" w:tooltip="View elaborations and additional details of VCVIU119" w:history="1">
              <w:r w:rsidRPr="005E6CC0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(VCVIU119)</w:t>
              </w:r>
            </w:hyperlink>
          </w:p>
          <w:p w:rsidR="00D804FC" w:rsidRPr="0023348C" w:rsidRDefault="00D804FC" w:rsidP="006840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3" w:type="dxa"/>
            <w:gridSpan w:val="2"/>
          </w:tcPr>
          <w:p w:rsidR="00832DEE" w:rsidRDefault="00832DEE" w:rsidP="0068406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32DEE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832DEE">
              <w:rPr>
                <w:rFonts w:ascii="Arial Narrow" w:hAnsi="Arial Narrow"/>
                <w:sz w:val="18"/>
                <w:szCs w:val="18"/>
              </w:rPr>
              <w:t xml:space="preserve"> that there are variations in the way Vietnamese speakers greet and address different people </w:t>
            </w:r>
          </w:p>
          <w:p w:rsidR="00D804FC" w:rsidRPr="0023348C" w:rsidRDefault="005E6CC0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4" w:tooltip="View elaborations and additional details of VCVIU120" w:history="1">
              <w:r w:rsidRPr="005E6CC0">
                <w:rPr>
                  <w:rStyle w:val="Hyperlink"/>
                  <w:rFonts w:ascii="Arial Narrow" w:hAnsi="Arial Narrow"/>
                  <w:sz w:val="18"/>
                  <w:szCs w:val="18"/>
                </w:rPr>
                <w:t>(VCVIU120)</w:t>
              </w:r>
            </w:hyperlink>
          </w:p>
        </w:tc>
        <w:tc>
          <w:tcPr>
            <w:tcW w:w="3142" w:type="dxa"/>
            <w:gridSpan w:val="2"/>
          </w:tcPr>
          <w:p w:rsidR="00832DEE" w:rsidRDefault="00832DEE" w:rsidP="00722AD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32DEE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832DEE">
              <w:rPr>
                <w:rFonts w:ascii="Arial Narrow" w:hAnsi="Arial Narrow"/>
                <w:sz w:val="18"/>
                <w:szCs w:val="18"/>
              </w:rPr>
              <w:t xml:space="preserve"> that Australia is a multilingual society and that Vietnamese is one of the major community languages in Australia </w:t>
            </w:r>
          </w:p>
          <w:p w:rsidR="00D804FC" w:rsidRPr="0023348C" w:rsidRDefault="005E6CC0" w:rsidP="00722ADE">
            <w:pPr>
              <w:rPr>
                <w:rFonts w:ascii="Arial Narrow" w:hAnsi="Arial Narrow"/>
                <w:sz w:val="18"/>
                <w:szCs w:val="18"/>
              </w:rPr>
            </w:pPr>
            <w:hyperlink r:id="rId125" w:tooltip="View elaborations and additional details of VCVIU121" w:history="1">
              <w:r w:rsidRPr="005E6CC0">
                <w:rPr>
                  <w:rStyle w:val="Hyperlink"/>
                  <w:rFonts w:ascii="Arial Narrow" w:hAnsi="Arial Narrow"/>
                  <w:sz w:val="18"/>
                  <w:szCs w:val="18"/>
                </w:rPr>
                <w:t>(VCVIU121)</w:t>
              </w:r>
            </w:hyperlink>
          </w:p>
        </w:tc>
        <w:tc>
          <w:tcPr>
            <w:tcW w:w="3143" w:type="dxa"/>
            <w:gridSpan w:val="2"/>
          </w:tcPr>
          <w:p w:rsidR="00832DEE" w:rsidRDefault="00832DEE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832DEE">
              <w:rPr>
                <w:rFonts w:ascii="Arial Narrow" w:hAnsi="Arial Narrow"/>
                <w:sz w:val="18"/>
                <w:szCs w:val="18"/>
              </w:rPr>
              <w:t>Understand that the ways in which people use language reflect their cultures, and relate to where and how they live and what is important to them</w:t>
            </w:r>
          </w:p>
          <w:p w:rsidR="005E6CC0" w:rsidRDefault="005E6CC0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6" w:tooltip="View elaborations and additional details of VCVIU122" w:history="1">
              <w:r w:rsidRPr="005E6CC0">
                <w:rPr>
                  <w:rStyle w:val="Hyperlink"/>
                  <w:rFonts w:ascii="Arial Narrow" w:hAnsi="Arial Narrow"/>
                  <w:sz w:val="18"/>
                  <w:szCs w:val="18"/>
                </w:rPr>
                <w:t>(VCVIU122)</w:t>
              </w:r>
            </w:hyperlink>
            <w:bookmarkStart w:id="0" w:name="_GoBack"/>
            <w:bookmarkEnd w:id="0"/>
          </w:p>
          <w:p w:rsidR="00D804FC" w:rsidRPr="0023348C" w:rsidRDefault="00D804FC" w:rsidP="006840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04FC" w:rsidRPr="0056716B" w:rsidTr="00BD370D">
        <w:trPr>
          <w:cantSplit/>
          <w:trHeight w:val="397"/>
        </w:trPr>
        <w:tc>
          <w:tcPr>
            <w:tcW w:w="226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04FC" w:rsidRPr="00E03DF5" w:rsidRDefault="00D804FC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D804FC" w:rsidRPr="00E03DF5" w:rsidRDefault="00D804FC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5E5184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79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C1765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27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2.75pt;height:18pt" o:ole="">
                  <v:imagedata r:id="rId21" o:title=""/>
                </v:shape>
                <w:control r:id="rId127" w:name="CheckBox11311811111" w:shapeid="_x0000_i1405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2.75pt;height:18pt" o:ole="">
                  <v:imagedata r:id="rId21" o:title=""/>
                </v:shape>
                <w:control r:id="rId128" w:name="CheckBox1131181112" w:shapeid="_x0000_i1407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9" type="#_x0000_t75" style="width:12.75pt;height:18pt" o:ole="">
                  <v:imagedata r:id="rId21" o:title=""/>
                </v:shape>
                <w:control r:id="rId129" w:name="CheckBox113118112" w:shapeid="_x0000_i1409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1" type="#_x0000_t75" style="width:12.75pt;height:18pt" o:ole="">
                  <v:imagedata r:id="rId21" o:title=""/>
                </v:shape>
                <w:control r:id="rId130" w:name="CheckBox11311891" w:shapeid="_x0000_i1411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3" type="#_x0000_t75" style="width:12.75pt;height:18pt" o:ole="">
                  <v:imagedata r:id="rId21" o:title=""/>
                </v:shape>
                <w:control r:id="rId131" w:name="CheckBox113118811" w:shapeid="_x0000_i1413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5" type="#_x0000_t75" style="width:12.75pt;height:18pt" o:ole="">
                  <v:imagedata r:id="rId21" o:title=""/>
                </v:shape>
                <w:control r:id="rId132" w:name="CheckBox11311861" w:shapeid="_x0000_i1415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2.75pt;height:18pt" o:ole="">
                  <v:imagedata r:id="rId21" o:title=""/>
                </v:shape>
                <w:control r:id="rId133" w:name="CheckBox1131111111111" w:shapeid="_x0000_i1417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2.75pt;height:18pt" o:ole="">
                  <v:imagedata r:id="rId21" o:title=""/>
                </v:shape>
                <w:control r:id="rId134" w:name="CheckBox113111111112" w:shapeid="_x0000_i1419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2.75pt;height:18pt" o:ole="">
                  <v:imagedata r:id="rId21" o:title=""/>
                </v:shape>
                <w:control r:id="rId135" w:name="CheckBox11311111112" w:shapeid="_x0000_i1421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2.75pt;height:18pt" o:ole="">
                  <v:imagedata r:id="rId21" o:title=""/>
                </v:shape>
                <w:control r:id="rId136" w:name="CheckBox1131111311" w:shapeid="_x0000_i1423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2.75pt;height:18pt" o:ole="">
                  <v:imagedata r:id="rId21" o:title=""/>
                </v:shape>
                <w:control r:id="rId137" w:name="CheckBox11311112111" w:shapeid="_x0000_i1425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2.75pt;height:18pt" o:ole="">
                  <v:imagedata r:id="rId21" o:title=""/>
                </v:shape>
                <w:control r:id="rId138" w:name="CheckBox113111161" w:shapeid="_x0000_i142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2.75pt;height:18pt" o:ole="">
                  <v:imagedata r:id="rId21" o:title=""/>
                </v:shape>
                <w:control r:id="rId139" w:name="CheckBox1131121111111" w:shapeid="_x0000_i1429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2.75pt;height:18pt" o:ole="">
                  <v:imagedata r:id="rId21" o:title=""/>
                </v:shape>
                <w:control r:id="rId140" w:name="CheckBox11311211121" w:shapeid="_x0000_i1431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2.75pt;height:18pt" o:ole="">
                  <v:imagedata r:id="rId21" o:title=""/>
                </v:shape>
                <w:control r:id="rId141" w:name="CheckBox113112111121" w:shapeid="_x0000_i1433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2.75pt;height:18pt" o:ole="">
                  <v:imagedata r:id="rId21" o:title=""/>
                </v:shape>
                <w:control r:id="rId142" w:name="CheckBox1131121121" w:shapeid="_x0000_i1435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2.75pt;height:18pt" o:ole="">
                  <v:imagedata r:id="rId21" o:title=""/>
                </v:shape>
                <w:control r:id="rId143" w:name="CheckBox1131121111121" w:shapeid="_x0000_i1437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2.75pt;height:18pt" o:ole="">
                  <v:imagedata r:id="rId21" o:title=""/>
                </v:shape>
                <w:control r:id="rId144" w:name="CheckBox1131121113" w:shapeid="_x0000_i1439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2.75pt;height:18pt" o:ole="">
                  <v:imagedata r:id="rId21" o:title=""/>
                </v:shape>
                <w:control r:id="rId145" w:name="CheckBox1131131111111111" w:shapeid="_x0000_i1441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75pt;height:18pt" o:ole="">
                  <v:imagedata r:id="rId21" o:title=""/>
                </v:shape>
                <w:control r:id="rId146" w:name="CheckBox113113111111112" w:shapeid="_x0000_i1443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75pt;height:18pt" o:ole="">
                  <v:imagedata r:id="rId21" o:title=""/>
                </v:shape>
                <w:control r:id="rId147" w:name="CheckBox11311311111112" w:shapeid="_x0000_i1445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75pt;height:18pt" o:ole="">
                  <v:imagedata r:id="rId21" o:title=""/>
                </v:shape>
                <w:control r:id="rId148" w:name="CheckBox1131131111112" w:shapeid="_x0000_i1447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75pt;height:18pt" o:ole="">
                  <v:imagedata r:id="rId21" o:title=""/>
                </v:shape>
                <w:control r:id="rId149" w:name="CheckBox1131131111121" w:shapeid="_x0000_i1449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75pt;height:18pt" o:ole="">
                  <v:imagedata r:id="rId21" o:title=""/>
                </v:shape>
                <w:control r:id="rId150" w:name="CheckBox1131131112" w:shapeid="_x0000_i1451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75pt;height:18pt" o:ole="">
                  <v:imagedata r:id="rId21" o:title=""/>
                </v:shape>
                <w:control r:id="rId151" w:name="CheckBox1131141111111111" w:shapeid="_x0000_i1453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75pt;height:18pt" o:ole="">
                  <v:imagedata r:id="rId21" o:title=""/>
                </v:shape>
                <w:control r:id="rId152" w:name="CheckBox113114111111112" w:shapeid="_x0000_i1455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75pt;height:18pt" o:ole="">
                  <v:imagedata r:id="rId21" o:title=""/>
                </v:shape>
                <w:control r:id="rId153" w:name="CheckBox11311411111121" w:shapeid="_x0000_i1457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75pt;height:18pt" o:ole="">
                  <v:imagedata r:id="rId21" o:title=""/>
                </v:shape>
                <w:control r:id="rId154" w:name="CheckBox11311411111112" w:shapeid="_x0000_i1459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75pt;height:18pt" o:ole="">
                  <v:imagedata r:id="rId21" o:title=""/>
                </v:shape>
                <w:control r:id="rId155" w:name="CheckBox11311411111131" w:shapeid="_x0000_i1461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75pt;height:18pt" o:ole="">
                  <v:imagedata r:id="rId21" o:title=""/>
                </v:shape>
                <w:control r:id="rId156" w:name="CheckBox11311411112" w:shapeid="_x0000_i1463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75pt;height:18pt" o:ole="">
                  <v:imagedata r:id="rId21" o:title=""/>
                </v:shape>
                <w:control r:id="rId157" w:name="CheckBox11311511111111111" w:shapeid="_x0000_i1465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75pt;height:18pt" o:ole="">
                  <v:imagedata r:id="rId21" o:title=""/>
                </v:shape>
                <w:control r:id="rId158" w:name="CheckBox1131151111111112" w:shapeid="_x0000_i1467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75pt;height:18pt" o:ole="">
                  <v:imagedata r:id="rId21" o:title=""/>
                </v:shape>
                <w:control r:id="rId159" w:name="CheckBox113115111111112" w:shapeid="_x0000_i1469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75pt;height:18pt" o:ole="">
                  <v:imagedata r:id="rId21" o:title=""/>
                </v:shape>
                <w:control r:id="rId160" w:name="CheckBox11311511111112" w:shapeid="_x0000_i1471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75pt;height:18pt" o:ole="">
                  <v:imagedata r:id="rId21" o:title=""/>
                </v:shape>
                <w:control r:id="rId161" w:name="CheckBox11311511111121" w:shapeid="_x0000_i1473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75pt;height:18pt" o:ole="">
                  <v:imagedata r:id="rId21" o:title=""/>
                </v:shape>
                <w:control r:id="rId162" w:name="CheckBox11311511112" w:shapeid="_x0000_i1475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75pt;height:18pt" o:ole="">
                  <v:imagedata r:id="rId21" o:title=""/>
                </v:shape>
                <w:control r:id="rId163" w:name="CheckBox113191213" w:shapeid="_x0000_i1477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75pt;height:18pt" o:ole="">
                  <v:imagedata r:id="rId21" o:title=""/>
                </v:shape>
                <w:control r:id="rId164" w:name="CheckBox113191231" w:shapeid="_x0000_i1479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75pt;height:18pt" o:ole="">
                  <v:imagedata r:id="rId21" o:title=""/>
                </v:shape>
                <w:control r:id="rId165" w:name="CheckBox113191241" w:shapeid="_x0000_i1481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75pt;height:18pt" o:ole="">
                  <v:imagedata r:id="rId21" o:title=""/>
                </v:shape>
                <w:control r:id="rId166" w:name="CheckBox113191251" w:shapeid="_x0000_i1483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75pt;height:18pt" o:ole="">
                  <v:imagedata r:id="rId21" o:title=""/>
                </v:shape>
                <w:control r:id="rId167" w:name="CheckBox1131912611" w:shapeid="_x0000_i1485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7" type="#_x0000_t75" style="width:12.75pt;height:18pt" o:ole="">
                  <v:imagedata r:id="rId21" o:title=""/>
                </v:shape>
                <w:control r:id="rId168" w:name="CheckBox113191281" w:shapeid="_x0000_i148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:rsidR="00D20F94" w:rsidRPr="00A125DA" w:rsidRDefault="00B37D4B" w:rsidP="00A167F5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374FCC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p w:rsidR="001C7E76" w:rsidRDefault="001C7E76"/>
    <w:tbl>
      <w:tblPr>
        <w:tblStyle w:val="TableGrid1"/>
        <w:tblW w:w="2296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83"/>
        <w:gridCol w:w="11483"/>
      </w:tblGrid>
      <w:tr w:rsidR="00374FCC" w:rsidRPr="00145826" w:rsidTr="00832DEE">
        <w:trPr>
          <w:trHeight w:val="355"/>
        </w:trPr>
        <w:tc>
          <w:tcPr>
            <w:tcW w:w="114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:rsid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lastRenderedPageBreak/>
              <w:t xml:space="preserve">Foundation to Level 2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  <w:p w:rsidR="00374FCC" w:rsidRPr="00652320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4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15022A" w:rsidRDefault="00374FCC" w:rsidP="000F0AB0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 xml:space="preserve">3 and 4 </w:t>
            </w:r>
            <w:r w:rsidRPr="0065232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374FCC" w:rsidRPr="00145826" w:rsidTr="00832DEE">
        <w:trPr>
          <w:trHeight w:val="4380"/>
        </w:trPr>
        <w:tc>
          <w:tcPr>
            <w:tcW w:w="114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DEE" w:rsidRDefault="00832DEE" w:rsidP="00832DEE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832DE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2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interact with the teacher and peers through action-related talk and play.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(1)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introduce themselves and others, and express thanks, likes and dislikes, needs and wishes, for example, 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 xml:space="preserve">Tôi tên là </w:t>
            </w:r>
            <w:proofErr w:type="gramStart"/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Lan</w:t>
            </w:r>
            <w:proofErr w:type="gramEnd"/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. 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C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ả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 xml:space="preserve">m 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ơ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n b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ạ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n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. 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Tôi thích/ không thích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 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…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 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Tôi mu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ố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n ăn c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ơ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m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. 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Chúc b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ạ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n sinh nh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ậ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t vui v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ẻ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(2)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use modelled repetitive language when participating in games and shared activities, and interact in classroom routines by responding to questions, following instructions and asking for permission, for example, 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D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ạ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, em xong r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ồ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i. Các em hãy đ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ọ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c theo cô. Th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ư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a c</w:t>
            </w:r>
            <w:r w:rsidRPr="00832DEE">
              <w:rPr>
                <w:rFonts w:ascii="Arial Narrow" w:eastAsia="Arial" w:hAnsi="Arial Narrow" w:cs="Arial Narrow"/>
                <w:i/>
                <w:iCs/>
                <w:sz w:val="18"/>
                <w:szCs w:val="18"/>
                <w:lang w:val="vi-VN"/>
              </w:rPr>
              <w:t>ô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 xml:space="preserve"> cho em </w:t>
            </w:r>
            <w:r w:rsidRPr="00832DEE">
              <w:rPr>
                <w:rFonts w:ascii="Arial Narrow" w:eastAsia="Arial" w:hAnsi="Arial Narrow" w:cs="Arial Narrow"/>
                <w:i/>
                <w:iCs/>
                <w:sz w:val="18"/>
                <w:szCs w:val="18"/>
                <w:lang w:val="vi-VN"/>
              </w:rPr>
              <w:t>đ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i u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ố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ng n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ướ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c. </w:t>
            </w:r>
            <w:r w:rsidRPr="00832DEE">
              <w:rPr>
                <w:rFonts w:ascii="Arial Narrow" w:eastAsia="Arial" w:hAnsi="Arial Narrow" w:cs="Calibri"/>
                <w:iCs/>
                <w:sz w:val="18"/>
                <w:szCs w:val="18"/>
                <w:lang w:val="en-AU"/>
              </w:rPr>
              <w:t>(3)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When interacting, they use the sounds and tones of Vietnamese and distinguish between questions, such as 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 xml:space="preserve">Ai? 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Ở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 xml:space="preserve"> đâu? Khi nào?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 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Có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 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…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 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không?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, </w:t>
            </w:r>
            <w:proofErr w:type="gramStart"/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and</w:t>
            </w:r>
            <w:proofErr w:type="gramEnd"/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commands, for example, 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Đ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ứ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ng lên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(4)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identify information and key words, such as names of people, for example, 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cô An, b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ạ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n H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ả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i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; places, for example</w:t>
            </w:r>
            <w:proofErr w:type="gramStart"/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,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tr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ườ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ng</w:t>
            </w:r>
            <w:proofErr w:type="gramEnd"/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, l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ớ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p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; or objects, for example, 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cái bàn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; and convey information about themselves and their family, friends and school using modelled sentences and illustrations.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(5)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respond to imaginative experiences through miming, acting, and answering questions, and create and perform simple imaginative texts using familiar language and non-verbal forms of expression.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(6)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use familiar vocabulary related to the classroom and home environment.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(7)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use simple sentences with appropriate word order to communicate information about themselves, for example, 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Tôi b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ả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y tu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ổ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i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, their family and the classroom, for example, 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Đây là gia đình tôi/ l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ớ</w:t>
            </w:r>
            <w:r w:rsidRPr="00832DEE">
              <w:rPr>
                <w:rFonts w:ascii="Arial Narrow" w:eastAsia="Arial" w:hAnsi="Arial Narrow" w:cs="Calibri"/>
                <w:i/>
                <w:iCs/>
                <w:sz w:val="18"/>
                <w:szCs w:val="18"/>
                <w:lang w:val="vi-VN"/>
              </w:rPr>
              <w:t>p tôi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(8)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translate frequently used words and simple phrases and create simple bilingual texts for the immediate learning environment.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(9)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describe the experience of using Vietnamese and identify their roles as members of different groups, including the Vietnamese class and their family and community.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(10)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identify the sounds and tones of the Vietnamese language in words and symbols.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(11)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identify similarities and differences between different types of familiar texts.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(12)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provide examples of the different titles and greetings that are used to address people in different situations.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(13)</w:t>
            </w: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name some of the many languages used in Australia, identifying Vietnamese as one of the major community languages.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(14)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7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identify how the ways in which people use language reflect where and how they live and what is important to them.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(15)</w:t>
            </w:r>
          </w:p>
          <w:p w:rsidR="00B532D8" w:rsidRPr="00B532D8" w:rsidRDefault="00B532D8" w:rsidP="00B532D8">
            <w:pPr>
              <w:pStyle w:val="ListParagraph"/>
              <w:ind w:left="36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114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2DEE" w:rsidRPr="00832DEE" w:rsidRDefault="00832DEE" w:rsidP="00832DEE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832DEE">
              <w:rPr>
                <w:rFonts w:ascii="Arial Narrow" w:hAnsi="Arial Narrow"/>
                <w:sz w:val="18"/>
                <w:szCs w:val="18"/>
                <w:lang w:val="en-AU"/>
              </w:rPr>
              <w:t>By the end of Level 4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use Vietnamese to interact with the teacher and peers to exchange information and experiences relating to themselves, their family and friends. 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formulaic expressions to participate in simple transactional exchanges and collaborative activities, and to seek clarification, assistance or advice in everyday classroom routines, for example, 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 xml:space="preserve">Làm 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ơ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n cho bi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ế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t</w:t>
            </w: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When interacting, they use features of Vietnamese pronunciation, including tones, vowels and consonants. 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locate information relating to familiar contexts and present it in modelled spoken, written and visual texts. 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respond to imaginative texts by identifying favourite elements and making simple statements about settings, characters or events, and create simple imaginative texts using formulaic expressions and modelled language. 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use common action verbs (for example, 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đi, ăn, ng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ủ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, ch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ơ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i, ch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ạ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y, nói, c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ườ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i, làm, h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ọ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c</w:t>
            </w: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>), adjectives (for example, 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đ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ẹ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p, x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ấ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u, t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ố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t, đen, đ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ỏ</w:t>
            </w: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>) and adverbs (for example, 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nhanh, ch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ậ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m, hay, gi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ỏ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i</w:t>
            </w: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), to create short, simple sentences about their routines and interests. 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vocabulary related to school, home and everyday routines. 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i/>
                <w:iCs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appropriate word order and personal pronouns in simple </w:t>
            </w:r>
            <w:proofErr w:type="spellStart"/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>spοken</w:t>
            </w:r>
            <w:proofErr w:type="spellEnd"/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and written texts, for example, 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Đây là con mèo con c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ủ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a tôi/anh/em/cháu. 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translate and compare common Vietnamese and English expressions and create simple bilingual texts for classroom use. 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describe how language involves behaviours as well as words and share their experiences of communicating in Vietnamese- and English-speaking contexts.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Students identify the tones of the Vietnamese language and use tone markers when writing. 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the features and purpose of a range of familiar texts. 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>They provide examples of how language use varies according to the participants, social context and situation (for example, 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cho em/t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ặ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ng b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ạ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n/bi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ế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u bà m</w:t>
            </w:r>
            <w:r w:rsidRPr="00832DEE">
              <w:rPr>
                <w:rFonts w:eastAsia="Arial" w:cs="Arial"/>
                <w:i/>
                <w:iCs/>
                <w:sz w:val="18"/>
                <w:szCs w:val="18"/>
                <w:lang w:val="vi-VN"/>
              </w:rPr>
              <w:t>ộ</w:t>
            </w:r>
            <w:r w:rsidRPr="00832DEE">
              <w:rPr>
                <w:rFonts w:ascii="Arial Narrow" w:eastAsia="Arial" w:hAnsi="Arial Narrow"/>
                <w:i/>
                <w:iCs/>
                <w:sz w:val="18"/>
                <w:szCs w:val="18"/>
                <w:lang w:val="vi-VN"/>
              </w:rPr>
              <w:t>t món quà</w:t>
            </w: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), and identify differences between ways of showing politeness in Vietnamese- and English-speaking contexts. </w:t>
            </w:r>
          </w:p>
          <w:p w:rsidR="00832DEE" w:rsidRPr="00832DEE" w:rsidRDefault="00832DEE" w:rsidP="00832DEE">
            <w:pPr>
              <w:pStyle w:val="ListParagraph"/>
              <w:numPr>
                <w:ilvl w:val="0"/>
                <w:numId w:val="38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how languages change over time, providing examples of Vietnamese words borrowed from other languages such as English and French. </w:t>
            </w:r>
          </w:p>
          <w:p w:rsidR="00374FCC" w:rsidRPr="00832DEE" w:rsidRDefault="00832DEE" w:rsidP="00832DEE">
            <w:pPr>
              <w:pStyle w:val="ListParagraph"/>
              <w:numPr>
                <w:ilvl w:val="0"/>
                <w:numId w:val="38"/>
              </w:numPr>
              <w:rPr>
                <w:rFonts w:eastAsia="Arial"/>
                <w:lang w:val="en-AU"/>
              </w:rPr>
            </w:pPr>
            <w:r w:rsidRPr="00832DEE">
              <w:rPr>
                <w:rFonts w:ascii="Arial Narrow" w:eastAsia="Arial" w:hAnsi="Arial Narrow"/>
                <w:sz w:val="18"/>
                <w:szCs w:val="18"/>
                <w:lang w:val="en-AU"/>
              </w:rPr>
              <w:t>They compare Vietnamese and English language use and cultural practices, identifying culture-specific terms and expressions.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837"/>
      </w:tblGrid>
      <w:tr w:rsidR="00374FCC" w:rsidRPr="00374FCC" w:rsidTr="00A2415D">
        <w:trPr>
          <w:trHeight w:val="283"/>
        </w:trPr>
        <w:tc>
          <w:tcPr>
            <w:tcW w:w="114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2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374FCC" w:rsidRPr="00374FCC" w:rsidTr="00A2415D">
        <w:trPr>
          <w:trHeight w:val="379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374FCC" w:rsidRPr="00374FCC" w:rsidRDefault="00374FCC" w:rsidP="00374FC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69"/>
      <w:footerReference w:type="default" r:id="rId170"/>
      <w:headerReference w:type="first" r:id="rId171"/>
      <w:footerReference w:type="first" r:id="rId172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9F" w:rsidRDefault="00A9089F" w:rsidP="00304EA1">
      <w:pPr>
        <w:spacing w:after="0" w:line="240" w:lineRule="auto"/>
      </w:pPr>
      <w:r>
        <w:separator/>
      </w:r>
    </w:p>
  </w:endnote>
  <w:endnote w:type="continuationSeparator" w:id="0">
    <w:p w:rsidR="00A9089F" w:rsidRDefault="00A9089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A9089F" w:rsidTr="00083E00">
      <w:trPr>
        <w:trHeight w:val="701"/>
      </w:trPr>
      <w:tc>
        <w:tcPr>
          <w:tcW w:w="2835" w:type="dxa"/>
          <w:vAlign w:val="center"/>
        </w:tcPr>
        <w:p w:rsidR="00A9089F" w:rsidRPr="002329F3" w:rsidRDefault="00A9089F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A9089F" w:rsidRPr="00B41951" w:rsidRDefault="00A9089F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5E6CC0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A9089F" w:rsidRPr="00243F0D" w:rsidRDefault="00A9089F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A9089F" w:rsidTr="004174A4">
      <w:trPr>
        <w:trHeight w:val="709"/>
      </w:trPr>
      <w:tc>
        <w:tcPr>
          <w:tcW w:w="7607" w:type="dxa"/>
          <w:vAlign w:val="center"/>
        </w:tcPr>
        <w:p w:rsidR="00A9089F" w:rsidRPr="004A2ED8" w:rsidRDefault="00A9089F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A9089F" w:rsidRPr="00B41951" w:rsidRDefault="00A9089F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A9089F" w:rsidRDefault="00A9089F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A9089F" w:rsidRDefault="00A9089F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9F" w:rsidRDefault="00A9089F" w:rsidP="00304EA1">
      <w:pPr>
        <w:spacing w:after="0" w:line="240" w:lineRule="auto"/>
      </w:pPr>
      <w:r>
        <w:separator/>
      </w:r>
    </w:p>
  </w:footnote>
  <w:footnote w:type="continuationSeparator" w:id="0">
    <w:p w:rsidR="00A9089F" w:rsidRDefault="00A9089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9089F" w:rsidRPr="00D86DE4" w:rsidRDefault="00832DEE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Vietnamese – Foundation to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9F" w:rsidRPr="009370BC" w:rsidRDefault="00A9089F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</w:t>
        </w:r>
        <w:r w:rsidR="00832DEE">
          <w:rPr>
            <w:sz w:val="28"/>
            <w:szCs w:val="28"/>
          </w:rPr>
          <w:t>Vietnamese</w:t>
        </w:r>
        <w:r>
          <w:rPr>
            <w:sz w:val="28"/>
            <w:szCs w:val="28"/>
          </w:rPr>
          <w:t xml:space="preserve"> – Foundation to 2</w:t>
        </w:r>
      </w:sdtContent>
    </w:sdt>
    <w:r>
      <w:rPr>
        <w:sz w:val="28"/>
        <w:szCs w:val="28"/>
      </w:rPr>
      <w:t xml:space="preserve"> (</w:t>
    </w:r>
    <w:r>
      <w:rPr>
        <w:sz w:val="28"/>
        <w:szCs w:val="28"/>
        <w:lang w:val="en-US"/>
      </w:rPr>
      <w:t>F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27F44"/>
    <w:multiLevelType w:val="hybridMultilevel"/>
    <w:tmpl w:val="5412C1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81072"/>
    <w:multiLevelType w:val="hybridMultilevel"/>
    <w:tmpl w:val="22A21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509AB"/>
    <w:multiLevelType w:val="hybridMultilevel"/>
    <w:tmpl w:val="40DCC4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E6F70"/>
    <w:multiLevelType w:val="hybridMultilevel"/>
    <w:tmpl w:val="56EC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834A1"/>
    <w:multiLevelType w:val="hybridMultilevel"/>
    <w:tmpl w:val="8504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D90D3C"/>
    <w:multiLevelType w:val="hybridMultilevel"/>
    <w:tmpl w:val="EC702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96210"/>
    <w:multiLevelType w:val="multilevel"/>
    <w:tmpl w:val="9EDC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D559A"/>
    <w:multiLevelType w:val="hybridMultilevel"/>
    <w:tmpl w:val="6A026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4560EB"/>
    <w:multiLevelType w:val="hybridMultilevel"/>
    <w:tmpl w:val="C452FB0A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06448"/>
    <w:multiLevelType w:val="hybridMultilevel"/>
    <w:tmpl w:val="F44C8D46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E528F5"/>
    <w:multiLevelType w:val="hybridMultilevel"/>
    <w:tmpl w:val="FDBCD7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6413F9"/>
    <w:multiLevelType w:val="hybridMultilevel"/>
    <w:tmpl w:val="1B0E4366"/>
    <w:lvl w:ilvl="0" w:tplc="0060C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012A93"/>
    <w:multiLevelType w:val="hybridMultilevel"/>
    <w:tmpl w:val="AEE299EC"/>
    <w:lvl w:ilvl="0" w:tplc="7CC4F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F8B0B1D"/>
    <w:multiLevelType w:val="hybridMultilevel"/>
    <w:tmpl w:val="0A90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973460"/>
    <w:multiLevelType w:val="multilevel"/>
    <w:tmpl w:val="1EEA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1C4D4C"/>
    <w:multiLevelType w:val="hybridMultilevel"/>
    <w:tmpl w:val="21AADDEA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EE3297"/>
    <w:multiLevelType w:val="multilevel"/>
    <w:tmpl w:val="252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504363"/>
    <w:multiLevelType w:val="hybridMultilevel"/>
    <w:tmpl w:val="EA7C3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3">
    <w:nsid w:val="67AA2ACB"/>
    <w:multiLevelType w:val="hybridMultilevel"/>
    <w:tmpl w:val="D92AB8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327F21"/>
    <w:multiLevelType w:val="hybridMultilevel"/>
    <w:tmpl w:val="E58E1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EB1A3D"/>
    <w:multiLevelType w:val="hybridMultilevel"/>
    <w:tmpl w:val="777EA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9C4ACD"/>
    <w:multiLevelType w:val="hybridMultilevel"/>
    <w:tmpl w:val="B69ABB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2E6AF9"/>
    <w:multiLevelType w:val="hybridMultilevel"/>
    <w:tmpl w:val="5504F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20"/>
  </w:num>
  <w:num w:numId="4">
    <w:abstractNumId w:val="6"/>
  </w:num>
  <w:num w:numId="5">
    <w:abstractNumId w:val="30"/>
  </w:num>
  <w:num w:numId="6">
    <w:abstractNumId w:val="0"/>
  </w:num>
  <w:num w:numId="7">
    <w:abstractNumId w:val="31"/>
  </w:num>
  <w:num w:numId="8">
    <w:abstractNumId w:val="36"/>
  </w:num>
  <w:num w:numId="9">
    <w:abstractNumId w:val="18"/>
  </w:num>
  <w:num w:numId="10">
    <w:abstractNumId w:val="23"/>
  </w:num>
  <w:num w:numId="11">
    <w:abstractNumId w:val="5"/>
  </w:num>
  <w:num w:numId="12">
    <w:abstractNumId w:val="8"/>
  </w:num>
  <w:num w:numId="13">
    <w:abstractNumId w:val="15"/>
  </w:num>
  <w:num w:numId="14">
    <w:abstractNumId w:val="26"/>
  </w:num>
  <w:num w:numId="15">
    <w:abstractNumId w:val="14"/>
  </w:num>
  <w:num w:numId="16">
    <w:abstractNumId w:val="9"/>
  </w:num>
  <w:num w:numId="17">
    <w:abstractNumId w:val="37"/>
  </w:num>
  <w:num w:numId="18">
    <w:abstractNumId w:val="25"/>
  </w:num>
  <w:num w:numId="19">
    <w:abstractNumId w:val="29"/>
  </w:num>
  <w:num w:numId="20">
    <w:abstractNumId w:val="21"/>
  </w:num>
  <w:num w:numId="21">
    <w:abstractNumId w:val="4"/>
  </w:num>
  <w:num w:numId="22">
    <w:abstractNumId w:val="13"/>
  </w:num>
  <w:num w:numId="23">
    <w:abstractNumId w:val="24"/>
  </w:num>
  <w:num w:numId="24">
    <w:abstractNumId w:val="35"/>
  </w:num>
  <w:num w:numId="25">
    <w:abstractNumId w:val="12"/>
  </w:num>
  <w:num w:numId="26">
    <w:abstractNumId w:val="10"/>
  </w:num>
  <w:num w:numId="27">
    <w:abstractNumId w:val="33"/>
  </w:num>
  <w:num w:numId="28">
    <w:abstractNumId w:val="38"/>
  </w:num>
  <w:num w:numId="29">
    <w:abstractNumId w:val="7"/>
  </w:num>
  <w:num w:numId="30">
    <w:abstractNumId w:val="27"/>
  </w:num>
  <w:num w:numId="31">
    <w:abstractNumId w:val="2"/>
  </w:num>
  <w:num w:numId="32">
    <w:abstractNumId w:val="17"/>
  </w:num>
  <w:num w:numId="33">
    <w:abstractNumId w:val="34"/>
  </w:num>
  <w:num w:numId="34">
    <w:abstractNumId w:val="3"/>
  </w:num>
  <w:num w:numId="35">
    <w:abstractNumId w:val="1"/>
  </w:num>
  <w:num w:numId="36">
    <w:abstractNumId w:val="39"/>
  </w:num>
  <w:num w:numId="37">
    <w:abstractNumId w:val="16"/>
  </w:num>
  <w:num w:numId="38">
    <w:abstractNumId w:val="19"/>
  </w:num>
  <w:num w:numId="39">
    <w:abstractNumId w:val="1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75583"/>
    <w:rsid w:val="00083A37"/>
    <w:rsid w:val="00083E00"/>
    <w:rsid w:val="000A4B8C"/>
    <w:rsid w:val="000A71F7"/>
    <w:rsid w:val="000B1AF5"/>
    <w:rsid w:val="000D02B8"/>
    <w:rsid w:val="000D2707"/>
    <w:rsid w:val="000E14E1"/>
    <w:rsid w:val="000E4A92"/>
    <w:rsid w:val="000E5856"/>
    <w:rsid w:val="000E6E7E"/>
    <w:rsid w:val="000F09E4"/>
    <w:rsid w:val="000F0AB0"/>
    <w:rsid w:val="000F16FD"/>
    <w:rsid w:val="00107EEB"/>
    <w:rsid w:val="001209DB"/>
    <w:rsid w:val="00122BC7"/>
    <w:rsid w:val="00123048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82521"/>
    <w:rsid w:val="001A55CD"/>
    <w:rsid w:val="001C73C5"/>
    <w:rsid w:val="001C7E76"/>
    <w:rsid w:val="001E15E2"/>
    <w:rsid w:val="001E5ED4"/>
    <w:rsid w:val="002233AF"/>
    <w:rsid w:val="0022542B"/>
    <w:rsid w:val="002279BA"/>
    <w:rsid w:val="002329F3"/>
    <w:rsid w:val="0023348C"/>
    <w:rsid w:val="00242AC4"/>
    <w:rsid w:val="00243F0D"/>
    <w:rsid w:val="0024642A"/>
    <w:rsid w:val="002647BB"/>
    <w:rsid w:val="002754C1"/>
    <w:rsid w:val="002841C8"/>
    <w:rsid w:val="0028516B"/>
    <w:rsid w:val="002947D7"/>
    <w:rsid w:val="002A15A7"/>
    <w:rsid w:val="002C0CB0"/>
    <w:rsid w:val="002C12D7"/>
    <w:rsid w:val="002C1CEA"/>
    <w:rsid w:val="002C3B18"/>
    <w:rsid w:val="002C68A5"/>
    <w:rsid w:val="002C6F90"/>
    <w:rsid w:val="002E4D6C"/>
    <w:rsid w:val="002F08B3"/>
    <w:rsid w:val="002F4A07"/>
    <w:rsid w:val="002F6892"/>
    <w:rsid w:val="00302FB8"/>
    <w:rsid w:val="00304874"/>
    <w:rsid w:val="00304EA1"/>
    <w:rsid w:val="00314B6C"/>
    <w:rsid w:val="00314D81"/>
    <w:rsid w:val="00322FC6"/>
    <w:rsid w:val="003434E5"/>
    <w:rsid w:val="00372723"/>
    <w:rsid w:val="00374FCC"/>
    <w:rsid w:val="00391986"/>
    <w:rsid w:val="003D45C3"/>
    <w:rsid w:val="003F09DB"/>
    <w:rsid w:val="003F313B"/>
    <w:rsid w:val="003F3244"/>
    <w:rsid w:val="003F71E0"/>
    <w:rsid w:val="00400A2A"/>
    <w:rsid w:val="00416B45"/>
    <w:rsid w:val="004174A4"/>
    <w:rsid w:val="00417AA3"/>
    <w:rsid w:val="004227FE"/>
    <w:rsid w:val="00440B32"/>
    <w:rsid w:val="0045291F"/>
    <w:rsid w:val="0046078D"/>
    <w:rsid w:val="00496E5A"/>
    <w:rsid w:val="004A2ED8"/>
    <w:rsid w:val="004A3285"/>
    <w:rsid w:val="004F5BDA"/>
    <w:rsid w:val="004F6A73"/>
    <w:rsid w:val="005031D2"/>
    <w:rsid w:val="005072CB"/>
    <w:rsid w:val="0051631E"/>
    <w:rsid w:val="00526666"/>
    <w:rsid w:val="00542353"/>
    <w:rsid w:val="00557320"/>
    <w:rsid w:val="00566029"/>
    <w:rsid w:val="0057336C"/>
    <w:rsid w:val="005923CB"/>
    <w:rsid w:val="005B19C6"/>
    <w:rsid w:val="005B391B"/>
    <w:rsid w:val="005B595C"/>
    <w:rsid w:val="005B6999"/>
    <w:rsid w:val="005D3D78"/>
    <w:rsid w:val="005D5B67"/>
    <w:rsid w:val="005E15C0"/>
    <w:rsid w:val="005E2EF0"/>
    <w:rsid w:val="005E5184"/>
    <w:rsid w:val="005E6CC0"/>
    <w:rsid w:val="00605D42"/>
    <w:rsid w:val="00607D1F"/>
    <w:rsid w:val="006207A6"/>
    <w:rsid w:val="006220D0"/>
    <w:rsid w:val="00643937"/>
    <w:rsid w:val="006816D9"/>
    <w:rsid w:val="00684063"/>
    <w:rsid w:val="00693FFD"/>
    <w:rsid w:val="006A0E2A"/>
    <w:rsid w:val="006D2159"/>
    <w:rsid w:val="006F787C"/>
    <w:rsid w:val="00700A81"/>
    <w:rsid w:val="00702636"/>
    <w:rsid w:val="007157CE"/>
    <w:rsid w:val="00722ADE"/>
    <w:rsid w:val="00724507"/>
    <w:rsid w:val="00751217"/>
    <w:rsid w:val="00752E46"/>
    <w:rsid w:val="0076106A"/>
    <w:rsid w:val="007670CC"/>
    <w:rsid w:val="00773E6C"/>
    <w:rsid w:val="00777B7A"/>
    <w:rsid w:val="007810EB"/>
    <w:rsid w:val="00791393"/>
    <w:rsid w:val="007A2119"/>
    <w:rsid w:val="007A6FCF"/>
    <w:rsid w:val="007B186E"/>
    <w:rsid w:val="007B7B85"/>
    <w:rsid w:val="007D0868"/>
    <w:rsid w:val="00812A66"/>
    <w:rsid w:val="00813C37"/>
    <w:rsid w:val="008154B5"/>
    <w:rsid w:val="008178CF"/>
    <w:rsid w:val="00823962"/>
    <w:rsid w:val="00825405"/>
    <w:rsid w:val="00832DEE"/>
    <w:rsid w:val="00832F5C"/>
    <w:rsid w:val="00836160"/>
    <w:rsid w:val="00852719"/>
    <w:rsid w:val="0085341C"/>
    <w:rsid w:val="00860115"/>
    <w:rsid w:val="00866F2E"/>
    <w:rsid w:val="00882B5D"/>
    <w:rsid w:val="0088783C"/>
    <w:rsid w:val="00893D86"/>
    <w:rsid w:val="008B0412"/>
    <w:rsid w:val="008B0964"/>
    <w:rsid w:val="008C46D9"/>
    <w:rsid w:val="008E2E17"/>
    <w:rsid w:val="00905859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125DA"/>
    <w:rsid w:val="00A167F5"/>
    <w:rsid w:val="00A17661"/>
    <w:rsid w:val="00A2415D"/>
    <w:rsid w:val="00A24B2D"/>
    <w:rsid w:val="00A30AF1"/>
    <w:rsid w:val="00A317A6"/>
    <w:rsid w:val="00A34167"/>
    <w:rsid w:val="00A40966"/>
    <w:rsid w:val="00A51560"/>
    <w:rsid w:val="00A71A75"/>
    <w:rsid w:val="00A73676"/>
    <w:rsid w:val="00A86C0B"/>
    <w:rsid w:val="00A87CDE"/>
    <w:rsid w:val="00A9089F"/>
    <w:rsid w:val="00A921E0"/>
    <w:rsid w:val="00AA1A70"/>
    <w:rsid w:val="00AA2350"/>
    <w:rsid w:val="00AC090B"/>
    <w:rsid w:val="00AF5590"/>
    <w:rsid w:val="00B01200"/>
    <w:rsid w:val="00B0738F"/>
    <w:rsid w:val="00B229F7"/>
    <w:rsid w:val="00B26601"/>
    <w:rsid w:val="00B30DB8"/>
    <w:rsid w:val="00B37D4B"/>
    <w:rsid w:val="00B41951"/>
    <w:rsid w:val="00B43811"/>
    <w:rsid w:val="00B53229"/>
    <w:rsid w:val="00B532D8"/>
    <w:rsid w:val="00B55A31"/>
    <w:rsid w:val="00B6050D"/>
    <w:rsid w:val="00B62480"/>
    <w:rsid w:val="00B634B7"/>
    <w:rsid w:val="00B652B5"/>
    <w:rsid w:val="00B769B1"/>
    <w:rsid w:val="00B81B70"/>
    <w:rsid w:val="00B90D69"/>
    <w:rsid w:val="00BA581A"/>
    <w:rsid w:val="00BB0662"/>
    <w:rsid w:val="00BB1385"/>
    <w:rsid w:val="00BB164B"/>
    <w:rsid w:val="00BB2FE1"/>
    <w:rsid w:val="00BC394E"/>
    <w:rsid w:val="00BD0724"/>
    <w:rsid w:val="00BD2012"/>
    <w:rsid w:val="00BD370D"/>
    <w:rsid w:val="00BE13FD"/>
    <w:rsid w:val="00BE5521"/>
    <w:rsid w:val="00BF69B7"/>
    <w:rsid w:val="00C0458A"/>
    <w:rsid w:val="00C17658"/>
    <w:rsid w:val="00C34866"/>
    <w:rsid w:val="00C46F0E"/>
    <w:rsid w:val="00C53263"/>
    <w:rsid w:val="00C5379C"/>
    <w:rsid w:val="00C75F1D"/>
    <w:rsid w:val="00C94A8B"/>
    <w:rsid w:val="00C96144"/>
    <w:rsid w:val="00CB0B9A"/>
    <w:rsid w:val="00CB4115"/>
    <w:rsid w:val="00CC1EDB"/>
    <w:rsid w:val="00CD487B"/>
    <w:rsid w:val="00CE7ABF"/>
    <w:rsid w:val="00CF0E31"/>
    <w:rsid w:val="00D022C6"/>
    <w:rsid w:val="00D14C24"/>
    <w:rsid w:val="00D20F94"/>
    <w:rsid w:val="00D338E4"/>
    <w:rsid w:val="00D43FD6"/>
    <w:rsid w:val="00D51947"/>
    <w:rsid w:val="00D532F0"/>
    <w:rsid w:val="00D74D9F"/>
    <w:rsid w:val="00D77413"/>
    <w:rsid w:val="00D804FC"/>
    <w:rsid w:val="00D82759"/>
    <w:rsid w:val="00D86DE4"/>
    <w:rsid w:val="00D9596B"/>
    <w:rsid w:val="00DA498D"/>
    <w:rsid w:val="00DA6A95"/>
    <w:rsid w:val="00DA6CC7"/>
    <w:rsid w:val="00DC21C3"/>
    <w:rsid w:val="00DE0E18"/>
    <w:rsid w:val="00DF2FB6"/>
    <w:rsid w:val="00E03DF5"/>
    <w:rsid w:val="00E077ED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27628"/>
    <w:rsid w:val="00F40D53"/>
    <w:rsid w:val="00F4525C"/>
    <w:rsid w:val="00F8210C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B9A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B9A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1023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771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108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6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63" Type="http://schemas.openxmlformats.org/officeDocument/2006/relationships/control" Target="activeX/activeX42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11.xml"/><Relationship Id="rId159" Type="http://schemas.openxmlformats.org/officeDocument/2006/relationships/control" Target="activeX/activeX132.xml"/><Relationship Id="rId170" Type="http://schemas.openxmlformats.org/officeDocument/2006/relationships/footer" Target="footer1.xml"/><Relationship Id="rId107" Type="http://schemas.openxmlformats.org/officeDocument/2006/relationships/control" Target="activeX/activeX86.xml"/><Relationship Id="rId11" Type="http://schemas.openxmlformats.org/officeDocument/2006/relationships/hyperlink" Target="http://victoriancurriculum.vcaa.vic.edu.au/Curriculum/ContentDescription/VCVIC107" TargetMode="External"/><Relationship Id="rId32" Type="http://schemas.openxmlformats.org/officeDocument/2006/relationships/control" Target="activeX/activeX11.xml"/><Relationship Id="rId53" Type="http://schemas.openxmlformats.org/officeDocument/2006/relationships/control" Target="activeX/activeX32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2.xml"/><Relationship Id="rId5" Type="http://schemas.openxmlformats.org/officeDocument/2006/relationships/settings" Target="setting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33.xml"/><Relationship Id="rId22" Type="http://schemas.openxmlformats.org/officeDocument/2006/relationships/control" Target="activeX/activeX1.xml"/><Relationship Id="rId43" Type="http://schemas.openxmlformats.org/officeDocument/2006/relationships/control" Target="activeX/activeX22.xml"/><Relationship Id="rId64" Type="http://schemas.openxmlformats.org/officeDocument/2006/relationships/control" Target="activeX/activeX43.xml"/><Relationship Id="rId118" Type="http://schemas.openxmlformats.org/officeDocument/2006/relationships/control" Target="activeX/activeX97.xml"/><Relationship Id="rId139" Type="http://schemas.openxmlformats.org/officeDocument/2006/relationships/control" Target="activeX/activeX112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3.xml"/><Relationship Id="rId171" Type="http://schemas.openxmlformats.org/officeDocument/2006/relationships/header" Target="header2.xml"/><Relationship Id="rId12" Type="http://schemas.openxmlformats.org/officeDocument/2006/relationships/hyperlink" Target="http://victoriancurriculum.vcaa.vic.edu.au/Curriculum/ContentDescription/VCVIC108" TargetMode="External"/><Relationship Id="rId33" Type="http://schemas.openxmlformats.org/officeDocument/2006/relationships/control" Target="activeX/activeX12.xml"/><Relationship Id="rId108" Type="http://schemas.openxmlformats.org/officeDocument/2006/relationships/control" Target="activeX/activeX87.xml"/><Relationship Id="rId129" Type="http://schemas.openxmlformats.org/officeDocument/2006/relationships/control" Target="activeX/activeX102.xml"/><Relationship Id="rId54" Type="http://schemas.openxmlformats.org/officeDocument/2006/relationships/control" Target="activeX/activeX33.xml"/><Relationship Id="rId75" Type="http://schemas.openxmlformats.org/officeDocument/2006/relationships/control" Target="activeX/activeX54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13.xml"/><Relationship Id="rId161" Type="http://schemas.openxmlformats.org/officeDocument/2006/relationships/control" Target="activeX/activeX134.xml"/><Relationship Id="rId6" Type="http://schemas.openxmlformats.org/officeDocument/2006/relationships/webSettings" Target="webSettings.xm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49" Type="http://schemas.openxmlformats.org/officeDocument/2006/relationships/control" Target="activeX/activeX28.xml"/><Relationship Id="rId114" Type="http://schemas.openxmlformats.org/officeDocument/2006/relationships/control" Target="activeX/activeX93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3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51" Type="http://schemas.openxmlformats.org/officeDocument/2006/relationships/control" Target="activeX/activeX124.xml"/><Relationship Id="rId156" Type="http://schemas.openxmlformats.org/officeDocument/2006/relationships/control" Target="activeX/activeX129.xml"/><Relationship Id="rId177" Type="http://schemas.openxmlformats.org/officeDocument/2006/relationships/customXml" Target="../customXml/item3.xml"/><Relationship Id="rId172" Type="http://schemas.openxmlformats.org/officeDocument/2006/relationships/footer" Target="footer2.xml"/><Relationship Id="rId13" Type="http://schemas.openxmlformats.org/officeDocument/2006/relationships/hyperlink" Target="http://victoriancurriculum.vcaa.vic.edu.au/Curriculum/ContentDescription/VCVIC109" TargetMode="External"/><Relationship Id="rId18" Type="http://schemas.openxmlformats.org/officeDocument/2006/relationships/hyperlink" Target="http://victoriancurriculum.vcaa.vic.edu.au/Curriculum/ContentDescription/VCVIC114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hyperlink" Target="http://victoriancurriculum.vcaa.vic.edu.au/Curriculum/ContentDescription/VCVIU121" TargetMode="External"/><Relationship Id="rId141" Type="http://schemas.openxmlformats.org/officeDocument/2006/relationships/control" Target="activeX/activeX114.xml"/><Relationship Id="rId146" Type="http://schemas.openxmlformats.org/officeDocument/2006/relationships/control" Target="activeX/activeX119.xml"/><Relationship Id="rId167" Type="http://schemas.openxmlformats.org/officeDocument/2006/relationships/control" Target="activeX/activeX140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35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9.xml"/><Relationship Id="rId157" Type="http://schemas.openxmlformats.org/officeDocument/2006/relationships/control" Target="activeX/activeX130.xml"/><Relationship Id="rId178" Type="http://schemas.openxmlformats.org/officeDocument/2006/relationships/customXml" Target="../customXml/item4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52" Type="http://schemas.openxmlformats.org/officeDocument/2006/relationships/control" Target="activeX/activeX125.xml"/><Relationship Id="rId173" Type="http://schemas.openxmlformats.org/officeDocument/2006/relationships/fontTable" Target="fontTable.xml"/><Relationship Id="rId19" Type="http://schemas.openxmlformats.org/officeDocument/2006/relationships/hyperlink" Target="http://victoriancurriculum.vcaa.vic.edu.au/Curriculum/ContentDescription/VCVIC115" TargetMode="External"/><Relationship Id="rId14" Type="http://schemas.openxmlformats.org/officeDocument/2006/relationships/hyperlink" Target="http://victoriancurriculum.vcaa.vic.edu.au/Curriculum/ContentDescription/VCVIC110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hyperlink" Target="http://victoriancurriculum.vcaa.vic.edu.au/Curriculum/ContentDescription/VCVIU122" TargetMode="External"/><Relationship Id="rId147" Type="http://schemas.openxmlformats.org/officeDocument/2006/relationships/control" Target="activeX/activeX120.xml"/><Relationship Id="rId168" Type="http://schemas.openxmlformats.org/officeDocument/2006/relationships/control" Target="activeX/activeX141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hyperlink" Target="http://victoriancurriculum.vcaa.vic.edu.au/Curriculum/ContentDescription/VCVIU117" TargetMode="External"/><Relationship Id="rId142" Type="http://schemas.openxmlformats.org/officeDocument/2006/relationships/control" Target="activeX/activeX115.xml"/><Relationship Id="rId163" Type="http://schemas.openxmlformats.org/officeDocument/2006/relationships/control" Target="activeX/activeX136.xml"/><Relationship Id="rId3" Type="http://schemas.openxmlformats.org/officeDocument/2006/relationships/styles" Target="styles.xml"/><Relationship Id="rId25" Type="http://schemas.openxmlformats.org/officeDocument/2006/relationships/control" Target="activeX/activeX4.xml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10.xml"/><Relationship Id="rId158" Type="http://schemas.openxmlformats.org/officeDocument/2006/relationships/control" Target="activeX/activeX131.xml"/><Relationship Id="rId20" Type="http://schemas.openxmlformats.org/officeDocument/2006/relationships/hyperlink" Target="http://victoriancurriculum.vcaa.vic.edu.au/Curriculum/ContentDescription/VCVIC116" TargetMode="External"/><Relationship Id="rId41" Type="http://schemas.openxmlformats.org/officeDocument/2006/relationships/control" Target="activeX/activeX20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6.xml"/><Relationship Id="rId174" Type="http://schemas.openxmlformats.org/officeDocument/2006/relationships/glossaryDocument" Target="glossary/document.xml"/><Relationship Id="rId15" Type="http://schemas.openxmlformats.org/officeDocument/2006/relationships/hyperlink" Target="http://victoriancurriculum.vcaa.vic.edu.au/Curriculum/ContentDescription/VCVIC111" TargetMode="External"/><Relationship Id="rId36" Type="http://schemas.openxmlformats.org/officeDocument/2006/relationships/control" Target="activeX/activeX15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27" Type="http://schemas.openxmlformats.org/officeDocument/2006/relationships/control" Target="activeX/activeX100.xml"/><Relationship Id="rId10" Type="http://schemas.openxmlformats.org/officeDocument/2006/relationships/hyperlink" Target="http://victoriancurriculum.vcaa.vic.edu.au/Curriculum/ContentDescription/VCVIC106" TargetMode="External"/><Relationship Id="rId31" Type="http://schemas.openxmlformats.org/officeDocument/2006/relationships/control" Target="activeX/activeX10.xml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hyperlink" Target="http://victoriancurriculum.vcaa.vic.edu.au/Curriculum/ContentDescription/VCVIU118" TargetMode="External"/><Relationship Id="rId143" Type="http://schemas.openxmlformats.org/officeDocument/2006/relationships/control" Target="activeX/activeX116.xml"/><Relationship Id="rId148" Type="http://schemas.openxmlformats.org/officeDocument/2006/relationships/control" Target="activeX/activeX121.xml"/><Relationship Id="rId164" Type="http://schemas.openxmlformats.org/officeDocument/2006/relationships/control" Target="activeX/activeX137.xml"/><Relationship Id="rId16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26" Type="http://schemas.openxmlformats.org/officeDocument/2006/relationships/control" Target="activeX/activeX5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6.xml"/><Relationship Id="rId154" Type="http://schemas.openxmlformats.org/officeDocument/2006/relationships/control" Target="activeX/activeX127.xml"/><Relationship Id="rId175" Type="http://schemas.openxmlformats.org/officeDocument/2006/relationships/theme" Target="theme/theme1.xml"/><Relationship Id="rId16" Type="http://schemas.openxmlformats.org/officeDocument/2006/relationships/hyperlink" Target="http://victoriancurriculum.vcaa.vic.edu.au/Curriculum/ContentDescription/VCVIC112" TargetMode="External"/><Relationship Id="rId37" Type="http://schemas.openxmlformats.org/officeDocument/2006/relationships/control" Target="activeX/activeX16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hyperlink" Target="http://victoriancurriculum.vcaa.vic.edu.au/Curriculum/ContentDescription/VCVIU119" TargetMode="External"/><Relationship Id="rId144" Type="http://schemas.openxmlformats.org/officeDocument/2006/relationships/control" Target="activeX/activeX117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38.xml"/><Relationship Id="rId27" Type="http://schemas.openxmlformats.org/officeDocument/2006/relationships/control" Target="activeX/activeX6.xml"/><Relationship Id="rId48" Type="http://schemas.openxmlformats.org/officeDocument/2006/relationships/control" Target="activeX/activeX27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2.xml"/><Relationship Id="rId134" Type="http://schemas.openxmlformats.org/officeDocument/2006/relationships/control" Target="activeX/activeX107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28.xml"/><Relationship Id="rId176" Type="http://schemas.openxmlformats.org/officeDocument/2006/relationships/customXml" Target="../customXml/item2.xml"/><Relationship Id="rId17" Type="http://schemas.openxmlformats.org/officeDocument/2006/relationships/hyperlink" Target="http://victoriancurriculum.vcaa.vic.edu.au/Curriculum/ContentDescription/VCVIC113" TargetMode="External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2.xml"/><Relationship Id="rId124" Type="http://schemas.openxmlformats.org/officeDocument/2006/relationships/hyperlink" Target="http://victoriancurriculum.vcaa.vic.edu.au/Curriculum/ContentDescription/VCVIU120" TargetMode="External"/><Relationship Id="rId70" Type="http://schemas.openxmlformats.org/officeDocument/2006/relationships/control" Target="activeX/activeX49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18.xml"/><Relationship Id="rId166" Type="http://schemas.openxmlformats.org/officeDocument/2006/relationships/control" Target="activeX/activeX139.xml"/><Relationship Id="rId1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95002"/>
    <w:rsid w:val="00171A54"/>
    <w:rsid w:val="00174368"/>
    <w:rsid w:val="00282B74"/>
    <w:rsid w:val="002A6101"/>
    <w:rsid w:val="002F28A2"/>
    <w:rsid w:val="00385735"/>
    <w:rsid w:val="00596CE2"/>
    <w:rsid w:val="005B2128"/>
    <w:rsid w:val="005C4A88"/>
    <w:rsid w:val="006A57F3"/>
    <w:rsid w:val="008F4514"/>
    <w:rsid w:val="008F5967"/>
    <w:rsid w:val="009925B8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8027525D-37EF-43B2-B2CC-0381DFF9C62B}"/>
</file>

<file path=customXml/itemProps2.xml><?xml version="1.0" encoding="utf-8"?>
<ds:datastoreItem xmlns:ds="http://schemas.openxmlformats.org/officeDocument/2006/customXml" ds:itemID="{684B0184-C38F-4FB3-AB7E-F56D3592B072}"/>
</file>

<file path=customXml/itemProps3.xml><?xml version="1.0" encoding="utf-8"?>
<ds:datastoreItem xmlns:ds="http://schemas.openxmlformats.org/officeDocument/2006/customXml" ds:itemID="{8ECC3195-E350-47C6-8B60-4E8E71CB6D0A}"/>
</file>

<file path=customXml/itemProps4.xml><?xml version="1.0" encoding="utf-8"?>
<ds:datastoreItem xmlns:ds="http://schemas.openxmlformats.org/officeDocument/2006/customXml" ds:itemID="{EA58ED99-C146-43F6-BA3A-DF83EF05060F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20</TotalTime>
  <Pages>2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Modern Greek – Foundation to 2</vt:lpstr>
    </vt:vector>
  </TitlesOfParts>
  <Company>Victorian Curriculum and Assessment Authority</Company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Vietnamese – Foundation to 2</dc:title>
  <dc:creator>Andrea, Campbell J</dc:creator>
  <cp:keywords>F-10 sequence; Curriculum Mapping; Vietnamese</cp:keywords>
  <cp:lastModifiedBy>Campbell J Andrea</cp:lastModifiedBy>
  <cp:revision>4</cp:revision>
  <cp:lastPrinted>2015-11-27T00:08:00Z</cp:lastPrinted>
  <dcterms:created xsi:type="dcterms:W3CDTF">2016-02-01T03:01:00Z</dcterms:created>
  <dcterms:modified xsi:type="dcterms:W3CDTF">2016-03-04T01:28:00Z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</Properties>
</file>