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02323337" w:rsidR="00F4525C" w:rsidRDefault="00024018" w:rsidP="009B61E5">
      <w:pPr>
        <w:pStyle w:val="VCAADocumenttitle"/>
      </w:pPr>
      <w:r>
        <w:t>202</w:t>
      </w:r>
      <w:r w:rsidR="00A11F54">
        <w:t>4</w:t>
      </w:r>
      <w:r>
        <w:t xml:space="preserve"> </w:t>
      </w:r>
      <w:r w:rsidR="009403B9">
        <w:t xml:space="preserve">VCE </w:t>
      </w:r>
      <w:r w:rsidR="00115217">
        <w:t>Legal Studies</w:t>
      </w:r>
      <w:r>
        <w:t xml:space="preserve"> </w:t>
      </w:r>
      <w:r w:rsidR="00F1508A">
        <w:t>external assessment</w:t>
      </w:r>
      <w:r>
        <w:t xml:space="preserve"> report</w:t>
      </w:r>
    </w:p>
    <w:p w14:paraId="182BC69C" w14:textId="34D5743A" w:rsidR="008A7C9D" w:rsidRDefault="00024018" w:rsidP="00C35203">
      <w:pPr>
        <w:pStyle w:val="VCAAHeading1"/>
      </w:pPr>
      <w:bookmarkStart w:id="0" w:name="TemplateOverview"/>
      <w:bookmarkEnd w:id="0"/>
      <w:r>
        <w:t>General comments</w:t>
      </w:r>
    </w:p>
    <w:p w14:paraId="0DBA6518" w14:textId="398E0A9F" w:rsidR="00CC0760" w:rsidRPr="00BF79C0" w:rsidRDefault="007211F5" w:rsidP="00BF79C0">
      <w:pPr>
        <w:pStyle w:val="VCAAbody"/>
        <w:rPr>
          <w:lang w:val="en-AU"/>
        </w:rPr>
      </w:pPr>
      <w:r>
        <w:rPr>
          <w:lang w:val="en-AU"/>
        </w:rPr>
        <w:t xml:space="preserve">In general, students demonstrated a good understanding of key legal concepts and </w:t>
      </w:r>
      <w:hyperlink r:id="rId8" w:history="1">
        <w:r w:rsidRPr="00814C2E">
          <w:rPr>
            <w:rStyle w:val="Hyperlink"/>
            <w:lang w:val="en-AU"/>
          </w:rPr>
          <w:t>command terms</w:t>
        </w:r>
      </w:hyperlink>
      <w:r>
        <w:rPr>
          <w:lang w:val="en-AU"/>
        </w:rPr>
        <w:t xml:space="preserve"> in the </w:t>
      </w:r>
      <w:r w:rsidR="008A7C9D">
        <w:rPr>
          <w:lang w:val="en-AU"/>
        </w:rPr>
        <w:t>2024 VCE Legal Studies examination</w:t>
      </w:r>
      <w:r>
        <w:rPr>
          <w:lang w:val="en-AU"/>
        </w:rPr>
        <w:t xml:space="preserve">, effectively responding to terms </w:t>
      </w:r>
      <w:r w:rsidR="008A7C9D">
        <w:rPr>
          <w:lang w:val="en-AU"/>
        </w:rPr>
        <w:t xml:space="preserve">such as </w:t>
      </w:r>
      <w:r>
        <w:rPr>
          <w:lang w:val="en-AU"/>
        </w:rPr>
        <w:t>‘</w:t>
      </w:r>
      <w:r w:rsidR="008A7C9D">
        <w:rPr>
          <w:lang w:val="en-AU"/>
        </w:rPr>
        <w:t>outline</w:t>
      </w:r>
      <w:r>
        <w:rPr>
          <w:lang w:val="en-AU"/>
        </w:rPr>
        <w:t>’</w:t>
      </w:r>
      <w:r w:rsidR="008A7C9D">
        <w:rPr>
          <w:lang w:val="en-AU"/>
        </w:rPr>
        <w:t xml:space="preserve">, </w:t>
      </w:r>
      <w:r>
        <w:rPr>
          <w:lang w:val="en-AU"/>
        </w:rPr>
        <w:t>‘</w:t>
      </w:r>
      <w:r w:rsidR="008A7C9D">
        <w:rPr>
          <w:lang w:val="en-AU"/>
        </w:rPr>
        <w:t>explain</w:t>
      </w:r>
      <w:r>
        <w:rPr>
          <w:lang w:val="en-AU"/>
        </w:rPr>
        <w:t>’</w:t>
      </w:r>
      <w:r w:rsidR="008A7C9D">
        <w:rPr>
          <w:lang w:val="en-AU"/>
        </w:rPr>
        <w:t xml:space="preserve"> and </w:t>
      </w:r>
      <w:r>
        <w:rPr>
          <w:lang w:val="en-AU"/>
        </w:rPr>
        <w:t>‘</w:t>
      </w:r>
      <w:r w:rsidR="008A7C9D">
        <w:rPr>
          <w:lang w:val="en-AU"/>
        </w:rPr>
        <w:t>to what extent</w:t>
      </w:r>
      <w:r>
        <w:rPr>
          <w:lang w:val="en-AU"/>
        </w:rPr>
        <w:t>’</w:t>
      </w:r>
      <w:r w:rsidR="008A7C9D">
        <w:rPr>
          <w:lang w:val="en-AU"/>
        </w:rPr>
        <w:t>.</w:t>
      </w:r>
      <w:r w:rsidR="008A7C9D">
        <w:t xml:space="preserve"> </w:t>
      </w:r>
      <w:r w:rsidR="008A7C9D" w:rsidRPr="00BF79C0">
        <w:rPr>
          <w:lang w:val="en-AU"/>
        </w:rPr>
        <w:t xml:space="preserve">Many </w:t>
      </w:r>
      <w:r w:rsidR="00CC0760" w:rsidRPr="00BF79C0">
        <w:rPr>
          <w:lang w:val="en-AU"/>
        </w:rPr>
        <w:t>students were able to use paragraphs, where appropriate</w:t>
      </w:r>
      <w:r w:rsidR="00BF79C0" w:rsidRPr="00BF79C0">
        <w:rPr>
          <w:lang w:val="en-AU"/>
        </w:rPr>
        <w:t>,</w:t>
      </w:r>
      <w:r w:rsidR="00CC0760" w:rsidRPr="00BF79C0">
        <w:rPr>
          <w:lang w:val="en-AU"/>
        </w:rPr>
        <w:t xml:space="preserve"> as well as key words to signpost responses. For example</w:t>
      </w:r>
      <w:r w:rsidR="00BF79C0" w:rsidRPr="00BF79C0">
        <w:rPr>
          <w:lang w:val="en-AU"/>
        </w:rPr>
        <w:t>,</w:t>
      </w:r>
      <w:r w:rsidR="00CC0760" w:rsidRPr="00BF79C0">
        <w:rPr>
          <w:lang w:val="en-AU"/>
        </w:rPr>
        <w:t xml:space="preserve"> when responding to </w:t>
      </w:r>
      <w:r w:rsidR="00BF79C0" w:rsidRPr="00BF79C0">
        <w:rPr>
          <w:lang w:val="en-AU"/>
        </w:rPr>
        <w:t>‘</w:t>
      </w:r>
      <w:r w:rsidR="00CC0760" w:rsidRPr="00BF79C0">
        <w:rPr>
          <w:lang w:val="en-AU"/>
        </w:rPr>
        <w:t>analyse</w:t>
      </w:r>
      <w:r w:rsidR="00BF79C0" w:rsidRPr="00BF79C0">
        <w:rPr>
          <w:lang w:val="en-AU"/>
        </w:rPr>
        <w:t>’</w:t>
      </w:r>
      <w:r w:rsidR="00CC0760" w:rsidRPr="00BF79C0">
        <w:rPr>
          <w:lang w:val="en-AU"/>
        </w:rPr>
        <w:t xml:space="preserve"> questions</w:t>
      </w:r>
      <w:r w:rsidR="00BF79C0" w:rsidRPr="00BF79C0">
        <w:rPr>
          <w:lang w:val="en-AU"/>
        </w:rPr>
        <w:t>,</w:t>
      </w:r>
      <w:r w:rsidR="00CC0760" w:rsidRPr="00BF79C0">
        <w:rPr>
          <w:lang w:val="en-AU"/>
        </w:rPr>
        <w:t xml:space="preserve"> students used </w:t>
      </w:r>
      <w:r w:rsidR="00BF79C0" w:rsidRPr="00BF79C0">
        <w:rPr>
          <w:lang w:val="en-AU"/>
        </w:rPr>
        <w:t>phrases</w:t>
      </w:r>
      <w:r w:rsidR="00CC0760" w:rsidRPr="00BF79C0">
        <w:rPr>
          <w:lang w:val="en-AU"/>
        </w:rPr>
        <w:t xml:space="preserve"> such as </w:t>
      </w:r>
      <w:r w:rsidR="00BF79C0" w:rsidRPr="00BF79C0">
        <w:rPr>
          <w:lang w:val="en-AU"/>
        </w:rPr>
        <w:t>‘</w:t>
      </w:r>
      <w:r w:rsidR="00CC0760" w:rsidRPr="00BF79C0">
        <w:rPr>
          <w:lang w:val="en-AU"/>
        </w:rPr>
        <w:t>moreover</w:t>
      </w:r>
      <w:r w:rsidR="00BF79C0" w:rsidRPr="00BF79C0">
        <w:rPr>
          <w:lang w:val="en-AU"/>
        </w:rPr>
        <w:t>’ and</w:t>
      </w:r>
      <w:r w:rsidR="00CC0760" w:rsidRPr="00BF79C0">
        <w:rPr>
          <w:lang w:val="en-AU"/>
        </w:rPr>
        <w:t xml:space="preserve"> </w:t>
      </w:r>
      <w:r w:rsidR="00BF79C0">
        <w:rPr>
          <w:lang w:val="en-AU"/>
        </w:rPr>
        <w:t>‘</w:t>
      </w:r>
      <w:r w:rsidR="00CC0760" w:rsidRPr="00BF79C0">
        <w:rPr>
          <w:lang w:val="en-AU"/>
        </w:rPr>
        <w:t>this can be seen</w:t>
      </w:r>
      <w:r w:rsidR="00BF79C0" w:rsidRPr="00BF79C0">
        <w:rPr>
          <w:lang w:val="en-AU"/>
        </w:rPr>
        <w:t>’</w:t>
      </w:r>
      <w:r w:rsidR="00CC0760" w:rsidRPr="00BF79C0">
        <w:rPr>
          <w:lang w:val="en-AU"/>
        </w:rPr>
        <w:t xml:space="preserve"> to </w:t>
      </w:r>
      <w:r w:rsidR="00BF79C0" w:rsidRPr="00BF79C0">
        <w:rPr>
          <w:lang w:val="en-AU"/>
        </w:rPr>
        <w:t>transition from explanation</w:t>
      </w:r>
      <w:r w:rsidR="00CC0760" w:rsidRPr="00BF79C0">
        <w:rPr>
          <w:lang w:val="en-AU"/>
        </w:rPr>
        <w:t xml:space="preserve"> to analysis</w:t>
      </w:r>
      <w:r w:rsidR="00BF79C0">
        <w:rPr>
          <w:lang w:val="en-AU"/>
        </w:rPr>
        <w:t>. Additionally, s</w:t>
      </w:r>
      <w:r w:rsidR="00CC0760" w:rsidRPr="00BF79C0">
        <w:rPr>
          <w:lang w:val="en-AU"/>
        </w:rPr>
        <w:t xml:space="preserve">tudents demonstrated a good understanding of </w:t>
      </w:r>
      <w:r w:rsidR="00BF79C0">
        <w:rPr>
          <w:lang w:val="en-AU"/>
        </w:rPr>
        <w:t>foundational</w:t>
      </w:r>
      <w:r w:rsidR="00CC0760" w:rsidRPr="00BF79C0">
        <w:rPr>
          <w:lang w:val="en-AU"/>
        </w:rPr>
        <w:t xml:space="preserve"> concepts such as burden and standard of proof, the rights of the accused and class actions. </w:t>
      </w:r>
    </w:p>
    <w:p w14:paraId="2D6181AD" w14:textId="09AECC1A" w:rsidR="00CC0760" w:rsidRDefault="00BF79C0" w:rsidP="008A7C9D">
      <w:pPr>
        <w:pStyle w:val="VCAAbody"/>
        <w:rPr>
          <w:lang w:val="en-AU"/>
        </w:rPr>
      </w:pPr>
      <w:r>
        <w:rPr>
          <w:lang w:val="en-AU"/>
        </w:rPr>
        <w:t xml:space="preserve">Areas </w:t>
      </w:r>
      <w:r w:rsidR="009F4AF7">
        <w:rPr>
          <w:lang w:val="en-AU"/>
        </w:rPr>
        <w:t>with</w:t>
      </w:r>
      <w:r w:rsidR="00797B49">
        <w:rPr>
          <w:lang w:val="en-AU"/>
        </w:rPr>
        <w:t xml:space="preserve"> potential for</w:t>
      </w:r>
      <w:r>
        <w:rPr>
          <w:lang w:val="en-AU"/>
        </w:rPr>
        <w:t xml:space="preserve"> improvement included</w:t>
      </w:r>
      <w:r w:rsidR="00CC0760">
        <w:rPr>
          <w:lang w:val="en-AU"/>
        </w:rPr>
        <w:t>:</w:t>
      </w:r>
    </w:p>
    <w:p w14:paraId="730CB79D" w14:textId="14B71334" w:rsidR="00BF79C0" w:rsidRPr="00AA2BE6" w:rsidRDefault="00590377" w:rsidP="00E17B87">
      <w:pPr>
        <w:pStyle w:val="VCAAbullet"/>
        <w:rPr>
          <w:i/>
          <w:iCs/>
        </w:rPr>
      </w:pPr>
      <w:r>
        <w:t>d</w:t>
      </w:r>
      <w:r w:rsidR="00797B49">
        <w:t xml:space="preserve">emonstrating </w:t>
      </w:r>
      <w:r w:rsidR="00BF79C0">
        <w:t>understanding of</w:t>
      </w:r>
      <w:r w:rsidR="00BF79C0" w:rsidRPr="00BF79C0">
        <w:t xml:space="preserve"> the division of law</w:t>
      </w:r>
      <w:r w:rsidR="00BF79C0">
        <w:t>-</w:t>
      </w:r>
      <w:r w:rsidR="00BF79C0" w:rsidRPr="00BF79C0">
        <w:t>making powers, parliamentary committees and Royal Commissions</w:t>
      </w:r>
      <w:r w:rsidR="00BF79C0">
        <w:t>,</w:t>
      </w:r>
      <w:r w:rsidR="00BF79C0" w:rsidRPr="00BF79C0">
        <w:t xml:space="preserve"> and the checks on the law</w:t>
      </w:r>
      <w:r w:rsidR="00BF79C0">
        <w:t>-</w:t>
      </w:r>
      <w:r w:rsidR="00BF79C0" w:rsidRPr="00BF79C0">
        <w:t>making powers of the Commonwealth Parliament</w:t>
      </w:r>
    </w:p>
    <w:p w14:paraId="2471D590" w14:textId="6F8CAF2B" w:rsidR="00941966" w:rsidRPr="00941966" w:rsidRDefault="00941966" w:rsidP="00E17B87">
      <w:pPr>
        <w:pStyle w:val="VCAAbullet"/>
        <w:rPr>
          <w:i/>
        </w:rPr>
      </w:pPr>
      <w:r w:rsidRPr="00941966">
        <w:t>careful</w:t>
      </w:r>
      <w:r w:rsidR="00590377">
        <w:t>ly</w:t>
      </w:r>
      <w:r w:rsidRPr="00941966">
        <w:t xml:space="preserve"> read</w:t>
      </w:r>
      <w:r w:rsidR="00BF79C0">
        <w:t>ing</w:t>
      </w:r>
      <w:r w:rsidRPr="00941966">
        <w:t xml:space="preserve"> question</w:t>
      </w:r>
      <w:r w:rsidR="00BF79C0">
        <w:t xml:space="preserve">s to fully </w:t>
      </w:r>
      <w:r w:rsidRPr="00941966">
        <w:t xml:space="preserve">understand </w:t>
      </w:r>
      <w:r w:rsidR="00BF79C0">
        <w:t>the</w:t>
      </w:r>
      <w:r w:rsidR="00590377">
        <w:t>ir</w:t>
      </w:r>
      <w:r w:rsidRPr="00941966">
        <w:t xml:space="preserve"> scope and limitations. For example, </w:t>
      </w:r>
      <w:r w:rsidR="00BF79C0">
        <w:t xml:space="preserve">in </w:t>
      </w:r>
      <w:r w:rsidRPr="00941966">
        <w:t>Section A</w:t>
      </w:r>
      <w:r w:rsidR="00BF79C0">
        <w:t xml:space="preserve"> </w:t>
      </w:r>
      <w:r w:rsidRPr="00941966">
        <w:t xml:space="preserve">Question </w:t>
      </w:r>
      <w:r w:rsidR="00927AB9">
        <w:t>3b</w:t>
      </w:r>
      <w:r w:rsidR="00BF79C0">
        <w:t>.,</w:t>
      </w:r>
      <w:r w:rsidRPr="00941966">
        <w:t xml:space="preserve"> students were required to </w:t>
      </w:r>
      <w:r w:rsidR="00927AB9">
        <w:t xml:space="preserve">analyse two factors that may affect the success of future </w:t>
      </w:r>
      <w:r w:rsidR="008476EF">
        <w:t>c</w:t>
      </w:r>
      <w:r w:rsidR="00927AB9">
        <w:t>onstitutional reform through the referendum process</w:t>
      </w:r>
      <w:r w:rsidR="004D2C82">
        <w:t>. Whil</w:t>
      </w:r>
      <w:r w:rsidR="001766CD">
        <w:t>e</w:t>
      </w:r>
      <w:r w:rsidR="004D2C82">
        <w:t xml:space="preserve"> </w:t>
      </w:r>
      <w:r w:rsidR="000A3F43">
        <w:t>responses</w:t>
      </w:r>
      <w:r w:rsidR="004D2C82">
        <w:t xml:space="preserve"> identif</w:t>
      </w:r>
      <w:r w:rsidR="000A3F43">
        <w:t>ied</w:t>
      </w:r>
      <w:r w:rsidR="004D2C82">
        <w:t xml:space="preserve"> relevant factors, </w:t>
      </w:r>
      <w:r w:rsidR="001766CD">
        <w:t xml:space="preserve">many </w:t>
      </w:r>
      <w:r w:rsidR="000A3F43">
        <w:t>did</w:t>
      </w:r>
      <w:r w:rsidR="001766CD">
        <w:t xml:space="preserve"> not </w:t>
      </w:r>
      <w:r w:rsidR="004D2C82">
        <w:t>link</w:t>
      </w:r>
      <w:r w:rsidR="001766CD">
        <w:t xml:space="preserve"> these</w:t>
      </w:r>
      <w:r w:rsidR="004D2C82">
        <w:t xml:space="preserve"> to the success of </w:t>
      </w:r>
      <w:r w:rsidR="001766CD">
        <w:t>future</w:t>
      </w:r>
      <w:r w:rsidR="004D2C82">
        <w:t xml:space="preserve"> constitutional reform</w:t>
      </w:r>
    </w:p>
    <w:p w14:paraId="3E1AC82F" w14:textId="7C5BAF4D" w:rsidR="00941966" w:rsidRPr="00941966" w:rsidRDefault="00590377" w:rsidP="00E17B87">
      <w:pPr>
        <w:pStyle w:val="VCAAbullet"/>
        <w:rPr>
          <w:i/>
        </w:rPr>
      </w:pPr>
      <w:r>
        <w:t>a</w:t>
      </w:r>
      <w:r w:rsidR="00941966" w:rsidRPr="00941966">
        <w:t>ccurately address</w:t>
      </w:r>
      <w:r w:rsidR="00A3689E">
        <w:t>ing</w:t>
      </w:r>
      <w:r w:rsidR="00941966" w:rsidRPr="00941966">
        <w:t xml:space="preserve"> the specific command </w:t>
      </w:r>
      <w:r w:rsidR="00A3689E">
        <w:t>term</w:t>
      </w:r>
      <w:r w:rsidR="00941966" w:rsidRPr="00941966">
        <w:t xml:space="preserve"> within each question. For example, </w:t>
      </w:r>
      <w:r w:rsidR="00A3689E">
        <w:t>responses to</w:t>
      </w:r>
      <w:r w:rsidR="00941966" w:rsidRPr="00941966">
        <w:t xml:space="preserve"> </w:t>
      </w:r>
      <w:r w:rsidR="00927AB9">
        <w:t>Question 3c</w:t>
      </w:r>
      <w:r w:rsidR="00A3689E">
        <w:t xml:space="preserve">. often </w:t>
      </w:r>
      <w:r w:rsidR="00A3689E" w:rsidRPr="00E17B87">
        <w:rPr>
          <w:i/>
        </w:rPr>
        <w:t>explained</w:t>
      </w:r>
      <w:r w:rsidR="00A3689E">
        <w:t xml:space="preserve"> how the</w:t>
      </w:r>
      <w:r w:rsidR="00927AB9">
        <w:t xml:space="preserve"> Australian Constitution acts as a check on the law-making powers of the Commonwealth Parliament</w:t>
      </w:r>
      <w:r w:rsidR="00A3689E">
        <w:t xml:space="preserve"> </w:t>
      </w:r>
      <w:r w:rsidR="00927AB9">
        <w:t xml:space="preserve">rather than </w:t>
      </w:r>
      <w:r w:rsidR="00927AB9" w:rsidRPr="00E17B87">
        <w:rPr>
          <w:i/>
        </w:rPr>
        <w:t>discuss</w:t>
      </w:r>
      <w:r w:rsidR="00A3689E" w:rsidRPr="00E17B87">
        <w:rPr>
          <w:i/>
        </w:rPr>
        <w:t>ing</w:t>
      </w:r>
      <w:r w:rsidR="00927AB9">
        <w:t xml:space="preserve"> the necessary points</w:t>
      </w:r>
    </w:p>
    <w:p w14:paraId="732A1CDE" w14:textId="44679376" w:rsidR="00A3689E" w:rsidRPr="00AA2BE6" w:rsidRDefault="00590377" w:rsidP="00E17B87">
      <w:pPr>
        <w:pStyle w:val="VCAAbullet"/>
        <w:rPr>
          <w:i/>
        </w:rPr>
      </w:pPr>
      <w:r>
        <w:t xml:space="preserve">avoiding inclusion of </w:t>
      </w:r>
      <w:r w:rsidR="00A3689E">
        <w:t xml:space="preserve">unnecessary definitions </w:t>
      </w:r>
      <w:r>
        <w:t xml:space="preserve">that are </w:t>
      </w:r>
      <w:r w:rsidR="00A3689E">
        <w:t xml:space="preserve">not explicitly required by the question. Where needed, definitions should be incorporated </w:t>
      </w:r>
      <w:r w:rsidR="00797B49">
        <w:t xml:space="preserve">implicitly </w:t>
      </w:r>
      <w:r w:rsidR="00A3689E">
        <w:t xml:space="preserve">into responses rather than </w:t>
      </w:r>
      <w:r w:rsidR="00797B49">
        <w:t>rote learned and included</w:t>
      </w:r>
      <w:r w:rsidR="009F4AF7">
        <w:t xml:space="preserve"> in a</w:t>
      </w:r>
      <w:r w:rsidR="00797B49">
        <w:t xml:space="preserve"> </w:t>
      </w:r>
      <w:r w:rsidR="00A3689E">
        <w:t>separate</w:t>
      </w:r>
      <w:r>
        <w:t xml:space="preserve"> </w:t>
      </w:r>
      <w:r w:rsidR="009F4AF7">
        <w:t>paragraph</w:t>
      </w:r>
    </w:p>
    <w:p w14:paraId="255585AA" w14:textId="0B00A801" w:rsidR="00941966" w:rsidRPr="00941966" w:rsidRDefault="00590377" w:rsidP="00E17B87">
      <w:pPr>
        <w:pStyle w:val="VCAAbullet"/>
        <w:rPr>
          <w:i/>
        </w:rPr>
      </w:pPr>
      <w:r>
        <w:t>making e</w:t>
      </w:r>
      <w:r w:rsidR="00A3689E">
        <w:t xml:space="preserve">ffective </w:t>
      </w:r>
      <w:r w:rsidR="00941966" w:rsidRPr="00941966">
        <w:t xml:space="preserve">use </w:t>
      </w:r>
      <w:r w:rsidR="00A3689E">
        <w:t>of</w:t>
      </w:r>
      <w:r w:rsidR="00941966" w:rsidRPr="00941966">
        <w:t xml:space="preserve"> stimulus material beyond </w:t>
      </w:r>
      <w:r w:rsidR="00A3689E">
        <w:t xml:space="preserve">simply incorporating </w:t>
      </w:r>
      <w:r w:rsidR="00941966" w:rsidRPr="00941966">
        <w:t xml:space="preserve">names </w:t>
      </w:r>
      <w:r w:rsidR="00797B49">
        <w:t xml:space="preserve">within </w:t>
      </w:r>
      <w:r w:rsidR="00A3689E">
        <w:t>responses</w:t>
      </w:r>
      <w:r>
        <w:t>,</w:t>
      </w:r>
      <w:r w:rsidR="00A3689E">
        <w:t xml:space="preserve"> and where appropriate,</w:t>
      </w:r>
      <w:r w:rsidR="00941966" w:rsidRPr="00941966">
        <w:t xml:space="preserve"> identify</w:t>
      </w:r>
      <w:r w:rsidR="00A3689E">
        <w:t>ing</w:t>
      </w:r>
      <w:r w:rsidR="00941966" w:rsidRPr="00941966">
        <w:t xml:space="preserve"> connections between sources </w:t>
      </w:r>
      <w:r w:rsidR="000A3F43">
        <w:t>and</w:t>
      </w:r>
      <w:r w:rsidR="00797B49" w:rsidRPr="00941966">
        <w:t xml:space="preserve"> </w:t>
      </w:r>
      <w:r w:rsidR="00941966" w:rsidRPr="00941966">
        <w:t>us</w:t>
      </w:r>
      <w:r w:rsidR="00A3689E">
        <w:t>ing</w:t>
      </w:r>
      <w:r w:rsidR="00941966" w:rsidRPr="00941966">
        <w:t xml:space="preserve"> multiple sources to </w:t>
      </w:r>
      <w:r w:rsidR="00A3689E">
        <w:t>strengthen a response</w:t>
      </w:r>
      <w:r w:rsidR="00941966" w:rsidRPr="00941966">
        <w:t xml:space="preserve"> </w:t>
      </w:r>
    </w:p>
    <w:p w14:paraId="5CF59C81" w14:textId="7988C980" w:rsidR="00941966" w:rsidRPr="00941966" w:rsidRDefault="00590377" w:rsidP="00E17B87">
      <w:pPr>
        <w:pStyle w:val="VCAAbullet"/>
        <w:rPr>
          <w:i/>
        </w:rPr>
      </w:pPr>
      <w:r>
        <w:t>providing</w:t>
      </w:r>
      <w:r w:rsidR="00941966" w:rsidRPr="00941966">
        <w:t xml:space="preserve"> the specified number of reasons, differences or features asked for in the question</w:t>
      </w:r>
      <w:r w:rsidR="00C56642">
        <w:t>, and ensuring these are clearly identified in the response</w:t>
      </w:r>
      <w:r w:rsidR="00941966" w:rsidRPr="00941966">
        <w:t xml:space="preserve">. For example, Section </w:t>
      </w:r>
      <w:r w:rsidR="00927AB9">
        <w:t>B</w:t>
      </w:r>
      <w:r w:rsidR="00941966" w:rsidRPr="00941966">
        <w:t xml:space="preserve"> Question </w:t>
      </w:r>
      <w:r w:rsidR="00927AB9">
        <w:t>2b</w:t>
      </w:r>
      <w:r w:rsidR="00A3689E">
        <w:t>.</w:t>
      </w:r>
      <w:r w:rsidR="00EB3CEF">
        <w:t xml:space="preserve"> asked for one role of the lower house of the Victorian Parliament. Where more than one role was provided, </w:t>
      </w:r>
      <w:r w:rsidR="00941966" w:rsidRPr="00941966">
        <w:t xml:space="preserve">only the first </w:t>
      </w:r>
      <w:r w:rsidR="00927AB9">
        <w:t xml:space="preserve">role </w:t>
      </w:r>
      <w:r w:rsidR="00941966" w:rsidRPr="00941966">
        <w:t xml:space="preserve">was marked </w:t>
      </w:r>
      <w:r w:rsidR="00797B49">
        <w:t xml:space="preserve"> </w:t>
      </w:r>
    </w:p>
    <w:p w14:paraId="5581E138" w14:textId="35FBE023" w:rsidR="00941966" w:rsidRPr="00941966" w:rsidRDefault="00590377" w:rsidP="00E17B87">
      <w:pPr>
        <w:pStyle w:val="VCAAbullet"/>
        <w:rPr>
          <w:i/>
        </w:rPr>
      </w:pPr>
      <w:r>
        <w:t xml:space="preserve">providing </w:t>
      </w:r>
      <w:r w:rsidR="00C56642">
        <w:t>c</w:t>
      </w:r>
      <w:r w:rsidR="00941966" w:rsidRPr="00941966">
        <w:t xml:space="preserve">omprehensive and detailed responses. Students are encouraged to </w:t>
      </w:r>
      <w:r w:rsidR="00C56642">
        <w:t xml:space="preserve">develop a strong </w:t>
      </w:r>
      <w:r w:rsidR="00941966" w:rsidRPr="00941966">
        <w:t xml:space="preserve">understanding of the relevant </w:t>
      </w:r>
      <w:r w:rsidR="00C56642">
        <w:t>key knowledge and key skills</w:t>
      </w:r>
      <w:r w:rsidR="00941966" w:rsidRPr="00941966">
        <w:t xml:space="preserve"> to </w:t>
      </w:r>
      <w:r w:rsidR="00C56642">
        <w:t xml:space="preserve">ensure they can </w:t>
      </w:r>
      <w:r w:rsidR="00941966" w:rsidRPr="00941966">
        <w:t>provide detail whe</w:t>
      </w:r>
      <w:r w:rsidR="00C56642">
        <w:t>n require</w:t>
      </w:r>
      <w:r w:rsidR="00814C2E">
        <w:t>d</w:t>
      </w:r>
    </w:p>
    <w:p w14:paraId="752C93A8" w14:textId="15BBC3DE" w:rsidR="00CC0760" w:rsidRPr="005E446B" w:rsidRDefault="00590377" w:rsidP="00E17B87">
      <w:pPr>
        <w:pStyle w:val="VCAAbullet"/>
      </w:pPr>
      <w:r>
        <w:t>using</w:t>
      </w:r>
      <w:r w:rsidR="00900D43" w:rsidRPr="00941966">
        <w:t xml:space="preserve"> </w:t>
      </w:r>
      <w:r w:rsidR="00941966" w:rsidRPr="00941966">
        <w:t>cases, evidence or data studied throughout the year to substantiate or expand on points</w:t>
      </w:r>
      <w:r w:rsidR="00C56642">
        <w:t xml:space="preserve"> where appropriate –</w:t>
      </w:r>
      <w:r w:rsidR="00941966" w:rsidRPr="00941966">
        <w:t xml:space="preserve"> particularly in response to questions in Section A. </w:t>
      </w:r>
      <w:r w:rsidR="00C56642">
        <w:t>For instance, examples or evidence could have been used to enhance responses to</w:t>
      </w:r>
      <w:r w:rsidR="00941966" w:rsidRPr="00941966">
        <w:t xml:space="preserve"> Section A Question</w:t>
      </w:r>
      <w:r w:rsidR="00927AB9">
        <w:t xml:space="preserve"> 3a</w:t>
      </w:r>
      <w:r w:rsidR="00C56642">
        <w:t>.</w:t>
      </w:r>
      <w:r w:rsidR="00941966" w:rsidRPr="00941966">
        <w:t xml:space="preserve"> (</w:t>
      </w:r>
      <w:r w:rsidR="00927AB9">
        <w:t xml:space="preserve">reasons </w:t>
      </w:r>
      <w:r w:rsidR="00C56642">
        <w:t xml:space="preserve">for </w:t>
      </w:r>
      <w:r w:rsidR="008476EF">
        <w:t>c</w:t>
      </w:r>
      <w:r w:rsidR="00C56642">
        <w:t>onstitutional reform) and</w:t>
      </w:r>
      <w:r w:rsidR="00927AB9">
        <w:t xml:space="preserve"> </w:t>
      </w:r>
      <w:r w:rsidR="00C1778A">
        <w:t>Question 3c</w:t>
      </w:r>
      <w:r w:rsidR="00C56642">
        <w:t>.</w:t>
      </w:r>
      <w:r w:rsidR="00C1778A">
        <w:t xml:space="preserve"> (checks on the law</w:t>
      </w:r>
      <w:r w:rsidR="00C56642">
        <w:t>-</w:t>
      </w:r>
      <w:r w:rsidR="00C1778A">
        <w:t>making powers of the Commonwealth Parliament).</w:t>
      </w:r>
    </w:p>
    <w:p w14:paraId="029ABD7F" w14:textId="77777777" w:rsidR="006B6199" w:rsidRDefault="006B6199">
      <w:pPr>
        <w:rPr>
          <w:rFonts w:ascii="Arial" w:hAnsi="Arial" w:cs="Arial"/>
          <w:color w:val="000000" w:themeColor="text1"/>
          <w:sz w:val="20"/>
        </w:rPr>
      </w:pPr>
      <w:r>
        <w:br w:type="page"/>
      </w:r>
    </w:p>
    <w:p w14:paraId="36C6A3DF" w14:textId="695525DF" w:rsidR="003E3C4A" w:rsidRDefault="00C56642" w:rsidP="00E17B87">
      <w:pPr>
        <w:pStyle w:val="VCAAbody"/>
      </w:pPr>
      <w:r>
        <w:lastRenderedPageBreak/>
        <w:t xml:space="preserve">Additionally, </w:t>
      </w:r>
      <w:r w:rsidR="00CC0760">
        <w:t xml:space="preserve">examination techniques </w:t>
      </w:r>
      <w:r>
        <w:t xml:space="preserve">that could improve student responses include ensuring handwriting is clear and legible, using blue or black pen for readability, and correctly labelling responses. The </w:t>
      </w:r>
      <w:r w:rsidR="00DC1551">
        <w:t xml:space="preserve">examination </w:t>
      </w:r>
      <w:r>
        <w:t>i</w:t>
      </w:r>
      <w:r w:rsidR="00DC1551">
        <w:t>s scanned and marked electronically</w:t>
      </w:r>
      <w:r>
        <w:t>, and it is</w:t>
      </w:r>
      <w:r w:rsidR="00DC1551">
        <w:t xml:space="preserve"> therefore important that students wr</w:t>
      </w:r>
      <w:r>
        <w:t>i</w:t>
      </w:r>
      <w:r w:rsidR="00DC1551">
        <w:t xml:space="preserve">te </w:t>
      </w:r>
      <w:r>
        <w:t>‘</w:t>
      </w:r>
      <w:r w:rsidR="00DC1551">
        <w:t>PTO</w:t>
      </w:r>
      <w:r>
        <w:t>’,</w:t>
      </w:r>
      <w:r w:rsidR="00DC1551">
        <w:t xml:space="preserve"> </w:t>
      </w:r>
      <w:r>
        <w:t>‘</w:t>
      </w:r>
      <w:r w:rsidR="00DC1551">
        <w:t>see extra space</w:t>
      </w:r>
      <w:r>
        <w:t>’</w:t>
      </w:r>
      <w:r w:rsidR="00DC1551">
        <w:t xml:space="preserve"> </w:t>
      </w:r>
      <w:r>
        <w:t xml:space="preserve">or similar </w:t>
      </w:r>
      <w:r w:rsidR="00DC1551">
        <w:t>to direct assessors to continu</w:t>
      </w:r>
      <w:r>
        <w:t>ed</w:t>
      </w:r>
      <w:r w:rsidR="00DC1551">
        <w:t xml:space="preserve"> response</w:t>
      </w:r>
      <w:r>
        <w:t>s where necessary</w:t>
      </w:r>
      <w:r w:rsidR="00DC1551">
        <w:t>.</w:t>
      </w:r>
      <w:r>
        <w:t xml:space="preserve"> Moreover, structuring responses with well-organised paragraphs and clear transitions helps to ensure clarity and alignment with the</w:t>
      </w:r>
      <w:r w:rsidR="003E3C4A">
        <w:t xml:space="preserve"> requirements of the question. For e</w:t>
      </w:r>
      <w:r>
        <w:t>xample,</w:t>
      </w:r>
      <w:r w:rsidR="003E3C4A">
        <w:t xml:space="preserve"> when analysing two factors, each factor should </w:t>
      </w:r>
      <w:r w:rsidR="00814C2E">
        <w:t>be addressed in a</w:t>
      </w:r>
      <w:r w:rsidR="003E3C4A">
        <w:t xml:space="preserve"> separate paragraph</w:t>
      </w:r>
      <w:r w:rsidR="00814C2E">
        <w:t>, with use of analytic language to support the response</w:t>
      </w:r>
      <w:r w:rsidR="003E3C4A">
        <w:t>.</w:t>
      </w:r>
    </w:p>
    <w:p w14:paraId="3918AC5E" w14:textId="6B44137E" w:rsidR="0099393C" w:rsidRDefault="0099393C" w:rsidP="0099393C">
      <w:pPr>
        <w:pStyle w:val="VCAAbody"/>
      </w:pPr>
      <w:r>
        <w:t>In 2024, 65 examinations were potentially impacted by the early publication of the examination material. After extensive analysis, only 5 exams were found to have been impacted. The Legal Studies examination was one of those 5 examinations.</w:t>
      </w:r>
    </w:p>
    <w:p w14:paraId="02995F7A" w14:textId="77777777" w:rsidR="0099393C" w:rsidRDefault="0099393C" w:rsidP="0099393C">
      <w:pPr>
        <w:pStyle w:val="VCAAbody"/>
      </w:pPr>
      <w:r>
        <w:t>The independent Expert Advisory Panel led by Professor John Firth:</w:t>
      </w:r>
    </w:p>
    <w:p w14:paraId="50F0902E" w14:textId="4E83F5B5" w:rsidR="0099393C" w:rsidRDefault="0099393C" w:rsidP="0099393C">
      <w:pPr>
        <w:pStyle w:val="VCAAbody"/>
        <w:numPr>
          <w:ilvl w:val="0"/>
          <w:numId w:val="46"/>
        </w:numPr>
      </w:pPr>
      <w:r>
        <w:t>reviewed student marks in the affected exams and identified any anomalies in how students have responded to the affected questions, including how the affected question related to the rest of the exam</w:t>
      </w:r>
    </w:p>
    <w:p w14:paraId="37D80BC8" w14:textId="77777777" w:rsidR="0099393C" w:rsidRDefault="0099393C" w:rsidP="0099393C">
      <w:pPr>
        <w:pStyle w:val="VCAAbody"/>
        <w:numPr>
          <w:ilvl w:val="0"/>
          <w:numId w:val="46"/>
        </w:numPr>
      </w:pPr>
      <w:r>
        <w:t>analysed if any discrepancies were identified. If so, the panel conducted further analysis.</w:t>
      </w:r>
    </w:p>
    <w:p w14:paraId="2153F2E1" w14:textId="77777777" w:rsidR="005931E4" w:rsidRDefault="005931E4" w:rsidP="005931E4">
      <w:pPr>
        <w:pStyle w:val="VCAAbody"/>
      </w:pPr>
      <w:r>
        <w:t xml:space="preserve">The statistical analysis revealed anomalies in the data where a small number of students performed </w:t>
      </w:r>
      <w:r w:rsidRPr="005931E4">
        <w:t>significantly</w:t>
      </w:r>
      <w:r>
        <w:t xml:space="preserve"> better on the impacted questions compared to their performance in the rest of the paper.</w:t>
      </w:r>
    </w:p>
    <w:p w14:paraId="7648C4AE" w14:textId="77777777" w:rsidR="0099393C" w:rsidRDefault="0099393C" w:rsidP="0099393C">
      <w:pPr>
        <w:pStyle w:val="VCAAbody"/>
      </w:pPr>
      <w:r>
        <w:t>To avoid any consequent disadvantage for other students, the Panel recommended that those students were removed from the standard study score, including the distribution of study scores. The scores of impacted students were then inserted into the overall distribution at a matched point after the study scores had been distributed.</w:t>
      </w:r>
    </w:p>
    <w:p w14:paraId="60AE3CEC" w14:textId="77777777" w:rsidR="0099393C" w:rsidRPr="003B7A00" w:rsidRDefault="0099393C" w:rsidP="0099393C">
      <w:pPr>
        <w:pStyle w:val="VCAAbody"/>
      </w:pPr>
      <w:r>
        <w:t>This has ensured that no student lost a mark through this process and no student was disadvantaged as a result of this process.</w:t>
      </w:r>
    </w:p>
    <w:p w14:paraId="29027E3E" w14:textId="44E24039" w:rsidR="00B62480" w:rsidRDefault="00024018" w:rsidP="00350651">
      <w:pPr>
        <w:pStyle w:val="VCAAHeading1"/>
      </w:pPr>
      <w:r>
        <w:t>Specific information</w:t>
      </w:r>
    </w:p>
    <w:p w14:paraId="7DF54FAD" w14:textId="77777777" w:rsidR="000A3F43" w:rsidRDefault="000A3F43" w:rsidP="00DA4EB6">
      <w:pPr>
        <w:pStyle w:val="VCAAbody"/>
      </w:pPr>
      <w:r>
        <w:t>Note: Student responses reproduced in this report have not been corrected for grammar, spelling or factual information.</w:t>
      </w:r>
    </w:p>
    <w:p w14:paraId="4570CF80" w14:textId="5D63B090" w:rsidR="00B5443D" w:rsidRDefault="00B5443D" w:rsidP="00B5443D">
      <w:pPr>
        <w:pStyle w:val="VCAAbody"/>
        <w:rPr>
          <w:lang w:val="en-AU"/>
        </w:rPr>
      </w:pPr>
      <w:r>
        <w:rPr>
          <w:lang w:val="en-AU"/>
        </w:rPr>
        <w:t>This report provides sample answers</w:t>
      </w:r>
      <w:r w:rsidR="000A3F43">
        <w:rPr>
          <w:lang w:val="en-AU"/>
        </w:rPr>
        <w:t>,</w:t>
      </w:r>
      <w:r>
        <w:rPr>
          <w:lang w:val="en-AU"/>
        </w:rPr>
        <w:t xml:space="preserve"> or an indication of what answers may have included. Unless otherwise stated, these are not intended to be exemplary or complete responses.</w:t>
      </w:r>
    </w:p>
    <w:p w14:paraId="65B22DA8" w14:textId="7BB71F10" w:rsidR="00B5443D" w:rsidRDefault="00B5443D" w:rsidP="00B5443D">
      <w:pPr>
        <w:pStyle w:val="VCAAbody"/>
      </w:pPr>
      <w:r>
        <w:t>The statistics in this report may be subject to rounding resulting in a total more or less than 100 per cent.</w:t>
      </w:r>
    </w:p>
    <w:p w14:paraId="4B269A88" w14:textId="77777777" w:rsidR="00C1778A" w:rsidRDefault="00EF13CB" w:rsidP="005E446B">
      <w:pPr>
        <w:pStyle w:val="VCAAHeading2"/>
      </w:pPr>
      <w:r>
        <w:t>Section A</w:t>
      </w:r>
    </w:p>
    <w:p w14:paraId="0F877B4C" w14:textId="44C8E711" w:rsidR="00EF13CB" w:rsidRDefault="00EF13CB" w:rsidP="005E446B">
      <w:pPr>
        <w:pStyle w:val="VCAAHeading3"/>
      </w:pPr>
      <w:r w:rsidRPr="00EF13CB">
        <w:t>Question 1</w:t>
      </w:r>
      <w:r w:rsidR="00ED6C97">
        <w:t>a</w:t>
      </w:r>
      <w:r w:rsidR="0071527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1008"/>
      </w:tblGrid>
      <w:tr w:rsidR="00230D53" w:rsidRPr="002F59A4" w14:paraId="6767795A" w14:textId="77777777" w:rsidTr="004F0110">
        <w:trPr>
          <w:tblHeader/>
        </w:trPr>
        <w:tc>
          <w:tcPr>
            <w:tcW w:w="864" w:type="dxa"/>
            <w:shd w:val="clear" w:color="auto" w:fill="0F7EB4"/>
          </w:tcPr>
          <w:p w14:paraId="73CF737A" w14:textId="77777777" w:rsidR="00230D53" w:rsidRPr="002F59A4" w:rsidRDefault="00230D53" w:rsidP="004F0110">
            <w:pPr>
              <w:pStyle w:val="VCAAtablecondensedheading"/>
              <w:rPr>
                <w:b w:val="0"/>
                <w:bCs/>
              </w:rPr>
            </w:pPr>
            <w:r w:rsidRPr="002F59A4">
              <w:rPr>
                <w:bCs/>
              </w:rPr>
              <w:t xml:space="preserve">Marks </w:t>
            </w:r>
          </w:p>
        </w:tc>
        <w:tc>
          <w:tcPr>
            <w:tcW w:w="576" w:type="dxa"/>
            <w:shd w:val="clear" w:color="auto" w:fill="0F7EB4"/>
          </w:tcPr>
          <w:p w14:paraId="788E0CBF" w14:textId="77777777" w:rsidR="00230D53" w:rsidRPr="002F59A4" w:rsidRDefault="00230D53" w:rsidP="004F0110">
            <w:pPr>
              <w:pStyle w:val="VCAAtablecondensedheading"/>
              <w:rPr>
                <w:b w:val="0"/>
                <w:bCs/>
              </w:rPr>
            </w:pPr>
            <w:r w:rsidRPr="002F59A4">
              <w:rPr>
                <w:bCs/>
              </w:rPr>
              <w:t>0</w:t>
            </w:r>
          </w:p>
        </w:tc>
        <w:tc>
          <w:tcPr>
            <w:tcW w:w="576" w:type="dxa"/>
            <w:shd w:val="clear" w:color="auto" w:fill="0F7EB4"/>
          </w:tcPr>
          <w:p w14:paraId="7C8BFE48" w14:textId="77777777" w:rsidR="00230D53" w:rsidRPr="002F59A4" w:rsidRDefault="00230D53" w:rsidP="004F0110">
            <w:pPr>
              <w:pStyle w:val="VCAAtablecondensedheading"/>
              <w:rPr>
                <w:b w:val="0"/>
                <w:bCs/>
              </w:rPr>
            </w:pPr>
            <w:r w:rsidRPr="002F59A4">
              <w:rPr>
                <w:bCs/>
              </w:rPr>
              <w:t>1</w:t>
            </w:r>
          </w:p>
        </w:tc>
        <w:tc>
          <w:tcPr>
            <w:tcW w:w="578" w:type="dxa"/>
            <w:shd w:val="clear" w:color="auto" w:fill="0F7EB4"/>
          </w:tcPr>
          <w:p w14:paraId="21A71CF3" w14:textId="77777777" w:rsidR="00230D53" w:rsidRPr="002F59A4" w:rsidRDefault="00230D53" w:rsidP="004F0110">
            <w:pPr>
              <w:pStyle w:val="VCAAtablecondensedheading"/>
              <w:rPr>
                <w:b w:val="0"/>
                <w:bCs/>
              </w:rPr>
            </w:pPr>
            <w:r>
              <w:rPr>
                <w:bCs/>
              </w:rPr>
              <w:t>2</w:t>
            </w:r>
          </w:p>
        </w:tc>
        <w:tc>
          <w:tcPr>
            <w:tcW w:w="1008" w:type="dxa"/>
            <w:shd w:val="clear" w:color="auto" w:fill="0F7EB4"/>
          </w:tcPr>
          <w:p w14:paraId="77F0AE9B" w14:textId="77777777" w:rsidR="00230D53" w:rsidRPr="002F59A4" w:rsidRDefault="00230D53" w:rsidP="004F0110">
            <w:pPr>
              <w:pStyle w:val="VCAAtablecondensedheading"/>
              <w:rPr>
                <w:b w:val="0"/>
                <w:bCs/>
              </w:rPr>
            </w:pPr>
            <w:r w:rsidRPr="002F59A4">
              <w:rPr>
                <w:bCs/>
              </w:rPr>
              <w:t>Average</w:t>
            </w:r>
          </w:p>
        </w:tc>
      </w:tr>
      <w:tr w:rsidR="00230D53" w:rsidRPr="00142D8D" w14:paraId="6E801E03" w14:textId="77777777" w:rsidTr="004F0110">
        <w:tc>
          <w:tcPr>
            <w:tcW w:w="864" w:type="dxa"/>
          </w:tcPr>
          <w:p w14:paraId="07A75414" w14:textId="77777777" w:rsidR="00230D53" w:rsidRPr="00142D8D" w:rsidRDefault="00230D53" w:rsidP="004F0110">
            <w:pPr>
              <w:pStyle w:val="VCAAtablecondensed"/>
            </w:pPr>
            <w:r w:rsidRPr="00142D8D">
              <w:t>%</w:t>
            </w:r>
          </w:p>
        </w:tc>
        <w:tc>
          <w:tcPr>
            <w:tcW w:w="576" w:type="dxa"/>
          </w:tcPr>
          <w:p w14:paraId="395149B3" w14:textId="50352112" w:rsidR="00230D53" w:rsidRPr="00142D8D" w:rsidRDefault="00230D53" w:rsidP="004F0110">
            <w:pPr>
              <w:pStyle w:val="VCAAtablecondensed"/>
            </w:pPr>
            <w:r>
              <w:t>7</w:t>
            </w:r>
          </w:p>
        </w:tc>
        <w:tc>
          <w:tcPr>
            <w:tcW w:w="576" w:type="dxa"/>
          </w:tcPr>
          <w:p w14:paraId="7E8527F9" w14:textId="361C31B4" w:rsidR="00230D53" w:rsidRPr="00142D8D" w:rsidRDefault="00230D53" w:rsidP="004F0110">
            <w:pPr>
              <w:pStyle w:val="VCAAtablecondensed"/>
            </w:pPr>
            <w:r>
              <w:t>27</w:t>
            </w:r>
          </w:p>
        </w:tc>
        <w:tc>
          <w:tcPr>
            <w:tcW w:w="578" w:type="dxa"/>
          </w:tcPr>
          <w:p w14:paraId="555B7464" w14:textId="53E4EA77" w:rsidR="00230D53" w:rsidRPr="00142D8D" w:rsidRDefault="00230D53" w:rsidP="004F0110">
            <w:pPr>
              <w:pStyle w:val="VCAAtablecondensed"/>
            </w:pPr>
            <w:r>
              <w:t>67</w:t>
            </w:r>
          </w:p>
        </w:tc>
        <w:tc>
          <w:tcPr>
            <w:tcW w:w="1008" w:type="dxa"/>
          </w:tcPr>
          <w:p w14:paraId="2C6309EA" w14:textId="2AA854F8" w:rsidR="00230D53" w:rsidRPr="00142D8D" w:rsidRDefault="00230D53" w:rsidP="004F0110">
            <w:pPr>
              <w:pStyle w:val="VCAAtablecondensed"/>
            </w:pPr>
            <w:r>
              <w:t>1.6</w:t>
            </w:r>
          </w:p>
        </w:tc>
      </w:tr>
    </w:tbl>
    <w:p w14:paraId="09497887" w14:textId="4E6EA8B7" w:rsidR="00EF13CB" w:rsidRDefault="00EF13CB" w:rsidP="00EF13CB">
      <w:pPr>
        <w:pStyle w:val="VCAAbody"/>
        <w:rPr>
          <w:lang w:val="en-AU"/>
        </w:rPr>
      </w:pPr>
      <w:r>
        <w:rPr>
          <w:lang w:val="en-AU"/>
        </w:rPr>
        <w:t xml:space="preserve">This </w:t>
      </w:r>
      <w:r w:rsidR="00556A94">
        <w:rPr>
          <w:lang w:val="en-AU"/>
        </w:rPr>
        <w:t xml:space="preserve">question required students to give a brief outline of the burden and standard of proof in relation to the stimulus material. </w:t>
      </w:r>
      <w:r w:rsidR="00FA653B">
        <w:rPr>
          <w:lang w:val="en-AU"/>
        </w:rPr>
        <w:t>To</w:t>
      </w:r>
      <w:r w:rsidR="00556A94">
        <w:rPr>
          <w:lang w:val="en-AU"/>
        </w:rPr>
        <w:t xml:space="preserve"> attain full marks</w:t>
      </w:r>
      <w:r w:rsidR="002704CD">
        <w:rPr>
          <w:lang w:val="en-AU"/>
        </w:rPr>
        <w:t>,</w:t>
      </w:r>
      <w:r w:rsidR="00556A94">
        <w:rPr>
          <w:lang w:val="en-AU"/>
        </w:rPr>
        <w:t xml:space="preserve"> </w:t>
      </w:r>
      <w:r w:rsidR="00FA653B">
        <w:rPr>
          <w:lang w:val="en-AU"/>
        </w:rPr>
        <w:t>responses</w:t>
      </w:r>
      <w:r w:rsidR="00556A94">
        <w:rPr>
          <w:lang w:val="en-AU"/>
        </w:rPr>
        <w:t xml:space="preserve"> needed to correctly identify the burden and standard of proof and </w:t>
      </w:r>
      <w:r w:rsidR="002704CD">
        <w:rPr>
          <w:lang w:val="en-AU"/>
        </w:rPr>
        <w:t>link these</w:t>
      </w:r>
      <w:r w:rsidR="00556A94">
        <w:rPr>
          <w:lang w:val="en-AU"/>
        </w:rPr>
        <w:t xml:space="preserve"> to the stimulus</w:t>
      </w:r>
      <w:r w:rsidR="002704CD">
        <w:rPr>
          <w:lang w:val="en-AU"/>
        </w:rPr>
        <w:t>: f</w:t>
      </w:r>
      <w:r w:rsidR="00556A94">
        <w:rPr>
          <w:lang w:val="en-AU"/>
        </w:rPr>
        <w:t>or example</w:t>
      </w:r>
      <w:r w:rsidR="002704CD">
        <w:rPr>
          <w:lang w:val="en-AU"/>
        </w:rPr>
        <w:t>,</w:t>
      </w:r>
      <w:r w:rsidR="00556A94">
        <w:rPr>
          <w:lang w:val="en-AU"/>
        </w:rPr>
        <w:t xml:space="preserve"> stating that the burden of proof is on Louise’s client and the standard of proof is on the balance of probabilities. </w:t>
      </w:r>
    </w:p>
    <w:p w14:paraId="60DEB5DB" w14:textId="241227F5" w:rsidR="00556A94" w:rsidRDefault="00556A94" w:rsidP="00EF13CB">
      <w:pPr>
        <w:pStyle w:val="VCAAbody"/>
        <w:rPr>
          <w:lang w:val="en-AU"/>
        </w:rPr>
      </w:pPr>
      <w:r>
        <w:rPr>
          <w:lang w:val="en-AU"/>
        </w:rPr>
        <w:t>The following is an example of a high</w:t>
      </w:r>
      <w:r w:rsidR="002704CD">
        <w:rPr>
          <w:lang w:val="en-AU"/>
        </w:rPr>
        <w:t>-</w:t>
      </w:r>
      <w:r>
        <w:rPr>
          <w:lang w:val="en-AU"/>
        </w:rPr>
        <w:t>scoring response</w:t>
      </w:r>
      <w:r w:rsidR="002704CD">
        <w:rPr>
          <w:lang w:val="en-AU"/>
        </w:rPr>
        <w:t>:</w:t>
      </w:r>
    </w:p>
    <w:p w14:paraId="2AD278C5" w14:textId="603435EF" w:rsidR="00556A94" w:rsidRPr="00556A94" w:rsidRDefault="00556A94" w:rsidP="005E446B">
      <w:pPr>
        <w:pStyle w:val="VCAAstudentresponse"/>
      </w:pPr>
      <w:r>
        <w:rPr>
          <w:lang w:val="en-AU"/>
        </w:rPr>
        <w:lastRenderedPageBreak/>
        <w:t>The burden of proof is the responsibility of the party to prove the facts of the case. In this case the burden of proof is on the clients as they are the plaintiffs who want to sue Louise. The standard of proof is the strength of evidence required to prove the facts of the case. Because the clients want to sue Louise</w:t>
      </w:r>
      <w:r w:rsidR="00ED6C97">
        <w:rPr>
          <w:lang w:val="en-AU"/>
        </w:rPr>
        <w:t xml:space="preserve">, as it is a civil action and therefore the </w:t>
      </w:r>
      <w:r w:rsidR="00ED6C97" w:rsidRPr="005E446B">
        <w:t>standard</w:t>
      </w:r>
      <w:r w:rsidR="00ED6C97">
        <w:rPr>
          <w:lang w:val="en-AU"/>
        </w:rPr>
        <w:t xml:space="preserve"> of proof is on the balance of probabilities which means that both parties must provide sufficient evidence to prove that their version of the facts is more probable than not.</w:t>
      </w:r>
    </w:p>
    <w:p w14:paraId="2AFB5B49" w14:textId="056470AE" w:rsidR="00ED6C97" w:rsidRDefault="00ED6C97" w:rsidP="005E446B">
      <w:pPr>
        <w:pStyle w:val="VCAAHeading3"/>
      </w:pPr>
      <w:r w:rsidRPr="00EF13CB">
        <w:t>Question 1</w:t>
      </w:r>
      <w:r>
        <w:t>b</w:t>
      </w:r>
      <w:r w:rsidR="0071527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578"/>
        <w:gridCol w:w="1008"/>
      </w:tblGrid>
      <w:tr w:rsidR="00230D53" w:rsidRPr="002F59A4" w14:paraId="07AB1576" w14:textId="77777777" w:rsidTr="004F0110">
        <w:trPr>
          <w:tblHeader/>
        </w:trPr>
        <w:tc>
          <w:tcPr>
            <w:tcW w:w="864" w:type="dxa"/>
            <w:shd w:val="clear" w:color="auto" w:fill="0F7EB4"/>
          </w:tcPr>
          <w:p w14:paraId="1498A174" w14:textId="77777777" w:rsidR="00230D53" w:rsidRPr="002F59A4" w:rsidRDefault="00230D53" w:rsidP="004F0110">
            <w:pPr>
              <w:pStyle w:val="VCAAtablecondensedheading"/>
              <w:rPr>
                <w:b w:val="0"/>
                <w:bCs/>
              </w:rPr>
            </w:pPr>
            <w:r w:rsidRPr="002F59A4">
              <w:rPr>
                <w:bCs/>
              </w:rPr>
              <w:t xml:space="preserve">Marks </w:t>
            </w:r>
          </w:p>
        </w:tc>
        <w:tc>
          <w:tcPr>
            <w:tcW w:w="576" w:type="dxa"/>
            <w:shd w:val="clear" w:color="auto" w:fill="0F7EB4"/>
          </w:tcPr>
          <w:p w14:paraId="3E76A726" w14:textId="77777777" w:rsidR="00230D53" w:rsidRPr="002F59A4" w:rsidRDefault="00230D53" w:rsidP="004F0110">
            <w:pPr>
              <w:pStyle w:val="VCAAtablecondensedheading"/>
              <w:rPr>
                <w:b w:val="0"/>
                <w:bCs/>
              </w:rPr>
            </w:pPr>
            <w:r w:rsidRPr="002F59A4">
              <w:rPr>
                <w:bCs/>
              </w:rPr>
              <w:t>0</w:t>
            </w:r>
          </w:p>
        </w:tc>
        <w:tc>
          <w:tcPr>
            <w:tcW w:w="576" w:type="dxa"/>
            <w:shd w:val="clear" w:color="auto" w:fill="0F7EB4"/>
          </w:tcPr>
          <w:p w14:paraId="68F725A2" w14:textId="77777777" w:rsidR="00230D53" w:rsidRPr="002F59A4" w:rsidRDefault="00230D53" w:rsidP="004F0110">
            <w:pPr>
              <w:pStyle w:val="VCAAtablecondensedheading"/>
              <w:rPr>
                <w:b w:val="0"/>
                <w:bCs/>
              </w:rPr>
            </w:pPr>
            <w:r w:rsidRPr="002F59A4">
              <w:rPr>
                <w:bCs/>
              </w:rPr>
              <w:t>1</w:t>
            </w:r>
          </w:p>
        </w:tc>
        <w:tc>
          <w:tcPr>
            <w:tcW w:w="578" w:type="dxa"/>
            <w:shd w:val="clear" w:color="auto" w:fill="0F7EB4"/>
          </w:tcPr>
          <w:p w14:paraId="6C6BA6F8" w14:textId="77777777" w:rsidR="00230D53" w:rsidRPr="002F59A4" w:rsidRDefault="00230D53" w:rsidP="004F0110">
            <w:pPr>
              <w:pStyle w:val="VCAAtablecondensedheading"/>
              <w:rPr>
                <w:b w:val="0"/>
                <w:bCs/>
              </w:rPr>
            </w:pPr>
            <w:r>
              <w:rPr>
                <w:bCs/>
              </w:rPr>
              <w:t>2</w:t>
            </w:r>
          </w:p>
        </w:tc>
        <w:tc>
          <w:tcPr>
            <w:tcW w:w="578" w:type="dxa"/>
            <w:shd w:val="clear" w:color="auto" w:fill="0F7EB4"/>
          </w:tcPr>
          <w:p w14:paraId="78F1603E" w14:textId="77777777" w:rsidR="00230D53" w:rsidRPr="002F59A4" w:rsidRDefault="00230D53" w:rsidP="004F0110">
            <w:pPr>
              <w:pStyle w:val="VCAAtablecondensedheading"/>
              <w:rPr>
                <w:b w:val="0"/>
                <w:bCs/>
              </w:rPr>
            </w:pPr>
            <w:r>
              <w:rPr>
                <w:bCs/>
              </w:rPr>
              <w:t>3</w:t>
            </w:r>
          </w:p>
        </w:tc>
        <w:tc>
          <w:tcPr>
            <w:tcW w:w="1008" w:type="dxa"/>
            <w:shd w:val="clear" w:color="auto" w:fill="0F7EB4"/>
          </w:tcPr>
          <w:p w14:paraId="5F0616F1" w14:textId="77777777" w:rsidR="00230D53" w:rsidRPr="002F59A4" w:rsidRDefault="00230D53" w:rsidP="004F0110">
            <w:pPr>
              <w:pStyle w:val="VCAAtablecondensedheading"/>
              <w:rPr>
                <w:b w:val="0"/>
                <w:bCs/>
              </w:rPr>
            </w:pPr>
            <w:r w:rsidRPr="002F59A4">
              <w:rPr>
                <w:bCs/>
              </w:rPr>
              <w:t>Average</w:t>
            </w:r>
          </w:p>
        </w:tc>
      </w:tr>
      <w:tr w:rsidR="00230D53" w:rsidRPr="00142D8D" w14:paraId="729FF1C7" w14:textId="77777777" w:rsidTr="004F0110">
        <w:tc>
          <w:tcPr>
            <w:tcW w:w="864" w:type="dxa"/>
          </w:tcPr>
          <w:p w14:paraId="496317A6" w14:textId="77777777" w:rsidR="00230D53" w:rsidRPr="00142D8D" w:rsidRDefault="00230D53" w:rsidP="004F0110">
            <w:pPr>
              <w:pStyle w:val="VCAAtablecondensed"/>
            </w:pPr>
            <w:r w:rsidRPr="00142D8D">
              <w:t>%</w:t>
            </w:r>
          </w:p>
        </w:tc>
        <w:tc>
          <w:tcPr>
            <w:tcW w:w="576" w:type="dxa"/>
          </w:tcPr>
          <w:p w14:paraId="798F1597" w14:textId="773BF8E5" w:rsidR="00230D53" w:rsidRPr="00142D8D" w:rsidRDefault="00230D53" w:rsidP="004F0110">
            <w:pPr>
              <w:pStyle w:val="VCAAtablecondensed"/>
            </w:pPr>
            <w:r>
              <w:t>3</w:t>
            </w:r>
          </w:p>
        </w:tc>
        <w:tc>
          <w:tcPr>
            <w:tcW w:w="576" w:type="dxa"/>
          </w:tcPr>
          <w:p w14:paraId="013C3D57" w14:textId="1EF9CB3D" w:rsidR="00230D53" w:rsidRPr="00142D8D" w:rsidRDefault="00230D53" w:rsidP="004F0110">
            <w:pPr>
              <w:pStyle w:val="VCAAtablecondensed"/>
            </w:pPr>
            <w:r>
              <w:t>12</w:t>
            </w:r>
          </w:p>
        </w:tc>
        <w:tc>
          <w:tcPr>
            <w:tcW w:w="578" w:type="dxa"/>
          </w:tcPr>
          <w:p w14:paraId="7F09F344" w14:textId="433812A8" w:rsidR="00230D53" w:rsidRPr="00142D8D" w:rsidRDefault="00230D53" w:rsidP="004F0110">
            <w:pPr>
              <w:pStyle w:val="VCAAtablecondensed"/>
            </w:pPr>
            <w:r>
              <w:t>47</w:t>
            </w:r>
          </w:p>
        </w:tc>
        <w:tc>
          <w:tcPr>
            <w:tcW w:w="578" w:type="dxa"/>
          </w:tcPr>
          <w:p w14:paraId="3BC66E8B" w14:textId="27ADDA53" w:rsidR="00230D53" w:rsidRPr="00142D8D" w:rsidRDefault="00230D53" w:rsidP="004F0110">
            <w:pPr>
              <w:pStyle w:val="VCAAtablecondensed"/>
            </w:pPr>
            <w:r>
              <w:t>38</w:t>
            </w:r>
          </w:p>
        </w:tc>
        <w:tc>
          <w:tcPr>
            <w:tcW w:w="1008" w:type="dxa"/>
          </w:tcPr>
          <w:p w14:paraId="468B8CA8" w14:textId="45B2DE9A" w:rsidR="00230D53" w:rsidRPr="00142D8D" w:rsidRDefault="00230D53" w:rsidP="004F0110">
            <w:pPr>
              <w:pStyle w:val="VCAAtablecondensed"/>
            </w:pPr>
            <w:r>
              <w:t>2.2</w:t>
            </w:r>
          </w:p>
        </w:tc>
      </w:tr>
    </w:tbl>
    <w:p w14:paraId="7A3E5A20" w14:textId="1949A4E4" w:rsidR="00ED6C97" w:rsidRDefault="00ED6C97" w:rsidP="005E446B">
      <w:pPr>
        <w:pStyle w:val="VCAAbody"/>
        <w:rPr>
          <w:lang w:val="en-AU"/>
        </w:rPr>
      </w:pPr>
      <w:r>
        <w:rPr>
          <w:lang w:val="en-AU"/>
        </w:rPr>
        <w:t xml:space="preserve">This question was generally </w:t>
      </w:r>
      <w:r w:rsidR="002704CD">
        <w:rPr>
          <w:lang w:val="en-AU"/>
        </w:rPr>
        <w:t>answered well</w:t>
      </w:r>
      <w:r>
        <w:rPr>
          <w:lang w:val="en-AU"/>
        </w:rPr>
        <w:t xml:space="preserve">. Students needed to </w:t>
      </w:r>
      <w:r w:rsidR="002704CD">
        <w:rPr>
          <w:lang w:val="en-AU"/>
        </w:rPr>
        <w:t>provide a</w:t>
      </w:r>
      <w:r>
        <w:rPr>
          <w:lang w:val="en-AU"/>
        </w:rPr>
        <w:t xml:space="preserve"> comprehensive response</w:t>
      </w:r>
      <w:r w:rsidR="002704CD">
        <w:rPr>
          <w:lang w:val="en-AU"/>
        </w:rPr>
        <w:t xml:space="preserve"> that</w:t>
      </w:r>
      <w:r>
        <w:rPr>
          <w:lang w:val="en-AU"/>
        </w:rPr>
        <w:t xml:space="preserve"> addressed the</w:t>
      </w:r>
      <w:r w:rsidR="002704CD">
        <w:rPr>
          <w:lang w:val="en-AU"/>
        </w:rPr>
        <w:t xml:space="preserve"> command term</w:t>
      </w:r>
      <w:r>
        <w:rPr>
          <w:lang w:val="en-AU"/>
        </w:rPr>
        <w:t xml:space="preserve"> </w:t>
      </w:r>
      <w:r w:rsidR="002704CD">
        <w:rPr>
          <w:lang w:val="en-AU"/>
        </w:rPr>
        <w:t>‘</w:t>
      </w:r>
      <w:r>
        <w:rPr>
          <w:lang w:val="en-AU"/>
        </w:rPr>
        <w:t>to what extent</w:t>
      </w:r>
      <w:r w:rsidR="002704CD">
        <w:rPr>
          <w:lang w:val="en-AU"/>
        </w:rPr>
        <w:t>’</w:t>
      </w:r>
      <w:r>
        <w:rPr>
          <w:lang w:val="en-AU"/>
        </w:rPr>
        <w:t xml:space="preserve"> by </w:t>
      </w:r>
      <w:r w:rsidR="002704CD">
        <w:rPr>
          <w:lang w:val="en-AU"/>
        </w:rPr>
        <w:t>providing a</w:t>
      </w:r>
      <w:r>
        <w:rPr>
          <w:lang w:val="en-AU"/>
        </w:rPr>
        <w:t xml:space="preserve"> contention or statement that </w:t>
      </w:r>
      <w:r w:rsidR="002704CD">
        <w:rPr>
          <w:lang w:val="en-AU"/>
        </w:rPr>
        <w:t xml:space="preserve">determined </w:t>
      </w:r>
      <w:r>
        <w:rPr>
          <w:lang w:val="en-AU"/>
        </w:rPr>
        <w:t xml:space="preserve">whether a class action was appropriate in this case. </w:t>
      </w:r>
    </w:p>
    <w:p w14:paraId="395A8E2F" w14:textId="666BA37C" w:rsidR="00ED6C97" w:rsidRDefault="00ED6C97" w:rsidP="00ED6C97">
      <w:pPr>
        <w:pStyle w:val="VCAAbody"/>
        <w:rPr>
          <w:lang w:val="en-AU"/>
        </w:rPr>
      </w:pPr>
      <w:r>
        <w:rPr>
          <w:lang w:val="en-AU"/>
        </w:rPr>
        <w:t>The focus of the response needed to be on the appropriateness of a class action, rather than what a class action is, types of class actions</w:t>
      </w:r>
      <w:r w:rsidR="005F0469">
        <w:rPr>
          <w:lang w:val="en-AU"/>
        </w:rPr>
        <w:t>,</w:t>
      </w:r>
      <w:r>
        <w:rPr>
          <w:lang w:val="en-AU"/>
        </w:rPr>
        <w:t xml:space="preserve"> or advantages and disadvantages of class actions. </w:t>
      </w:r>
    </w:p>
    <w:p w14:paraId="3BCF36ED" w14:textId="03AA683B" w:rsidR="00ED6C97" w:rsidRDefault="009A5E74" w:rsidP="00ED6C97">
      <w:pPr>
        <w:pStyle w:val="VCAAbody"/>
        <w:rPr>
          <w:lang w:val="en-AU"/>
        </w:rPr>
      </w:pPr>
      <w:r>
        <w:rPr>
          <w:lang w:val="en-AU"/>
        </w:rPr>
        <w:t>R</w:t>
      </w:r>
      <w:r w:rsidR="008476EF">
        <w:rPr>
          <w:lang w:val="en-AU"/>
        </w:rPr>
        <w:t>esponse</w:t>
      </w:r>
      <w:r>
        <w:rPr>
          <w:lang w:val="en-AU"/>
        </w:rPr>
        <w:t>s</w:t>
      </w:r>
      <w:r w:rsidR="00ED6C97">
        <w:rPr>
          <w:lang w:val="en-AU"/>
        </w:rPr>
        <w:t xml:space="preserve"> </w:t>
      </w:r>
      <w:r w:rsidR="008476EF">
        <w:rPr>
          <w:lang w:val="en-AU"/>
        </w:rPr>
        <w:t>may</w:t>
      </w:r>
      <w:r w:rsidR="00ED6C97">
        <w:rPr>
          <w:lang w:val="en-AU"/>
        </w:rPr>
        <w:t xml:space="preserve"> have included </w:t>
      </w:r>
      <w:r w:rsidR="008476EF">
        <w:rPr>
          <w:lang w:val="en-AU"/>
        </w:rPr>
        <w:t>the following points</w:t>
      </w:r>
      <w:r w:rsidR="00ED6C97">
        <w:rPr>
          <w:lang w:val="en-AU"/>
        </w:rPr>
        <w:t>:</w:t>
      </w:r>
    </w:p>
    <w:p w14:paraId="7D23A510" w14:textId="1BEE94CE" w:rsidR="00ED6C97" w:rsidRDefault="00ED6C97" w:rsidP="00E17B87">
      <w:pPr>
        <w:pStyle w:val="VCAAbullet"/>
      </w:pPr>
      <w:r>
        <w:t xml:space="preserve">Class actions could be appropriate because: </w:t>
      </w:r>
    </w:p>
    <w:p w14:paraId="72E961CC" w14:textId="7A0BADAE" w:rsidR="00ED6C97" w:rsidRPr="00ED6C97" w:rsidRDefault="002704CD" w:rsidP="00E17B87">
      <w:pPr>
        <w:pStyle w:val="VCAAbulletlevel2"/>
        <w:rPr>
          <w:i/>
          <w:iCs/>
        </w:rPr>
      </w:pPr>
      <w:r>
        <w:t>t</w:t>
      </w:r>
      <w:r w:rsidR="00ED6C97">
        <w:t>he circumstances of each plaintiff and the nature of their claim against Louise are the same/similar</w:t>
      </w:r>
      <w:r>
        <w:t>; i</w:t>
      </w:r>
      <w:r w:rsidR="00ED6C97">
        <w:t>t is the same issue of law and facts that needs to be determined by the court</w:t>
      </w:r>
    </w:p>
    <w:p w14:paraId="651DBD9A" w14:textId="4DB9DE18" w:rsidR="00ED6C97" w:rsidRPr="00ED6C97" w:rsidRDefault="002704CD" w:rsidP="00E17B87">
      <w:pPr>
        <w:pStyle w:val="VCAAbulletlevel2"/>
        <w:rPr>
          <w:i/>
          <w:iCs/>
        </w:rPr>
      </w:pPr>
      <w:r>
        <w:t>a</w:t>
      </w:r>
      <w:r w:rsidR="00ED6C97">
        <w:t>ll plaintiffs have suffered a small amount of loss</w:t>
      </w:r>
      <w:r>
        <w:t xml:space="preserve"> (</w:t>
      </w:r>
      <w:r w:rsidR="009F4AF7">
        <w:t>$</w:t>
      </w:r>
      <w:r w:rsidR="00ED6C97">
        <w:t>10,000 each</w:t>
      </w:r>
      <w:r>
        <w:t>)</w:t>
      </w:r>
      <w:r w:rsidR="00ED6C97">
        <w:t xml:space="preserve">, which combined could mean it is a more cost-effective way </w:t>
      </w:r>
      <w:r>
        <w:t>to</w:t>
      </w:r>
      <w:r w:rsidR="00ED6C97">
        <w:t xml:space="preserve"> seek a remedy</w:t>
      </w:r>
    </w:p>
    <w:p w14:paraId="6EA4120F" w14:textId="064B6554" w:rsidR="00ED6C97" w:rsidRPr="00ED6C97" w:rsidRDefault="002704CD" w:rsidP="00E17B87">
      <w:pPr>
        <w:pStyle w:val="VCAAbulletlevel2"/>
        <w:rPr>
          <w:i/>
          <w:iCs/>
        </w:rPr>
      </w:pPr>
      <w:r>
        <w:t>t</w:t>
      </w:r>
      <w:r w:rsidR="00ED6C97">
        <w:t xml:space="preserve">here are enough group members (at least </w:t>
      </w:r>
      <w:r w:rsidR="00FA653B">
        <w:t>seven</w:t>
      </w:r>
      <w:r w:rsidR="00ED6C97">
        <w:t>) for a class action</w:t>
      </w:r>
    </w:p>
    <w:p w14:paraId="36F11168" w14:textId="3633EE92" w:rsidR="00ED6C97" w:rsidRPr="003155A9" w:rsidRDefault="002704CD" w:rsidP="00E17B87">
      <w:pPr>
        <w:pStyle w:val="VCAAbulletlevel2"/>
        <w:rPr>
          <w:i/>
          <w:iCs/>
        </w:rPr>
      </w:pPr>
      <w:r>
        <w:t>g</w:t>
      </w:r>
      <w:r w:rsidR="003155A9">
        <w:t>roup members can seek a remedy without bearing the costs of the proceedings (unless they are successful in obtaining a settlement or court judgement)</w:t>
      </w:r>
    </w:p>
    <w:p w14:paraId="4A72E152" w14:textId="317D002E" w:rsidR="003155A9" w:rsidRPr="00AC38DB" w:rsidRDefault="002704CD" w:rsidP="00E17B87">
      <w:pPr>
        <w:pStyle w:val="VCAAbulletlevel2"/>
        <w:rPr>
          <w:i/>
          <w:iCs/>
        </w:rPr>
      </w:pPr>
      <w:r>
        <w:t>i</w:t>
      </w:r>
      <w:r w:rsidR="003155A9">
        <w:t>t would allow efficiency in determining the claims</w:t>
      </w:r>
      <w:r>
        <w:t xml:space="preserve"> (for example, </w:t>
      </w:r>
      <w:r w:rsidR="003155A9">
        <w:t>avoid</w:t>
      </w:r>
      <w:r>
        <w:t>ing</w:t>
      </w:r>
      <w:r w:rsidR="003155A9">
        <w:t xml:space="preserve"> multiple claims, backlogs, cost </w:t>
      </w:r>
      <w:r>
        <w:t>and so on)</w:t>
      </w:r>
    </w:p>
    <w:p w14:paraId="4F137E22" w14:textId="136E3125" w:rsidR="00AC38DB" w:rsidRDefault="00AC38DB" w:rsidP="00E17B87">
      <w:pPr>
        <w:pStyle w:val="VCAAbullet"/>
      </w:pPr>
      <w:r>
        <w:t>Class actions may not be appropriate because/if:</w:t>
      </w:r>
    </w:p>
    <w:p w14:paraId="5134825A" w14:textId="276691B1" w:rsidR="00AC38DB" w:rsidRPr="00AC38DB" w:rsidRDefault="002704CD" w:rsidP="00E17B87">
      <w:pPr>
        <w:pStyle w:val="VCAAbulletlevel2"/>
        <w:rPr>
          <w:i/>
          <w:iCs/>
        </w:rPr>
      </w:pPr>
      <w:r>
        <w:t>t</w:t>
      </w:r>
      <w:r w:rsidR="00AC38DB">
        <w:t>he County Court has no jurisdiction to hear a class action; the plaintiff instead would have to issue the claim in the Supreme Court or the Federal Court</w:t>
      </w:r>
      <w:r>
        <w:t xml:space="preserve"> </w:t>
      </w:r>
      <w:r w:rsidR="00AC38DB">
        <w:t>(</w:t>
      </w:r>
      <w:r w:rsidR="00FA653B">
        <w:t>responses</w:t>
      </w:r>
      <w:r w:rsidR="00AC38DB">
        <w:t xml:space="preserve"> did not need to mention both courts)</w:t>
      </w:r>
    </w:p>
    <w:p w14:paraId="5EA1DEC9" w14:textId="49E4576F" w:rsidR="00AC38DB" w:rsidRPr="00AC38DB" w:rsidRDefault="002704CD" w:rsidP="00E17B87">
      <w:pPr>
        <w:pStyle w:val="VCAAbulletlevel2"/>
        <w:rPr>
          <w:i/>
          <w:iCs/>
        </w:rPr>
      </w:pPr>
      <w:r>
        <w:t>t</w:t>
      </w:r>
      <w:r w:rsidR="00AC38DB">
        <w:t>here is nobody willing and able to be the lead representative/plaintiff</w:t>
      </w:r>
    </w:p>
    <w:p w14:paraId="17A8FC4C" w14:textId="57FB12F7" w:rsidR="00AC38DB" w:rsidRPr="00AC38DB" w:rsidRDefault="002704CD" w:rsidP="00E17B87">
      <w:pPr>
        <w:pStyle w:val="VCAAbulletlevel2"/>
        <w:rPr>
          <w:i/>
          <w:iCs/>
        </w:rPr>
      </w:pPr>
      <w:r>
        <w:t>t</w:t>
      </w:r>
      <w:r w:rsidR="00AC38DB">
        <w:t>he size of the claim may be too small to be attractive to a law firm</w:t>
      </w:r>
      <w:r>
        <w:t xml:space="preserve"> </w:t>
      </w:r>
      <w:r w:rsidR="00AC38DB">
        <w:t>/</w:t>
      </w:r>
      <w:r>
        <w:t xml:space="preserve"> </w:t>
      </w:r>
      <w:r w:rsidR="00AC38DB">
        <w:t>litigation funder to fund the civil case.</w:t>
      </w:r>
    </w:p>
    <w:p w14:paraId="06533BF1" w14:textId="450294F9" w:rsidR="00AC38DB" w:rsidRPr="003155A9" w:rsidRDefault="00AC38DB" w:rsidP="00AC38DB">
      <w:pPr>
        <w:pStyle w:val="VCAAbody"/>
        <w:rPr>
          <w:i/>
          <w:iCs/>
        </w:rPr>
      </w:pPr>
      <w:r>
        <w:t>The following is an example of a high</w:t>
      </w:r>
      <w:r w:rsidR="002704CD">
        <w:t>-</w:t>
      </w:r>
      <w:r>
        <w:t>scoring response</w:t>
      </w:r>
      <w:r w:rsidR="002704CD">
        <w:t>:</w:t>
      </w:r>
    </w:p>
    <w:p w14:paraId="1F4161C8" w14:textId="3575E4B5" w:rsidR="003E3C4A" w:rsidRDefault="004D2409" w:rsidP="005E446B">
      <w:pPr>
        <w:pStyle w:val="VCAAstudentresponse"/>
      </w:pPr>
      <w:r>
        <w:rPr>
          <w:lang w:val="en-AU"/>
        </w:rPr>
        <w:t xml:space="preserve">It may be somewhat appropriate for Louise’s clients to initiate a class action against Louise. 22 clients were </w:t>
      </w:r>
      <w:r w:rsidR="002200AF">
        <w:rPr>
          <w:lang w:val="en-AU"/>
        </w:rPr>
        <w:t>a</w:t>
      </w:r>
      <w:r>
        <w:rPr>
          <w:lang w:val="en-AU"/>
        </w:rPr>
        <w:t>ffected by the matter, which fulfills the criteria of seven or more people affected by the same matter to initiate proceedings against the same party, a class action encompasses. Additionally, they are all equally effected by the matter which would ensure that they are compensated through the damages as all plaintiffs are awarded the same amount of damages. However, one client must be willing to be the lead plaintiff and represent the other clients, including bearing the burden of costs and engaging in legal practi</w:t>
      </w:r>
      <w:r w:rsidR="009F4AF7">
        <w:rPr>
          <w:lang w:val="en-AU"/>
        </w:rPr>
        <w:t>ti</w:t>
      </w:r>
      <w:r>
        <w:rPr>
          <w:lang w:val="en-AU"/>
        </w:rPr>
        <w:t>oners and participating in court processes, which may make a class action inappropriate if there is no willing plaintiff.</w:t>
      </w:r>
    </w:p>
    <w:p w14:paraId="61B70B66" w14:textId="77777777" w:rsidR="006B6199" w:rsidRDefault="006B6199">
      <w:pPr>
        <w:rPr>
          <w:rFonts w:ascii="Arial" w:hAnsi="Arial" w:cs="Arial"/>
          <w:color w:val="0F7EB4"/>
          <w:sz w:val="32"/>
          <w:szCs w:val="24"/>
        </w:rPr>
      </w:pPr>
      <w:r>
        <w:br w:type="page"/>
      </w:r>
    </w:p>
    <w:p w14:paraId="64AF9C79" w14:textId="3F9567AC" w:rsidR="004D2409" w:rsidRDefault="004D2409" w:rsidP="005E446B">
      <w:pPr>
        <w:pStyle w:val="VCAAHeading3"/>
      </w:pPr>
      <w:r w:rsidRPr="00EF13CB">
        <w:lastRenderedPageBreak/>
        <w:t xml:space="preserve">Question </w:t>
      </w:r>
      <w: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578"/>
        <w:gridCol w:w="651"/>
        <w:gridCol w:w="1008"/>
      </w:tblGrid>
      <w:tr w:rsidR="00230D53" w:rsidRPr="002F59A4" w14:paraId="0E9B6661" w14:textId="77777777" w:rsidTr="00230D53">
        <w:trPr>
          <w:tblHeader/>
        </w:trPr>
        <w:tc>
          <w:tcPr>
            <w:tcW w:w="864" w:type="dxa"/>
            <w:shd w:val="clear" w:color="auto" w:fill="0F7EB4"/>
          </w:tcPr>
          <w:p w14:paraId="78193406" w14:textId="77777777" w:rsidR="00230D53" w:rsidRPr="002F59A4" w:rsidRDefault="00230D53" w:rsidP="004F0110">
            <w:pPr>
              <w:pStyle w:val="VCAAtablecondensedheading"/>
              <w:rPr>
                <w:b w:val="0"/>
                <w:bCs/>
              </w:rPr>
            </w:pPr>
            <w:r w:rsidRPr="002F59A4">
              <w:rPr>
                <w:bCs/>
              </w:rPr>
              <w:t xml:space="preserve">Marks </w:t>
            </w:r>
          </w:p>
        </w:tc>
        <w:tc>
          <w:tcPr>
            <w:tcW w:w="576" w:type="dxa"/>
            <w:shd w:val="clear" w:color="auto" w:fill="0F7EB4"/>
          </w:tcPr>
          <w:p w14:paraId="79EDB64C" w14:textId="77777777" w:rsidR="00230D53" w:rsidRPr="002F59A4" w:rsidRDefault="00230D53" w:rsidP="004F0110">
            <w:pPr>
              <w:pStyle w:val="VCAAtablecondensedheading"/>
              <w:rPr>
                <w:b w:val="0"/>
                <w:bCs/>
              </w:rPr>
            </w:pPr>
            <w:r w:rsidRPr="002F59A4">
              <w:rPr>
                <w:bCs/>
              </w:rPr>
              <w:t>0</w:t>
            </w:r>
          </w:p>
        </w:tc>
        <w:tc>
          <w:tcPr>
            <w:tcW w:w="576" w:type="dxa"/>
            <w:shd w:val="clear" w:color="auto" w:fill="0F7EB4"/>
          </w:tcPr>
          <w:p w14:paraId="2F778602" w14:textId="77777777" w:rsidR="00230D53" w:rsidRPr="002F59A4" w:rsidRDefault="00230D53" w:rsidP="004F0110">
            <w:pPr>
              <w:pStyle w:val="VCAAtablecondensedheading"/>
              <w:rPr>
                <w:b w:val="0"/>
                <w:bCs/>
              </w:rPr>
            </w:pPr>
            <w:r w:rsidRPr="002F59A4">
              <w:rPr>
                <w:bCs/>
              </w:rPr>
              <w:t>1</w:t>
            </w:r>
          </w:p>
        </w:tc>
        <w:tc>
          <w:tcPr>
            <w:tcW w:w="578" w:type="dxa"/>
            <w:shd w:val="clear" w:color="auto" w:fill="0F7EB4"/>
          </w:tcPr>
          <w:p w14:paraId="175CD312" w14:textId="77777777" w:rsidR="00230D53" w:rsidRPr="002F59A4" w:rsidRDefault="00230D53" w:rsidP="004F0110">
            <w:pPr>
              <w:pStyle w:val="VCAAtablecondensedheading"/>
              <w:rPr>
                <w:b w:val="0"/>
                <w:bCs/>
              </w:rPr>
            </w:pPr>
            <w:r>
              <w:rPr>
                <w:bCs/>
              </w:rPr>
              <w:t>2</w:t>
            </w:r>
          </w:p>
        </w:tc>
        <w:tc>
          <w:tcPr>
            <w:tcW w:w="578" w:type="dxa"/>
            <w:shd w:val="clear" w:color="auto" w:fill="0F7EB4"/>
          </w:tcPr>
          <w:p w14:paraId="5F1A12EF" w14:textId="77777777" w:rsidR="00230D53" w:rsidRPr="002F59A4" w:rsidRDefault="00230D53" w:rsidP="004F0110">
            <w:pPr>
              <w:pStyle w:val="VCAAtablecondensedheading"/>
              <w:rPr>
                <w:b w:val="0"/>
                <w:bCs/>
              </w:rPr>
            </w:pPr>
            <w:r>
              <w:rPr>
                <w:bCs/>
              </w:rPr>
              <w:t>3</w:t>
            </w:r>
          </w:p>
        </w:tc>
        <w:tc>
          <w:tcPr>
            <w:tcW w:w="651" w:type="dxa"/>
            <w:shd w:val="clear" w:color="auto" w:fill="0F7EB4"/>
          </w:tcPr>
          <w:p w14:paraId="6121CB7E" w14:textId="78966FCC" w:rsidR="00230D53" w:rsidRPr="002F59A4" w:rsidRDefault="00230D53" w:rsidP="004F0110">
            <w:pPr>
              <w:pStyle w:val="VCAAtablecondensedheading"/>
              <w:rPr>
                <w:bCs/>
              </w:rPr>
            </w:pPr>
            <w:r>
              <w:rPr>
                <w:bCs/>
              </w:rPr>
              <w:t>4</w:t>
            </w:r>
          </w:p>
        </w:tc>
        <w:tc>
          <w:tcPr>
            <w:tcW w:w="1008" w:type="dxa"/>
            <w:shd w:val="clear" w:color="auto" w:fill="0F7EB4"/>
          </w:tcPr>
          <w:p w14:paraId="065539E9" w14:textId="7C8A4FBC" w:rsidR="00230D53" w:rsidRPr="002F59A4" w:rsidRDefault="00230D53" w:rsidP="004F0110">
            <w:pPr>
              <w:pStyle w:val="VCAAtablecondensedheading"/>
              <w:rPr>
                <w:b w:val="0"/>
                <w:bCs/>
              </w:rPr>
            </w:pPr>
            <w:r w:rsidRPr="002F59A4">
              <w:rPr>
                <w:bCs/>
              </w:rPr>
              <w:t>Average</w:t>
            </w:r>
          </w:p>
        </w:tc>
      </w:tr>
      <w:tr w:rsidR="00230D53" w:rsidRPr="00142D8D" w14:paraId="69D2D7EC" w14:textId="77777777" w:rsidTr="00230D53">
        <w:tc>
          <w:tcPr>
            <w:tcW w:w="864" w:type="dxa"/>
          </w:tcPr>
          <w:p w14:paraId="7AB35CB2" w14:textId="77777777" w:rsidR="00230D53" w:rsidRPr="00142D8D" w:rsidRDefault="00230D53" w:rsidP="004F0110">
            <w:pPr>
              <w:pStyle w:val="VCAAtablecondensed"/>
            </w:pPr>
            <w:r w:rsidRPr="00142D8D">
              <w:t>%</w:t>
            </w:r>
          </w:p>
        </w:tc>
        <w:tc>
          <w:tcPr>
            <w:tcW w:w="576" w:type="dxa"/>
          </w:tcPr>
          <w:p w14:paraId="4DF8011D" w14:textId="642C6FE5" w:rsidR="00230D53" w:rsidRPr="00142D8D" w:rsidRDefault="00230D53" w:rsidP="004F0110">
            <w:pPr>
              <w:pStyle w:val="VCAAtablecondensed"/>
            </w:pPr>
            <w:r>
              <w:t>2</w:t>
            </w:r>
          </w:p>
        </w:tc>
        <w:tc>
          <w:tcPr>
            <w:tcW w:w="576" w:type="dxa"/>
          </w:tcPr>
          <w:p w14:paraId="3E4F9778" w14:textId="3B0C6C70" w:rsidR="00230D53" w:rsidRPr="00142D8D" w:rsidRDefault="00230D53" w:rsidP="004F0110">
            <w:pPr>
              <w:pStyle w:val="VCAAtablecondensed"/>
            </w:pPr>
            <w:r>
              <w:t>3</w:t>
            </w:r>
          </w:p>
        </w:tc>
        <w:tc>
          <w:tcPr>
            <w:tcW w:w="578" w:type="dxa"/>
          </w:tcPr>
          <w:p w14:paraId="0E729995" w14:textId="5501F859" w:rsidR="00230D53" w:rsidRPr="00142D8D" w:rsidRDefault="00230D53" w:rsidP="004F0110">
            <w:pPr>
              <w:pStyle w:val="VCAAtablecondensed"/>
            </w:pPr>
            <w:r>
              <w:t>25</w:t>
            </w:r>
          </w:p>
        </w:tc>
        <w:tc>
          <w:tcPr>
            <w:tcW w:w="578" w:type="dxa"/>
          </w:tcPr>
          <w:p w14:paraId="5D7AAB70" w14:textId="149BF7F0" w:rsidR="00230D53" w:rsidRPr="00142D8D" w:rsidRDefault="00230D53" w:rsidP="004F0110">
            <w:pPr>
              <w:pStyle w:val="VCAAtablecondensed"/>
            </w:pPr>
            <w:r>
              <w:t>46</w:t>
            </w:r>
          </w:p>
        </w:tc>
        <w:tc>
          <w:tcPr>
            <w:tcW w:w="651" w:type="dxa"/>
          </w:tcPr>
          <w:p w14:paraId="587E1791" w14:textId="7DC0813A" w:rsidR="00230D53" w:rsidRDefault="00230D53" w:rsidP="004F0110">
            <w:pPr>
              <w:pStyle w:val="VCAAtablecondensed"/>
            </w:pPr>
            <w:r>
              <w:t>24</w:t>
            </w:r>
          </w:p>
        </w:tc>
        <w:tc>
          <w:tcPr>
            <w:tcW w:w="1008" w:type="dxa"/>
          </w:tcPr>
          <w:p w14:paraId="460FDE60" w14:textId="7653689F" w:rsidR="00230D53" w:rsidRPr="00142D8D" w:rsidRDefault="00230D53" w:rsidP="004F0110">
            <w:pPr>
              <w:pStyle w:val="VCAAtablecondensed"/>
            </w:pPr>
            <w:r>
              <w:t>2.9</w:t>
            </w:r>
          </w:p>
        </w:tc>
      </w:tr>
    </w:tbl>
    <w:p w14:paraId="23EC1888" w14:textId="5491012A" w:rsidR="003E3C4A" w:rsidRDefault="004D2409" w:rsidP="001C1CD4">
      <w:pPr>
        <w:pStyle w:val="VCAAbody"/>
      </w:pPr>
      <w:r>
        <w:t xml:space="preserve">This question required students to comprehensively explain a victim impact statement and how it may be considered by a judge when sentencing Jai. Responses needed to </w:t>
      </w:r>
      <w:r w:rsidR="001C1CD4">
        <w:t>effectively address</w:t>
      </w:r>
      <w:r>
        <w:t xml:space="preserve"> both parts of the question </w:t>
      </w:r>
      <w:r w:rsidR="001C1CD4">
        <w:t>(that is, both</w:t>
      </w:r>
      <w:r>
        <w:t xml:space="preserve"> what a victim impact statement is </w:t>
      </w:r>
      <w:r w:rsidR="00E812A9" w:rsidRPr="00E17B87">
        <w:t>and</w:t>
      </w:r>
      <w:r w:rsidR="00E812A9">
        <w:rPr>
          <w:b/>
          <w:bCs/>
        </w:rPr>
        <w:t xml:space="preserve"> </w:t>
      </w:r>
      <w:r w:rsidR="00E812A9">
        <w:t>how it may be considered by the judge in sentencing</w:t>
      </w:r>
      <w:r w:rsidR="001C1CD4">
        <w:t>)</w:t>
      </w:r>
      <w:r w:rsidR="00E812A9">
        <w:t xml:space="preserve">. Students </w:t>
      </w:r>
      <w:r w:rsidR="001C1CD4">
        <w:t>could</w:t>
      </w:r>
      <w:r w:rsidR="00E812A9">
        <w:t xml:space="preserve"> refer to how </w:t>
      </w:r>
      <w:r w:rsidR="001C1CD4">
        <w:t>the victim impact statement</w:t>
      </w:r>
      <w:r w:rsidR="00E812A9">
        <w:t xml:space="preserve"> can be either an aggravating or a mitigating factor when sentencing, but</w:t>
      </w:r>
      <w:r w:rsidR="001C1CD4">
        <w:t xml:space="preserve"> full marks could be attained without doing so</w:t>
      </w:r>
      <w:r w:rsidR="00E812A9">
        <w:t xml:space="preserve">. If </w:t>
      </w:r>
      <w:r w:rsidR="001C1CD4">
        <w:t xml:space="preserve">students did raise this point, technical accuracy was not required. </w:t>
      </w:r>
      <w:r w:rsidR="00E812A9">
        <w:t>In particular</w:t>
      </w:r>
      <w:r w:rsidR="001C1CD4">
        <w:t>,</w:t>
      </w:r>
      <w:r w:rsidR="00E812A9">
        <w:t xml:space="preserve"> the statement itself is not an aggravating or mitigating factor</w:t>
      </w:r>
      <w:r w:rsidR="005F0469">
        <w:t xml:space="preserve">; </w:t>
      </w:r>
      <w:r w:rsidR="00E812A9">
        <w:t>rather</w:t>
      </w:r>
      <w:r w:rsidR="005F0469">
        <w:t>,</w:t>
      </w:r>
      <w:r w:rsidR="00E812A9">
        <w:t xml:space="preserve"> it is the circumstance or factor (such as the impact on the victim) that may aggravate or mitigate the offender. </w:t>
      </w:r>
    </w:p>
    <w:p w14:paraId="0A2E36F5" w14:textId="5EF5EB32" w:rsidR="00E812A9" w:rsidRDefault="00E812A9" w:rsidP="00B5443D">
      <w:pPr>
        <w:pStyle w:val="VCAAbody"/>
      </w:pPr>
      <w:r>
        <w:t>The response</w:t>
      </w:r>
      <w:r w:rsidR="001C1CD4">
        <w:t xml:space="preserve"> needed to reference </w:t>
      </w:r>
      <w:r>
        <w:t>the case study</w:t>
      </w:r>
      <w:r w:rsidR="00FA653B">
        <w:t>. I</w:t>
      </w:r>
      <w:r w:rsidR="001C1CD4">
        <w:t xml:space="preserve">n this </w:t>
      </w:r>
      <w:r w:rsidR="00FA653B">
        <w:t>instance</w:t>
      </w:r>
      <w:r w:rsidR="001C1CD4">
        <w:t xml:space="preserve">, simply incorporating the names from the case study was </w:t>
      </w:r>
      <w:r>
        <w:t>sufficient.</w:t>
      </w:r>
    </w:p>
    <w:p w14:paraId="041B890A" w14:textId="3A1AFFFE" w:rsidR="00E812A9" w:rsidRDefault="009A5E74" w:rsidP="00B5443D">
      <w:pPr>
        <w:pStyle w:val="VCAAbody"/>
      </w:pPr>
      <w:r>
        <w:rPr>
          <w:lang w:val="en-AU"/>
        </w:rPr>
        <w:t>R</w:t>
      </w:r>
      <w:r w:rsidR="008476EF">
        <w:rPr>
          <w:lang w:val="en-AU"/>
        </w:rPr>
        <w:t>esponse</w:t>
      </w:r>
      <w:r>
        <w:rPr>
          <w:lang w:val="en-AU"/>
        </w:rPr>
        <w:t>s</w:t>
      </w:r>
      <w:r w:rsidR="008476EF">
        <w:rPr>
          <w:lang w:val="en-AU"/>
        </w:rPr>
        <w:t xml:space="preserve"> may have included the following points</w:t>
      </w:r>
      <w:r w:rsidR="00E812A9">
        <w:t>:</w:t>
      </w:r>
    </w:p>
    <w:p w14:paraId="319B9EE0" w14:textId="7C911385" w:rsidR="00E812A9" w:rsidRDefault="00E812A9" w:rsidP="0094278E">
      <w:pPr>
        <w:pStyle w:val="VCAAbullet"/>
      </w:pPr>
      <w:r>
        <w:t>A victim impact statement is a written or oral statement presented to the court during the sentencing phase of a criminal trial. It is provided by the primary victim or the primary victim’s family to express the emotional, physical and financial impact of the crime on their lives.</w:t>
      </w:r>
    </w:p>
    <w:p w14:paraId="6DDBD256" w14:textId="7DE6E876" w:rsidR="00E812A9" w:rsidRDefault="00B76C3F" w:rsidP="0094278E">
      <w:pPr>
        <w:pStyle w:val="VCAAbullet"/>
      </w:pPr>
      <w:r>
        <w:t>When sentencing Jai, t</w:t>
      </w:r>
      <w:r w:rsidR="00E812A9">
        <w:t>he court must consider the impact of Jai’s offending on Georgia (and possibly other victims such as her family) and her personal circumstances. A victim impact statement allows the judge to understand the impact of Jai attempting to murder Georgia and</w:t>
      </w:r>
      <w:r>
        <w:t>/</w:t>
      </w:r>
      <w:r w:rsidR="00E812A9">
        <w:t xml:space="preserve">or </w:t>
      </w:r>
      <w:r w:rsidR="00D23970">
        <w:t>her family</w:t>
      </w:r>
      <w:r w:rsidR="005F0469">
        <w:t>,</w:t>
      </w:r>
      <w:r w:rsidR="00D23970">
        <w:t xml:space="preserve"> and is a factor that the judge can consider when sentencing Jai.</w:t>
      </w:r>
    </w:p>
    <w:p w14:paraId="7A84CE46" w14:textId="60157C27" w:rsidR="00D23970" w:rsidRDefault="00D23970" w:rsidP="0094278E">
      <w:pPr>
        <w:pStyle w:val="VCAAbullet"/>
      </w:pPr>
      <w:r>
        <w:t>The victim impact statement is one factor to be considered by the judge when sentencing Jai</w:t>
      </w:r>
      <w:r w:rsidR="00B76C3F">
        <w:t xml:space="preserve"> – </w:t>
      </w:r>
      <w:r>
        <w:t xml:space="preserve">the impact of which may vary depending on the context and content of the statement. It may emphasise the severity of the </w:t>
      </w:r>
      <w:r w:rsidR="00B76C3F">
        <w:t>h</w:t>
      </w:r>
      <w:r>
        <w:t>arm or trauma</w:t>
      </w:r>
      <w:r w:rsidR="00B76C3F">
        <w:t xml:space="preserve"> Georgia</w:t>
      </w:r>
      <w:r>
        <w:t xml:space="preserve"> experienced</w:t>
      </w:r>
      <w:r w:rsidR="005F0469">
        <w:t>,</w:t>
      </w:r>
      <w:r>
        <w:t xml:space="preserve"> and demonstrate </w:t>
      </w:r>
      <w:r w:rsidR="00B76C3F">
        <w:t>how the crime has had a</w:t>
      </w:r>
      <w:r>
        <w:t xml:space="preserve"> lasting impact on her</w:t>
      </w:r>
      <w:r w:rsidR="00B76C3F">
        <w:t xml:space="preserve"> (for example,</w:t>
      </w:r>
      <w:r>
        <w:t xml:space="preserve"> psychological trauma, physical disabilities and long</w:t>
      </w:r>
      <w:r w:rsidR="00B76C3F">
        <w:t>-</w:t>
      </w:r>
      <w:r>
        <w:t>term financial struggles</w:t>
      </w:r>
      <w:r w:rsidR="00B76C3F">
        <w:t>)</w:t>
      </w:r>
      <w:r>
        <w:t>. In these instances</w:t>
      </w:r>
      <w:r w:rsidR="00B76C3F">
        <w:t>,</w:t>
      </w:r>
      <w:r>
        <w:t xml:space="preserve"> the victim impact statement could contribute to the argument for Jai to receive a more severe sentence. It is also possible that Georgia could express forgiveness or a desire for leniency in her victim impact statement.</w:t>
      </w:r>
    </w:p>
    <w:p w14:paraId="2C375832" w14:textId="2F6AB3F0" w:rsidR="00D23970" w:rsidRDefault="00D23970" w:rsidP="00D23970">
      <w:pPr>
        <w:pStyle w:val="VCAAbody"/>
      </w:pPr>
      <w:r>
        <w:t>The following is an example of a high</w:t>
      </w:r>
      <w:r w:rsidR="00B76C3F">
        <w:t>-</w:t>
      </w:r>
      <w:r>
        <w:t>scoring response:</w:t>
      </w:r>
    </w:p>
    <w:p w14:paraId="12CD9B73" w14:textId="65797A29" w:rsidR="00E23C2A" w:rsidRPr="005E446B" w:rsidRDefault="00D23970" w:rsidP="005E446B">
      <w:pPr>
        <w:pStyle w:val="VCAAstudentresponse"/>
      </w:pPr>
      <w:r>
        <w:t>A victim impact statement is a submission made to the court by the victim detailing the extent of any injury, harm or loss suffered as a result of the offender</w:t>
      </w:r>
      <w:r w:rsidR="002200AF">
        <w:t>’</w:t>
      </w:r>
      <w:r>
        <w:t>s actions. They are used in sentencing to help the judge gain an understanding about the long-term effects of the offence on the victim, as well as the degree of harm done to the victim. When sentencing Jai, the judge would have considered Georgia’s impact statement in order to assess the level of protection Georgia may need from Jai</w:t>
      </w:r>
      <w:r w:rsidR="00E23C2A">
        <w:t xml:space="preserve"> due to seriousness of the harm she has suffered. As this is an attempted murder case it is likely that Georgia will suffer serious long term effects from Jai’s actions which may prompt the judge to increase Jai’s sentence to correspond to his offending. Thus the sta</w:t>
      </w:r>
      <w:r w:rsidR="00B76C3F">
        <w:t>te</w:t>
      </w:r>
      <w:r w:rsidR="00E23C2A">
        <w:t>men</w:t>
      </w:r>
      <w:r w:rsidR="00B76C3F">
        <w:t>t</w:t>
      </w:r>
      <w:r w:rsidR="00E23C2A">
        <w:t xml:space="preserve"> may be considered as an aggravating factor, as it increases Jai’s culpability and may lead to the judge imposing a harsher sentence due to the severe harm caused by Jai’s offence.</w:t>
      </w:r>
    </w:p>
    <w:p w14:paraId="321C21EF" w14:textId="77777777" w:rsidR="006B6199" w:rsidRDefault="006B6199">
      <w:pPr>
        <w:rPr>
          <w:rFonts w:ascii="Arial" w:hAnsi="Arial" w:cs="Arial"/>
          <w:color w:val="0F7EB4"/>
          <w:sz w:val="32"/>
          <w:szCs w:val="24"/>
        </w:rPr>
      </w:pPr>
      <w:r>
        <w:br w:type="page"/>
      </w:r>
    </w:p>
    <w:p w14:paraId="6A056B09" w14:textId="463D20B2" w:rsidR="00E23C2A" w:rsidRDefault="00E23C2A" w:rsidP="005E446B">
      <w:pPr>
        <w:pStyle w:val="VCAAHeading3"/>
      </w:pPr>
      <w:r w:rsidRPr="00EF13CB">
        <w:lastRenderedPageBreak/>
        <w:t xml:space="preserve">Question </w:t>
      </w:r>
      <w:r>
        <w:t>3a</w:t>
      </w:r>
      <w:r w:rsidR="0071527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1008"/>
      </w:tblGrid>
      <w:tr w:rsidR="00230D53" w:rsidRPr="002F59A4" w14:paraId="05851244" w14:textId="77777777" w:rsidTr="004F0110">
        <w:trPr>
          <w:tblHeader/>
        </w:trPr>
        <w:tc>
          <w:tcPr>
            <w:tcW w:w="864" w:type="dxa"/>
            <w:shd w:val="clear" w:color="auto" w:fill="0F7EB4"/>
          </w:tcPr>
          <w:p w14:paraId="4434C62B" w14:textId="77777777" w:rsidR="00230D53" w:rsidRPr="002F59A4" w:rsidRDefault="00230D53" w:rsidP="004F0110">
            <w:pPr>
              <w:pStyle w:val="VCAAtablecondensedheading"/>
              <w:rPr>
                <w:b w:val="0"/>
                <w:bCs/>
              </w:rPr>
            </w:pPr>
            <w:r w:rsidRPr="002F59A4">
              <w:rPr>
                <w:bCs/>
              </w:rPr>
              <w:t xml:space="preserve">Marks </w:t>
            </w:r>
          </w:p>
        </w:tc>
        <w:tc>
          <w:tcPr>
            <w:tcW w:w="576" w:type="dxa"/>
            <w:shd w:val="clear" w:color="auto" w:fill="0F7EB4"/>
          </w:tcPr>
          <w:p w14:paraId="37A332A4" w14:textId="77777777" w:rsidR="00230D53" w:rsidRPr="002F59A4" w:rsidRDefault="00230D53" w:rsidP="004F0110">
            <w:pPr>
              <w:pStyle w:val="VCAAtablecondensedheading"/>
              <w:rPr>
                <w:b w:val="0"/>
                <w:bCs/>
              </w:rPr>
            </w:pPr>
            <w:r w:rsidRPr="002F59A4">
              <w:rPr>
                <w:bCs/>
              </w:rPr>
              <w:t>0</w:t>
            </w:r>
          </w:p>
        </w:tc>
        <w:tc>
          <w:tcPr>
            <w:tcW w:w="576" w:type="dxa"/>
            <w:shd w:val="clear" w:color="auto" w:fill="0F7EB4"/>
          </w:tcPr>
          <w:p w14:paraId="0ADAA150" w14:textId="77777777" w:rsidR="00230D53" w:rsidRPr="002F59A4" w:rsidRDefault="00230D53" w:rsidP="004F0110">
            <w:pPr>
              <w:pStyle w:val="VCAAtablecondensedheading"/>
              <w:rPr>
                <w:b w:val="0"/>
                <w:bCs/>
              </w:rPr>
            </w:pPr>
            <w:r w:rsidRPr="002F59A4">
              <w:rPr>
                <w:bCs/>
              </w:rPr>
              <w:t>1</w:t>
            </w:r>
          </w:p>
        </w:tc>
        <w:tc>
          <w:tcPr>
            <w:tcW w:w="578" w:type="dxa"/>
            <w:shd w:val="clear" w:color="auto" w:fill="0F7EB4"/>
          </w:tcPr>
          <w:p w14:paraId="006B247A" w14:textId="77777777" w:rsidR="00230D53" w:rsidRPr="002F59A4" w:rsidRDefault="00230D53" w:rsidP="004F0110">
            <w:pPr>
              <w:pStyle w:val="VCAAtablecondensedheading"/>
              <w:rPr>
                <w:b w:val="0"/>
                <w:bCs/>
              </w:rPr>
            </w:pPr>
            <w:r>
              <w:rPr>
                <w:bCs/>
              </w:rPr>
              <w:t>2</w:t>
            </w:r>
          </w:p>
        </w:tc>
        <w:tc>
          <w:tcPr>
            <w:tcW w:w="1008" w:type="dxa"/>
            <w:shd w:val="clear" w:color="auto" w:fill="0F7EB4"/>
          </w:tcPr>
          <w:p w14:paraId="57482375" w14:textId="77777777" w:rsidR="00230D53" w:rsidRPr="002F59A4" w:rsidRDefault="00230D53" w:rsidP="004F0110">
            <w:pPr>
              <w:pStyle w:val="VCAAtablecondensedheading"/>
              <w:rPr>
                <w:b w:val="0"/>
                <w:bCs/>
              </w:rPr>
            </w:pPr>
            <w:r w:rsidRPr="002F59A4">
              <w:rPr>
                <w:bCs/>
              </w:rPr>
              <w:t>Average</w:t>
            </w:r>
          </w:p>
        </w:tc>
      </w:tr>
      <w:tr w:rsidR="00230D53" w:rsidRPr="00142D8D" w14:paraId="6CEE7477" w14:textId="77777777" w:rsidTr="004F0110">
        <w:tc>
          <w:tcPr>
            <w:tcW w:w="864" w:type="dxa"/>
          </w:tcPr>
          <w:p w14:paraId="5D1A72E6" w14:textId="77777777" w:rsidR="00230D53" w:rsidRPr="00142D8D" w:rsidRDefault="00230D53" w:rsidP="004F0110">
            <w:pPr>
              <w:pStyle w:val="VCAAtablecondensed"/>
            </w:pPr>
            <w:r w:rsidRPr="00142D8D">
              <w:t>%</w:t>
            </w:r>
          </w:p>
        </w:tc>
        <w:tc>
          <w:tcPr>
            <w:tcW w:w="576" w:type="dxa"/>
          </w:tcPr>
          <w:p w14:paraId="5AB6C43C" w14:textId="6D5D4192" w:rsidR="00230D53" w:rsidRPr="00142D8D" w:rsidRDefault="00230D53" w:rsidP="004F0110">
            <w:pPr>
              <w:pStyle w:val="VCAAtablecondensed"/>
            </w:pPr>
            <w:r>
              <w:t>18</w:t>
            </w:r>
          </w:p>
        </w:tc>
        <w:tc>
          <w:tcPr>
            <w:tcW w:w="576" w:type="dxa"/>
          </w:tcPr>
          <w:p w14:paraId="3093141B" w14:textId="35409544" w:rsidR="00230D53" w:rsidRPr="00142D8D" w:rsidRDefault="00230D53" w:rsidP="004F0110">
            <w:pPr>
              <w:pStyle w:val="VCAAtablecondensed"/>
            </w:pPr>
            <w:r>
              <w:t>33</w:t>
            </w:r>
          </w:p>
        </w:tc>
        <w:tc>
          <w:tcPr>
            <w:tcW w:w="578" w:type="dxa"/>
          </w:tcPr>
          <w:p w14:paraId="15770F47" w14:textId="77A8B86B" w:rsidR="00230D53" w:rsidRPr="00142D8D" w:rsidRDefault="00230D53" w:rsidP="004F0110">
            <w:pPr>
              <w:pStyle w:val="VCAAtablecondensed"/>
            </w:pPr>
            <w:r>
              <w:t>49</w:t>
            </w:r>
          </w:p>
        </w:tc>
        <w:tc>
          <w:tcPr>
            <w:tcW w:w="1008" w:type="dxa"/>
          </w:tcPr>
          <w:p w14:paraId="5A2C34B2" w14:textId="714F6F70" w:rsidR="00230D53" w:rsidRPr="00142D8D" w:rsidRDefault="00230D53" w:rsidP="004F0110">
            <w:pPr>
              <w:pStyle w:val="VCAAtablecondensed"/>
            </w:pPr>
            <w:r>
              <w:t>1.3</w:t>
            </w:r>
          </w:p>
        </w:tc>
      </w:tr>
    </w:tbl>
    <w:p w14:paraId="6B4A2C89" w14:textId="4D65C9ED" w:rsidR="00E23C2A" w:rsidRDefault="00E23C2A" w:rsidP="00E23C2A">
      <w:pPr>
        <w:pStyle w:val="VCAAbody"/>
      </w:pPr>
      <w:r>
        <w:t xml:space="preserve">This question required students to </w:t>
      </w:r>
      <w:r w:rsidR="00900D43">
        <w:t xml:space="preserve">outline </w:t>
      </w:r>
      <w:r>
        <w:t xml:space="preserve">one reason why the wording of the Australian Constitution may need to be reformed. </w:t>
      </w:r>
      <w:r w:rsidR="00FA653B">
        <w:t>T</w:t>
      </w:r>
      <w:r>
        <w:t>o receive full marks</w:t>
      </w:r>
      <w:r w:rsidR="00B76C3F">
        <w:t>,</w:t>
      </w:r>
      <w:r>
        <w:t xml:space="preserve"> </w:t>
      </w:r>
      <w:r w:rsidR="00FA653B">
        <w:t>students</w:t>
      </w:r>
      <w:r>
        <w:t xml:space="preserve"> needed to provide a correct reason as well as </w:t>
      </w:r>
      <w:r w:rsidR="00B76C3F">
        <w:t xml:space="preserve">supporting </w:t>
      </w:r>
      <w:r>
        <w:t>detail</w:t>
      </w:r>
      <w:r w:rsidR="00B76C3F">
        <w:t>s, such as a relevant example</w:t>
      </w:r>
      <w:r>
        <w:t xml:space="preserve">. </w:t>
      </w:r>
    </w:p>
    <w:p w14:paraId="4B8AE7E7" w14:textId="05A79DA6" w:rsidR="00624174" w:rsidRDefault="00E23C2A" w:rsidP="005E446B">
      <w:pPr>
        <w:pStyle w:val="VCAAbody"/>
      </w:pPr>
      <w:r>
        <w:t xml:space="preserve">Some </w:t>
      </w:r>
      <w:r w:rsidR="00FA653B">
        <w:t>responses focused on</w:t>
      </w:r>
      <w:r>
        <w:t xml:space="preserve"> general reasons for law reform (</w:t>
      </w:r>
      <w:r w:rsidR="00B76C3F">
        <w:t>such as</w:t>
      </w:r>
      <w:r>
        <w:t xml:space="preserve"> changing technology) and were not awarded marks. </w:t>
      </w:r>
      <w:r w:rsidR="00FA653B">
        <w:t>Responses</w:t>
      </w:r>
      <w:r>
        <w:t xml:space="preserve"> needed to focus on the reason (</w:t>
      </w:r>
      <w:r w:rsidR="00B76C3F">
        <w:t>the ‘</w:t>
      </w:r>
      <w:r>
        <w:t>why</w:t>
      </w:r>
      <w:r w:rsidR="00B76C3F">
        <w:t>’</w:t>
      </w:r>
      <w:r>
        <w:t>)</w:t>
      </w:r>
      <w:r w:rsidR="00B76C3F">
        <w:t>,</w:t>
      </w:r>
      <w:r>
        <w:t xml:space="preserve"> not the change (the </w:t>
      </w:r>
      <w:r w:rsidR="00B76C3F">
        <w:t>‘</w:t>
      </w:r>
      <w:r>
        <w:t>what</w:t>
      </w:r>
      <w:r w:rsidR="00B76C3F">
        <w:t>’</w:t>
      </w:r>
      <w:r>
        <w:t>).</w:t>
      </w:r>
    </w:p>
    <w:p w14:paraId="595A8373" w14:textId="1CFC1621" w:rsidR="00E23C2A" w:rsidRDefault="00B76C3F" w:rsidP="00E23C2A">
      <w:pPr>
        <w:pStyle w:val="VCAAbody"/>
      </w:pPr>
      <w:r>
        <w:rPr>
          <w:lang w:val="en-AU"/>
        </w:rPr>
        <w:t>Possible reasons for reform included</w:t>
      </w:r>
      <w:r w:rsidR="00624174">
        <w:t>:</w:t>
      </w:r>
    </w:p>
    <w:p w14:paraId="3E084E80" w14:textId="59E6864B" w:rsidR="00624174" w:rsidRDefault="00FA653B" w:rsidP="0094278E">
      <w:pPr>
        <w:pStyle w:val="VCAAbullet"/>
      </w:pPr>
      <w:r>
        <w:t>o</w:t>
      </w:r>
      <w:r w:rsidR="00624174">
        <w:t>utdated language</w:t>
      </w:r>
      <w:r w:rsidR="008476EF">
        <w:t xml:space="preserve"> –</w:t>
      </w:r>
      <w:r w:rsidR="00624174">
        <w:t xml:space="preserve"> the language used </w:t>
      </w:r>
      <w:r w:rsidR="005F0469">
        <w:t xml:space="preserve">in </w:t>
      </w:r>
      <w:r w:rsidR="00624174">
        <w:t xml:space="preserve">the Constitution reflects the style and norms of the late 1800s, which might not </w:t>
      </w:r>
      <w:r w:rsidR="008476EF">
        <w:t>align</w:t>
      </w:r>
      <w:r w:rsidR="00624174">
        <w:t xml:space="preserve"> with contemporary values and societal expectations</w:t>
      </w:r>
    </w:p>
    <w:p w14:paraId="2E602E1C" w14:textId="456FCEBB" w:rsidR="00624174" w:rsidRDefault="00FA653B" w:rsidP="0094278E">
      <w:pPr>
        <w:pStyle w:val="VCAAbullet"/>
      </w:pPr>
      <w:r>
        <w:t>r</w:t>
      </w:r>
      <w:r w:rsidR="00624174">
        <w:t xml:space="preserve">ecognition of First </w:t>
      </w:r>
      <w:r w:rsidR="008476EF">
        <w:t>N</w:t>
      </w:r>
      <w:r w:rsidR="00624174">
        <w:t xml:space="preserve">ations </w:t>
      </w:r>
      <w:r w:rsidR="008476EF">
        <w:t>p</w:t>
      </w:r>
      <w:r w:rsidR="00624174">
        <w:t>eople</w:t>
      </w:r>
      <w:r w:rsidR="008476EF">
        <w:t>s –</w:t>
      </w:r>
      <w:r w:rsidR="00624174">
        <w:t xml:space="preserve"> </w:t>
      </w:r>
      <w:r w:rsidR="008476EF">
        <w:t>t</w:t>
      </w:r>
      <w:r w:rsidR="00624174">
        <w:t>here is currently no mention of First Nations people</w:t>
      </w:r>
      <w:r w:rsidR="008476EF">
        <w:t>s</w:t>
      </w:r>
      <w:r w:rsidR="00624174">
        <w:t xml:space="preserve"> in the Constitution, or recognition of them </w:t>
      </w:r>
      <w:r w:rsidR="00EA60FB">
        <w:t>as the original inhabitants of Australia. There have been calls for changes to the Constitution to give First Nations people</w:t>
      </w:r>
      <w:r w:rsidR="008476EF">
        <w:t>s</w:t>
      </w:r>
      <w:r w:rsidR="00EA60FB">
        <w:t xml:space="preserve"> a voice to parliament (</w:t>
      </w:r>
      <w:r w:rsidR="008476EF">
        <w:t>for example, the</w:t>
      </w:r>
      <w:r w:rsidR="00EA60FB">
        <w:t xml:space="preserve"> unsuccessful 2023 referendum) or to recogni</w:t>
      </w:r>
      <w:r w:rsidR="008476EF">
        <w:t>s</w:t>
      </w:r>
      <w:r w:rsidR="00EA60FB">
        <w:t>e them in the preamble</w:t>
      </w:r>
    </w:p>
    <w:p w14:paraId="504C24B2" w14:textId="5B8D3B85" w:rsidR="00624174" w:rsidRDefault="00FA653B" w:rsidP="0094278E">
      <w:pPr>
        <w:pStyle w:val="VCAAbullet"/>
      </w:pPr>
      <w:r>
        <w:t>r</w:t>
      </w:r>
      <w:r w:rsidR="00EA60FB">
        <w:t>epublicanism</w:t>
      </w:r>
      <w:r w:rsidR="008476EF">
        <w:t xml:space="preserve"> –</w:t>
      </w:r>
      <w:r w:rsidR="00EA60FB">
        <w:t xml:space="preserve"> if Australia is to become a republic, the Constitution will need to be changed to </w:t>
      </w:r>
      <w:r w:rsidR="008476EF">
        <w:t xml:space="preserve">require </w:t>
      </w:r>
      <w:r w:rsidR="00EA60FB">
        <w:t>an Australian person</w:t>
      </w:r>
      <w:r w:rsidR="009B53F8">
        <w:t>, rather than the King,</w:t>
      </w:r>
      <w:r w:rsidR="00EA60FB">
        <w:t xml:space="preserve"> as head of state</w:t>
      </w:r>
      <w:r w:rsidR="009B53F8">
        <w:t xml:space="preserve"> </w:t>
      </w:r>
      <w:r w:rsidR="00EA60FB">
        <w:t>(</w:t>
      </w:r>
      <w:r w:rsidR="008476EF">
        <w:t>for example, the</w:t>
      </w:r>
      <w:r w:rsidR="00EA60FB">
        <w:t xml:space="preserve"> unsuccessful 1999 referendum)</w:t>
      </w:r>
    </w:p>
    <w:p w14:paraId="0D4836A7" w14:textId="5425F30E" w:rsidR="00EA60FB" w:rsidRDefault="00FA653B" w:rsidP="0094278E">
      <w:pPr>
        <w:pStyle w:val="VCAAbullet"/>
      </w:pPr>
      <w:r>
        <w:t>c</w:t>
      </w:r>
      <w:r w:rsidR="00EA60FB">
        <w:t xml:space="preserve">hange </w:t>
      </w:r>
      <w:r w:rsidR="008476EF">
        <w:t xml:space="preserve">to </w:t>
      </w:r>
      <w:r w:rsidR="00EA60FB">
        <w:t xml:space="preserve">the Commonwealth’s </w:t>
      </w:r>
      <w:r w:rsidR="0060202F">
        <w:t>law-making</w:t>
      </w:r>
      <w:r w:rsidR="00EA60FB">
        <w:t xml:space="preserve"> powers</w:t>
      </w:r>
      <w:r w:rsidR="008476EF">
        <w:t xml:space="preserve"> –</w:t>
      </w:r>
      <w:r w:rsidR="00EA60FB">
        <w:t xml:space="preserve"> </w:t>
      </w:r>
      <w:r w:rsidR="008476EF">
        <w:t>i</w:t>
      </w:r>
      <w:r w:rsidR="00EA60FB">
        <w:t xml:space="preserve">f there is a need or desire for the </w:t>
      </w:r>
      <w:r w:rsidR="0060202F">
        <w:t>law-making</w:t>
      </w:r>
      <w:r w:rsidR="00EA60FB">
        <w:t xml:space="preserve"> power of the Commonwealth Parliament to change, this can be achieved through constitutional reform. A new situation may arise in which it is best for the Commonwealth Parliament to legislate</w:t>
      </w:r>
      <w:r w:rsidR="008476EF">
        <w:t>;</w:t>
      </w:r>
      <w:r w:rsidR="00EA60FB">
        <w:t xml:space="preserve"> this will need to be added to the Commonwealth’s specific powers (</w:t>
      </w:r>
      <w:r w:rsidR="008476EF">
        <w:t>for example,</w:t>
      </w:r>
      <w:r w:rsidR="00EA60FB">
        <w:t xml:space="preserve"> addition of </w:t>
      </w:r>
      <w:r w:rsidR="009F4AF7">
        <w:t xml:space="preserve">the </w:t>
      </w:r>
      <w:r w:rsidR="00EA60FB">
        <w:t>social services power in 1946)</w:t>
      </w:r>
    </w:p>
    <w:p w14:paraId="0698D1C0" w14:textId="7EE72DA8" w:rsidR="00EA60FB" w:rsidRDefault="005F0469" w:rsidP="0094278E">
      <w:pPr>
        <w:pStyle w:val="VCAAbullet"/>
      </w:pPr>
      <w:r>
        <w:t xml:space="preserve">the </w:t>
      </w:r>
      <w:r w:rsidR="00FA653B">
        <w:t>c</w:t>
      </w:r>
      <w:r w:rsidR="00EA60FB">
        <w:t>hanging nature of society</w:t>
      </w:r>
      <w:r w:rsidR="008476EF">
        <w:t xml:space="preserve"> –</w:t>
      </w:r>
      <w:r w:rsidR="00EA60FB">
        <w:t xml:space="preserve"> </w:t>
      </w:r>
      <w:r w:rsidR="008476EF">
        <w:t>t</w:t>
      </w:r>
      <w:r w:rsidR="00EA60FB">
        <w:t xml:space="preserve">he values and attitudes of Australian </w:t>
      </w:r>
      <w:r w:rsidR="008476EF">
        <w:t>s</w:t>
      </w:r>
      <w:r w:rsidR="00EA60FB">
        <w:t xml:space="preserve">ociety have changed since Federation and are more diverse. </w:t>
      </w:r>
      <w:r w:rsidR="0060202F">
        <w:t>Consequently,</w:t>
      </w:r>
      <w:r w:rsidR="00EA60FB">
        <w:t xml:space="preserve"> the Constitution may need to be changed. For example</w:t>
      </w:r>
      <w:r w:rsidR="008476EF">
        <w:t>,</w:t>
      </w:r>
      <w:r w:rsidR="00EA60FB">
        <w:t xml:space="preserve"> if </w:t>
      </w:r>
      <w:r w:rsidR="008476EF">
        <w:t>the majority of</w:t>
      </w:r>
      <w:r w:rsidR="00EA60FB">
        <w:t xml:space="preserve"> Australian voters </w:t>
      </w:r>
      <w:r w:rsidR="008476EF">
        <w:t>support</w:t>
      </w:r>
      <w:r w:rsidR="00EA60FB">
        <w:t xml:space="preserve"> Australia becom</w:t>
      </w:r>
      <w:r w:rsidR="008476EF">
        <w:t>ing</w:t>
      </w:r>
      <w:r w:rsidR="00EA60FB">
        <w:t xml:space="preserve"> a republic, a referendum to change Australia’s </w:t>
      </w:r>
      <w:r w:rsidR="009B53F8">
        <w:t>h</w:t>
      </w:r>
      <w:r w:rsidR="00EA60FB">
        <w:t xml:space="preserve">ead of </w:t>
      </w:r>
      <w:r w:rsidR="009B53F8">
        <w:t>s</w:t>
      </w:r>
      <w:r w:rsidR="00EA60FB">
        <w:t>tate may be required</w:t>
      </w:r>
    </w:p>
    <w:p w14:paraId="20F6A779" w14:textId="05CF875D" w:rsidR="0060202F" w:rsidRDefault="00FA653B" w:rsidP="0094278E">
      <w:pPr>
        <w:pStyle w:val="VCAAbullet"/>
      </w:pPr>
      <w:r>
        <w:t>a</w:t>
      </w:r>
      <w:r w:rsidR="00EA60FB">
        <w:t xml:space="preserve">ny other relevant reason, such as changing the structure of our legal and political </w:t>
      </w:r>
      <w:r w:rsidR="0060202F">
        <w:t>systems (</w:t>
      </w:r>
      <w:r w:rsidR="008476EF">
        <w:t>for example,</w:t>
      </w:r>
      <w:r w:rsidR="0060202F">
        <w:t xml:space="preserve"> recognition of local government</w:t>
      </w:r>
      <w:r w:rsidR="005F0469">
        <w:t xml:space="preserve"> or </w:t>
      </w:r>
      <w:r w:rsidR="0060202F">
        <w:t>changing federal election terms) and improving rights protection.</w:t>
      </w:r>
    </w:p>
    <w:p w14:paraId="1DE5A85C" w14:textId="64C75CC0" w:rsidR="0060202F" w:rsidRDefault="008476EF" w:rsidP="0060202F">
      <w:pPr>
        <w:pStyle w:val="VCAAbody"/>
      </w:pPr>
      <w:r>
        <w:t>The following is an example of a</w:t>
      </w:r>
      <w:r w:rsidR="0060202F">
        <w:t xml:space="preserve"> high</w:t>
      </w:r>
      <w:r>
        <w:t>-</w:t>
      </w:r>
      <w:r w:rsidR="0060202F">
        <w:t>scoring</w:t>
      </w:r>
      <w:r w:rsidR="00E74267">
        <w:t xml:space="preserve"> response</w:t>
      </w:r>
      <w:r>
        <w:t>:</w:t>
      </w:r>
    </w:p>
    <w:p w14:paraId="1D0895DD" w14:textId="2C1C3A2C" w:rsidR="00E23C2A" w:rsidRPr="0060202F" w:rsidRDefault="0060202F" w:rsidP="005E446B">
      <w:pPr>
        <w:pStyle w:val="VCAAstudentresponse"/>
      </w:pPr>
      <w:r>
        <w:t>One reason why the wording of the Australian Constitution may need to be reformed is to change the division of law-making powers. Since the Constitution limits the powers of the Commonwealth parliament, they could possibly want to expand their law-making powers so that they can make laws on some areas. By passing the Constitutional Alteration Bill and bring a referendum to the people, the Constitution may be able to be reformed.</w:t>
      </w:r>
    </w:p>
    <w:p w14:paraId="6ED3C9D3" w14:textId="77777777" w:rsidR="006B6199" w:rsidRDefault="006B6199">
      <w:pPr>
        <w:rPr>
          <w:rFonts w:ascii="Arial" w:hAnsi="Arial" w:cs="Arial"/>
          <w:color w:val="0F7EB4"/>
          <w:sz w:val="32"/>
          <w:szCs w:val="24"/>
        </w:rPr>
      </w:pPr>
      <w:r>
        <w:br w:type="page"/>
      </w:r>
    </w:p>
    <w:p w14:paraId="49C41749" w14:textId="7C4E9C6C" w:rsidR="0060202F" w:rsidRDefault="0060202F" w:rsidP="005E446B">
      <w:pPr>
        <w:pStyle w:val="VCAAHeading3"/>
      </w:pPr>
      <w:r w:rsidRPr="00EF13CB">
        <w:lastRenderedPageBreak/>
        <w:t xml:space="preserve">Question </w:t>
      </w:r>
      <w:r>
        <w:t>3b</w:t>
      </w:r>
      <w:r w:rsidR="0071527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8"/>
        <w:gridCol w:w="578"/>
        <w:gridCol w:w="578"/>
        <w:gridCol w:w="578"/>
        <w:gridCol w:w="578"/>
        <w:gridCol w:w="578"/>
        <w:gridCol w:w="578"/>
        <w:gridCol w:w="1008"/>
      </w:tblGrid>
      <w:tr w:rsidR="00230D53" w:rsidRPr="002F59A4" w14:paraId="6BD3F896" w14:textId="77777777" w:rsidTr="00230D53">
        <w:trPr>
          <w:tblHeader/>
        </w:trPr>
        <w:tc>
          <w:tcPr>
            <w:tcW w:w="864" w:type="dxa"/>
            <w:shd w:val="clear" w:color="auto" w:fill="0F7EB4"/>
          </w:tcPr>
          <w:p w14:paraId="456E813A" w14:textId="77777777" w:rsidR="00230D53" w:rsidRPr="002F59A4" w:rsidRDefault="00230D53" w:rsidP="004F0110">
            <w:pPr>
              <w:pStyle w:val="VCAAtablecondensedheading"/>
              <w:rPr>
                <w:b w:val="0"/>
                <w:bCs/>
              </w:rPr>
            </w:pPr>
            <w:r w:rsidRPr="002F59A4">
              <w:rPr>
                <w:bCs/>
              </w:rPr>
              <w:t xml:space="preserve">Marks </w:t>
            </w:r>
          </w:p>
        </w:tc>
        <w:tc>
          <w:tcPr>
            <w:tcW w:w="578" w:type="dxa"/>
            <w:shd w:val="clear" w:color="auto" w:fill="0F7EB4"/>
          </w:tcPr>
          <w:p w14:paraId="3B607A58" w14:textId="77777777" w:rsidR="00230D53" w:rsidRPr="002F59A4" w:rsidRDefault="00230D53" w:rsidP="004F0110">
            <w:pPr>
              <w:pStyle w:val="VCAAtablecondensedheading"/>
              <w:rPr>
                <w:b w:val="0"/>
                <w:bCs/>
              </w:rPr>
            </w:pPr>
            <w:r w:rsidRPr="002F59A4">
              <w:rPr>
                <w:bCs/>
              </w:rPr>
              <w:t>0</w:t>
            </w:r>
          </w:p>
        </w:tc>
        <w:tc>
          <w:tcPr>
            <w:tcW w:w="578" w:type="dxa"/>
            <w:shd w:val="clear" w:color="auto" w:fill="0F7EB4"/>
          </w:tcPr>
          <w:p w14:paraId="7F424780" w14:textId="77777777" w:rsidR="00230D53" w:rsidRPr="002F59A4" w:rsidRDefault="00230D53" w:rsidP="004F0110">
            <w:pPr>
              <w:pStyle w:val="VCAAtablecondensedheading"/>
              <w:rPr>
                <w:b w:val="0"/>
                <w:bCs/>
              </w:rPr>
            </w:pPr>
            <w:r w:rsidRPr="002F59A4">
              <w:rPr>
                <w:bCs/>
              </w:rPr>
              <w:t>1</w:t>
            </w:r>
          </w:p>
        </w:tc>
        <w:tc>
          <w:tcPr>
            <w:tcW w:w="578" w:type="dxa"/>
            <w:shd w:val="clear" w:color="auto" w:fill="0F7EB4"/>
          </w:tcPr>
          <w:p w14:paraId="2CBDE8EB" w14:textId="77777777" w:rsidR="00230D53" w:rsidRPr="002F59A4" w:rsidRDefault="00230D53" w:rsidP="004F0110">
            <w:pPr>
              <w:pStyle w:val="VCAAtablecondensedheading"/>
              <w:rPr>
                <w:b w:val="0"/>
                <w:bCs/>
              </w:rPr>
            </w:pPr>
            <w:r>
              <w:rPr>
                <w:bCs/>
              </w:rPr>
              <w:t>2</w:t>
            </w:r>
          </w:p>
        </w:tc>
        <w:tc>
          <w:tcPr>
            <w:tcW w:w="578" w:type="dxa"/>
            <w:shd w:val="clear" w:color="auto" w:fill="0F7EB4"/>
          </w:tcPr>
          <w:p w14:paraId="0C9D5D1C" w14:textId="77777777" w:rsidR="00230D53" w:rsidRPr="002F59A4" w:rsidRDefault="00230D53" w:rsidP="004F0110">
            <w:pPr>
              <w:pStyle w:val="VCAAtablecondensedheading"/>
              <w:rPr>
                <w:b w:val="0"/>
                <w:bCs/>
              </w:rPr>
            </w:pPr>
            <w:r>
              <w:rPr>
                <w:bCs/>
              </w:rPr>
              <w:t>3</w:t>
            </w:r>
          </w:p>
        </w:tc>
        <w:tc>
          <w:tcPr>
            <w:tcW w:w="578" w:type="dxa"/>
            <w:shd w:val="clear" w:color="auto" w:fill="0F7EB4"/>
          </w:tcPr>
          <w:p w14:paraId="3827290C" w14:textId="25DABAC7" w:rsidR="00230D53" w:rsidRPr="002F59A4" w:rsidRDefault="00230D53" w:rsidP="004F0110">
            <w:pPr>
              <w:pStyle w:val="VCAAtablecondensedheading"/>
              <w:rPr>
                <w:bCs/>
              </w:rPr>
            </w:pPr>
            <w:r>
              <w:rPr>
                <w:bCs/>
              </w:rPr>
              <w:t>4</w:t>
            </w:r>
          </w:p>
        </w:tc>
        <w:tc>
          <w:tcPr>
            <w:tcW w:w="578" w:type="dxa"/>
            <w:shd w:val="clear" w:color="auto" w:fill="0F7EB4"/>
          </w:tcPr>
          <w:p w14:paraId="64E2E7B2" w14:textId="533C1931" w:rsidR="00230D53" w:rsidRPr="002F59A4" w:rsidRDefault="00230D53" w:rsidP="004F0110">
            <w:pPr>
              <w:pStyle w:val="VCAAtablecondensedheading"/>
              <w:rPr>
                <w:bCs/>
              </w:rPr>
            </w:pPr>
            <w:r>
              <w:rPr>
                <w:bCs/>
              </w:rPr>
              <w:t>5</w:t>
            </w:r>
          </w:p>
        </w:tc>
        <w:tc>
          <w:tcPr>
            <w:tcW w:w="578" w:type="dxa"/>
            <w:shd w:val="clear" w:color="auto" w:fill="0F7EB4"/>
          </w:tcPr>
          <w:p w14:paraId="52AD27A4" w14:textId="439F4FC8" w:rsidR="00230D53" w:rsidRPr="002F59A4" w:rsidRDefault="00230D53" w:rsidP="004F0110">
            <w:pPr>
              <w:pStyle w:val="VCAAtablecondensedheading"/>
              <w:rPr>
                <w:bCs/>
              </w:rPr>
            </w:pPr>
            <w:r>
              <w:rPr>
                <w:bCs/>
              </w:rPr>
              <w:t>6</w:t>
            </w:r>
          </w:p>
        </w:tc>
        <w:tc>
          <w:tcPr>
            <w:tcW w:w="1008" w:type="dxa"/>
            <w:shd w:val="clear" w:color="auto" w:fill="0F7EB4"/>
          </w:tcPr>
          <w:p w14:paraId="0C09B791" w14:textId="0862D5B5" w:rsidR="00230D53" w:rsidRPr="002F59A4" w:rsidRDefault="00230D53" w:rsidP="004F0110">
            <w:pPr>
              <w:pStyle w:val="VCAAtablecondensedheading"/>
              <w:rPr>
                <w:b w:val="0"/>
                <w:bCs/>
              </w:rPr>
            </w:pPr>
            <w:r w:rsidRPr="002F59A4">
              <w:rPr>
                <w:bCs/>
              </w:rPr>
              <w:t>Average</w:t>
            </w:r>
          </w:p>
        </w:tc>
      </w:tr>
      <w:tr w:rsidR="00230D53" w:rsidRPr="00142D8D" w14:paraId="50627CD7" w14:textId="77777777" w:rsidTr="00230D53">
        <w:tc>
          <w:tcPr>
            <w:tcW w:w="864" w:type="dxa"/>
          </w:tcPr>
          <w:p w14:paraId="3DF47433" w14:textId="77777777" w:rsidR="00230D53" w:rsidRPr="00142D8D" w:rsidRDefault="00230D53" w:rsidP="004F0110">
            <w:pPr>
              <w:pStyle w:val="VCAAtablecondensed"/>
            </w:pPr>
            <w:r w:rsidRPr="00142D8D">
              <w:t>%</w:t>
            </w:r>
          </w:p>
        </w:tc>
        <w:tc>
          <w:tcPr>
            <w:tcW w:w="578" w:type="dxa"/>
          </w:tcPr>
          <w:p w14:paraId="661A9CF8" w14:textId="5D15513D" w:rsidR="00230D53" w:rsidRPr="00142D8D" w:rsidRDefault="001F20DE" w:rsidP="004F0110">
            <w:pPr>
              <w:pStyle w:val="VCAAtablecondensed"/>
            </w:pPr>
            <w:r>
              <w:t>6</w:t>
            </w:r>
          </w:p>
        </w:tc>
        <w:tc>
          <w:tcPr>
            <w:tcW w:w="578" w:type="dxa"/>
          </w:tcPr>
          <w:p w14:paraId="2604CB22" w14:textId="6DCE4F7D" w:rsidR="00230D53" w:rsidRPr="00142D8D" w:rsidRDefault="001F20DE" w:rsidP="004F0110">
            <w:pPr>
              <w:pStyle w:val="VCAAtablecondensed"/>
            </w:pPr>
            <w:r>
              <w:t>5</w:t>
            </w:r>
          </w:p>
        </w:tc>
        <w:tc>
          <w:tcPr>
            <w:tcW w:w="578" w:type="dxa"/>
          </w:tcPr>
          <w:p w14:paraId="20F1A68E" w14:textId="345B31C5" w:rsidR="00230D53" w:rsidRPr="00142D8D" w:rsidRDefault="00230D53" w:rsidP="004F0110">
            <w:pPr>
              <w:pStyle w:val="VCAAtablecondensed"/>
            </w:pPr>
            <w:r>
              <w:t>11</w:t>
            </w:r>
          </w:p>
        </w:tc>
        <w:tc>
          <w:tcPr>
            <w:tcW w:w="578" w:type="dxa"/>
          </w:tcPr>
          <w:p w14:paraId="718F48D6" w14:textId="492FACD7" w:rsidR="00230D53" w:rsidRPr="00142D8D" w:rsidRDefault="00230D53" w:rsidP="004F0110">
            <w:pPr>
              <w:pStyle w:val="VCAAtablecondensed"/>
            </w:pPr>
            <w:r>
              <w:t>25</w:t>
            </w:r>
          </w:p>
        </w:tc>
        <w:tc>
          <w:tcPr>
            <w:tcW w:w="578" w:type="dxa"/>
          </w:tcPr>
          <w:p w14:paraId="33A46E7A" w14:textId="4A0461AC" w:rsidR="00230D53" w:rsidRDefault="00230D53" w:rsidP="004F0110">
            <w:pPr>
              <w:pStyle w:val="VCAAtablecondensed"/>
            </w:pPr>
            <w:r>
              <w:t>35</w:t>
            </w:r>
          </w:p>
        </w:tc>
        <w:tc>
          <w:tcPr>
            <w:tcW w:w="578" w:type="dxa"/>
          </w:tcPr>
          <w:p w14:paraId="6CFD91E8" w14:textId="6BEA59D5" w:rsidR="00230D53" w:rsidRDefault="00230D53" w:rsidP="004F0110">
            <w:pPr>
              <w:pStyle w:val="VCAAtablecondensed"/>
            </w:pPr>
            <w:r>
              <w:t>15</w:t>
            </w:r>
          </w:p>
        </w:tc>
        <w:tc>
          <w:tcPr>
            <w:tcW w:w="578" w:type="dxa"/>
          </w:tcPr>
          <w:p w14:paraId="6031A091" w14:textId="013CECB6" w:rsidR="00230D53" w:rsidRDefault="00230D53" w:rsidP="00230D53">
            <w:pPr>
              <w:pStyle w:val="VCAAtablecondensed"/>
              <w:ind w:left="-130" w:firstLine="130"/>
            </w:pPr>
            <w:r>
              <w:t>3</w:t>
            </w:r>
          </w:p>
        </w:tc>
        <w:tc>
          <w:tcPr>
            <w:tcW w:w="1008" w:type="dxa"/>
          </w:tcPr>
          <w:p w14:paraId="20EA1CE0" w14:textId="7F001D4A" w:rsidR="00230D53" w:rsidRPr="00142D8D" w:rsidRDefault="00230D53" w:rsidP="004F0110">
            <w:pPr>
              <w:pStyle w:val="VCAAtablecondensed"/>
            </w:pPr>
            <w:r>
              <w:t>3.</w:t>
            </w:r>
            <w:r w:rsidR="00512CBE">
              <w:t>4</w:t>
            </w:r>
          </w:p>
        </w:tc>
      </w:tr>
    </w:tbl>
    <w:p w14:paraId="717D35C6" w14:textId="05889BAF" w:rsidR="0060202F" w:rsidRDefault="00DF2AD5" w:rsidP="00B5443D">
      <w:pPr>
        <w:pStyle w:val="VCAAbody"/>
      </w:pPr>
      <w:r>
        <w:t xml:space="preserve">Students were expected to analyse two factors that affected the success of future </w:t>
      </w:r>
      <w:r w:rsidR="008476EF">
        <w:t>c</w:t>
      </w:r>
      <w:r>
        <w:t xml:space="preserve">onstitutional reform through the referendum process. </w:t>
      </w:r>
      <w:r w:rsidR="008476EF">
        <w:t>T</w:t>
      </w:r>
      <w:r w:rsidR="00E02609">
        <w:t xml:space="preserve">he command </w:t>
      </w:r>
      <w:r w:rsidR="008476EF">
        <w:t>term ‘</w:t>
      </w:r>
      <w:r w:rsidR="00E02609">
        <w:t>analyse</w:t>
      </w:r>
      <w:r w:rsidR="008476EF">
        <w:t>’</w:t>
      </w:r>
      <w:r w:rsidR="00E02609">
        <w:t xml:space="preserve"> requires students to identify components and look at significance, relationships, cause and effect,</w:t>
      </w:r>
      <w:r w:rsidR="008476EF">
        <w:t xml:space="preserve"> and</w:t>
      </w:r>
      <w:r w:rsidR="00E02609">
        <w:t xml:space="preserve"> impact</w:t>
      </w:r>
      <w:r w:rsidR="008476EF">
        <w:t>.</w:t>
      </w:r>
      <w:r w:rsidR="00E02609">
        <w:t xml:space="preserve"> </w:t>
      </w:r>
      <w:r w:rsidR="008476EF">
        <w:t xml:space="preserve">Specific language that </w:t>
      </w:r>
      <w:r w:rsidR="00E74267">
        <w:t xml:space="preserve">might </w:t>
      </w:r>
      <w:r w:rsidR="008476EF">
        <w:t xml:space="preserve">support an analysis </w:t>
      </w:r>
      <w:r w:rsidR="00E74267">
        <w:t xml:space="preserve">could include </w:t>
      </w:r>
      <w:r w:rsidR="008476EF">
        <w:t>‘M</w:t>
      </w:r>
      <w:r w:rsidR="00E02609">
        <w:t>oreover</w:t>
      </w:r>
      <w:r w:rsidR="008476EF">
        <w:t>’</w:t>
      </w:r>
      <w:r w:rsidR="00E02609">
        <w:t xml:space="preserve">, </w:t>
      </w:r>
      <w:r w:rsidR="008476EF">
        <w:t>‘T</w:t>
      </w:r>
      <w:r w:rsidR="00E02609">
        <w:t>his means that</w:t>
      </w:r>
      <w:r w:rsidR="008476EF">
        <w:t xml:space="preserve"> …’</w:t>
      </w:r>
      <w:r w:rsidR="00E02609">
        <w:t xml:space="preserve">, </w:t>
      </w:r>
      <w:r w:rsidR="008476EF">
        <w:t>‘T</w:t>
      </w:r>
      <w:r w:rsidR="00E02609">
        <w:t>his is significant because</w:t>
      </w:r>
      <w:r w:rsidR="008476EF">
        <w:t xml:space="preserve"> …’</w:t>
      </w:r>
      <w:r w:rsidR="005F0469">
        <w:t xml:space="preserve"> or </w:t>
      </w:r>
      <w:r w:rsidR="008476EF">
        <w:t>‘T</w:t>
      </w:r>
      <w:r w:rsidR="00E02609">
        <w:t>he impact of this</w:t>
      </w:r>
      <w:r w:rsidR="008476EF">
        <w:t xml:space="preserve"> is …’</w:t>
      </w:r>
      <w:r w:rsidR="00E02609">
        <w:t xml:space="preserve">. </w:t>
      </w:r>
    </w:p>
    <w:p w14:paraId="1476C81B" w14:textId="0DEFB525" w:rsidR="00E02609" w:rsidRDefault="009A5E74" w:rsidP="00B5443D">
      <w:pPr>
        <w:pStyle w:val="VCAAbody"/>
      </w:pPr>
      <w:r>
        <w:t>R</w:t>
      </w:r>
      <w:r w:rsidR="008476EF">
        <w:t>esponse</w:t>
      </w:r>
      <w:r>
        <w:t>s</w:t>
      </w:r>
      <w:r w:rsidR="00E02609">
        <w:t xml:space="preserve"> needed to consider:</w:t>
      </w:r>
    </w:p>
    <w:p w14:paraId="5B8A719B" w14:textId="7775B2DD" w:rsidR="00E02609" w:rsidRDefault="008476EF" w:rsidP="0094278E">
      <w:pPr>
        <w:pStyle w:val="VCAAbullet"/>
      </w:pPr>
      <w:r>
        <w:t>t</w:t>
      </w:r>
      <w:r w:rsidR="00E02609">
        <w:t>he relationship between two or more factors or issues</w:t>
      </w:r>
      <w:r w:rsidR="009A1936">
        <w:t>, such as a</w:t>
      </w:r>
      <w:r w:rsidR="00E02609">
        <w:t xml:space="preserve"> lack of clarity </w:t>
      </w:r>
      <w:r w:rsidR="009A1936">
        <w:t>in the</w:t>
      </w:r>
      <w:r w:rsidR="00E02609">
        <w:t xml:space="preserve"> proposal and</w:t>
      </w:r>
      <w:r w:rsidR="009A1936">
        <w:t xml:space="preserve"> the absence</w:t>
      </w:r>
      <w:r w:rsidR="00E02609">
        <w:t xml:space="preserve"> of bipartisan support)</w:t>
      </w:r>
    </w:p>
    <w:p w14:paraId="0BF6243B" w14:textId="64C93215" w:rsidR="00E02609" w:rsidRDefault="008476EF" w:rsidP="0094278E">
      <w:pPr>
        <w:pStyle w:val="VCAAbullet"/>
      </w:pPr>
      <w:r>
        <w:t>t</w:t>
      </w:r>
      <w:r w:rsidR="00E02609">
        <w:t>he significance of a particular factor</w:t>
      </w:r>
      <w:r w:rsidR="009A1936">
        <w:t>, such as</w:t>
      </w:r>
      <w:r w:rsidR="00E02609">
        <w:t xml:space="preserve"> bipartisan support</w:t>
      </w:r>
      <w:r w:rsidR="009A1936">
        <w:t xml:space="preserve">, given that only </w:t>
      </w:r>
      <w:r w:rsidR="009F4AF7">
        <w:t>eight</w:t>
      </w:r>
      <w:r w:rsidR="009A1936" w:rsidRPr="009A1936">
        <w:t xml:space="preserve"> out of 45 referendums held to amend the Constitution have been successful</w:t>
      </w:r>
    </w:p>
    <w:p w14:paraId="17206EA2" w14:textId="7AE056DB" w:rsidR="00E02609" w:rsidRDefault="009A1936" w:rsidP="0094278E">
      <w:pPr>
        <w:pStyle w:val="VCAAbullet"/>
      </w:pPr>
      <w:r>
        <w:t>historical patterns and their potential influence on future reforms</w:t>
      </w:r>
    </w:p>
    <w:p w14:paraId="38F6DF71" w14:textId="0B710EB7" w:rsidR="00E02609" w:rsidRDefault="009A1936" w:rsidP="0094278E">
      <w:pPr>
        <w:pStyle w:val="VCAAbullet"/>
      </w:pPr>
      <w:r>
        <w:t>t</w:t>
      </w:r>
      <w:r w:rsidR="00E02609">
        <w:t>he extent to which a factor may impact on voting behaviour.</w:t>
      </w:r>
    </w:p>
    <w:p w14:paraId="4C0290A1" w14:textId="7F08BF26" w:rsidR="009A1936" w:rsidRDefault="009A5E74" w:rsidP="00E02609">
      <w:pPr>
        <w:pStyle w:val="VCAAbody"/>
      </w:pPr>
      <w:r>
        <w:rPr>
          <w:lang w:val="en-AU"/>
        </w:rPr>
        <w:t>R</w:t>
      </w:r>
      <w:r w:rsidR="009A1936">
        <w:rPr>
          <w:lang w:val="en-AU"/>
        </w:rPr>
        <w:t>e</w:t>
      </w:r>
      <w:r w:rsidR="008F7EC0">
        <w:rPr>
          <w:lang w:val="en-AU"/>
        </w:rPr>
        <w:t>levant factors may have included</w:t>
      </w:r>
      <w:r w:rsidR="00A97F57">
        <w:t>:</w:t>
      </w:r>
    </w:p>
    <w:p w14:paraId="413B7A3A" w14:textId="6CCB4C89" w:rsidR="003E3C4A" w:rsidRDefault="008F7EC0" w:rsidP="0094278E">
      <w:pPr>
        <w:pStyle w:val="VCAAbullet"/>
      </w:pPr>
      <w:r>
        <w:t>b</w:t>
      </w:r>
      <w:r w:rsidR="00A97F57">
        <w:t>ipartisan support</w:t>
      </w:r>
      <w:r w:rsidR="009A1936">
        <w:t xml:space="preserve"> –</w:t>
      </w:r>
      <w:r w:rsidR="00A97F57">
        <w:t xml:space="preserve"> the level of support from political parties </w:t>
      </w:r>
      <w:r w:rsidR="009A1936">
        <w:t>significantly influences</w:t>
      </w:r>
      <w:r w:rsidR="00A97F57">
        <w:t xml:space="preserve"> public opinion. </w:t>
      </w:r>
      <w:r w:rsidR="009A1936">
        <w:t xml:space="preserve">Unified support from </w:t>
      </w:r>
      <w:r w:rsidR="00A97F57">
        <w:t xml:space="preserve">major parties can </w:t>
      </w:r>
      <w:r w:rsidR="009A1936">
        <w:t>increase the likelihood of success, while o</w:t>
      </w:r>
      <w:r w:rsidR="00A97F57">
        <w:t xml:space="preserve">pposition </w:t>
      </w:r>
      <w:r w:rsidR="009A1936">
        <w:t>from one party often leads to divisive campaigns and reduced chances of a ‘yes’ vote</w:t>
      </w:r>
    </w:p>
    <w:p w14:paraId="06025202" w14:textId="249E1661" w:rsidR="00A97F57" w:rsidRDefault="008F7EC0" w:rsidP="0094278E">
      <w:pPr>
        <w:pStyle w:val="VCAAbullet"/>
      </w:pPr>
      <w:r>
        <w:t>c</w:t>
      </w:r>
      <w:r w:rsidR="00A97F57">
        <w:t>larity of proposal</w:t>
      </w:r>
      <w:r w:rsidR="009A1936">
        <w:t xml:space="preserve"> –</w:t>
      </w:r>
      <w:r w:rsidR="00A97F57">
        <w:t xml:space="preserve"> </w:t>
      </w:r>
      <w:r w:rsidR="0003760A">
        <w:t xml:space="preserve">a clear, </w:t>
      </w:r>
      <w:r w:rsidR="00E74267">
        <w:t>s</w:t>
      </w:r>
      <w:r w:rsidR="0003760A">
        <w:t>imple referendum question is crucial. C</w:t>
      </w:r>
      <w:r w:rsidR="00A97F57">
        <w:t>omplex or confusing</w:t>
      </w:r>
      <w:r w:rsidR="0003760A">
        <w:t xml:space="preserve"> proposals often result in </w:t>
      </w:r>
      <w:r w:rsidR="00A97F57">
        <w:t xml:space="preserve">voter uncertainty, </w:t>
      </w:r>
      <w:r w:rsidR="0003760A">
        <w:t>with many opting</w:t>
      </w:r>
      <w:r w:rsidR="00A97F57">
        <w:t xml:space="preserve"> to vote </w:t>
      </w:r>
      <w:r w:rsidR="0003760A">
        <w:t>‘</w:t>
      </w:r>
      <w:r w:rsidR="00A97F57">
        <w:t>no</w:t>
      </w:r>
      <w:r w:rsidR="0003760A">
        <w:t>’ to</w:t>
      </w:r>
      <w:r w:rsidR="00A97F57">
        <w:t xml:space="preserve"> maintain the status quo</w:t>
      </w:r>
      <w:r w:rsidR="0003760A">
        <w:t>. Conversely</w:t>
      </w:r>
      <w:r w:rsidR="00847782">
        <w:t>, clear</w:t>
      </w:r>
      <w:r w:rsidR="0003760A">
        <w:t xml:space="preserve"> and</w:t>
      </w:r>
      <w:r w:rsidR="00847782">
        <w:t xml:space="preserve"> accessible</w:t>
      </w:r>
      <w:r w:rsidR="0003760A">
        <w:t xml:space="preserve"> proposals may encourage public</w:t>
      </w:r>
      <w:r w:rsidR="00847782">
        <w:t xml:space="preserve"> support and </w:t>
      </w:r>
      <w:r w:rsidR="0003760A">
        <w:t>a</w:t>
      </w:r>
      <w:r w:rsidR="00847782">
        <w:t xml:space="preserve"> </w:t>
      </w:r>
      <w:r w:rsidR="0003760A">
        <w:t>‘</w:t>
      </w:r>
      <w:r w:rsidR="00847782">
        <w:t>yes</w:t>
      </w:r>
      <w:r w:rsidR="0003760A">
        <w:t>’ vote</w:t>
      </w:r>
    </w:p>
    <w:p w14:paraId="7F08806D" w14:textId="5FCD4EB8" w:rsidR="0003760A" w:rsidRDefault="008F7EC0" w:rsidP="0094278E">
      <w:pPr>
        <w:pStyle w:val="VCAAbullet"/>
      </w:pPr>
      <w:r>
        <w:t>d</w:t>
      </w:r>
      <w:r w:rsidR="00847782">
        <w:t xml:space="preserve">ouble </w:t>
      </w:r>
      <w:r w:rsidR="0003760A">
        <w:t>m</w:t>
      </w:r>
      <w:r w:rsidR="00847782">
        <w:t xml:space="preserve">ajority </w:t>
      </w:r>
      <w:r w:rsidR="0003760A">
        <w:t>p</w:t>
      </w:r>
      <w:r w:rsidR="00847782">
        <w:t>rovision</w:t>
      </w:r>
      <w:r w:rsidR="001766CD">
        <w:t xml:space="preserve"> – t</w:t>
      </w:r>
      <w:r w:rsidR="00847782">
        <w:t>he</w:t>
      </w:r>
      <w:r w:rsidR="0003760A">
        <w:t xml:space="preserve"> requirement for a</w:t>
      </w:r>
      <w:r w:rsidR="00847782">
        <w:t xml:space="preserve"> double majority </w:t>
      </w:r>
      <w:r w:rsidR="001766CD">
        <w:t>(</w:t>
      </w:r>
      <w:r w:rsidR="00847782">
        <w:t xml:space="preserve">more than 50% of </w:t>
      </w:r>
      <w:r w:rsidR="0003760A">
        <w:t xml:space="preserve">voters nationwide and </w:t>
      </w:r>
      <w:r w:rsidR="00847782">
        <w:t xml:space="preserve">a majority </w:t>
      </w:r>
      <w:r w:rsidR="0003760A">
        <w:t>in</w:t>
      </w:r>
      <w:r w:rsidR="00847782">
        <w:t xml:space="preserve"> at least </w:t>
      </w:r>
      <w:r w:rsidR="0003760A">
        <w:t xml:space="preserve">four of six </w:t>
      </w:r>
      <w:r w:rsidR="00847782">
        <w:t>states</w:t>
      </w:r>
      <w:r w:rsidR="001766CD">
        <w:t>)</w:t>
      </w:r>
      <w:r w:rsidR="0003760A">
        <w:t xml:space="preserve"> makes achieving a ‘yes’ vote challenging. This stringent provision ensures that only proposals with overwhelming public support succeed.</w:t>
      </w:r>
    </w:p>
    <w:p w14:paraId="67C35936" w14:textId="0537CD45" w:rsidR="00847782" w:rsidRDefault="0003760A" w:rsidP="00E17B87">
      <w:pPr>
        <w:pStyle w:val="VCAAbody"/>
      </w:pPr>
      <w:r>
        <w:t xml:space="preserve">Additional factors </w:t>
      </w:r>
      <w:r w:rsidR="00847782">
        <w:t xml:space="preserve">that </w:t>
      </w:r>
      <w:r w:rsidR="00E74267">
        <w:t xml:space="preserve">may </w:t>
      </w:r>
      <w:r w:rsidR="00847782">
        <w:t xml:space="preserve">have been </w:t>
      </w:r>
      <w:r>
        <w:t>considered include</w:t>
      </w:r>
      <w:r w:rsidR="00E74267">
        <w:t>d</w:t>
      </w:r>
      <w:r>
        <w:t xml:space="preserve"> the c</w:t>
      </w:r>
      <w:r w:rsidR="00847782">
        <w:t>onservatism of Australian voters</w:t>
      </w:r>
      <w:r>
        <w:t>, w</w:t>
      </w:r>
      <w:r w:rsidR="00847782">
        <w:t>hether voters are seeking change</w:t>
      </w:r>
      <w:r>
        <w:t>, and the level of public e</w:t>
      </w:r>
      <w:r w:rsidR="00847782">
        <w:t>ducation about the proposal.</w:t>
      </w:r>
    </w:p>
    <w:p w14:paraId="29BA7875" w14:textId="1A5DE738" w:rsidR="00847782" w:rsidRDefault="00847782" w:rsidP="0003760A">
      <w:pPr>
        <w:pStyle w:val="VCAAbody"/>
      </w:pPr>
      <w:r>
        <w:t>The following is an example of a high</w:t>
      </w:r>
      <w:r w:rsidR="0003760A">
        <w:t>-</w:t>
      </w:r>
      <w:r>
        <w:t>scoring response</w:t>
      </w:r>
      <w:r w:rsidR="0003760A">
        <w:t>:</w:t>
      </w:r>
      <w:r>
        <w:t xml:space="preserve"> </w:t>
      </w:r>
    </w:p>
    <w:p w14:paraId="2F93C14D" w14:textId="17257D44" w:rsidR="00847782" w:rsidRDefault="009C5BA1" w:rsidP="00E17B87">
      <w:pPr>
        <w:pStyle w:val="VCAAstudentresponse"/>
      </w:pPr>
      <w:r>
        <w:t xml:space="preserve">A factor that may affect the success of </w:t>
      </w:r>
      <w:r w:rsidR="00016395">
        <w:t>a referendum is bi partisan support. Bi partisan support regards Australia’s political duopoly, in which the country has 2 major political parties. (labour/liberal)</w:t>
      </w:r>
    </w:p>
    <w:p w14:paraId="76A0FC1C" w14:textId="13BAB847" w:rsidR="00016395" w:rsidRPr="009C5BA1" w:rsidRDefault="00016395" w:rsidP="00E17B87">
      <w:pPr>
        <w:pStyle w:val="VCAAstudentresponse"/>
      </w:pPr>
      <w:r>
        <w:t>1-way bi partisan support may assist in affecting the success of a referendum is where it is present. This means both major political parties support constitutional reform, therefore members/supporters/those unaffiliated with any party are more inclined in voting in favour of change, thus in turn increasing the likelihood of success of a referendum.</w:t>
      </w:r>
    </w:p>
    <w:p w14:paraId="4B018B4A" w14:textId="19770F18" w:rsidR="003E3C4A" w:rsidRDefault="00016395" w:rsidP="00E17B87">
      <w:pPr>
        <w:pStyle w:val="VCAAstudentresponse"/>
      </w:pPr>
      <w:r>
        <w:t xml:space="preserve">Opposingly where there is a lack of bi partisan support, a referendum is likely to fail. Where 1 major political party opposes constitutional reform a “no” campaign </w:t>
      </w:r>
      <w:r w:rsidR="002F479A">
        <w:t xml:space="preserve">is likely to be established, thus influencing members, supporters, those unaffiliated to adopt a conservative approach which may hinder the likelihood of a future referendum in succeeding. </w:t>
      </w:r>
    </w:p>
    <w:p w14:paraId="22ECC023" w14:textId="719A84FE" w:rsidR="002F479A" w:rsidRDefault="002F479A" w:rsidP="00E17B87">
      <w:pPr>
        <w:pStyle w:val="VCAAstudentresponse"/>
        <w:rPr>
          <w:sz w:val="28"/>
          <w:szCs w:val="28"/>
        </w:rPr>
      </w:pPr>
      <w:r>
        <w:t>Another factor that may affect the success of constitutional reform is the double majority requirement. Under S128, to change the Australian Constitution requires the approval of the people through a referendum. Where the people disapprove the referendum, proposals are unlikely to satisfy the double majority requirement</w:t>
      </w:r>
      <w:r w:rsidR="002200AF">
        <w:t xml:space="preserve"> </w:t>
      </w:r>
      <w:r>
        <w:t>(majority of yes votes across Australia and a majority of states) in turn leading to an unsuccessful attempt at constitutional reform.</w:t>
      </w:r>
    </w:p>
    <w:p w14:paraId="0DC4F591" w14:textId="1DF80A1B" w:rsidR="002F479A" w:rsidRDefault="002F479A" w:rsidP="005E446B">
      <w:pPr>
        <w:pStyle w:val="VCAAHeading3"/>
      </w:pPr>
      <w:r w:rsidRPr="00EF13CB">
        <w:lastRenderedPageBreak/>
        <w:t xml:space="preserve">Question </w:t>
      </w:r>
      <w:r>
        <w:t>3c</w:t>
      </w:r>
      <w:r w:rsidR="0071527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8"/>
        <w:gridCol w:w="578"/>
        <w:gridCol w:w="578"/>
        <w:gridCol w:w="578"/>
        <w:gridCol w:w="578"/>
        <w:gridCol w:w="578"/>
        <w:gridCol w:w="1008"/>
      </w:tblGrid>
      <w:tr w:rsidR="001F20DE" w:rsidRPr="002F59A4" w14:paraId="6EDC0639" w14:textId="77777777" w:rsidTr="004F0110">
        <w:trPr>
          <w:tblHeader/>
        </w:trPr>
        <w:tc>
          <w:tcPr>
            <w:tcW w:w="864" w:type="dxa"/>
            <w:shd w:val="clear" w:color="auto" w:fill="0F7EB4"/>
          </w:tcPr>
          <w:p w14:paraId="75D45A21" w14:textId="77777777" w:rsidR="001F20DE" w:rsidRPr="002F59A4" w:rsidRDefault="001F20DE" w:rsidP="004F0110">
            <w:pPr>
              <w:pStyle w:val="VCAAtablecondensedheading"/>
              <w:rPr>
                <w:b w:val="0"/>
                <w:bCs/>
              </w:rPr>
            </w:pPr>
            <w:r w:rsidRPr="002F59A4">
              <w:rPr>
                <w:bCs/>
              </w:rPr>
              <w:t xml:space="preserve">Marks </w:t>
            </w:r>
          </w:p>
        </w:tc>
        <w:tc>
          <w:tcPr>
            <w:tcW w:w="578" w:type="dxa"/>
            <w:shd w:val="clear" w:color="auto" w:fill="0F7EB4"/>
          </w:tcPr>
          <w:p w14:paraId="6E92A097" w14:textId="77777777" w:rsidR="001F20DE" w:rsidRPr="002F59A4" w:rsidRDefault="001F20DE" w:rsidP="004F0110">
            <w:pPr>
              <w:pStyle w:val="VCAAtablecondensedheading"/>
              <w:rPr>
                <w:b w:val="0"/>
                <w:bCs/>
              </w:rPr>
            </w:pPr>
            <w:r w:rsidRPr="002F59A4">
              <w:rPr>
                <w:bCs/>
              </w:rPr>
              <w:t>0</w:t>
            </w:r>
          </w:p>
        </w:tc>
        <w:tc>
          <w:tcPr>
            <w:tcW w:w="578" w:type="dxa"/>
            <w:shd w:val="clear" w:color="auto" w:fill="0F7EB4"/>
          </w:tcPr>
          <w:p w14:paraId="0A27C3C2" w14:textId="77777777" w:rsidR="001F20DE" w:rsidRPr="002F59A4" w:rsidRDefault="001F20DE" w:rsidP="004F0110">
            <w:pPr>
              <w:pStyle w:val="VCAAtablecondensedheading"/>
              <w:rPr>
                <w:b w:val="0"/>
                <w:bCs/>
              </w:rPr>
            </w:pPr>
            <w:r w:rsidRPr="002F59A4">
              <w:rPr>
                <w:bCs/>
              </w:rPr>
              <w:t>1</w:t>
            </w:r>
          </w:p>
        </w:tc>
        <w:tc>
          <w:tcPr>
            <w:tcW w:w="578" w:type="dxa"/>
            <w:shd w:val="clear" w:color="auto" w:fill="0F7EB4"/>
          </w:tcPr>
          <w:p w14:paraId="328DA98B" w14:textId="77777777" w:rsidR="001F20DE" w:rsidRPr="002F59A4" w:rsidRDefault="001F20DE" w:rsidP="004F0110">
            <w:pPr>
              <w:pStyle w:val="VCAAtablecondensedheading"/>
              <w:rPr>
                <w:b w:val="0"/>
                <w:bCs/>
              </w:rPr>
            </w:pPr>
            <w:r>
              <w:rPr>
                <w:bCs/>
              </w:rPr>
              <w:t>2</w:t>
            </w:r>
          </w:p>
        </w:tc>
        <w:tc>
          <w:tcPr>
            <w:tcW w:w="578" w:type="dxa"/>
            <w:shd w:val="clear" w:color="auto" w:fill="0F7EB4"/>
          </w:tcPr>
          <w:p w14:paraId="7FADF895" w14:textId="77777777" w:rsidR="001F20DE" w:rsidRPr="002F59A4" w:rsidRDefault="001F20DE" w:rsidP="004F0110">
            <w:pPr>
              <w:pStyle w:val="VCAAtablecondensedheading"/>
              <w:rPr>
                <w:b w:val="0"/>
                <w:bCs/>
              </w:rPr>
            </w:pPr>
            <w:r>
              <w:rPr>
                <w:bCs/>
              </w:rPr>
              <w:t>3</w:t>
            </w:r>
          </w:p>
        </w:tc>
        <w:tc>
          <w:tcPr>
            <w:tcW w:w="578" w:type="dxa"/>
            <w:shd w:val="clear" w:color="auto" w:fill="0F7EB4"/>
          </w:tcPr>
          <w:p w14:paraId="50266A15" w14:textId="77777777" w:rsidR="001F20DE" w:rsidRPr="002F59A4" w:rsidRDefault="001F20DE" w:rsidP="004F0110">
            <w:pPr>
              <w:pStyle w:val="VCAAtablecondensedheading"/>
              <w:rPr>
                <w:bCs/>
              </w:rPr>
            </w:pPr>
            <w:r>
              <w:rPr>
                <w:bCs/>
              </w:rPr>
              <w:t>4</w:t>
            </w:r>
          </w:p>
        </w:tc>
        <w:tc>
          <w:tcPr>
            <w:tcW w:w="578" w:type="dxa"/>
            <w:shd w:val="clear" w:color="auto" w:fill="0F7EB4"/>
          </w:tcPr>
          <w:p w14:paraId="6CC08E81" w14:textId="77777777" w:rsidR="001F20DE" w:rsidRPr="002F59A4" w:rsidRDefault="001F20DE" w:rsidP="004F0110">
            <w:pPr>
              <w:pStyle w:val="VCAAtablecondensedheading"/>
              <w:rPr>
                <w:bCs/>
              </w:rPr>
            </w:pPr>
            <w:r>
              <w:rPr>
                <w:bCs/>
              </w:rPr>
              <w:t>5</w:t>
            </w:r>
          </w:p>
        </w:tc>
        <w:tc>
          <w:tcPr>
            <w:tcW w:w="1008" w:type="dxa"/>
            <w:shd w:val="clear" w:color="auto" w:fill="0F7EB4"/>
          </w:tcPr>
          <w:p w14:paraId="3CF3C512" w14:textId="77777777" w:rsidR="001F20DE" w:rsidRPr="002F59A4" w:rsidRDefault="001F20DE" w:rsidP="004F0110">
            <w:pPr>
              <w:pStyle w:val="VCAAtablecondensedheading"/>
              <w:rPr>
                <w:b w:val="0"/>
                <w:bCs/>
              </w:rPr>
            </w:pPr>
            <w:r w:rsidRPr="002F59A4">
              <w:rPr>
                <w:bCs/>
              </w:rPr>
              <w:t>Average</w:t>
            </w:r>
          </w:p>
        </w:tc>
      </w:tr>
      <w:tr w:rsidR="001F20DE" w:rsidRPr="00142D8D" w14:paraId="54C8E185" w14:textId="77777777" w:rsidTr="004F0110">
        <w:tc>
          <w:tcPr>
            <w:tcW w:w="864" w:type="dxa"/>
          </w:tcPr>
          <w:p w14:paraId="09E7ABE0" w14:textId="77777777" w:rsidR="001F20DE" w:rsidRPr="00142D8D" w:rsidRDefault="001F20DE" w:rsidP="004F0110">
            <w:pPr>
              <w:pStyle w:val="VCAAtablecondensed"/>
            </w:pPr>
            <w:r w:rsidRPr="00142D8D">
              <w:t>%</w:t>
            </w:r>
          </w:p>
        </w:tc>
        <w:tc>
          <w:tcPr>
            <w:tcW w:w="578" w:type="dxa"/>
          </w:tcPr>
          <w:p w14:paraId="17B96AE6" w14:textId="22AC2755" w:rsidR="001F20DE" w:rsidRPr="00142D8D" w:rsidRDefault="001F20DE" w:rsidP="004F0110">
            <w:pPr>
              <w:pStyle w:val="VCAAtablecondensed"/>
            </w:pPr>
            <w:r>
              <w:t>21</w:t>
            </w:r>
          </w:p>
        </w:tc>
        <w:tc>
          <w:tcPr>
            <w:tcW w:w="578" w:type="dxa"/>
          </w:tcPr>
          <w:p w14:paraId="3F46A7B6" w14:textId="7FACCB65" w:rsidR="001F20DE" w:rsidRPr="00142D8D" w:rsidRDefault="001F20DE" w:rsidP="004F0110">
            <w:pPr>
              <w:pStyle w:val="VCAAtablecondensed"/>
            </w:pPr>
            <w:r>
              <w:t>12</w:t>
            </w:r>
          </w:p>
        </w:tc>
        <w:tc>
          <w:tcPr>
            <w:tcW w:w="578" w:type="dxa"/>
          </w:tcPr>
          <w:p w14:paraId="149CC6C3" w14:textId="13FD48A6" w:rsidR="001F20DE" w:rsidRPr="00142D8D" w:rsidRDefault="001F20DE" w:rsidP="004F0110">
            <w:pPr>
              <w:pStyle w:val="VCAAtablecondensed"/>
            </w:pPr>
            <w:r>
              <w:t>19</w:t>
            </w:r>
          </w:p>
        </w:tc>
        <w:tc>
          <w:tcPr>
            <w:tcW w:w="578" w:type="dxa"/>
          </w:tcPr>
          <w:p w14:paraId="5D81F1EB" w14:textId="428BFB90" w:rsidR="001F20DE" w:rsidRPr="00142D8D" w:rsidRDefault="001F20DE" w:rsidP="004F0110">
            <w:pPr>
              <w:pStyle w:val="VCAAtablecondensed"/>
            </w:pPr>
            <w:r>
              <w:t>23</w:t>
            </w:r>
          </w:p>
        </w:tc>
        <w:tc>
          <w:tcPr>
            <w:tcW w:w="578" w:type="dxa"/>
          </w:tcPr>
          <w:p w14:paraId="5D2A9E5C" w14:textId="4786CA9E" w:rsidR="001F20DE" w:rsidRDefault="001F20DE" w:rsidP="004F0110">
            <w:pPr>
              <w:pStyle w:val="VCAAtablecondensed"/>
            </w:pPr>
            <w:r>
              <w:t>18</w:t>
            </w:r>
          </w:p>
        </w:tc>
        <w:tc>
          <w:tcPr>
            <w:tcW w:w="578" w:type="dxa"/>
          </w:tcPr>
          <w:p w14:paraId="470A0F08" w14:textId="10E61B7D" w:rsidR="001F20DE" w:rsidRDefault="001F20DE" w:rsidP="004F0110">
            <w:pPr>
              <w:pStyle w:val="VCAAtablecondensed"/>
            </w:pPr>
            <w:r>
              <w:t>7</w:t>
            </w:r>
          </w:p>
        </w:tc>
        <w:tc>
          <w:tcPr>
            <w:tcW w:w="1008" w:type="dxa"/>
          </w:tcPr>
          <w:p w14:paraId="68B7230F" w14:textId="72C08015" w:rsidR="001F20DE" w:rsidRPr="00142D8D" w:rsidRDefault="001F20DE" w:rsidP="004F0110">
            <w:pPr>
              <w:pStyle w:val="VCAAtablecondensed"/>
            </w:pPr>
            <w:r>
              <w:t>2.</w:t>
            </w:r>
            <w:r w:rsidR="00512CBE">
              <w:t>3</w:t>
            </w:r>
          </w:p>
        </w:tc>
      </w:tr>
    </w:tbl>
    <w:p w14:paraId="43F0E9C6" w14:textId="6251CD9F" w:rsidR="00112883" w:rsidRDefault="00AA5EE0" w:rsidP="0084254F">
      <w:pPr>
        <w:pStyle w:val="VCAAbody"/>
      </w:pPr>
      <w:r>
        <w:t xml:space="preserve">This question required students to discuss </w:t>
      </w:r>
      <w:r w:rsidR="00E74267">
        <w:t xml:space="preserve">a </w:t>
      </w:r>
      <w:r>
        <w:t>way the Australian Constitution acts as a check on the law-making powers of the Commonwealth Parliament</w:t>
      </w:r>
      <w:r w:rsidR="00E74267">
        <w:t>, other than the referendum process.</w:t>
      </w:r>
      <w:r>
        <w:t xml:space="preserve"> A discussion </w:t>
      </w:r>
      <w:r w:rsidR="0003760A">
        <w:t>goes beyond</w:t>
      </w:r>
      <w:r>
        <w:t xml:space="preserve"> an explanation</w:t>
      </w:r>
      <w:r w:rsidR="0003760A">
        <w:t xml:space="preserve"> </w:t>
      </w:r>
      <w:r w:rsidR="00E74267">
        <w:t xml:space="preserve">and requires </w:t>
      </w:r>
      <w:r w:rsidR="0003760A">
        <w:t xml:space="preserve">students to consider </w:t>
      </w:r>
      <w:r>
        <w:t>strengths and weaknesses</w:t>
      </w:r>
      <w:r w:rsidR="0003760A">
        <w:t xml:space="preserve"> and </w:t>
      </w:r>
      <w:r w:rsidR="00E74267">
        <w:t xml:space="preserve">to </w:t>
      </w:r>
      <w:r w:rsidR="0003760A">
        <w:t xml:space="preserve">provide a </w:t>
      </w:r>
      <w:r>
        <w:t xml:space="preserve">multi-faceted </w:t>
      </w:r>
      <w:r w:rsidR="0003760A">
        <w:t>response</w:t>
      </w:r>
      <w:r w:rsidR="00590377">
        <w:t>, w</w:t>
      </w:r>
      <w:r w:rsidR="00E74267">
        <w:t>hich may include</w:t>
      </w:r>
      <w:r w:rsidR="00590377">
        <w:t xml:space="preserve"> </w:t>
      </w:r>
      <w:r w:rsidR="00532349">
        <w:t xml:space="preserve">phrases such as ‘however’, ‘conversely’ or ‘on the other hand’. </w:t>
      </w:r>
      <w:r>
        <w:t>For example</w:t>
      </w:r>
      <w:r w:rsidR="00532349">
        <w:t>, when</w:t>
      </w:r>
      <w:r>
        <w:t xml:space="preserve"> discuss</w:t>
      </w:r>
      <w:r w:rsidR="00532349">
        <w:t>ing</w:t>
      </w:r>
      <w:r>
        <w:t xml:space="preserve"> express protection of rights as a check on law</w:t>
      </w:r>
      <w:r w:rsidR="00532349">
        <w:t>-</w:t>
      </w:r>
      <w:r>
        <w:t>making powers</w:t>
      </w:r>
      <w:r w:rsidR="00532349">
        <w:t xml:space="preserve">, students </w:t>
      </w:r>
      <w:r w:rsidR="00E74267">
        <w:t xml:space="preserve">were expected </w:t>
      </w:r>
      <w:r>
        <w:t xml:space="preserve">to </w:t>
      </w:r>
      <w:r w:rsidR="00532349">
        <w:t>address the</w:t>
      </w:r>
      <w:r>
        <w:t xml:space="preserve"> restrictions</w:t>
      </w:r>
      <w:r w:rsidR="00532349">
        <w:t xml:space="preserve"> and limitations of these rights</w:t>
      </w:r>
      <w:r>
        <w:t xml:space="preserve">. </w:t>
      </w:r>
      <w:r w:rsidR="00532349">
        <w:t xml:space="preserve">Responses </w:t>
      </w:r>
      <w:r w:rsidR="00A02F77">
        <w:t xml:space="preserve">were expected </w:t>
      </w:r>
      <w:r w:rsidR="00532349">
        <w:t>to focus specifically on how</w:t>
      </w:r>
      <w:r w:rsidR="00112883">
        <w:t xml:space="preserve"> the Constitution </w:t>
      </w:r>
      <w:r w:rsidR="00532349">
        <w:t>limits</w:t>
      </w:r>
      <w:r w:rsidR="00112883">
        <w:t xml:space="preserve"> the Commonwealth Parliament</w:t>
      </w:r>
      <w:r w:rsidR="00532349">
        <w:t>’s law-making powers</w:t>
      </w:r>
      <w:r w:rsidR="00112883">
        <w:t xml:space="preserve"> (not </w:t>
      </w:r>
      <w:r w:rsidR="00532349">
        <w:t xml:space="preserve">those of </w:t>
      </w:r>
      <w:r w:rsidR="00112883">
        <w:t xml:space="preserve">state parliaments) and </w:t>
      </w:r>
      <w:r w:rsidR="0084254F">
        <w:t>address</w:t>
      </w:r>
      <w:r w:rsidR="00112883">
        <w:t xml:space="preserve"> one of the three </w:t>
      </w:r>
      <w:r w:rsidR="0084254F">
        <w:t xml:space="preserve">key </w:t>
      </w:r>
      <w:r w:rsidR="00112883">
        <w:t>means</w:t>
      </w:r>
      <w:r w:rsidR="0084254F">
        <w:t xml:space="preserve"> outlined</w:t>
      </w:r>
      <w:r w:rsidR="00112883">
        <w:t xml:space="preserve"> in the study design</w:t>
      </w:r>
      <w:r w:rsidR="0084254F">
        <w:t>:</w:t>
      </w:r>
    </w:p>
    <w:p w14:paraId="595D5D4F" w14:textId="37A9D9CB" w:rsidR="00112883" w:rsidRDefault="0084254F" w:rsidP="0094278E">
      <w:pPr>
        <w:pStyle w:val="VCAAbullet"/>
      </w:pPr>
      <w:r>
        <w:t>t</w:t>
      </w:r>
      <w:r w:rsidR="00112883">
        <w:t>he role of the High Court in protecting the principle of representative government</w:t>
      </w:r>
    </w:p>
    <w:p w14:paraId="2D0AC145" w14:textId="0A151246" w:rsidR="00112883" w:rsidRDefault="0084254F" w:rsidP="0094278E">
      <w:pPr>
        <w:pStyle w:val="VCAAbullet"/>
      </w:pPr>
      <w:r>
        <w:t>t</w:t>
      </w:r>
      <w:r w:rsidR="00112883">
        <w:t>he separation of the legislative, executive and judicial powers</w:t>
      </w:r>
    </w:p>
    <w:p w14:paraId="6634ABEA" w14:textId="656AAC84" w:rsidR="00112883" w:rsidRDefault="0084254F" w:rsidP="0094278E">
      <w:pPr>
        <w:pStyle w:val="VCAAbullet"/>
      </w:pPr>
      <w:r>
        <w:t>t</w:t>
      </w:r>
      <w:r w:rsidR="00112883">
        <w:t>he express protection of rights</w:t>
      </w:r>
      <w:r>
        <w:t>.</w:t>
      </w:r>
    </w:p>
    <w:p w14:paraId="6BF6FAF2" w14:textId="5BB80BB4" w:rsidR="00112883" w:rsidRDefault="00112883" w:rsidP="00112883">
      <w:pPr>
        <w:pStyle w:val="VCAAbody"/>
      </w:pPr>
      <w:r>
        <w:t xml:space="preserve">Students </w:t>
      </w:r>
      <w:r w:rsidR="0084254F">
        <w:t>could</w:t>
      </w:r>
      <w:r>
        <w:t xml:space="preserve"> </w:t>
      </w:r>
      <w:r w:rsidR="00A02F77">
        <w:t xml:space="preserve">have </w:t>
      </w:r>
      <w:r>
        <w:t>select</w:t>
      </w:r>
      <w:r w:rsidR="00A02F77">
        <w:t>ed</w:t>
      </w:r>
      <w:r>
        <w:t xml:space="preserve"> other means by which the Constitution acts as a check on the Commonwealth Parliament</w:t>
      </w:r>
      <w:r w:rsidR="0084254F">
        <w:t>’s</w:t>
      </w:r>
      <w:r>
        <w:t xml:space="preserve"> law</w:t>
      </w:r>
      <w:r w:rsidR="0084254F">
        <w:t>-</w:t>
      </w:r>
      <w:r>
        <w:t xml:space="preserve">making </w:t>
      </w:r>
      <w:r w:rsidR="0084254F">
        <w:t>powers, excluding the referendum process, as specifi</w:t>
      </w:r>
      <w:r w:rsidR="00A02F77">
        <w:t>ed</w:t>
      </w:r>
      <w:r w:rsidR="0084254F">
        <w:t xml:space="preserve"> by the question.</w:t>
      </w:r>
    </w:p>
    <w:p w14:paraId="30AB1301" w14:textId="6BA328F1" w:rsidR="00112883" w:rsidRPr="00C77B5B" w:rsidRDefault="009A5E74" w:rsidP="005E446B">
      <w:pPr>
        <w:pStyle w:val="VCAAbody"/>
      </w:pPr>
      <w:r>
        <w:rPr>
          <w:lang w:val="en-AU"/>
        </w:rPr>
        <w:t>R</w:t>
      </w:r>
      <w:r w:rsidR="0084254F">
        <w:rPr>
          <w:lang w:val="en-AU"/>
        </w:rPr>
        <w:t>esponse</w:t>
      </w:r>
      <w:r>
        <w:rPr>
          <w:lang w:val="en-AU"/>
        </w:rPr>
        <w:t>s</w:t>
      </w:r>
      <w:r w:rsidR="0084254F">
        <w:rPr>
          <w:lang w:val="en-AU"/>
        </w:rPr>
        <w:t xml:space="preserve"> may have included the following points</w:t>
      </w:r>
      <w:r w:rsidR="00112883" w:rsidRPr="00C77B5B">
        <w:t>:</w:t>
      </w:r>
    </w:p>
    <w:p w14:paraId="5CD6F3D3" w14:textId="7C509E27" w:rsidR="00112883" w:rsidRDefault="0084254F" w:rsidP="0094278E">
      <w:pPr>
        <w:pStyle w:val="VCAAbullet"/>
      </w:pPr>
      <w:r>
        <w:t>A</w:t>
      </w:r>
      <w:r w:rsidR="00112883">
        <w:t xml:space="preserve"> </w:t>
      </w:r>
      <w:r>
        <w:t>‘</w:t>
      </w:r>
      <w:r w:rsidR="00112883">
        <w:t>check</w:t>
      </w:r>
      <w:r>
        <w:t>’</w:t>
      </w:r>
      <w:r w:rsidR="00112883">
        <w:t xml:space="preserve"> on law</w:t>
      </w:r>
      <w:r>
        <w:t>-</w:t>
      </w:r>
      <w:r w:rsidR="00112883">
        <w:t xml:space="preserve">making powers </w:t>
      </w:r>
      <w:r>
        <w:t>refer</w:t>
      </w:r>
      <w:r w:rsidR="00EB3CEF">
        <w:t>s</w:t>
      </w:r>
      <w:r>
        <w:t xml:space="preserve"> to </w:t>
      </w:r>
      <w:r w:rsidR="00112883">
        <w:t>process</w:t>
      </w:r>
      <w:r>
        <w:t xml:space="preserve">, </w:t>
      </w:r>
      <w:r w:rsidR="00112883">
        <w:t>device</w:t>
      </w:r>
      <w:r>
        <w:t xml:space="preserve">s or </w:t>
      </w:r>
      <w:r w:rsidR="00112883">
        <w:t>section</w:t>
      </w:r>
      <w:r>
        <w:t>s</w:t>
      </w:r>
      <w:r w:rsidR="00112883">
        <w:t xml:space="preserve"> of the Constitution that limit the Parliament</w:t>
      </w:r>
      <w:r>
        <w:t>’s ability</w:t>
      </w:r>
      <w:r w:rsidR="00112883">
        <w:t xml:space="preserve"> to pass legislation in </w:t>
      </w:r>
      <w:r>
        <w:t xml:space="preserve">certain </w:t>
      </w:r>
      <w:r w:rsidR="00112883">
        <w:t>areas</w:t>
      </w:r>
      <w:r>
        <w:t>,</w:t>
      </w:r>
      <w:r w:rsidR="00112883">
        <w:t xml:space="preserve"> so that the Parliament does not have supreme law</w:t>
      </w:r>
      <w:r>
        <w:t>-</w:t>
      </w:r>
      <w:r w:rsidR="00112883">
        <w:t>making powers.</w:t>
      </w:r>
    </w:p>
    <w:p w14:paraId="309F75DB" w14:textId="18EB9476" w:rsidR="0084254F" w:rsidRPr="005E446B" w:rsidRDefault="00112883" w:rsidP="0094278E">
      <w:pPr>
        <w:pStyle w:val="VCAAbullet"/>
      </w:pPr>
      <w:r w:rsidRPr="00C77B5B">
        <w:t xml:space="preserve">The </w:t>
      </w:r>
      <w:r w:rsidRPr="005E446B">
        <w:t>express</w:t>
      </w:r>
      <w:r w:rsidRPr="00C77B5B">
        <w:t xml:space="preserve"> protection of rights</w:t>
      </w:r>
      <w:r w:rsidR="0084254F">
        <w:t xml:space="preserve"> – students needed to explain how</w:t>
      </w:r>
      <w:r w:rsidR="004F46B5" w:rsidRPr="005E446B">
        <w:t xml:space="preserve"> express rights in the Constitution act as a check on Parliament’s law</w:t>
      </w:r>
      <w:r w:rsidR="0084254F">
        <w:t>-</w:t>
      </w:r>
      <w:r w:rsidR="004F46B5" w:rsidRPr="005E446B">
        <w:t xml:space="preserve">making. </w:t>
      </w:r>
      <w:r w:rsidR="0084254F">
        <w:t>The</w:t>
      </w:r>
      <w:r w:rsidR="004F46B5" w:rsidRPr="005E446B">
        <w:t xml:space="preserve"> Constitution contains </w:t>
      </w:r>
      <w:r w:rsidR="0084254F">
        <w:t>five</w:t>
      </w:r>
      <w:r w:rsidR="004F46B5" w:rsidRPr="005E446B">
        <w:t xml:space="preserve"> express rights</w:t>
      </w:r>
      <w:r w:rsidR="0084254F">
        <w:t xml:space="preserve">, each explicitly limiting </w:t>
      </w:r>
      <w:r w:rsidR="004F46B5" w:rsidRPr="005E446B">
        <w:t xml:space="preserve">the Commonwealth Parliament’s </w:t>
      </w:r>
      <w:r w:rsidR="0084254F">
        <w:t>powers in specific</w:t>
      </w:r>
      <w:r w:rsidR="004F46B5" w:rsidRPr="005E446B">
        <w:t xml:space="preserve"> areas.</w:t>
      </w:r>
      <w:r w:rsidR="0084254F">
        <w:t xml:space="preserve"> </w:t>
      </w:r>
      <w:r w:rsidR="004F46B5" w:rsidRPr="005E446B">
        <w:t>For example</w:t>
      </w:r>
      <w:r w:rsidR="0084254F">
        <w:t xml:space="preserve">, </w:t>
      </w:r>
      <w:r w:rsidR="00E17B87">
        <w:t>s</w:t>
      </w:r>
      <w:r w:rsidR="0084254F">
        <w:t>ection</w:t>
      </w:r>
      <w:r w:rsidR="004F46B5" w:rsidRPr="005E446B">
        <w:t xml:space="preserve"> 116 prohibits laws that establish a religion</w:t>
      </w:r>
      <w:r w:rsidR="0084254F">
        <w:t xml:space="preserve"> or interfere with religious freedom, thus </w:t>
      </w:r>
      <w:r w:rsidR="004F46B5" w:rsidRPr="005E446B">
        <w:t xml:space="preserve">acting as a </w:t>
      </w:r>
      <w:r w:rsidR="0084254F">
        <w:t xml:space="preserve">check on </w:t>
      </w:r>
      <w:r w:rsidR="004F46B5" w:rsidRPr="005E446B">
        <w:t>Parliament’s law</w:t>
      </w:r>
      <w:r w:rsidR="0084254F">
        <w:t>-</w:t>
      </w:r>
      <w:r w:rsidR="004F46B5" w:rsidRPr="005E446B">
        <w:t>making power in this area.</w:t>
      </w:r>
      <w:r w:rsidR="0084254F">
        <w:t xml:space="preserve"> However, the limited number and narrow scope of express rights means </w:t>
      </w:r>
      <w:r w:rsidR="00C77B5B" w:rsidRPr="005E446B">
        <w:t>the restrictions on Parliament</w:t>
      </w:r>
      <w:r w:rsidR="0084254F">
        <w:t xml:space="preserve">’s powers </w:t>
      </w:r>
      <w:r w:rsidR="00C77B5B" w:rsidRPr="005E446B">
        <w:t>are</w:t>
      </w:r>
      <w:r w:rsidR="0084254F">
        <w:t xml:space="preserve"> also</w:t>
      </w:r>
      <w:r w:rsidR="00C77B5B" w:rsidRPr="005E446B">
        <w:t xml:space="preserve"> limited.</w:t>
      </w:r>
    </w:p>
    <w:p w14:paraId="711901E2" w14:textId="2E57AC3C" w:rsidR="0072604A" w:rsidRDefault="00C77B5B" w:rsidP="0094278E">
      <w:pPr>
        <w:pStyle w:val="VCAAbullet"/>
      </w:pPr>
      <w:r w:rsidRPr="00C77B5B">
        <w:t xml:space="preserve">The </w:t>
      </w:r>
      <w:r w:rsidR="008F7EC0">
        <w:t>s</w:t>
      </w:r>
      <w:r w:rsidRPr="00C77B5B">
        <w:t xml:space="preserve">eparation of </w:t>
      </w:r>
      <w:r w:rsidR="008F7EC0">
        <w:t>p</w:t>
      </w:r>
      <w:r w:rsidRPr="00C77B5B">
        <w:t>owers</w:t>
      </w:r>
      <w:r w:rsidR="0084254F">
        <w:t xml:space="preserve"> ensures that legislative, executive and judicial powers are held by different</w:t>
      </w:r>
      <w:r>
        <w:t xml:space="preserve"> branches</w:t>
      </w:r>
      <w:r w:rsidR="0084254F">
        <w:t xml:space="preserve"> of government, preventing </w:t>
      </w:r>
      <w:r>
        <w:t xml:space="preserve">the concentration of power. This helps </w:t>
      </w:r>
      <w:r w:rsidR="0084254F">
        <w:t>protect against</w:t>
      </w:r>
      <w:r>
        <w:t xml:space="preserve"> abuses of power</w:t>
      </w:r>
      <w:r w:rsidR="0084254F">
        <w:t>,</w:t>
      </w:r>
      <w:r>
        <w:t xml:space="preserve"> as no single branch can </w:t>
      </w:r>
      <w:r w:rsidR="0084254F">
        <w:t>control law-making</w:t>
      </w:r>
      <w:r>
        <w:t>.</w:t>
      </w:r>
      <w:r w:rsidR="0084254F">
        <w:t xml:space="preserve"> However, </w:t>
      </w:r>
      <w:r>
        <w:t xml:space="preserve">the executive and legislative branches are </w:t>
      </w:r>
      <w:r w:rsidR="0084254F">
        <w:t xml:space="preserve">intertwined in practice, as Cabinet members, who hold executive power, </w:t>
      </w:r>
      <w:r>
        <w:t>are</w:t>
      </w:r>
      <w:r w:rsidR="0084254F">
        <w:t xml:space="preserve"> also</w:t>
      </w:r>
      <w:r>
        <w:t xml:space="preserve"> members of </w:t>
      </w:r>
      <w:r w:rsidR="0084254F">
        <w:t>P</w:t>
      </w:r>
      <w:r>
        <w:t>arliament</w:t>
      </w:r>
      <w:r w:rsidR="0084254F">
        <w:t xml:space="preserve">, limiting the effectiveness of </w:t>
      </w:r>
      <w:r w:rsidR="00B715F2">
        <w:t xml:space="preserve">the separation of powers </w:t>
      </w:r>
      <w:r w:rsidR="0072604A">
        <w:t>as</w:t>
      </w:r>
      <w:r w:rsidR="00B715F2">
        <w:t xml:space="preserve"> a check.</w:t>
      </w:r>
    </w:p>
    <w:p w14:paraId="057C7290" w14:textId="2C796B14" w:rsidR="00B715F2" w:rsidRPr="0072604A" w:rsidRDefault="00B715F2" w:rsidP="0094278E">
      <w:pPr>
        <w:pStyle w:val="VCAAbullet"/>
      </w:pPr>
      <w:r w:rsidRPr="00B715F2">
        <w:t xml:space="preserve">The role of </w:t>
      </w:r>
      <w:r w:rsidRPr="005E446B">
        <w:t>the</w:t>
      </w:r>
      <w:r w:rsidRPr="00B715F2">
        <w:t xml:space="preserve"> High Court in protecting the principle of representative government</w:t>
      </w:r>
      <w:r w:rsidR="0072604A">
        <w:t xml:space="preserve"> – </w:t>
      </w:r>
      <w:r w:rsidR="00236569">
        <w:t>t</w:t>
      </w:r>
      <w:r w:rsidRPr="0072604A">
        <w:t xml:space="preserve">he High Court acts as the guardian of the Australian Constitution and </w:t>
      </w:r>
      <w:r w:rsidR="0072604A" w:rsidRPr="0072604A">
        <w:t>can restrict Commonwealth law-making that infringes upon</w:t>
      </w:r>
      <w:r w:rsidRPr="0072604A">
        <w:t xml:space="preserve"> the principle of representative government. Representative government refers to the situation whereby the people elect members of parliament to represent them. This is enshrined in the Constitution through sections 7 and 24 </w:t>
      </w:r>
      <w:r w:rsidR="0072604A" w:rsidRPr="0072604A">
        <w:t>of the Constitution</w:t>
      </w:r>
      <w:r w:rsidR="008F7EC0">
        <w:t>, which</w:t>
      </w:r>
      <w:r w:rsidR="0072604A" w:rsidRPr="0072604A">
        <w:t xml:space="preserve"> guarantee that members of Parliament are </w:t>
      </w:r>
      <w:r w:rsidRPr="0072604A">
        <w:t xml:space="preserve">directly chosen by the people. The High Court </w:t>
      </w:r>
      <w:r w:rsidR="0072604A" w:rsidRPr="0072604A">
        <w:t xml:space="preserve">can invalidate laws that </w:t>
      </w:r>
      <w:r w:rsidRPr="0072604A">
        <w:t xml:space="preserve">infringe upon </w:t>
      </w:r>
      <w:r w:rsidR="0072604A" w:rsidRPr="0072604A">
        <w:t>voters’ rights, as seen in</w:t>
      </w:r>
      <w:r w:rsidRPr="0072604A">
        <w:t xml:space="preserve"> </w:t>
      </w:r>
      <w:r w:rsidRPr="0072604A">
        <w:rPr>
          <w:i/>
          <w:iCs/>
        </w:rPr>
        <w:t>Roach v Electoral Commissioner</w:t>
      </w:r>
      <w:r w:rsidRPr="0072604A">
        <w:t>,</w:t>
      </w:r>
      <w:r w:rsidR="0072604A" w:rsidRPr="0072604A">
        <w:t xml:space="preserve"> where</w:t>
      </w:r>
      <w:r w:rsidRPr="0072604A">
        <w:t xml:space="preserve"> the High Court ruled that the Commonwealth Parliament can only restrict the right of people to vote for a substantial reason.</w:t>
      </w:r>
      <w:r w:rsidR="0072604A" w:rsidRPr="0072604A">
        <w:t xml:space="preserve"> </w:t>
      </w:r>
      <w:r w:rsidRPr="0072604A">
        <w:t xml:space="preserve">The High Court has also </w:t>
      </w:r>
      <w:r w:rsidR="0072604A">
        <w:t>recognised an implied right to</w:t>
      </w:r>
      <w:r w:rsidRPr="0072604A">
        <w:t xml:space="preserve"> political communication</w:t>
      </w:r>
      <w:r w:rsidR="0072604A">
        <w:t xml:space="preserve">, acting as a check on laws that limit free political discourse. </w:t>
      </w:r>
    </w:p>
    <w:p w14:paraId="711A5394" w14:textId="77777777" w:rsidR="006B6199" w:rsidRDefault="006B6199">
      <w:pPr>
        <w:rPr>
          <w:rFonts w:ascii="Arial" w:hAnsi="Arial" w:cs="Arial"/>
          <w:color w:val="000000" w:themeColor="text1"/>
          <w:sz w:val="20"/>
        </w:rPr>
      </w:pPr>
      <w:r>
        <w:br w:type="page"/>
      </w:r>
    </w:p>
    <w:p w14:paraId="5109D50A" w14:textId="2DA17EB3" w:rsidR="00112883" w:rsidRDefault="0003760A" w:rsidP="00112883">
      <w:pPr>
        <w:pStyle w:val="VCAAbody"/>
      </w:pPr>
      <w:r>
        <w:lastRenderedPageBreak/>
        <w:t>The following is an ex</w:t>
      </w:r>
      <w:r w:rsidR="008F7EC0">
        <w:t>cerpt</w:t>
      </w:r>
      <w:r>
        <w:t xml:space="preserve"> from a</w:t>
      </w:r>
      <w:r w:rsidR="00B715F2">
        <w:t xml:space="preserve"> high</w:t>
      </w:r>
      <w:r>
        <w:t>-</w:t>
      </w:r>
      <w:r w:rsidR="00B715F2">
        <w:t>scoring response</w:t>
      </w:r>
      <w:r>
        <w:t>:</w:t>
      </w:r>
      <w:r w:rsidR="00B715F2">
        <w:t xml:space="preserve"> </w:t>
      </w:r>
    </w:p>
    <w:p w14:paraId="14F559AD" w14:textId="7477567B" w:rsidR="009242F9" w:rsidRDefault="00B715F2" w:rsidP="00E17B87">
      <w:pPr>
        <w:pStyle w:val="VCAAstudentresponse"/>
      </w:pPr>
      <w:r>
        <w:t xml:space="preserve">The Australian Constitution acts as a check on Commonwealth Parliament in law making through the separation of powers. </w:t>
      </w:r>
      <w:r w:rsidR="00D10442">
        <w:t xml:space="preserve">This principle divides the responsibilities into three distinct categories, thus checking the legislative branch of Commonwealth Parliament through the independent judiciary and executive. This is evident with the judiciary holding the power to interpret legislative principles through application ensuring that Parliament remain within their law making powers. This may occur through the protection of express rights, such as the freedom of religion in s116 as the courts can rule Parliament to have violated their abilities ruling the act ultra vires. However the separation of powers is limited through the overlap of branches, with the Prime Minister and cabinet members sitting in both the legislature and executive arms. This </w:t>
      </w:r>
      <w:r w:rsidR="009242F9">
        <w:t>raises</w:t>
      </w:r>
      <w:r w:rsidR="00D10442">
        <w:t xml:space="preserve"> the possibility of corruption as the bodies making and administering the laws </w:t>
      </w:r>
      <w:r w:rsidR="009242F9">
        <w:t>are composed of the same members.</w:t>
      </w:r>
    </w:p>
    <w:p w14:paraId="5B6A03BE" w14:textId="5C456691" w:rsidR="009242F9" w:rsidRDefault="009242F9" w:rsidP="005E446B">
      <w:pPr>
        <w:pStyle w:val="VCAAHeading3"/>
      </w:pPr>
      <w:r w:rsidRPr="00EF13CB">
        <w:t xml:space="preserve">Question </w:t>
      </w:r>
      <w:r>
        <w:t>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8"/>
        <w:gridCol w:w="578"/>
        <w:gridCol w:w="578"/>
        <w:gridCol w:w="578"/>
        <w:gridCol w:w="578"/>
        <w:gridCol w:w="578"/>
        <w:gridCol w:w="578"/>
        <w:gridCol w:w="573"/>
        <w:gridCol w:w="573"/>
        <w:gridCol w:w="1008"/>
      </w:tblGrid>
      <w:tr w:rsidR="001F20DE" w:rsidRPr="002F59A4" w14:paraId="35048CD5" w14:textId="77777777" w:rsidTr="001F20DE">
        <w:trPr>
          <w:tblHeader/>
        </w:trPr>
        <w:tc>
          <w:tcPr>
            <w:tcW w:w="864" w:type="dxa"/>
            <w:shd w:val="clear" w:color="auto" w:fill="0F7EB4"/>
          </w:tcPr>
          <w:p w14:paraId="017C5935" w14:textId="77777777" w:rsidR="001F20DE" w:rsidRPr="002F59A4" w:rsidRDefault="001F20DE" w:rsidP="004F0110">
            <w:pPr>
              <w:pStyle w:val="VCAAtablecondensedheading"/>
              <w:rPr>
                <w:b w:val="0"/>
                <w:bCs/>
              </w:rPr>
            </w:pPr>
            <w:r w:rsidRPr="002F59A4">
              <w:rPr>
                <w:bCs/>
              </w:rPr>
              <w:t xml:space="preserve">Marks </w:t>
            </w:r>
          </w:p>
        </w:tc>
        <w:tc>
          <w:tcPr>
            <w:tcW w:w="578" w:type="dxa"/>
            <w:shd w:val="clear" w:color="auto" w:fill="0F7EB4"/>
          </w:tcPr>
          <w:p w14:paraId="1A76F4B6" w14:textId="77777777" w:rsidR="001F20DE" w:rsidRPr="002F59A4" w:rsidRDefault="001F20DE" w:rsidP="004F0110">
            <w:pPr>
              <w:pStyle w:val="VCAAtablecondensedheading"/>
              <w:rPr>
                <w:b w:val="0"/>
                <w:bCs/>
              </w:rPr>
            </w:pPr>
            <w:r w:rsidRPr="002F59A4">
              <w:rPr>
                <w:bCs/>
              </w:rPr>
              <w:t>0</w:t>
            </w:r>
          </w:p>
        </w:tc>
        <w:tc>
          <w:tcPr>
            <w:tcW w:w="578" w:type="dxa"/>
            <w:shd w:val="clear" w:color="auto" w:fill="0F7EB4"/>
          </w:tcPr>
          <w:p w14:paraId="6096B545" w14:textId="77777777" w:rsidR="001F20DE" w:rsidRPr="002F59A4" w:rsidRDefault="001F20DE" w:rsidP="004F0110">
            <w:pPr>
              <w:pStyle w:val="VCAAtablecondensedheading"/>
              <w:rPr>
                <w:b w:val="0"/>
                <w:bCs/>
              </w:rPr>
            </w:pPr>
            <w:r w:rsidRPr="002F59A4">
              <w:rPr>
                <w:bCs/>
              </w:rPr>
              <w:t>1</w:t>
            </w:r>
          </w:p>
        </w:tc>
        <w:tc>
          <w:tcPr>
            <w:tcW w:w="578" w:type="dxa"/>
            <w:shd w:val="clear" w:color="auto" w:fill="0F7EB4"/>
          </w:tcPr>
          <w:p w14:paraId="10B50487" w14:textId="77777777" w:rsidR="001F20DE" w:rsidRPr="002F59A4" w:rsidRDefault="001F20DE" w:rsidP="004F0110">
            <w:pPr>
              <w:pStyle w:val="VCAAtablecondensedheading"/>
              <w:rPr>
                <w:b w:val="0"/>
                <w:bCs/>
              </w:rPr>
            </w:pPr>
            <w:r>
              <w:rPr>
                <w:bCs/>
              </w:rPr>
              <w:t>2</w:t>
            </w:r>
          </w:p>
        </w:tc>
        <w:tc>
          <w:tcPr>
            <w:tcW w:w="578" w:type="dxa"/>
            <w:shd w:val="clear" w:color="auto" w:fill="0F7EB4"/>
          </w:tcPr>
          <w:p w14:paraId="0B7B72C8" w14:textId="77777777" w:rsidR="001F20DE" w:rsidRPr="002F59A4" w:rsidRDefault="001F20DE" w:rsidP="004F0110">
            <w:pPr>
              <w:pStyle w:val="VCAAtablecondensedheading"/>
              <w:rPr>
                <w:b w:val="0"/>
                <w:bCs/>
              </w:rPr>
            </w:pPr>
            <w:r>
              <w:rPr>
                <w:bCs/>
              </w:rPr>
              <w:t>3</w:t>
            </w:r>
          </w:p>
        </w:tc>
        <w:tc>
          <w:tcPr>
            <w:tcW w:w="578" w:type="dxa"/>
            <w:shd w:val="clear" w:color="auto" w:fill="0F7EB4"/>
          </w:tcPr>
          <w:p w14:paraId="19EF1DED" w14:textId="77777777" w:rsidR="001F20DE" w:rsidRPr="002F59A4" w:rsidRDefault="001F20DE" w:rsidP="004F0110">
            <w:pPr>
              <w:pStyle w:val="VCAAtablecondensedheading"/>
              <w:rPr>
                <w:bCs/>
              </w:rPr>
            </w:pPr>
            <w:r>
              <w:rPr>
                <w:bCs/>
              </w:rPr>
              <w:t>4</w:t>
            </w:r>
          </w:p>
        </w:tc>
        <w:tc>
          <w:tcPr>
            <w:tcW w:w="578" w:type="dxa"/>
            <w:shd w:val="clear" w:color="auto" w:fill="0F7EB4"/>
          </w:tcPr>
          <w:p w14:paraId="055BDA94" w14:textId="77777777" w:rsidR="001F20DE" w:rsidRPr="002F59A4" w:rsidRDefault="001F20DE" w:rsidP="004F0110">
            <w:pPr>
              <w:pStyle w:val="VCAAtablecondensedheading"/>
              <w:rPr>
                <w:bCs/>
              </w:rPr>
            </w:pPr>
            <w:r>
              <w:rPr>
                <w:bCs/>
              </w:rPr>
              <w:t>5</w:t>
            </w:r>
          </w:p>
        </w:tc>
        <w:tc>
          <w:tcPr>
            <w:tcW w:w="578" w:type="dxa"/>
            <w:shd w:val="clear" w:color="auto" w:fill="0F7EB4"/>
          </w:tcPr>
          <w:p w14:paraId="2FDD0C33" w14:textId="77777777" w:rsidR="001F20DE" w:rsidRPr="002F59A4" w:rsidRDefault="001F20DE" w:rsidP="004F0110">
            <w:pPr>
              <w:pStyle w:val="VCAAtablecondensedheading"/>
              <w:rPr>
                <w:bCs/>
              </w:rPr>
            </w:pPr>
            <w:r>
              <w:rPr>
                <w:bCs/>
              </w:rPr>
              <w:t>6</w:t>
            </w:r>
          </w:p>
        </w:tc>
        <w:tc>
          <w:tcPr>
            <w:tcW w:w="573" w:type="dxa"/>
            <w:shd w:val="clear" w:color="auto" w:fill="0F7EB4"/>
          </w:tcPr>
          <w:p w14:paraId="66D15214" w14:textId="1A146800" w:rsidR="001F20DE" w:rsidRPr="002F59A4" w:rsidRDefault="001F20DE" w:rsidP="004F0110">
            <w:pPr>
              <w:pStyle w:val="VCAAtablecondensedheading"/>
              <w:rPr>
                <w:bCs/>
              </w:rPr>
            </w:pPr>
            <w:r>
              <w:rPr>
                <w:bCs/>
              </w:rPr>
              <w:t>7</w:t>
            </w:r>
          </w:p>
        </w:tc>
        <w:tc>
          <w:tcPr>
            <w:tcW w:w="573" w:type="dxa"/>
            <w:shd w:val="clear" w:color="auto" w:fill="0F7EB4"/>
          </w:tcPr>
          <w:p w14:paraId="23AADCF3" w14:textId="1BE676FC" w:rsidR="001F20DE" w:rsidRPr="002F59A4" w:rsidRDefault="001F20DE" w:rsidP="004F0110">
            <w:pPr>
              <w:pStyle w:val="VCAAtablecondensedheading"/>
              <w:rPr>
                <w:bCs/>
              </w:rPr>
            </w:pPr>
            <w:r>
              <w:rPr>
                <w:bCs/>
              </w:rPr>
              <w:t>8</w:t>
            </w:r>
          </w:p>
        </w:tc>
        <w:tc>
          <w:tcPr>
            <w:tcW w:w="1008" w:type="dxa"/>
            <w:shd w:val="clear" w:color="auto" w:fill="0F7EB4"/>
          </w:tcPr>
          <w:p w14:paraId="4E29CF5A" w14:textId="5E7AAF7B" w:rsidR="001F20DE" w:rsidRPr="002F59A4" w:rsidRDefault="001F20DE" w:rsidP="004F0110">
            <w:pPr>
              <w:pStyle w:val="VCAAtablecondensedheading"/>
              <w:rPr>
                <w:b w:val="0"/>
                <w:bCs/>
              </w:rPr>
            </w:pPr>
            <w:r w:rsidRPr="002F59A4">
              <w:rPr>
                <w:bCs/>
              </w:rPr>
              <w:t>Average</w:t>
            </w:r>
          </w:p>
        </w:tc>
      </w:tr>
      <w:tr w:rsidR="001F20DE" w:rsidRPr="00142D8D" w14:paraId="42845B80" w14:textId="77777777" w:rsidTr="001F20DE">
        <w:tc>
          <w:tcPr>
            <w:tcW w:w="864" w:type="dxa"/>
          </w:tcPr>
          <w:p w14:paraId="0A9B98C1" w14:textId="77777777" w:rsidR="001F20DE" w:rsidRPr="00142D8D" w:rsidRDefault="001F20DE" w:rsidP="004F0110">
            <w:pPr>
              <w:pStyle w:val="VCAAtablecondensed"/>
            </w:pPr>
            <w:r w:rsidRPr="00142D8D">
              <w:t>%</w:t>
            </w:r>
          </w:p>
        </w:tc>
        <w:tc>
          <w:tcPr>
            <w:tcW w:w="578" w:type="dxa"/>
          </w:tcPr>
          <w:p w14:paraId="0E3FE1A2" w14:textId="2B9EF556" w:rsidR="001F20DE" w:rsidRPr="00142D8D" w:rsidRDefault="001F20DE" w:rsidP="004F0110">
            <w:pPr>
              <w:pStyle w:val="VCAAtablecondensed"/>
            </w:pPr>
            <w:r>
              <w:t>18</w:t>
            </w:r>
          </w:p>
        </w:tc>
        <w:tc>
          <w:tcPr>
            <w:tcW w:w="578" w:type="dxa"/>
          </w:tcPr>
          <w:p w14:paraId="43BFBC33" w14:textId="5E553ABE" w:rsidR="001F20DE" w:rsidRPr="00142D8D" w:rsidRDefault="001F20DE" w:rsidP="004F0110">
            <w:pPr>
              <w:pStyle w:val="VCAAtablecondensed"/>
            </w:pPr>
            <w:r>
              <w:t>6</w:t>
            </w:r>
          </w:p>
        </w:tc>
        <w:tc>
          <w:tcPr>
            <w:tcW w:w="578" w:type="dxa"/>
          </w:tcPr>
          <w:p w14:paraId="2DA3BAC8" w14:textId="67B45302" w:rsidR="001F20DE" w:rsidRPr="00142D8D" w:rsidRDefault="001F20DE" w:rsidP="004F0110">
            <w:pPr>
              <w:pStyle w:val="VCAAtablecondensed"/>
            </w:pPr>
            <w:r>
              <w:t>9</w:t>
            </w:r>
          </w:p>
        </w:tc>
        <w:tc>
          <w:tcPr>
            <w:tcW w:w="578" w:type="dxa"/>
          </w:tcPr>
          <w:p w14:paraId="7D4164B7" w14:textId="767E1C20" w:rsidR="001F20DE" w:rsidRPr="00142D8D" w:rsidRDefault="001F20DE" w:rsidP="004F0110">
            <w:pPr>
              <w:pStyle w:val="VCAAtablecondensed"/>
            </w:pPr>
            <w:r>
              <w:t>10</w:t>
            </w:r>
          </w:p>
        </w:tc>
        <w:tc>
          <w:tcPr>
            <w:tcW w:w="578" w:type="dxa"/>
          </w:tcPr>
          <w:p w14:paraId="50C1CD6B" w14:textId="511189EA" w:rsidR="001F20DE" w:rsidRDefault="001F20DE" w:rsidP="004F0110">
            <w:pPr>
              <w:pStyle w:val="VCAAtablecondensed"/>
            </w:pPr>
            <w:r>
              <w:t>15</w:t>
            </w:r>
          </w:p>
        </w:tc>
        <w:tc>
          <w:tcPr>
            <w:tcW w:w="578" w:type="dxa"/>
          </w:tcPr>
          <w:p w14:paraId="35F27556" w14:textId="343DB249" w:rsidR="001F20DE" w:rsidRDefault="001F20DE" w:rsidP="004F0110">
            <w:pPr>
              <w:pStyle w:val="VCAAtablecondensed"/>
            </w:pPr>
            <w:r>
              <w:t>16</w:t>
            </w:r>
          </w:p>
        </w:tc>
        <w:tc>
          <w:tcPr>
            <w:tcW w:w="578" w:type="dxa"/>
          </w:tcPr>
          <w:p w14:paraId="318C3A90" w14:textId="067FF0C0" w:rsidR="001F20DE" w:rsidRDefault="001F20DE" w:rsidP="004F0110">
            <w:pPr>
              <w:pStyle w:val="VCAAtablecondensed"/>
              <w:ind w:left="-130" w:firstLine="130"/>
            </w:pPr>
            <w:r>
              <w:t>15</w:t>
            </w:r>
          </w:p>
        </w:tc>
        <w:tc>
          <w:tcPr>
            <w:tcW w:w="573" w:type="dxa"/>
          </w:tcPr>
          <w:p w14:paraId="3C22B206" w14:textId="3837C330" w:rsidR="001F20DE" w:rsidRDefault="001F20DE" w:rsidP="004F0110">
            <w:pPr>
              <w:pStyle w:val="VCAAtablecondensed"/>
            </w:pPr>
            <w:r>
              <w:t>9</w:t>
            </w:r>
          </w:p>
        </w:tc>
        <w:tc>
          <w:tcPr>
            <w:tcW w:w="573" w:type="dxa"/>
          </w:tcPr>
          <w:p w14:paraId="1140B303" w14:textId="79E74465" w:rsidR="001F20DE" w:rsidRDefault="001F20DE" w:rsidP="004F0110">
            <w:pPr>
              <w:pStyle w:val="VCAAtablecondensed"/>
            </w:pPr>
            <w:r>
              <w:t>3</w:t>
            </w:r>
          </w:p>
        </w:tc>
        <w:tc>
          <w:tcPr>
            <w:tcW w:w="1008" w:type="dxa"/>
          </w:tcPr>
          <w:p w14:paraId="6BAF6360" w14:textId="32797E19" w:rsidR="001F20DE" w:rsidRPr="00142D8D" w:rsidRDefault="001F20DE" w:rsidP="004F0110">
            <w:pPr>
              <w:pStyle w:val="VCAAtablecondensed"/>
            </w:pPr>
            <w:r>
              <w:t>3.7</w:t>
            </w:r>
          </w:p>
        </w:tc>
      </w:tr>
    </w:tbl>
    <w:p w14:paraId="24D3F701" w14:textId="27865C64" w:rsidR="00A02F77" w:rsidRDefault="009242F9" w:rsidP="009242F9">
      <w:pPr>
        <w:pStyle w:val="VCAAbody"/>
      </w:pPr>
      <w:r>
        <w:t xml:space="preserve">This question was </w:t>
      </w:r>
      <w:r w:rsidR="0072604A">
        <w:t>generally answered</w:t>
      </w:r>
      <w:r w:rsidR="00973C03">
        <w:t xml:space="preserve"> well</w:t>
      </w:r>
      <w:r w:rsidR="0072604A">
        <w:t>,</w:t>
      </w:r>
      <w:r>
        <w:t xml:space="preserve"> demonstrat</w:t>
      </w:r>
      <w:r w:rsidR="0072604A">
        <w:t>ing students’</w:t>
      </w:r>
      <w:r>
        <w:t xml:space="preserve"> </w:t>
      </w:r>
      <w:r w:rsidR="00A02F77">
        <w:t xml:space="preserve">sound </w:t>
      </w:r>
      <w:r>
        <w:t xml:space="preserve">understanding of </w:t>
      </w:r>
      <w:r w:rsidR="0072604A">
        <w:t>how</w:t>
      </w:r>
      <w:r>
        <w:t xml:space="preserve"> law reform bodies influence legislative reform</w:t>
      </w:r>
      <w:r w:rsidR="00A02F77">
        <w:t>. Many students</w:t>
      </w:r>
      <w:r w:rsidR="00EB3CEF">
        <w:t xml:space="preserve"> </w:t>
      </w:r>
      <w:r w:rsidR="00A02F77">
        <w:t>provided</w:t>
      </w:r>
      <w:r w:rsidR="0072604A">
        <w:t xml:space="preserve"> </w:t>
      </w:r>
      <w:r>
        <w:t>relevant examples from Parliamentary Committee</w:t>
      </w:r>
      <w:r w:rsidR="0072604A">
        <w:t>s</w:t>
      </w:r>
      <w:r>
        <w:t xml:space="preserve"> or Royal Commission</w:t>
      </w:r>
      <w:r w:rsidR="0072604A">
        <w:t>s</w:t>
      </w:r>
      <w:r>
        <w:t xml:space="preserve">. Some </w:t>
      </w:r>
      <w:r w:rsidR="0072604A">
        <w:t xml:space="preserve">confusion arose around </w:t>
      </w:r>
      <w:r>
        <w:t>the V</w:t>
      </w:r>
      <w:r w:rsidR="0072604A">
        <w:t xml:space="preserve">ictorian </w:t>
      </w:r>
      <w:r>
        <w:t>L</w:t>
      </w:r>
      <w:r w:rsidR="0072604A">
        <w:t xml:space="preserve">aw </w:t>
      </w:r>
      <w:r>
        <w:t>R</w:t>
      </w:r>
      <w:r w:rsidR="0072604A">
        <w:t xml:space="preserve">eform </w:t>
      </w:r>
      <w:r>
        <w:t>C</w:t>
      </w:r>
      <w:r w:rsidR="0072604A">
        <w:t xml:space="preserve">ommission. </w:t>
      </w:r>
    </w:p>
    <w:p w14:paraId="437CB69A" w14:textId="77777777" w:rsidR="008F7EC0" w:rsidRDefault="0072604A" w:rsidP="009242F9">
      <w:pPr>
        <w:pStyle w:val="VCAAbody"/>
        <w:rPr>
          <w:color w:val="231E19"/>
          <w:szCs w:val="20"/>
          <w:shd w:val="clear" w:color="auto" w:fill="FFFFFF"/>
        </w:rPr>
      </w:pPr>
      <w:r>
        <w:t xml:space="preserve">The command term ‘evaluate’ </w:t>
      </w:r>
      <w:r w:rsidR="009242F9" w:rsidRPr="009242F9">
        <w:rPr>
          <w:color w:val="231E19"/>
          <w:szCs w:val="20"/>
          <w:shd w:val="clear" w:color="auto" w:fill="FFFFFF"/>
        </w:rPr>
        <w:t>require</w:t>
      </w:r>
      <w:r>
        <w:rPr>
          <w:color w:val="231E19"/>
          <w:szCs w:val="20"/>
          <w:shd w:val="clear" w:color="auto" w:fill="FFFFFF"/>
        </w:rPr>
        <w:t>d</w:t>
      </w:r>
      <w:r w:rsidR="009242F9" w:rsidRPr="009242F9">
        <w:rPr>
          <w:color w:val="231E19"/>
          <w:szCs w:val="20"/>
          <w:shd w:val="clear" w:color="auto" w:fill="FFFFFF"/>
        </w:rPr>
        <w:t xml:space="preserve"> student</w:t>
      </w:r>
      <w:r>
        <w:rPr>
          <w:color w:val="231E19"/>
          <w:szCs w:val="20"/>
          <w:shd w:val="clear" w:color="auto" w:fill="FFFFFF"/>
        </w:rPr>
        <w:t>s</w:t>
      </w:r>
      <w:r w:rsidR="009242F9" w:rsidRPr="009242F9">
        <w:rPr>
          <w:color w:val="231E19"/>
          <w:szCs w:val="20"/>
          <w:shd w:val="clear" w:color="auto" w:fill="FFFFFF"/>
        </w:rPr>
        <w:t xml:space="preserve"> to </w:t>
      </w:r>
      <w:r>
        <w:rPr>
          <w:color w:val="231E19"/>
          <w:szCs w:val="20"/>
          <w:shd w:val="clear" w:color="auto" w:fill="FFFFFF"/>
        </w:rPr>
        <w:t>assess</w:t>
      </w:r>
      <w:r w:rsidRPr="009242F9">
        <w:rPr>
          <w:color w:val="231E19"/>
          <w:szCs w:val="20"/>
          <w:shd w:val="clear" w:color="auto" w:fill="FFFFFF"/>
        </w:rPr>
        <w:t xml:space="preserve"> </w:t>
      </w:r>
      <w:r w:rsidR="009242F9" w:rsidRPr="009242F9">
        <w:rPr>
          <w:color w:val="231E19"/>
          <w:szCs w:val="20"/>
          <w:shd w:val="clear" w:color="auto" w:fill="FFFFFF"/>
        </w:rPr>
        <w:t xml:space="preserve">the </w:t>
      </w:r>
      <w:r w:rsidR="00A02F77">
        <w:rPr>
          <w:color w:val="231E19"/>
          <w:szCs w:val="20"/>
          <w:shd w:val="clear" w:color="auto" w:fill="FFFFFF"/>
        </w:rPr>
        <w:t>effectiveness</w:t>
      </w:r>
      <w:r w:rsidR="00A02F77" w:rsidRPr="009242F9">
        <w:rPr>
          <w:color w:val="231E19"/>
          <w:szCs w:val="20"/>
          <w:shd w:val="clear" w:color="auto" w:fill="FFFFFF"/>
        </w:rPr>
        <w:t xml:space="preserve"> </w:t>
      </w:r>
      <w:r>
        <w:rPr>
          <w:color w:val="231E19"/>
          <w:szCs w:val="20"/>
          <w:shd w:val="clear" w:color="auto" w:fill="FFFFFF"/>
        </w:rPr>
        <w:t>of these bodies</w:t>
      </w:r>
      <w:r w:rsidR="009242F9" w:rsidRPr="009242F9">
        <w:rPr>
          <w:color w:val="231E19"/>
          <w:szCs w:val="20"/>
          <w:shd w:val="clear" w:color="auto" w:fill="FFFFFF"/>
        </w:rPr>
        <w:t xml:space="preserve"> </w:t>
      </w:r>
      <w:r w:rsidR="00EB3CEF">
        <w:rPr>
          <w:color w:val="231E19"/>
          <w:szCs w:val="20"/>
          <w:shd w:val="clear" w:color="auto" w:fill="FFFFFF"/>
        </w:rPr>
        <w:t xml:space="preserve">by considering their </w:t>
      </w:r>
      <w:r w:rsidR="009242F9" w:rsidRPr="009242F9">
        <w:rPr>
          <w:color w:val="231E19"/>
          <w:szCs w:val="20"/>
          <w:shd w:val="clear" w:color="auto" w:fill="FFFFFF"/>
        </w:rPr>
        <w:t>strengths and weaknesses</w:t>
      </w:r>
      <w:r>
        <w:rPr>
          <w:color w:val="231E19"/>
          <w:szCs w:val="20"/>
          <w:shd w:val="clear" w:color="auto" w:fill="FFFFFF"/>
        </w:rPr>
        <w:t xml:space="preserve"> and </w:t>
      </w:r>
      <w:r w:rsidR="00A02F77">
        <w:rPr>
          <w:color w:val="231E19"/>
          <w:szCs w:val="20"/>
          <w:shd w:val="clear" w:color="auto" w:fill="FFFFFF"/>
        </w:rPr>
        <w:t xml:space="preserve">then </w:t>
      </w:r>
      <w:r>
        <w:rPr>
          <w:color w:val="231E19"/>
          <w:szCs w:val="20"/>
          <w:shd w:val="clear" w:color="auto" w:fill="FFFFFF"/>
        </w:rPr>
        <w:t xml:space="preserve">forming an overall judgement based on </w:t>
      </w:r>
      <w:r w:rsidR="00A02F77">
        <w:rPr>
          <w:color w:val="231E19"/>
          <w:szCs w:val="20"/>
          <w:shd w:val="clear" w:color="auto" w:fill="FFFFFF"/>
        </w:rPr>
        <w:t xml:space="preserve">this </w:t>
      </w:r>
      <w:r>
        <w:rPr>
          <w:color w:val="231E19"/>
          <w:szCs w:val="20"/>
          <w:shd w:val="clear" w:color="auto" w:fill="FFFFFF"/>
        </w:rPr>
        <w:t>analysis</w:t>
      </w:r>
      <w:r w:rsidR="009242F9" w:rsidRPr="009242F9">
        <w:rPr>
          <w:color w:val="231E19"/>
          <w:szCs w:val="20"/>
          <w:shd w:val="clear" w:color="auto" w:fill="FFFFFF"/>
        </w:rPr>
        <w:t xml:space="preserve">. </w:t>
      </w:r>
      <w:r w:rsidR="009242F9">
        <w:rPr>
          <w:color w:val="231E19"/>
          <w:szCs w:val="20"/>
          <w:shd w:val="clear" w:color="auto" w:fill="FFFFFF"/>
        </w:rPr>
        <w:t>To be awarded full marks</w:t>
      </w:r>
      <w:r>
        <w:rPr>
          <w:color w:val="231E19"/>
          <w:szCs w:val="20"/>
          <w:shd w:val="clear" w:color="auto" w:fill="FFFFFF"/>
        </w:rPr>
        <w:t>,</w:t>
      </w:r>
      <w:r w:rsidR="009242F9">
        <w:rPr>
          <w:color w:val="231E19"/>
          <w:szCs w:val="20"/>
          <w:shd w:val="clear" w:color="auto" w:fill="FFFFFF"/>
        </w:rPr>
        <w:t xml:space="preserve"> </w:t>
      </w:r>
      <w:r>
        <w:rPr>
          <w:color w:val="231E19"/>
          <w:szCs w:val="20"/>
          <w:shd w:val="clear" w:color="auto" w:fill="FFFFFF"/>
        </w:rPr>
        <w:t>a</w:t>
      </w:r>
      <w:r w:rsidR="009242F9" w:rsidRPr="009242F9">
        <w:rPr>
          <w:color w:val="231E19"/>
          <w:szCs w:val="20"/>
          <w:shd w:val="clear" w:color="auto" w:fill="FFFFFF"/>
        </w:rPr>
        <w:t xml:space="preserve"> judg</w:t>
      </w:r>
      <w:r>
        <w:rPr>
          <w:color w:val="231E19"/>
          <w:szCs w:val="20"/>
          <w:shd w:val="clear" w:color="auto" w:fill="FFFFFF"/>
        </w:rPr>
        <w:t>e</w:t>
      </w:r>
      <w:r w:rsidR="009242F9" w:rsidRPr="009242F9">
        <w:rPr>
          <w:color w:val="231E19"/>
          <w:szCs w:val="20"/>
          <w:shd w:val="clear" w:color="auto" w:fill="FFFFFF"/>
        </w:rPr>
        <w:t xml:space="preserve">ment </w:t>
      </w:r>
      <w:r>
        <w:rPr>
          <w:color w:val="231E19"/>
          <w:szCs w:val="20"/>
          <w:shd w:val="clear" w:color="auto" w:fill="FFFFFF"/>
        </w:rPr>
        <w:t>informed by</w:t>
      </w:r>
      <w:r w:rsidR="009242F9" w:rsidRPr="009242F9">
        <w:rPr>
          <w:color w:val="231E19"/>
          <w:szCs w:val="20"/>
          <w:shd w:val="clear" w:color="auto" w:fill="FFFFFF"/>
        </w:rPr>
        <w:t xml:space="preserve"> points for and against</w:t>
      </w:r>
      <w:r w:rsidR="00A02F77">
        <w:rPr>
          <w:color w:val="231E19"/>
          <w:szCs w:val="20"/>
          <w:shd w:val="clear" w:color="auto" w:fill="FFFFFF"/>
        </w:rPr>
        <w:t xml:space="preserve"> was required</w:t>
      </w:r>
      <w:r w:rsidR="009242F9" w:rsidRPr="009242F9">
        <w:rPr>
          <w:color w:val="231E19"/>
          <w:szCs w:val="20"/>
          <w:shd w:val="clear" w:color="auto" w:fill="FFFFFF"/>
        </w:rPr>
        <w:t xml:space="preserve">. </w:t>
      </w:r>
    </w:p>
    <w:p w14:paraId="436A1BD7" w14:textId="66861D7D" w:rsidR="009242F9" w:rsidRDefault="00A02F77" w:rsidP="009242F9">
      <w:pPr>
        <w:pStyle w:val="VCAAbody"/>
        <w:rPr>
          <w:color w:val="231E19"/>
          <w:szCs w:val="20"/>
          <w:shd w:val="clear" w:color="auto" w:fill="FFFFFF"/>
        </w:rPr>
      </w:pPr>
      <w:r>
        <w:rPr>
          <w:color w:val="231E19"/>
          <w:szCs w:val="20"/>
          <w:shd w:val="clear" w:color="auto" w:fill="FFFFFF"/>
        </w:rPr>
        <w:t>This</w:t>
      </w:r>
      <w:r w:rsidR="009242F9" w:rsidRPr="00E80FEB">
        <w:rPr>
          <w:color w:val="231E19"/>
          <w:szCs w:val="20"/>
          <w:shd w:val="clear" w:color="auto" w:fill="FFFFFF"/>
        </w:rPr>
        <w:t xml:space="preserve"> </w:t>
      </w:r>
      <w:r w:rsidR="0072604A">
        <w:rPr>
          <w:color w:val="231E19"/>
          <w:szCs w:val="20"/>
          <w:shd w:val="clear" w:color="auto" w:fill="FFFFFF"/>
        </w:rPr>
        <w:t xml:space="preserve">question </w:t>
      </w:r>
      <w:r w:rsidR="009242F9">
        <w:rPr>
          <w:color w:val="231E19"/>
          <w:szCs w:val="20"/>
          <w:shd w:val="clear" w:color="auto" w:fill="FFFFFF"/>
        </w:rPr>
        <w:t>was</w:t>
      </w:r>
      <w:r w:rsidR="009242F9" w:rsidRPr="00E80FEB">
        <w:rPr>
          <w:color w:val="231E19"/>
          <w:szCs w:val="20"/>
          <w:shd w:val="clear" w:color="auto" w:fill="FFFFFF"/>
        </w:rPr>
        <w:t xml:space="preserve"> marked</w:t>
      </w:r>
      <w:r w:rsidR="0072604A">
        <w:rPr>
          <w:color w:val="231E19"/>
          <w:szCs w:val="20"/>
          <w:shd w:val="clear" w:color="auto" w:fill="FFFFFF"/>
        </w:rPr>
        <w:t xml:space="preserve"> holistically</w:t>
      </w:r>
      <w:r w:rsidR="009242F9" w:rsidRPr="00E80FEB">
        <w:rPr>
          <w:color w:val="231E19"/>
          <w:szCs w:val="20"/>
          <w:shd w:val="clear" w:color="auto" w:fill="FFFFFF"/>
        </w:rPr>
        <w:t xml:space="preserve">, </w:t>
      </w:r>
      <w:r w:rsidR="00EB3CEF">
        <w:rPr>
          <w:color w:val="231E19"/>
          <w:szCs w:val="20"/>
          <w:shd w:val="clear" w:color="auto" w:fill="FFFFFF"/>
        </w:rPr>
        <w:t xml:space="preserve">and </w:t>
      </w:r>
      <w:r>
        <w:rPr>
          <w:color w:val="231E19"/>
          <w:szCs w:val="20"/>
          <w:shd w:val="clear" w:color="auto" w:fill="FFFFFF"/>
        </w:rPr>
        <w:t xml:space="preserve">therefore </w:t>
      </w:r>
      <w:r w:rsidR="00EB3CEF">
        <w:rPr>
          <w:color w:val="231E19"/>
          <w:szCs w:val="20"/>
          <w:shd w:val="clear" w:color="auto" w:fill="FFFFFF"/>
        </w:rPr>
        <w:t xml:space="preserve">a </w:t>
      </w:r>
      <w:r w:rsidR="0072604A">
        <w:rPr>
          <w:color w:val="231E19"/>
          <w:szCs w:val="20"/>
          <w:shd w:val="clear" w:color="auto" w:fill="FFFFFF"/>
        </w:rPr>
        <w:t xml:space="preserve">specific number of points was </w:t>
      </w:r>
      <w:r>
        <w:rPr>
          <w:color w:val="231E19"/>
          <w:szCs w:val="20"/>
          <w:shd w:val="clear" w:color="auto" w:fill="FFFFFF"/>
        </w:rPr>
        <w:t xml:space="preserve">not </w:t>
      </w:r>
      <w:r w:rsidR="0072604A">
        <w:rPr>
          <w:color w:val="231E19"/>
          <w:szCs w:val="20"/>
          <w:shd w:val="clear" w:color="auto" w:fill="FFFFFF"/>
        </w:rPr>
        <w:t>required</w:t>
      </w:r>
      <w:r>
        <w:rPr>
          <w:color w:val="231E19"/>
          <w:szCs w:val="20"/>
          <w:shd w:val="clear" w:color="auto" w:fill="FFFFFF"/>
        </w:rPr>
        <w:t xml:space="preserve">. </w:t>
      </w:r>
      <w:r w:rsidR="00EB3CEF">
        <w:rPr>
          <w:color w:val="231E19"/>
          <w:szCs w:val="20"/>
          <w:shd w:val="clear" w:color="auto" w:fill="FFFFFF"/>
        </w:rPr>
        <w:t>G</w:t>
      </w:r>
      <w:r w:rsidR="00AA2BE6">
        <w:rPr>
          <w:color w:val="231E19"/>
          <w:szCs w:val="20"/>
          <w:shd w:val="clear" w:color="auto" w:fill="FFFFFF"/>
        </w:rPr>
        <w:t>enerally</w:t>
      </w:r>
      <w:r w:rsidR="00EB3CEF">
        <w:rPr>
          <w:color w:val="231E19"/>
          <w:szCs w:val="20"/>
          <w:shd w:val="clear" w:color="auto" w:fill="FFFFFF"/>
        </w:rPr>
        <w:t>, however,</w:t>
      </w:r>
      <w:r w:rsidR="00AA2BE6">
        <w:rPr>
          <w:color w:val="231E19"/>
          <w:szCs w:val="20"/>
          <w:shd w:val="clear" w:color="auto" w:fill="FFFFFF"/>
        </w:rPr>
        <w:t xml:space="preserve"> students were expected to provide</w:t>
      </w:r>
      <w:r w:rsidR="009F4AF7">
        <w:rPr>
          <w:color w:val="231E19"/>
          <w:szCs w:val="20"/>
          <w:shd w:val="clear" w:color="auto" w:fill="FFFFFF"/>
        </w:rPr>
        <w:t xml:space="preserve"> between two and four </w:t>
      </w:r>
      <w:r w:rsidR="009242F9" w:rsidRPr="00E80FEB">
        <w:rPr>
          <w:color w:val="231E19"/>
          <w:szCs w:val="20"/>
          <w:shd w:val="clear" w:color="auto" w:fill="FFFFFF"/>
        </w:rPr>
        <w:t>points</w:t>
      </w:r>
      <w:r w:rsidR="00EB3CEF">
        <w:rPr>
          <w:color w:val="231E19"/>
          <w:szCs w:val="20"/>
          <w:shd w:val="clear" w:color="auto" w:fill="FFFFFF"/>
        </w:rPr>
        <w:t>.</w:t>
      </w:r>
      <w:r>
        <w:rPr>
          <w:color w:val="231E19"/>
          <w:szCs w:val="20"/>
          <w:shd w:val="clear" w:color="auto" w:fill="FFFFFF"/>
        </w:rPr>
        <w:t xml:space="preserve"> Those who provided</w:t>
      </w:r>
      <w:r w:rsidR="00EB3CEF">
        <w:rPr>
          <w:color w:val="231E19"/>
          <w:szCs w:val="20"/>
          <w:shd w:val="clear" w:color="auto" w:fill="FFFFFF"/>
        </w:rPr>
        <w:t xml:space="preserve"> </w:t>
      </w:r>
      <w:r w:rsidR="00AA2BE6">
        <w:rPr>
          <w:color w:val="231E19"/>
          <w:szCs w:val="20"/>
          <w:shd w:val="clear" w:color="auto" w:fill="FFFFFF"/>
        </w:rPr>
        <w:t xml:space="preserve">fewer points </w:t>
      </w:r>
      <w:r>
        <w:rPr>
          <w:color w:val="231E19"/>
          <w:szCs w:val="20"/>
          <w:shd w:val="clear" w:color="auto" w:fill="FFFFFF"/>
        </w:rPr>
        <w:t xml:space="preserve">could still </w:t>
      </w:r>
      <w:r w:rsidR="00EB3CEF">
        <w:rPr>
          <w:color w:val="231E19"/>
          <w:szCs w:val="20"/>
          <w:shd w:val="clear" w:color="auto" w:fill="FFFFFF"/>
        </w:rPr>
        <w:t>achieve</w:t>
      </w:r>
      <w:r>
        <w:rPr>
          <w:color w:val="231E19"/>
          <w:szCs w:val="20"/>
          <w:shd w:val="clear" w:color="auto" w:fill="FFFFFF"/>
        </w:rPr>
        <w:t xml:space="preserve"> full marks </w:t>
      </w:r>
      <w:r w:rsidR="00EB3CEF">
        <w:rPr>
          <w:color w:val="231E19"/>
          <w:szCs w:val="20"/>
          <w:shd w:val="clear" w:color="auto" w:fill="FFFFFF"/>
        </w:rPr>
        <w:t xml:space="preserve">by </w:t>
      </w:r>
      <w:r w:rsidR="008F7EC0">
        <w:rPr>
          <w:color w:val="231E19"/>
          <w:szCs w:val="20"/>
          <w:shd w:val="clear" w:color="auto" w:fill="FFFFFF"/>
        </w:rPr>
        <w:t xml:space="preserve">exploring these points in </w:t>
      </w:r>
      <w:r>
        <w:rPr>
          <w:color w:val="231E19"/>
          <w:szCs w:val="20"/>
          <w:shd w:val="clear" w:color="auto" w:fill="FFFFFF"/>
        </w:rPr>
        <w:t>greater depth</w:t>
      </w:r>
      <w:r w:rsidR="009242F9">
        <w:rPr>
          <w:color w:val="231E19"/>
          <w:szCs w:val="20"/>
          <w:shd w:val="clear" w:color="auto" w:fill="FFFFFF"/>
        </w:rPr>
        <w:t xml:space="preserve">. </w:t>
      </w:r>
    </w:p>
    <w:p w14:paraId="01AC2852" w14:textId="6F05868C" w:rsidR="008F662D" w:rsidRPr="0021737E" w:rsidRDefault="009A5E74" w:rsidP="005E446B">
      <w:pPr>
        <w:pStyle w:val="VCAAbody"/>
        <w:rPr>
          <w:iCs/>
          <w:color w:val="auto"/>
        </w:rPr>
      </w:pPr>
      <w:r>
        <w:rPr>
          <w:lang w:val="en-AU"/>
        </w:rPr>
        <w:t>R</w:t>
      </w:r>
      <w:r w:rsidR="00AA2BE6">
        <w:rPr>
          <w:lang w:val="en-AU"/>
        </w:rPr>
        <w:t>esponse</w:t>
      </w:r>
      <w:r>
        <w:rPr>
          <w:lang w:val="en-AU"/>
        </w:rPr>
        <w:t>s</w:t>
      </w:r>
      <w:r w:rsidR="00AA2BE6">
        <w:rPr>
          <w:lang w:val="en-AU"/>
        </w:rPr>
        <w:t xml:space="preserve"> may have included the following points about </w:t>
      </w:r>
      <w:r w:rsidR="00AA2BE6">
        <w:rPr>
          <w:iCs/>
          <w:color w:val="auto"/>
        </w:rPr>
        <w:t>p</w:t>
      </w:r>
      <w:r w:rsidR="008F662D" w:rsidRPr="0021737E">
        <w:rPr>
          <w:iCs/>
          <w:color w:val="auto"/>
        </w:rPr>
        <w:t>arliamentary committees</w:t>
      </w:r>
      <w:r w:rsidR="00AA2BE6">
        <w:rPr>
          <w:iCs/>
          <w:color w:val="auto"/>
        </w:rPr>
        <w:t>:</w:t>
      </w:r>
    </w:p>
    <w:p w14:paraId="6930219A" w14:textId="709F5121" w:rsidR="008F662D" w:rsidRPr="00AA2BE6" w:rsidRDefault="008F662D" w:rsidP="0094278E">
      <w:pPr>
        <w:pStyle w:val="VCAAbullet"/>
      </w:pPr>
      <w:r w:rsidRPr="00E17B87">
        <w:t>In-depth investigation</w:t>
      </w:r>
      <w:r w:rsidR="00AA2BE6" w:rsidRPr="00AA2BE6">
        <w:t xml:space="preserve"> –</w:t>
      </w:r>
      <w:r w:rsidRPr="00AA2BE6">
        <w:t xml:space="preserve"> </w:t>
      </w:r>
      <w:r w:rsidR="00AA2BE6">
        <w:t>c</w:t>
      </w:r>
      <w:r w:rsidRPr="00AA2BE6">
        <w:t>ommittees can undertake in-depth investigations into specific areas of policy or legislation</w:t>
      </w:r>
      <w:r w:rsidR="00AA2BE6">
        <w:t xml:space="preserve">, gathering </w:t>
      </w:r>
      <w:r w:rsidRPr="00AA2BE6">
        <w:t>evidence and consult</w:t>
      </w:r>
      <w:r w:rsidR="00AA2BE6">
        <w:t xml:space="preserve">ing </w:t>
      </w:r>
      <w:r w:rsidRPr="00AA2BE6">
        <w:t>experts and stakeholders. This process helps</w:t>
      </w:r>
      <w:r w:rsidR="008F7EC0">
        <w:t xml:space="preserve"> to address</w:t>
      </w:r>
      <w:r w:rsidR="00AA2BE6">
        <w:t xml:space="preserve"> </w:t>
      </w:r>
      <w:r w:rsidRPr="00AA2BE6">
        <w:t>gaps in existing laws.</w:t>
      </w:r>
      <w:r w:rsidR="00AA2BE6" w:rsidRPr="00AA2BE6">
        <w:t xml:space="preserve"> </w:t>
      </w:r>
      <w:r w:rsidRPr="00E17B87">
        <w:t>However</w:t>
      </w:r>
      <w:r w:rsidRPr="00AA2BE6">
        <w:t xml:space="preserve">, due to </w:t>
      </w:r>
      <w:r w:rsidR="00AA2BE6">
        <w:t>time</w:t>
      </w:r>
      <w:r w:rsidRPr="00AA2BE6">
        <w:t xml:space="preserve"> and funding</w:t>
      </w:r>
      <w:r w:rsidR="00AA2BE6">
        <w:t xml:space="preserve"> constraints, not all issues can be investigated. </w:t>
      </w:r>
    </w:p>
    <w:p w14:paraId="0CDFF7ED" w14:textId="4999227D" w:rsidR="008F662D" w:rsidRPr="00AA2BE6" w:rsidRDefault="008F662D" w:rsidP="0094278E">
      <w:pPr>
        <w:pStyle w:val="VCAAbullet"/>
      </w:pPr>
      <w:r w:rsidRPr="00E17B87">
        <w:t>Public consultation</w:t>
      </w:r>
      <w:r w:rsidR="00AA2BE6" w:rsidRPr="00E17B87">
        <w:t xml:space="preserve"> –</w:t>
      </w:r>
      <w:r w:rsidRPr="00AA2BE6">
        <w:t xml:space="preserve"> </w:t>
      </w:r>
      <w:r w:rsidR="00B636C4">
        <w:t>c</w:t>
      </w:r>
      <w:r w:rsidRPr="00AA2BE6">
        <w:t xml:space="preserve">ommittees facilitate public participation </w:t>
      </w:r>
      <w:r w:rsidR="00B636C4">
        <w:t>through</w:t>
      </w:r>
      <w:r w:rsidRPr="00AA2BE6">
        <w:t xml:space="preserve"> submissions</w:t>
      </w:r>
      <w:r w:rsidR="00B636C4">
        <w:t xml:space="preserve"> and </w:t>
      </w:r>
      <w:r w:rsidRPr="00AA2BE6">
        <w:t>hearings</w:t>
      </w:r>
      <w:r w:rsidR="00B636C4">
        <w:t xml:space="preserve">, ensuring diverse </w:t>
      </w:r>
      <w:r w:rsidRPr="00AA2BE6">
        <w:t>perspectives are considered</w:t>
      </w:r>
      <w:r w:rsidR="00B636C4">
        <w:t>.</w:t>
      </w:r>
      <w:r w:rsidRPr="00AA2BE6">
        <w:t xml:space="preserve"> </w:t>
      </w:r>
      <w:r w:rsidRPr="00E17B87">
        <w:t>However</w:t>
      </w:r>
      <w:r w:rsidRPr="00AA2BE6">
        <w:t xml:space="preserve">, </w:t>
      </w:r>
      <w:r w:rsidR="00B636C4">
        <w:t xml:space="preserve">public awareness of these consultations can be </w:t>
      </w:r>
      <w:r w:rsidRPr="00AA2BE6">
        <w:t>limit</w:t>
      </w:r>
      <w:r w:rsidR="00B636C4">
        <w:t xml:space="preserve">ed, reducing </w:t>
      </w:r>
      <w:r w:rsidRPr="00AA2BE6">
        <w:t>community</w:t>
      </w:r>
      <w:r w:rsidR="00B636C4">
        <w:t xml:space="preserve"> input.</w:t>
      </w:r>
      <w:r w:rsidRPr="00AA2BE6">
        <w:t xml:space="preserve"> </w:t>
      </w:r>
    </w:p>
    <w:p w14:paraId="609A935E" w14:textId="78EDE220" w:rsidR="008F662D" w:rsidRPr="00AA2BE6" w:rsidRDefault="008F662D" w:rsidP="0094278E">
      <w:pPr>
        <w:pStyle w:val="VCAAbullet"/>
      </w:pPr>
      <w:r w:rsidRPr="00E17B87">
        <w:t>Recommendations</w:t>
      </w:r>
      <w:r w:rsidR="00AA2BE6" w:rsidRPr="00E17B87">
        <w:t xml:space="preserve"> –</w:t>
      </w:r>
      <w:r w:rsidRPr="00AA2BE6">
        <w:t xml:space="preserve"> </w:t>
      </w:r>
      <w:r w:rsidR="00B636C4">
        <w:t>c</w:t>
      </w:r>
      <w:r w:rsidRPr="00AA2BE6">
        <w:t xml:space="preserve">ommittees </w:t>
      </w:r>
      <w:r w:rsidR="00B636C4">
        <w:t>issue</w:t>
      </w:r>
      <w:r w:rsidRPr="00AA2BE6">
        <w:t xml:space="preserve"> public</w:t>
      </w:r>
      <w:r w:rsidR="00B636C4">
        <w:t xml:space="preserve"> reports with recommendations that can influence legislative change.</w:t>
      </w:r>
      <w:r w:rsidR="00AA2BE6" w:rsidRPr="00E17B87">
        <w:t xml:space="preserve"> </w:t>
      </w:r>
      <w:r w:rsidRPr="00E17B87">
        <w:t xml:space="preserve">However, </w:t>
      </w:r>
      <w:r w:rsidRPr="00AA2BE6">
        <w:t>their recommendations are not binding</w:t>
      </w:r>
      <w:r w:rsidR="00B636C4">
        <w:t>,</w:t>
      </w:r>
      <w:r w:rsidRPr="00AA2BE6">
        <w:t xml:space="preserve"> and government may choose to ignore the</w:t>
      </w:r>
      <w:r w:rsidR="00B636C4">
        <w:t>m.</w:t>
      </w:r>
      <w:r w:rsidRPr="00AA2BE6">
        <w:t xml:space="preserve"> </w:t>
      </w:r>
    </w:p>
    <w:p w14:paraId="25146B12" w14:textId="2FFF47CA" w:rsidR="008F662D" w:rsidRPr="00AA2BE6" w:rsidRDefault="008F662D" w:rsidP="0094278E">
      <w:pPr>
        <w:pStyle w:val="VCAAbullet"/>
      </w:pPr>
      <w:r w:rsidRPr="00E17B87">
        <w:t>Influence</w:t>
      </w:r>
      <w:r w:rsidR="00AA2BE6" w:rsidRPr="00E17B87">
        <w:t xml:space="preserve"> –</w:t>
      </w:r>
      <w:r w:rsidRPr="00E17B87">
        <w:t xml:space="preserve"> </w:t>
      </w:r>
      <w:r w:rsidR="00B636C4">
        <w:t>w</w:t>
      </w:r>
      <w:r w:rsidRPr="00AA2BE6" w:rsidDel="00FB53F5">
        <w:t xml:space="preserve">hile parliamentary committees do not have legislative power, </w:t>
      </w:r>
      <w:r w:rsidR="00B636C4">
        <w:t xml:space="preserve">they can </w:t>
      </w:r>
      <w:r w:rsidRPr="00AA2BE6" w:rsidDel="00FB53F5">
        <w:t>influence</w:t>
      </w:r>
      <w:r w:rsidR="00B636C4">
        <w:t xml:space="preserve"> reform through </w:t>
      </w:r>
      <w:r w:rsidRPr="00AA2BE6" w:rsidDel="00FB53F5">
        <w:t>information</w:t>
      </w:r>
      <w:r w:rsidR="00B636C4">
        <w:t xml:space="preserve"> gathering</w:t>
      </w:r>
      <w:r w:rsidRPr="00AA2BE6" w:rsidDel="00FB53F5">
        <w:t xml:space="preserve">, </w:t>
      </w:r>
      <w:r w:rsidR="00B636C4">
        <w:t xml:space="preserve">stakeholder </w:t>
      </w:r>
      <w:r w:rsidRPr="00AA2BE6" w:rsidDel="00FB53F5">
        <w:t>engage</w:t>
      </w:r>
      <w:r w:rsidR="00B636C4">
        <w:t>ment</w:t>
      </w:r>
      <w:r w:rsidRPr="00AA2BE6" w:rsidDel="00FB53F5">
        <w:t xml:space="preserve"> and informed recommendations.</w:t>
      </w:r>
    </w:p>
    <w:p w14:paraId="2FE2F130" w14:textId="1C0B76B0" w:rsidR="00AA2BE6" w:rsidRDefault="00AA2BE6" w:rsidP="00DA4EB6">
      <w:pPr>
        <w:pStyle w:val="VCAAbody"/>
      </w:pPr>
      <w:r>
        <w:t xml:space="preserve">Possible examples included but </w:t>
      </w:r>
      <w:r w:rsidR="008F7EC0">
        <w:t>we</w:t>
      </w:r>
      <w:r>
        <w:t>re not limited to:</w:t>
      </w:r>
    </w:p>
    <w:p w14:paraId="75F38CE1" w14:textId="0595E6CF" w:rsidR="008F662D" w:rsidRPr="0021737E" w:rsidRDefault="008F662D" w:rsidP="00DA4EB6">
      <w:pPr>
        <w:pStyle w:val="VCAAbullet"/>
      </w:pPr>
      <w:r w:rsidRPr="0021737E">
        <w:t>Inquiry into Anti-Vilification Protection</w:t>
      </w:r>
      <w:r w:rsidR="008F7EC0">
        <w:t>s</w:t>
      </w:r>
      <w:r w:rsidRPr="0021737E">
        <w:t xml:space="preserve"> (Vic)</w:t>
      </w:r>
    </w:p>
    <w:p w14:paraId="1B709524" w14:textId="240B9440" w:rsidR="008F662D" w:rsidRPr="0021737E" w:rsidRDefault="008F662D" w:rsidP="00DA4EB6">
      <w:pPr>
        <w:pStyle w:val="VCAAbullet"/>
      </w:pPr>
      <w:r w:rsidRPr="0021737E">
        <w:t>Inquiry in</w:t>
      </w:r>
      <w:r w:rsidR="00973C03">
        <w:t>to</w:t>
      </w:r>
      <w:r w:rsidRPr="0021737E">
        <w:t xml:space="preserve"> the 2022 Flood Event in Victoria (Vic)</w:t>
      </w:r>
    </w:p>
    <w:p w14:paraId="4916543A" w14:textId="7ED506B0" w:rsidR="008F662D" w:rsidRPr="0021737E" w:rsidRDefault="008F662D" w:rsidP="00DA4EB6">
      <w:pPr>
        <w:pStyle w:val="VCAAbullet"/>
      </w:pPr>
      <w:r w:rsidRPr="0021737E">
        <w:t xml:space="preserve">Inquiry into securing </w:t>
      </w:r>
      <w:r w:rsidR="008F7EC0">
        <w:t xml:space="preserve">the </w:t>
      </w:r>
      <w:r w:rsidRPr="0021737E">
        <w:t>Victoria</w:t>
      </w:r>
      <w:r w:rsidR="008F7EC0">
        <w:t>n</w:t>
      </w:r>
      <w:r w:rsidRPr="0021737E">
        <w:t xml:space="preserve"> food supply (Vic)</w:t>
      </w:r>
    </w:p>
    <w:p w14:paraId="78AA2037" w14:textId="77777777" w:rsidR="008F662D" w:rsidRPr="0021737E" w:rsidRDefault="008F662D" w:rsidP="00DA4EB6">
      <w:pPr>
        <w:pStyle w:val="VCAAbullet"/>
      </w:pPr>
      <w:r w:rsidRPr="0021737E">
        <w:t>Inquiry into Australia’s Human Rights Framework (Federal)</w:t>
      </w:r>
    </w:p>
    <w:p w14:paraId="57F38A0C" w14:textId="2774D433" w:rsidR="008F662D" w:rsidRDefault="008F662D" w:rsidP="00DA4EB6">
      <w:pPr>
        <w:pStyle w:val="VCAAbullet"/>
      </w:pPr>
      <w:r w:rsidRPr="0021737E">
        <w:t xml:space="preserve">Inquiry into </w:t>
      </w:r>
      <w:r w:rsidR="008F7EC0">
        <w:t>o</w:t>
      </w:r>
      <w:r w:rsidRPr="0021737E">
        <w:t xml:space="preserve">nline </w:t>
      </w:r>
      <w:r w:rsidR="008F7EC0">
        <w:t>g</w:t>
      </w:r>
      <w:r w:rsidRPr="0021737E">
        <w:t>ambling</w:t>
      </w:r>
      <w:r w:rsidR="008F7EC0">
        <w:t xml:space="preserve"> </w:t>
      </w:r>
      <w:r w:rsidR="008F7EC0" w:rsidRPr="008F7EC0">
        <w:t>and its impacts on those experiencing gambling harm</w:t>
      </w:r>
      <w:r w:rsidRPr="0021737E">
        <w:t xml:space="preserve"> (Federal)</w:t>
      </w:r>
      <w:r w:rsidR="00B636C4">
        <w:t>.</w:t>
      </w:r>
    </w:p>
    <w:p w14:paraId="57353B76" w14:textId="77777777" w:rsidR="006B6199" w:rsidRDefault="006B6199">
      <w:pPr>
        <w:rPr>
          <w:rFonts w:ascii="Arial" w:hAnsi="Arial" w:cs="Arial"/>
          <w:color w:val="000000" w:themeColor="text1"/>
          <w:sz w:val="20"/>
          <w:lang w:val="en-AU"/>
        </w:rPr>
      </w:pPr>
      <w:r>
        <w:rPr>
          <w:lang w:val="en-AU"/>
        </w:rPr>
        <w:br w:type="page"/>
      </w:r>
    </w:p>
    <w:p w14:paraId="18AF8E4E" w14:textId="1A054503" w:rsidR="008F662D" w:rsidRPr="005E446B" w:rsidDel="00FB53F5" w:rsidRDefault="009A5E74" w:rsidP="00E17B87">
      <w:pPr>
        <w:pStyle w:val="VCAAbody"/>
        <w:rPr>
          <w:shd w:val="clear" w:color="auto" w:fill="FFFFFF"/>
        </w:rPr>
      </w:pPr>
      <w:r>
        <w:rPr>
          <w:lang w:val="en-AU"/>
        </w:rPr>
        <w:lastRenderedPageBreak/>
        <w:t>R</w:t>
      </w:r>
      <w:r w:rsidR="00AA2BE6">
        <w:rPr>
          <w:lang w:val="en-AU"/>
        </w:rPr>
        <w:t>esponse</w:t>
      </w:r>
      <w:r>
        <w:rPr>
          <w:lang w:val="en-AU"/>
        </w:rPr>
        <w:t>s</w:t>
      </w:r>
      <w:r w:rsidR="00AA2BE6">
        <w:rPr>
          <w:lang w:val="en-AU"/>
        </w:rPr>
        <w:t xml:space="preserve"> may have included the following points about </w:t>
      </w:r>
      <w:r w:rsidR="008F662D" w:rsidRPr="005E446B" w:rsidDel="00FB53F5">
        <w:rPr>
          <w:shd w:val="clear" w:color="auto" w:fill="FFFFFF"/>
        </w:rPr>
        <w:t>Royal Commission</w:t>
      </w:r>
      <w:r w:rsidR="00AA2BE6">
        <w:t>s:</w:t>
      </w:r>
    </w:p>
    <w:p w14:paraId="038899AB" w14:textId="5AF69B28" w:rsidR="008F662D" w:rsidRPr="00B636C4" w:rsidRDefault="008F662D" w:rsidP="0094278E">
      <w:pPr>
        <w:pStyle w:val="VCAAbullet"/>
      </w:pPr>
      <w:r w:rsidRPr="00E17B87">
        <w:t xml:space="preserve">Investigation and </w:t>
      </w:r>
      <w:r w:rsidR="00B636C4" w:rsidRPr="00E17B87">
        <w:t>i</w:t>
      </w:r>
      <w:r w:rsidRPr="00E17B87">
        <w:t>nquiry</w:t>
      </w:r>
      <w:r w:rsidR="00B636C4" w:rsidRPr="00E17B87">
        <w:t xml:space="preserve"> –</w:t>
      </w:r>
      <w:r w:rsidRPr="00B636C4">
        <w:t xml:space="preserve"> Royal Commissions have extensive powers to </w:t>
      </w:r>
      <w:r w:rsidR="00B636C4">
        <w:t xml:space="preserve">conduct thorough inquiries, </w:t>
      </w:r>
      <w:r w:rsidRPr="00B636C4">
        <w:t>summon witnesses</w:t>
      </w:r>
      <w:r w:rsidR="00B636C4">
        <w:t xml:space="preserve"> and</w:t>
      </w:r>
      <w:r w:rsidRPr="00B636C4">
        <w:t xml:space="preserve"> gather evidence</w:t>
      </w:r>
      <w:r w:rsidR="00B636C4">
        <w:t xml:space="preserve">. </w:t>
      </w:r>
      <w:r w:rsidRPr="00E17B87">
        <w:t xml:space="preserve">However, </w:t>
      </w:r>
      <w:r w:rsidR="00B636C4">
        <w:t>they control the scope of investigations, meaning some groups may not be consulted, leading to incomplete findings</w:t>
      </w:r>
      <w:r w:rsidRPr="00B636C4">
        <w:t xml:space="preserve">. </w:t>
      </w:r>
    </w:p>
    <w:p w14:paraId="6C2A2330" w14:textId="422623CB" w:rsidR="008F662D" w:rsidRPr="00B636C4" w:rsidRDefault="008F662D" w:rsidP="0094278E">
      <w:pPr>
        <w:pStyle w:val="VCAAbullet"/>
      </w:pPr>
      <w:r w:rsidRPr="00E17B87">
        <w:t>Recommendations</w:t>
      </w:r>
      <w:r w:rsidR="00B636C4" w:rsidRPr="00E17B87">
        <w:t xml:space="preserve"> –</w:t>
      </w:r>
      <w:r w:rsidRPr="00B636C4">
        <w:t xml:space="preserve"> </w:t>
      </w:r>
      <w:r w:rsidR="00B636C4">
        <w:t>a</w:t>
      </w:r>
      <w:r w:rsidRPr="00B636C4">
        <w:t xml:space="preserve">fter </w:t>
      </w:r>
      <w:r w:rsidR="00B636C4">
        <w:t xml:space="preserve">investigation, </w:t>
      </w:r>
      <w:r w:rsidR="009F4AF7">
        <w:t>Royal Commissions</w:t>
      </w:r>
      <w:r w:rsidR="00B636C4">
        <w:t xml:space="preserve"> provide</w:t>
      </w:r>
      <w:r w:rsidRPr="00B636C4">
        <w:t xml:space="preserve"> detailed report</w:t>
      </w:r>
      <w:r w:rsidR="00B636C4">
        <w:t xml:space="preserve">s with </w:t>
      </w:r>
      <w:r w:rsidRPr="00B636C4">
        <w:t xml:space="preserve">recommendations </w:t>
      </w:r>
      <w:r w:rsidR="00B636C4">
        <w:t>for</w:t>
      </w:r>
      <w:r w:rsidRPr="00B636C4">
        <w:t xml:space="preserve"> legislative changes, policy reforms</w:t>
      </w:r>
      <w:r w:rsidR="00B636C4">
        <w:t xml:space="preserve"> </w:t>
      </w:r>
      <w:r w:rsidRPr="00B636C4">
        <w:t>and institutional improvements.</w:t>
      </w:r>
      <w:r w:rsidR="00B636C4" w:rsidRPr="00E17B87">
        <w:t xml:space="preserve"> </w:t>
      </w:r>
      <w:r w:rsidRPr="00E17B87">
        <w:t xml:space="preserve">However, </w:t>
      </w:r>
      <w:r w:rsidRPr="00B636C4">
        <w:t xml:space="preserve">conducting a Royal Commission can be time-consuming and costly, </w:t>
      </w:r>
      <w:r w:rsidR="00B636C4">
        <w:t>which can delay reforms</w:t>
      </w:r>
      <w:r w:rsidRPr="00B636C4">
        <w:t xml:space="preserve">. </w:t>
      </w:r>
    </w:p>
    <w:p w14:paraId="1207A2DE" w14:textId="4B5D01DB" w:rsidR="008F662D" w:rsidRPr="00B636C4" w:rsidRDefault="008F662D" w:rsidP="0094278E">
      <w:pPr>
        <w:pStyle w:val="VCAAbullet"/>
      </w:pPr>
      <w:r w:rsidRPr="00E17B87">
        <w:t>Public awareness</w:t>
      </w:r>
      <w:r w:rsidR="00B636C4" w:rsidRPr="00E17B87">
        <w:t xml:space="preserve"> –</w:t>
      </w:r>
      <w:r w:rsidRPr="00B636C4">
        <w:t xml:space="preserve"> </w:t>
      </w:r>
      <w:r w:rsidR="009F4AF7">
        <w:t>Royal Commission</w:t>
      </w:r>
      <w:r w:rsidR="00B636C4">
        <w:t xml:space="preserve"> findings </w:t>
      </w:r>
      <w:r w:rsidRPr="00B636C4">
        <w:t>often</w:t>
      </w:r>
      <w:r w:rsidR="00B636C4">
        <w:t xml:space="preserve"> generate </w:t>
      </w:r>
      <w:r w:rsidRPr="00B636C4">
        <w:t>public debate</w:t>
      </w:r>
      <w:r w:rsidR="00B636C4">
        <w:t xml:space="preserve">, creating </w:t>
      </w:r>
      <w:r w:rsidR="00973C03">
        <w:t xml:space="preserve">support </w:t>
      </w:r>
      <w:r w:rsidR="00B636C4">
        <w:t xml:space="preserve">for </w:t>
      </w:r>
      <w:r w:rsidRPr="00B636C4">
        <w:t>reforms.</w:t>
      </w:r>
      <w:r w:rsidR="00B636C4" w:rsidRPr="00E17B87">
        <w:t xml:space="preserve"> </w:t>
      </w:r>
      <w:r w:rsidRPr="00E17B87">
        <w:t>However</w:t>
      </w:r>
      <w:r w:rsidRPr="00B636C4">
        <w:t xml:space="preserve">, there may not be bipartisan support for the recommended reform, which could restrict the ability for a change to be passed through parliament. </w:t>
      </w:r>
    </w:p>
    <w:p w14:paraId="49FFEAC6" w14:textId="4A1D0241" w:rsidR="008F662D" w:rsidRPr="00B636C4" w:rsidRDefault="008F662D" w:rsidP="0094278E">
      <w:pPr>
        <w:pStyle w:val="VCAAbullet"/>
      </w:pPr>
      <w:r w:rsidRPr="00E17B87">
        <w:t>Government response</w:t>
      </w:r>
      <w:r w:rsidR="00B636C4" w:rsidRPr="00B636C4">
        <w:t xml:space="preserve"> –</w:t>
      </w:r>
      <w:r w:rsidRPr="00B636C4">
        <w:t xml:space="preserve"> </w:t>
      </w:r>
      <w:r w:rsidR="00B636C4">
        <w:t>t</w:t>
      </w:r>
      <w:r w:rsidRPr="00B636C4">
        <w:t xml:space="preserve">he government is not obliged to </w:t>
      </w:r>
      <w:r w:rsidR="00034306">
        <w:t xml:space="preserve">act on </w:t>
      </w:r>
      <w:r w:rsidRPr="00B636C4">
        <w:t xml:space="preserve">all recommendations, </w:t>
      </w:r>
      <w:r w:rsidR="00034306">
        <w:t>though</w:t>
      </w:r>
      <w:r w:rsidRPr="00B636C4">
        <w:t xml:space="preserve"> it is expected to formally </w:t>
      </w:r>
      <w:r w:rsidR="00034306">
        <w:t xml:space="preserve">respond </w:t>
      </w:r>
      <w:r w:rsidR="005244D7">
        <w:t xml:space="preserve">to </w:t>
      </w:r>
      <w:r w:rsidR="00034306">
        <w:t xml:space="preserve">and </w:t>
      </w:r>
      <w:r w:rsidRPr="00B636C4">
        <w:t xml:space="preserve">may accept, reject or modify the recommendations based on various factors, including legal considerations, political implications and public opinion. If the government accepts the recommendations for legislative changes, it may introduce bills or amend legislation </w:t>
      </w:r>
      <w:r w:rsidR="00034306">
        <w:t xml:space="preserve">accordingly – though </w:t>
      </w:r>
      <w:r w:rsidRPr="00B636C4">
        <w:t>it is not obliged to do so.</w:t>
      </w:r>
    </w:p>
    <w:p w14:paraId="6C303E06" w14:textId="64D08126" w:rsidR="008F662D" w:rsidRPr="00B636C4" w:rsidRDefault="00AA2BE6" w:rsidP="00DA4EB6">
      <w:pPr>
        <w:pStyle w:val="VCAAbody"/>
      </w:pPr>
      <w:r w:rsidRPr="00B636C4">
        <w:t xml:space="preserve">Possible examples included but </w:t>
      </w:r>
      <w:r w:rsidR="005244D7">
        <w:t>were</w:t>
      </w:r>
      <w:r w:rsidR="005244D7" w:rsidRPr="00B636C4">
        <w:t xml:space="preserve"> </w:t>
      </w:r>
      <w:r w:rsidRPr="00B636C4">
        <w:t>not limited to</w:t>
      </w:r>
      <w:r w:rsidR="008F662D" w:rsidRPr="00B636C4">
        <w:t>:</w:t>
      </w:r>
    </w:p>
    <w:p w14:paraId="11C86917" w14:textId="47FD7BFF" w:rsidR="008F662D" w:rsidRPr="0021737E" w:rsidRDefault="008F662D" w:rsidP="00DA4EB6">
      <w:pPr>
        <w:pStyle w:val="VCAAbullet"/>
      </w:pPr>
      <w:r w:rsidRPr="0021737E">
        <w:t>Royal Commission into the Casino Operator and License (Vic)</w:t>
      </w:r>
    </w:p>
    <w:p w14:paraId="5074430A" w14:textId="77777777" w:rsidR="008F662D" w:rsidRPr="0021737E" w:rsidRDefault="008F662D" w:rsidP="00DA4EB6">
      <w:pPr>
        <w:pStyle w:val="VCAAbullet"/>
      </w:pPr>
      <w:r w:rsidRPr="0021737E">
        <w:t>Royal Commission into the Management of Police Informants (Vic)</w:t>
      </w:r>
    </w:p>
    <w:p w14:paraId="173CAC81" w14:textId="77777777" w:rsidR="008F662D" w:rsidRPr="0021737E" w:rsidRDefault="008F662D" w:rsidP="00DA4EB6">
      <w:pPr>
        <w:pStyle w:val="VCAAbullet"/>
      </w:pPr>
      <w:r w:rsidRPr="0021737E">
        <w:t>Yoorrook Justice Commission (Vic)</w:t>
      </w:r>
    </w:p>
    <w:p w14:paraId="0DB28A7D" w14:textId="77777777" w:rsidR="008F662D" w:rsidRPr="0021737E" w:rsidRDefault="008F662D" w:rsidP="00DA4EB6">
      <w:pPr>
        <w:pStyle w:val="VCAAbullet"/>
      </w:pPr>
      <w:r w:rsidRPr="0021737E">
        <w:t>Royal Commission into Victoria’s Mental Health System (Vic)</w:t>
      </w:r>
    </w:p>
    <w:p w14:paraId="157784AD" w14:textId="77777777" w:rsidR="008F662D" w:rsidRPr="0021737E" w:rsidRDefault="008F662D" w:rsidP="00DA4EB6">
      <w:pPr>
        <w:pStyle w:val="VCAAbullet"/>
      </w:pPr>
      <w:r w:rsidRPr="0021737E">
        <w:t>Royal Commission into the Robodebt Scheme (Federal)</w:t>
      </w:r>
    </w:p>
    <w:p w14:paraId="4DCE7F3B" w14:textId="3FC009CA" w:rsidR="009242F9" w:rsidRPr="005E446B" w:rsidRDefault="008F662D" w:rsidP="00DA4EB6">
      <w:pPr>
        <w:pStyle w:val="VCAAbullet"/>
      </w:pPr>
      <w:r w:rsidRPr="0021737E">
        <w:t>Royal Commission into Violence, Abuse, Neglect and Exploitation of People with Disability (Federal)</w:t>
      </w:r>
      <w:r w:rsidR="00AA2BE6">
        <w:t>.</w:t>
      </w:r>
    </w:p>
    <w:p w14:paraId="4F23C981" w14:textId="628ACCD0" w:rsidR="009242F9" w:rsidRDefault="008F662D" w:rsidP="009242F9">
      <w:pPr>
        <w:pStyle w:val="VCAAbody"/>
        <w:rPr>
          <w:color w:val="231E19"/>
          <w:szCs w:val="20"/>
          <w:shd w:val="clear" w:color="auto" w:fill="FFFFFF"/>
        </w:rPr>
      </w:pPr>
      <w:r>
        <w:rPr>
          <w:color w:val="231E19"/>
          <w:szCs w:val="20"/>
          <w:shd w:val="clear" w:color="auto" w:fill="FFFFFF"/>
        </w:rPr>
        <w:t xml:space="preserve">The following is an </w:t>
      </w:r>
      <w:r w:rsidR="0072604A">
        <w:rPr>
          <w:color w:val="231E19"/>
          <w:szCs w:val="20"/>
          <w:shd w:val="clear" w:color="auto" w:fill="FFFFFF"/>
        </w:rPr>
        <w:t>ex</w:t>
      </w:r>
      <w:r w:rsidR="00973C03">
        <w:rPr>
          <w:color w:val="231E19"/>
          <w:szCs w:val="20"/>
          <w:shd w:val="clear" w:color="auto" w:fill="FFFFFF"/>
        </w:rPr>
        <w:t>cerpt</w:t>
      </w:r>
      <w:r w:rsidR="0072604A">
        <w:rPr>
          <w:color w:val="231E19"/>
          <w:szCs w:val="20"/>
          <w:shd w:val="clear" w:color="auto" w:fill="FFFFFF"/>
        </w:rPr>
        <w:t xml:space="preserve"> from </w:t>
      </w:r>
      <w:r w:rsidR="00B77A82">
        <w:rPr>
          <w:color w:val="231E19"/>
          <w:szCs w:val="20"/>
          <w:shd w:val="clear" w:color="auto" w:fill="FFFFFF"/>
        </w:rPr>
        <w:t>a</w:t>
      </w:r>
      <w:r>
        <w:rPr>
          <w:color w:val="231E19"/>
          <w:szCs w:val="20"/>
          <w:shd w:val="clear" w:color="auto" w:fill="FFFFFF"/>
        </w:rPr>
        <w:t xml:space="preserve"> high</w:t>
      </w:r>
      <w:r w:rsidR="0072604A">
        <w:rPr>
          <w:color w:val="231E19"/>
          <w:szCs w:val="20"/>
          <w:shd w:val="clear" w:color="auto" w:fill="FFFFFF"/>
        </w:rPr>
        <w:t>-</w:t>
      </w:r>
      <w:r>
        <w:rPr>
          <w:color w:val="231E19"/>
          <w:szCs w:val="20"/>
          <w:shd w:val="clear" w:color="auto" w:fill="FFFFFF"/>
        </w:rPr>
        <w:t>scoring response:</w:t>
      </w:r>
    </w:p>
    <w:p w14:paraId="360A3C07" w14:textId="6BFF8116" w:rsidR="008F662D" w:rsidRDefault="008F662D" w:rsidP="00E17B87">
      <w:pPr>
        <w:pStyle w:val="VCAAstudentresponse"/>
        <w:rPr>
          <w:shd w:val="clear" w:color="auto" w:fill="FFFFFF"/>
        </w:rPr>
      </w:pPr>
      <w:r>
        <w:rPr>
          <w:shd w:val="clear" w:color="auto" w:fill="FFFFFF"/>
        </w:rPr>
        <w:t xml:space="preserve">Royal Commissions like the Yoorok Justice Commission are more able in influencing legislative reform because of their community inquiry function. Members of the Yoorok Justice Commission can meet with members across Australia and various stakeholders gain an insight into the systemic injustices faced by First Nations people. This can be done by meeting with Elders in the community and seeking information via group yarning circles that can help them create a report with all of their recommendations. One recommendation the Yoorok has made is improving the criminal justice system for Aboriginal and First Nations children as they are </w:t>
      </w:r>
      <w:r w:rsidR="00B77A82">
        <w:rPr>
          <w:shd w:val="clear" w:color="auto" w:fill="FFFFFF"/>
        </w:rPr>
        <w:t>facing such injustices in the system. By gathering such first hand data, it can make Parliament more likely to change the law to address these concerns to gain electoral support.</w:t>
      </w:r>
    </w:p>
    <w:p w14:paraId="491FBD09" w14:textId="77777777" w:rsidR="006B6199" w:rsidRDefault="006B6199">
      <w:pPr>
        <w:rPr>
          <w:rFonts w:ascii="Arial" w:hAnsi="Arial" w:cs="Arial"/>
          <w:color w:val="0F7EB4"/>
          <w:sz w:val="32"/>
          <w:szCs w:val="24"/>
        </w:rPr>
      </w:pPr>
      <w:r>
        <w:br w:type="page"/>
      </w:r>
    </w:p>
    <w:p w14:paraId="374D6F61" w14:textId="303700A0" w:rsidR="00B77A82" w:rsidRDefault="00B77A82" w:rsidP="005E446B">
      <w:pPr>
        <w:pStyle w:val="VCAAHeading3"/>
      </w:pPr>
      <w:r w:rsidRPr="00EF13CB">
        <w:lastRenderedPageBreak/>
        <w:t xml:space="preserve">Question </w:t>
      </w:r>
      <w:r>
        <w:t>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8"/>
        <w:gridCol w:w="578"/>
        <w:gridCol w:w="578"/>
        <w:gridCol w:w="578"/>
        <w:gridCol w:w="578"/>
        <w:gridCol w:w="578"/>
        <w:gridCol w:w="578"/>
        <w:gridCol w:w="573"/>
        <w:gridCol w:w="573"/>
        <w:gridCol w:w="578"/>
        <w:gridCol w:w="578"/>
        <w:gridCol w:w="1008"/>
      </w:tblGrid>
      <w:tr w:rsidR="001F20DE" w:rsidRPr="002F59A4" w14:paraId="317DE4F8" w14:textId="77777777" w:rsidTr="001F20DE">
        <w:trPr>
          <w:tblHeader/>
        </w:trPr>
        <w:tc>
          <w:tcPr>
            <w:tcW w:w="864" w:type="dxa"/>
            <w:shd w:val="clear" w:color="auto" w:fill="0F7EB4"/>
          </w:tcPr>
          <w:p w14:paraId="7EDF5D79" w14:textId="77777777" w:rsidR="001F20DE" w:rsidRPr="002F59A4" w:rsidRDefault="001F20DE" w:rsidP="004F0110">
            <w:pPr>
              <w:pStyle w:val="VCAAtablecondensedheading"/>
              <w:rPr>
                <w:b w:val="0"/>
                <w:bCs/>
              </w:rPr>
            </w:pPr>
            <w:r w:rsidRPr="002F59A4">
              <w:rPr>
                <w:bCs/>
              </w:rPr>
              <w:t xml:space="preserve">Marks </w:t>
            </w:r>
          </w:p>
        </w:tc>
        <w:tc>
          <w:tcPr>
            <w:tcW w:w="578" w:type="dxa"/>
            <w:shd w:val="clear" w:color="auto" w:fill="0F7EB4"/>
          </w:tcPr>
          <w:p w14:paraId="5A11F19A" w14:textId="77777777" w:rsidR="001F20DE" w:rsidRPr="002F59A4" w:rsidRDefault="001F20DE" w:rsidP="004F0110">
            <w:pPr>
              <w:pStyle w:val="VCAAtablecondensedheading"/>
              <w:rPr>
                <w:b w:val="0"/>
                <w:bCs/>
              </w:rPr>
            </w:pPr>
            <w:r w:rsidRPr="002F59A4">
              <w:rPr>
                <w:bCs/>
              </w:rPr>
              <w:t>0</w:t>
            </w:r>
          </w:p>
        </w:tc>
        <w:tc>
          <w:tcPr>
            <w:tcW w:w="578" w:type="dxa"/>
            <w:shd w:val="clear" w:color="auto" w:fill="0F7EB4"/>
          </w:tcPr>
          <w:p w14:paraId="7D6E8A84" w14:textId="77777777" w:rsidR="001F20DE" w:rsidRPr="002F59A4" w:rsidRDefault="001F20DE" w:rsidP="004F0110">
            <w:pPr>
              <w:pStyle w:val="VCAAtablecondensedheading"/>
              <w:rPr>
                <w:b w:val="0"/>
                <w:bCs/>
              </w:rPr>
            </w:pPr>
            <w:r w:rsidRPr="002F59A4">
              <w:rPr>
                <w:bCs/>
              </w:rPr>
              <w:t>1</w:t>
            </w:r>
          </w:p>
        </w:tc>
        <w:tc>
          <w:tcPr>
            <w:tcW w:w="578" w:type="dxa"/>
            <w:shd w:val="clear" w:color="auto" w:fill="0F7EB4"/>
          </w:tcPr>
          <w:p w14:paraId="14C4E789" w14:textId="77777777" w:rsidR="001F20DE" w:rsidRPr="002F59A4" w:rsidRDefault="001F20DE" w:rsidP="004F0110">
            <w:pPr>
              <w:pStyle w:val="VCAAtablecondensedheading"/>
              <w:rPr>
                <w:b w:val="0"/>
                <w:bCs/>
              </w:rPr>
            </w:pPr>
            <w:r>
              <w:rPr>
                <w:bCs/>
              </w:rPr>
              <w:t>2</w:t>
            </w:r>
          </w:p>
        </w:tc>
        <w:tc>
          <w:tcPr>
            <w:tcW w:w="578" w:type="dxa"/>
            <w:shd w:val="clear" w:color="auto" w:fill="0F7EB4"/>
          </w:tcPr>
          <w:p w14:paraId="60F336BA" w14:textId="77777777" w:rsidR="001F20DE" w:rsidRPr="002F59A4" w:rsidRDefault="001F20DE" w:rsidP="004F0110">
            <w:pPr>
              <w:pStyle w:val="VCAAtablecondensedheading"/>
              <w:rPr>
                <w:b w:val="0"/>
                <w:bCs/>
              </w:rPr>
            </w:pPr>
            <w:r>
              <w:rPr>
                <w:bCs/>
              </w:rPr>
              <w:t>3</w:t>
            </w:r>
          </w:p>
        </w:tc>
        <w:tc>
          <w:tcPr>
            <w:tcW w:w="578" w:type="dxa"/>
            <w:shd w:val="clear" w:color="auto" w:fill="0F7EB4"/>
          </w:tcPr>
          <w:p w14:paraId="6D87741B" w14:textId="77777777" w:rsidR="001F20DE" w:rsidRPr="002F59A4" w:rsidRDefault="001F20DE" w:rsidP="004F0110">
            <w:pPr>
              <w:pStyle w:val="VCAAtablecondensedheading"/>
              <w:rPr>
                <w:bCs/>
              </w:rPr>
            </w:pPr>
            <w:r>
              <w:rPr>
                <w:bCs/>
              </w:rPr>
              <w:t>4</w:t>
            </w:r>
          </w:p>
        </w:tc>
        <w:tc>
          <w:tcPr>
            <w:tcW w:w="578" w:type="dxa"/>
            <w:shd w:val="clear" w:color="auto" w:fill="0F7EB4"/>
          </w:tcPr>
          <w:p w14:paraId="007E174A" w14:textId="77777777" w:rsidR="001F20DE" w:rsidRPr="002F59A4" w:rsidRDefault="001F20DE" w:rsidP="004F0110">
            <w:pPr>
              <w:pStyle w:val="VCAAtablecondensedheading"/>
              <w:rPr>
                <w:bCs/>
              </w:rPr>
            </w:pPr>
            <w:r>
              <w:rPr>
                <w:bCs/>
              </w:rPr>
              <w:t>5</w:t>
            </w:r>
          </w:p>
        </w:tc>
        <w:tc>
          <w:tcPr>
            <w:tcW w:w="578" w:type="dxa"/>
            <w:shd w:val="clear" w:color="auto" w:fill="0F7EB4"/>
          </w:tcPr>
          <w:p w14:paraId="00501F85" w14:textId="77777777" w:rsidR="001F20DE" w:rsidRPr="002F59A4" w:rsidRDefault="001F20DE" w:rsidP="004F0110">
            <w:pPr>
              <w:pStyle w:val="VCAAtablecondensedheading"/>
              <w:rPr>
                <w:bCs/>
              </w:rPr>
            </w:pPr>
            <w:r>
              <w:rPr>
                <w:bCs/>
              </w:rPr>
              <w:t>6</w:t>
            </w:r>
          </w:p>
        </w:tc>
        <w:tc>
          <w:tcPr>
            <w:tcW w:w="573" w:type="dxa"/>
            <w:shd w:val="clear" w:color="auto" w:fill="0F7EB4"/>
          </w:tcPr>
          <w:p w14:paraId="1CD5D62F" w14:textId="77777777" w:rsidR="001F20DE" w:rsidRPr="002F59A4" w:rsidRDefault="001F20DE" w:rsidP="004F0110">
            <w:pPr>
              <w:pStyle w:val="VCAAtablecondensedheading"/>
              <w:rPr>
                <w:bCs/>
              </w:rPr>
            </w:pPr>
            <w:r>
              <w:rPr>
                <w:bCs/>
              </w:rPr>
              <w:t>7</w:t>
            </w:r>
          </w:p>
        </w:tc>
        <w:tc>
          <w:tcPr>
            <w:tcW w:w="573" w:type="dxa"/>
            <w:shd w:val="clear" w:color="auto" w:fill="0F7EB4"/>
          </w:tcPr>
          <w:p w14:paraId="52869623" w14:textId="77777777" w:rsidR="001F20DE" w:rsidRPr="002F59A4" w:rsidRDefault="001F20DE" w:rsidP="004F0110">
            <w:pPr>
              <w:pStyle w:val="VCAAtablecondensedheading"/>
              <w:rPr>
                <w:bCs/>
              </w:rPr>
            </w:pPr>
            <w:r>
              <w:rPr>
                <w:bCs/>
              </w:rPr>
              <w:t>8</w:t>
            </w:r>
          </w:p>
        </w:tc>
        <w:tc>
          <w:tcPr>
            <w:tcW w:w="578" w:type="dxa"/>
            <w:shd w:val="clear" w:color="auto" w:fill="0F7EB4"/>
          </w:tcPr>
          <w:p w14:paraId="6460A90F" w14:textId="0BA91807" w:rsidR="001F20DE" w:rsidRPr="002F59A4" w:rsidRDefault="001F20DE" w:rsidP="004F0110">
            <w:pPr>
              <w:pStyle w:val="VCAAtablecondensedheading"/>
              <w:rPr>
                <w:bCs/>
              </w:rPr>
            </w:pPr>
            <w:r>
              <w:rPr>
                <w:bCs/>
              </w:rPr>
              <w:t>9</w:t>
            </w:r>
          </w:p>
        </w:tc>
        <w:tc>
          <w:tcPr>
            <w:tcW w:w="578" w:type="dxa"/>
            <w:shd w:val="clear" w:color="auto" w:fill="0F7EB4"/>
          </w:tcPr>
          <w:p w14:paraId="497B7B1E" w14:textId="617818EF" w:rsidR="001F20DE" w:rsidRPr="002F59A4" w:rsidRDefault="001F20DE" w:rsidP="004F0110">
            <w:pPr>
              <w:pStyle w:val="VCAAtablecondensedheading"/>
              <w:rPr>
                <w:bCs/>
              </w:rPr>
            </w:pPr>
            <w:r>
              <w:rPr>
                <w:bCs/>
              </w:rPr>
              <w:t>10</w:t>
            </w:r>
          </w:p>
        </w:tc>
        <w:tc>
          <w:tcPr>
            <w:tcW w:w="1008" w:type="dxa"/>
            <w:shd w:val="clear" w:color="auto" w:fill="0F7EB4"/>
          </w:tcPr>
          <w:p w14:paraId="103A8E9D" w14:textId="4384674B" w:rsidR="001F20DE" w:rsidRPr="002F59A4" w:rsidRDefault="001F20DE" w:rsidP="004F0110">
            <w:pPr>
              <w:pStyle w:val="VCAAtablecondensedheading"/>
              <w:rPr>
                <w:b w:val="0"/>
                <w:bCs/>
              </w:rPr>
            </w:pPr>
            <w:r w:rsidRPr="002F59A4">
              <w:rPr>
                <w:bCs/>
              </w:rPr>
              <w:t>Average</w:t>
            </w:r>
          </w:p>
        </w:tc>
      </w:tr>
      <w:tr w:rsidR="001F20DE" w:rsidRPr="00142D8D" w14:paraId="2FD3305E" w14:textId="77777777" w:rsidTr="001F20DE">
        <w:tc>
          <w:tcPr>
            <w:tcW w:w="864" w:type="dxa"/>
          </w:tcPr>
          <w:p w14:paraId="45C5BFF5" w14:textId="77777777" w:rsidR="001F20DE" w:rsidRPr="00142D8D" w:rsidRDefault="001F20DE" w:rsidP="004F0110">
            <w:pPr>
              <w:pStyle w:val="VCAAtablecondensed"/>
            </w:pPr>
            <w:r w:rsidRPr="00142D8D">
              <w:t>%</w:t>
            </w:r>
          </w:p>
        </w:tc>
        <w:tc>
          <w:tcPr>
            <w:tcW w:w="578" w:type="dxa"/>
          </w:tcPr>
          <w:p w14:paraId="4E61E6E1" w14:textId="0B45E0D8" w:rsidR="001F20DE" w:rsidRPr="00142D8D" w:rsidRDefault="001F20DE" w:rsidP="004F0110">
            <w:pPr>
              <w:pStyle w:val="VCAAtablecondensed"/>
            </w:pPr>
            <w:r>
              <w:t>6</w:t>
            </w:r>
          </w:p>
        </w:tc>
        <w:tc>
          <w:tcPr>
            <w:tcW w:w="578" w:type="dxa"/>
          </w:tcPr>
          <w:p w14:paraId="1CE32D84" w14:textId="30731B78" w:rsidR="001F20DE" w:rsidRPr="00142D8D" w:rsidRDefault="001F20DE" w:rsidP="004F0110">
            <w:pPr>
              <w:pStyle w:val="VCAAtablecondensed"/>
            </w:pPr>
            <w:r>
              <w:t>4</w:t>
            </w:r>
          </w:p>
        </w:tc>
        <w:tc>
          <w:tcPr>
            <w:tcW w:w="578" w:type="dxa"/>
          </w:tcPr>
          <w:p w14:paraId="5255EA62" w14:textId="4FE339AB" w:rsidR="001F20DE" w:rsidRPr="00142D8D" w:rsidRDefault="001F20DE" w:rsidP="004F0110">
            <w:pPr>
              <w:pStyle w:val="VCAAtablecondensed"/>
            </w:pPr>
            <w:r>
              <w:t>6</w:t>
            </w:r>
          </w:p>
        </w:tc>
        <w:tc>
          <w:tcPr>
            <w:tcW w:w="578" w:type="dxa"/>
          </w:tcPr>
          <w:p w14:paraId="450D8BBE" w14:textId="62E65AB6" w:rsidR="001F20DE" w:rsidRPr="00142D8D" w:rsidRDefault="001F20DE" w:rsidP="004F0110">
            <w:pPr>
              <w:pStyle w:val="VCAAtablecondensed"/>
            </w:pPr>
            <w:r>
              <w:t>9</w:t>
            </w:r>
          </w:p>
        </w:tc>
        <w:tc>
          <w:tcPr>
            <w:tcW w:w="578" w:type="dxa"/>
          </w:tcPr>
          <w:p w14:paraId="33B6BF35" w14:textId="797D2919" w:rsidR="001F20DE" w:rsidRDefault="001F20DE" w:rsidP="004F0110">
            <w:pPr>
              <w:pStyle w:val="VCAAtablecondensed"/>
            </w:pPr>
            <w:r>
              <w:t>15</w:t>
            </w:r>
          </w:p>
        </w:tc>
        <w:tc>
          <w:tcPr>
            <w:tcW w:w="578" w:type="dxa"/>
          </w:tcPr>
          <w:p w14:paraId="04D21D2A" w14:textId="7F073FEC" w:rsidR="001F20DE" w:rsidRDefault="001F20DE" w:rsidP="004F0110">
            <w:pPr>
              <w:pStyle w:val="VCAAtablecondensed"/>
            </w:pPr>
            <w:r>
              <w:t>18</w:t>
            </w:r>
          </w:p>
        </w:tc>
        <w:tc>
          <w:tcPr>
            <w:tcW w:w="578" w:type="dxa"/>
          </w:tcPr>
          <w:p w14:paraId="0BB57D9F" w14:textId="565BDC59" w:rsidR="001F20DE" w:rsidRDefault="001F20DE" w:rsidP="004F0110">
            <w:pPr>
              <w:pStyle w:val="VCAAtablecondensed"/>
              <w:ind w:left="-130" w:firstLine="130"/>
            </w:pPr>
            <w:r>
              <w:t>19</w:t>
            </w:r>
          </w:p>
        </w:tc>
        <w:tc>
          <w:tcPr>
            <w:tcW w:w="573" w:type="dxa"/>
          </w:tcPr>
          <w:p w14:paraId="4CA0FA6D" w14:textId="25C49D6B" w:rsidR="001F20DE" w:rsidRDefault="001F20DE" w:rsidP="004F0110">
            <w:pPr>
              <w:pStyle w:val="VCAAtablecondensed"/>
            </w:pPr>
            <w:r>
              <w:t>12</w:t>
            </w:r>
          </w:p>
        </w:tc>
        <w:tc>
          <w:tcPr>
            <w:tcW w:w="573" w:type="dxa"/>
          </w:tcPr>
          <w:p w14:paraId="56B4143E" w14:textId="1855FB17" w:rsidR="001F20DE" w:rsidRDefault="001F20DE" w:rsidP="004F0110">
            <w:pPr>
              <w:pStyle w:val="VCAAtablecondensed"/>
            </w:pPr>
            <w:r>
              <w:t>7</w:t>
            </w:r>
          </w:p>
        </w:tc>
        <w:tc>
          <w:tcPr>
            <w:tcW w:w="578" w:type="dxa"/>
          </w:tcPr>
          <w:p w14:paraId="762F3249" w14:textId="006CD5FD" w:rsidR="001F20DE" w:rsidRDefault="001F20DE" w:rsidP="004F0110">
            <w:pPr>
              <w:pStyle w:val="VCAAtablecondensed"/>
            </w:pPr>
            <w:r>
              <w:t>3</w:t>
            </w:r>
          </w:p>
        </w:tc>
        <w:tc>
          <w:tcPr>
            <w:tcW w:w="578" w:type="dxa"/>
          </w:tcPr>
          <w:p w14:paraId="23AD7651" w14:textId="2CDEF514" w:rsidR="001F20DE" w:rsidRDefault="001F20DE" w:rsidP="004F0110">
            <w:pPr>
              <w:pStyle w:val="VCAAtablecondensed"/>
            </w:pPr>
            <w:r>
              <w:t>1</w:t>
            </w:r>
          </w:p>
        </w:tc>
        <w:tc>
          <w:tcPr>
            <w:tcW w:w="1008" w:type="dxa"/>
          </w:tcPr>
          <w:p w14:paraId="557976E6" w14:textId="120D8CCB" w:rsidR="001F20DE" w:rsidRPr="00142D8D" w:rsidRDefault="001F20DE" w:rsidP="004F0110">
            <w:pPr>
              <w:pStyle w:val="VCAAtablecondensed"/>
            </w:pPr>
            <w:r>
              <w:t>4.8</w:t>
            </w:r>
          </w:p>
        </w:tc>
      </w:tr>
    </w:tbl>
    <w:p w14:paraId="4D28299E" w14:textId="27DCD606" w:rsidR="00E77369" w:rsidRDefault="00504427" w:rsidP="00E77369">
      <w:pPr>
        <w:pStyle w:val="VCAAbody"/>
      </w:pPr>
      <w:r>
        <w:t>This question was generally answered</w:t>
      </w:r>
      <w:r w:rsidR="00973C03">
        <w:t xml:space="preserve"> well</w:t>
      </w:r>
      <w:r>
        <w:t>, with students</w:t>
      </w:r>
      <w:r w:rsidR="00E77369">
        <w:t xml:space="preserve"> demonstrat</w:t>
      </w:r>
      <w:r>
        <w:t>ing</w:t>
      </w:r>
      <w:r w:rsidR="00E77369">
        <w:t xml:space="preserve"> </w:t>
      </w:r>
      <w:r w:rsidR="005244D7">
        <w:t xml:space="preserve">sound </w:t>
      </w:r>
      <w:r w:rsidR="00E77369">
        <w:t xml:space="preserve">knowledge of </w:t>
      </w:r>
      <w:r>
        <w:t xml:space="preserve">the </w:t>
      </w:r>
      <w:r w:rsidR="00E77369">
        <w:t>V</w:t>
      </w:r>
      <w:r>
        <w:t xml:space="preserve">ictorian </w:t>
      </w:r>
      <w:r w:rsidR="00E77369">
        <w:t>C</w:t>
      </w:r>
      <w:r>
        <w:t xml:space="preserve">ivil and </w:t>
      </w:r>
      <w:r w:rsidR="00E77369">
        <w:t>A</w:t>
      </w:r>
      <w:r>
        <w:t xml:space="preserve">dministrative </w:t>
      </w:r>
      <w:r w:rsidR="00E77369">
        <w:t>T</w:t>
      </w:r>
      <w:r>
        <w:t>ribunal (VCAT)</w:t>
      </w:r>
      <w:r w:rsidR="00E77369">
        <w:t xml:space="preserve"> as a dispute resolution institution </w:t>
      </w:r>
      <w:r>
        <w:t>linked</w:t>
      </w:r>
      <w:r w:rsidR="00E77369">
        <w:t xml:space="preserve"> to the principles of justice. Th</w:t>
      </w:r>
      <w:r>
        <w:t>e</w:t>
      </w:r>
      <w:r w:rsidR="00E77369">
        <w:t xml:space="preserve"> question required students to discuss the statement and </w:t>
      </w:r>
      <w:r>
        <w:t>conclude</w:t>
      </w:r>
      <w:r w:rsidR="00E77369">
        <w:t xml:space="preserve"> the extent to which they agree</w:t>
      </w:r>
      <w:r w:rsidR="0094278E">
        <w:t>d</w:t>
      </w:r>
      <w:r w:rsidR="00E77369">
        <w:t xml:space="preserve"> or disagree</w:t>
      </w:r>
      <w:r w:rsidR="0094278E">
        <w:t>d</w:t>
      </w:r>
      <w:r w:rsidR="00E77369">
        <w:t xml:space="preserve"> with it</w:t>
      </w:r>
      <w:r>
        <w:t xml:space="preserve">, considering </w:t>
      </w:r>
      <w:r w:rsidR="0094278E">
        <w:t xml:space="preserve">both the strengths and </w:t>
      </w:r>
      <w:r w:rsidR="00E77369">
        <w:t xml:space="preserve">weaknesses </w:t>
      </w:r>
      <w:r w:rsidR="0094278E">
        <w:t>of VCAT</w:t>
      </w:r>
      <w:r w:rsidR="009B53F8">
        <w:t>,</w:t>
      </w:r>
      <w:r w:rsidR="0094278E">
        <w:t xml:space="preserve"> and when it </w:t>
      </w:r>
      <w:r w:rsidR="00E77369">
        <w:t>may or may not be the most appropriate institution</w:t>
      </w:r>
      <w:r w:rsidR="00973C03">
        <w:t xml:space="preserve"> to resolve civil disputes</w:t>
      </w:r>
      <w:r w:rsidR="00E77369">
        <w:t xml:space="preserve">. </w:t>
      </w:r>
    </w:p>
    <w:p w14:paraId="7D8D5B10" w14:textId="246ACF90" w:rsidR="00C372C3" w:rsidRPr="005E446B" w:rsidRDefault="00E77369" w:rsidP="005E446B">
      <w:pPr>
        <w:pStyle w:val="VCAAbody"/>
        <w:rPr>
          <w:color w:val="231E19"/>
          <w:szCs w:val="20"/>
          <w:shd w:val="clear" w:color="auto" w:fill="FFFFFF"/>
        </w:rPr>
      </w:pPr>
      <w:r>
        <w:t>High</w:t>
      </w:r>
      <w:r w:rsidR="00973C03">
        <w:t>er</w:t>
      </w:r>
      <w:r w:rsidR="0094278E">
        <w:t>-</w:t>
      </w:r>
      <w:r>
        <w:t>scoring responses</w:t>
      </w:r>
      <w:r>
        <w:rPr>
          <w:color w:val="231E19"/>
          <w:szCs w:val="20"/>
          <w:shd w:val="clear" w:color="auto" w:fill="FFFFFF"/>
        </w:rPr>
        <w:t xml:space="preserve"> </w:t>
      </w:r>
      <w:r w:rsidR="0094278E">
        <w:rPr>
          <w:color w:val="231E19"/>
          <w:szCs w:val="20"/>
          <w:shd w:val="clear" w:color="auto" w:fill="FFFFFF"/>
        </w:rPr>
        <w:t>used terms such as ‘</w:t>
      </w:r>
      <w:r>
        <w:rPr>
          <w:color w:val="231E19"/>
          <w:szCs w:val="20"/>
          <w:shd w:val="clear" w:color="auto" w:fill="FFFFFF"/>
        </w:rPr>
        <w:t>always</w:t>
      </w:r>
      <w:r w:rsidR="0094278E">
        <w:rPr>
          <w:color w:val="231E19"/>
          <w:szCs w:val="20"/>
          <w:shd w:val="clear" w:color="auto" w:fill="FFFFFF"/>
        </w:rPr>
        <w:t>’</w:t>
      </w:r>
      <w:r>
        <w:rPr>
          <w:color w:val="231E19"/>
          <w:szCs w:val="20"/>
          <w:shd w:val="clear" w:color="auto" w:fill="FFFFFF"/>
        </w:rPr>
        <w:t xml:space="preserve"> and </w:t>
      </w:r>
      <w:r w:rsidR="0094278E">
        <w:rPr>
          <w:color w:val="231E19"/>
          <w:szCs w:val="20"/>
          <w:shd w:val="clear" w:color="auto" w:fill="FFFFFF"/>
        </w:rPr>
        <w:t>‘</w:t>
      </w:r>
      <w:r>
        <w:rPr>
          <w:color w:val="231E19"/>
          <w:szCs w:val="20"/>
          <w:shd w:val="clear" w:color="auto" w:fill="FFFFFF"/>
        </w:rPr>
        <w:t>most</w:t>
      </w:r>
      <w:r w:rsidR="0094278E">
        <w:rPr>
          <w:color w:val="231E19"/>
          <w:szCs w:val="20"/>
          <w:shd w:val="clear" w:color="auto" w:fill="FFFFFF"/>
        </w:rPr>
        <w:t xml:space="preserve">’ to explore </w:t>
      </w:r>
      <w:r>
        <w:rPr>
          <w:color w:val="231E19"/>
          <w:szCs w:val="20"/>
          <w:shd w:val="clear" w:color="auto" w:fill="FFFFFF"/>
        </w:rPr>
        <w:t>the appropriateness of VCAT in resolving civil disputes</w:t>
      </w:r>
      <w:r w:rsidR="0094278E">
        <w:rPr>
          <w:color w:val="231E19"/>
          <w:szCs w:val="20"/>
          <w:shd w:val="clear" w:color="auto" w:fill="FFFFFF"/>
        </w:rPr>
        <w:t>, comparing it to alternatives like the</w:t>
      </w:r>
      <w:r w:rsidR="00C372C3">
        <w:rPr>
          <w:color w:val="231E19"/>
          <w:szCs w:val="20"/>
          <w:shd w:val="clear" w:color="auto" w:fill="FFFFFF"/>
        </w:rPr>
        <w:t xml:space="preserve"> courts or C</w:t>
      </w:r>
      <w:r w:rsidR="0094278E">
        <w:rPr>
          <w:color w:val="231E19"/>
          <w:szCs w:val="20"/>
          <w:shd w:val="clear" w:color="auto" w:fill="FFFFFF"/>
        </w:rPr>
        <w:t xml:space="preserve">onsumer </w:t>
      </w:r>
      <w:r w:rsidR="00C372C3">
        <w:rPr>
          <w:color w:val="231E19"/>
          <w:szCs w:val="20"/>
          <w:shd w:val="clear" w:color="auto" w:fill="FFFFFF"/>
        </w:rPr>
        <w:t>A</w:t>
      </w:r>
      <w:r w:rsidR="0094278E">
        <w:rPr>
          <w:color w:val="231E19"/>
          <w:szCs w:val="20"/>
          <w:shd w:val="clear" w:color="auto" w:fill="FFFFFF"/>
        </w:rPr>
        <w:t xml:space="preserve">ffairs </w:t>
      </w:r>
      <w:r w:rsidR="00C372C3">
        <w:rPr>
          <w:color w:val="231E19"/>
          <w:szCs w:val="20"/>
          <w:shd w:val="clear" w:color="auto" w:fill="FFFFFF"/>
        </w:rPr>
        <w:t>V</w:t>
      </w:r>
      <w:r w:rsidR="0094278E">
        <w:rPr>
          <w:color w:val="231E19"/>
          <w:szCs w:val="20"/>
          <w:shd w:val="clear" w:color="auto" w:fill="FFFFFF"/>
        </w:rPr>
        <w:t xml:space="preserve">ictoria, and referenced </w:t>
      </w:r>
      <w:r w:rsidR="00C372C3">
        <w:rPr>
          <w:color w:val="231E19"/>
          <w:szCs w:val="20"/>
          <w:shd w:val="clear" w:color="auto" w:fill="FFFFFF"/>
        </w:rPr>
        <w:t>at least two principles of justice.</w:t>
      </w:r>
    </w:p>
    <w:p w14:paraId="48DA91F9" w14:textId="0AF8AB01" w:rsidR="0094278E" w:rsidRPr="005E446B" w:rsidRDefault="009A5E74" w:rsidP="005E446B">
      <w:pPr>
        <w:pStyle w:val="VCAAbody"/>
        <w:rPr>
          <w:shd w:val="clear" w:color="auto" w:fill="FFFFFF"/>
        </w:rPr>
      </w:pPr>
      <w:r>
        <w:rPr>
          <w:lang w:val="en-AU"/>
        </w:rPr>
        <w:t>R</w:t>
      </w:r>
      <w:r w:rsidR="0094278E">
        <w:rPr>
          <w:lang w:val="en-AU"/>
        </w:rPr>
        <w:t>esponse</w:t>
      </w:r>
      <w:r>
        <w:rPr>
          <w:lang w:val="en-AU"/>
        </w:rPr>
        <w:t>s</w:t>
      </w:r>
      <w:r w:rsidR="0094278E">
        <w:rPr>
          <w:lang w:val="en-AU"/>
        </w:rPr>
        <w:t xml:space="preserve"> may have included the following points:</w:t>
      </w:r>
    </w:p>
    <w:p w14:paraId="7211809C" w14:textId="7D180D13" w:rsidR="00C372C3" w:rsidRPr="005E651E" w:rsidRDefault="00C372C3" w:rsidP="00E17B87">
      <w:pPr>
        <w:pStyle w:val="VCAAbullet"/>
      </w:pPr>
      <w:r w:rsidRPr="005E651E">
        <w:t xml:space="preserve">VCAT may be the most appropriate institution for resolving some civil disputes. However, it is not </w:t>
      </w:r>
      <w:r w:rsidR="0094278E">
        <w:t>always the most suitable choice</w:t>
      </w:r>
      <w:r w:rsidRPr="005E651E">
        <w:t xml:space="preserve">. </w:t>
      </w:r>
      <w:r w:rsidR="0094278E">
        <w:t>Other institutions, such as c</w:t>
      </w:r>
      <w:r w:rsidRPr="005E651E">
        <w:t>ourts or Consumer Affairs Victoria</w:t>
      </w:r>
      <w:r w:rsidR="0094278E">
        <w:t>,</w:t>
      </w:r>
      <w:r w:rsidRPr="005E651E">
        <w:t xml:space="preserve"> may be </w:t>
      </w:r>
      <w:r w:rsidR="0094278E">
        <w:t>better suited depending on the dispute and the circumstances</w:t>
      </w:r>
      <w:r w:rsidRPr="005E651E">
        <w:t>.</w:t>
      </w:r>
    </w:p>
    <w:p w14:paraId="56B7FC28" w14:textId="1EBA8DFC" w:rsidR="00C372C3" w:rsidRPr="005E651E" w:rsidRDefault="00C372C3" w:rsidP="0094278E">
      <w:pPr>
        <w:pStyle w:val="VCAAbullet"/>
      </w:pPr>
      <w:r w:rsidRPr="00E17B87">
        <w:t>Jurisdiction</w:t>
      </w:r>
      <w:r w:rsidR="0094278E">
        <w:t xml:space="preserve"> – </w:t>
      </w:r>
      <w:r w:rsidRPr="005E651E">
        <w:t>VCAT resolve</w:t>
      </w:r>
      <w:r w:rsidR="0094278E">
        <w:t>s</w:t>
      </w:r>
      <w:r w:rsidRPr="005E651E">
        <w:t xml:space="preserve"> disputes across </w:t>
      </w:r>
      <w:r w:rsidR="0094278E">
        <w:t>nine</w:t>
      </w:r>
      <w:r w:rsidRPr="005E651E">
        <w:t xml:space="preserve"> lists</w:t>
      </w:r>
      <w:r w:rsidR="0094278E">
        <w:t xml:space="preserve">, each with </w:t>
      </w:r>
      <w:r w:rsidRPr="005E651E">
        <w:t xml:space="preserve">specific </w:t>
      </w:r>
      <w:r w:rsidR="0094278E">
        <w:t>expertise, which can lead to fairer and more informed decisions</w:t>
      </w:r>
      <w:r w:rsidRPr="005E651E">
        <w:t>. However, VCAT cannot hear</w:t>
      </w:r>
      <w:r w:rsidR="0094278E">
        <w:t xml:space="preserve"> certain disputes (for example, </w:t>
      </w:r>
      <w:r w:rsidRPr="005E651E">
        <w:t>class actions, neighbourhood disputes, federal law</w:t>
      </w:r>
      <w:r w:rsidR="0094278E">
        <w:t xml:space="preserve"> cases </w:t>
      </w:r>
      <w:r w:rsidR="00973C03">
        <w:t>and so on</w:t>
      </w:r>
      <w:r w:rsidR="0094278E">
        <w:t xml:space="preserve">), limiting its accessibility for those cases. Courts may be more appropriate in these instances. Additionally, </w:t>
      </w:r>
      <w:r w:rsidRPr="005E651E">
        <w:t xml:space="preserve">appeals from VCAT are </w:t>
      </w:r>
      <w:r w:rsidR="0094278E">
        <w:t xml:space="preserve">restricted to </w:t>
      </w:r>
      <w:r w:rsidRPr="005E651E">
        <w:t>question</w:t>
      </w:r>
      <w:r w:rsidR="0094278E">
        <w:t>s</w:t>
      </w:r>
      <w:r w:rsidRPr="005E651E">
        <w:t xml:space="preserve"> of law only, limit</w:t>
      </w:r>
      <w:r w:rsidR="0094278E">
        <w:t xml:space="preserve">ing avenues for appeal compared to </w:t>
      </w:r>
      <w:r w:rsidRPr="005E651E">
        <w:t>the courts.</w:t>
      </w:r>
    </w:p>
    <w:p w14:paraId="6B516797" w14:textId="5CFDC459" w:rsidR="00C372C3" w:rsidRPr="005E651E" w:rsidRDefault="00C372C3" w:rsidP="009506A9">
      <w:pPr>
        <w:pStyle w:val="VCAAbullet"/>
      </w:pPr>
      <w:r w:rsidRPr="00E17B87">
        <w:t>Binding decision</w:t>
      </w:r>
      <w:r w:rsidR="0094278E">
        <w:t xml:space="preserve"> –</w:t>
      </w:r>
      <w:r w:rsidRPr="005E651E">
        <w:t xml:space="preserve"> VCAT</w:t>
      </w:r>
      <w:r w:rsidR="009506A9">
        <w:t xml:space="preserve">’s decisions are binding, providing </w:t>
      </w:r>
      <w:r w:rsidRPr="005E651E">
        <w:t>finality</w:t>
      </w:r>
      <w:r w:rsidR="009506A9">
        <w:t xml:space="preserve"> and resolution. </w:t>
      </w:r>
      <w:r w:rsidRPr="005E651E">
        <w:t>However, VCAT can</w:t>
      </w:r>
      <w:r w:rsidR="009506A9">
        <w:t xml:space="preserve">not create new </w:t>
      </w:r>
      <w:r w:rsidR="00973C03">
        <w:t>law</w:t>
      </w:r>
      <w:r w:rsidR="009F4AF7">
        <w:t>s</w:t>
      </w:r>
      <w:r w:rsidR="009506A9">
        <w:t xml:space="preserve">, unlike the courts, which can set precedents. </w:t>
      </w:r>
      <w:r w:rsidRPr="005E651E">
        <w:t>Some parties may prefer for their dispute to be resolved by a (higher) court, as it is able to create</w:t>
      </w:r>
      <w:r w:rsidR="009F4AF7">
        <w:t xml:space="preserve"> a</w:t>
      </w:r>
      <w:r w:rsidRPr="005E651E">
        <w:t xml:space="preserve"> precedent and they may feel that this is fairer. </w:t>
      </w:r>
    </w:p>
    <w:p w14:paraId="2CFFFCA0" w14:textId="55D7D33C" w:rsidR="00C372C3" w:rsidRPr="005E651E" w:rsidRDefault="00C372C3" w:rsidP="0094278E">
      <w:pPr>
        <w:pStyle w:val="VCAAbullet"/>
      </w:pPr>
      <w:r w:rsidRPr="00E17B87">
        <w:t>Costs</w:t>
      </w:r>
      <w:r w:rsidR="009506A9">
        <w:t xml:space="preserve"> – </w:t>
      </w:r>
      <w:r w:rsidRPr="005E651E">
        <w:t xml:space="preserve">VCAT is generally </w:t>
      </w:r>
      <w:r w:rsidR="009506A9">
        <w:t>more affordable than the</w:t>
      </w:r>
      <w:r w:rsidRPr="005E651E">
        <w:t xml:space="preserve"> court</w:t>
      </w:r>
      <w:r w:rsidR="009506A9">
        <w:t xml:space="preserve">s, with </w:t>
      </w:r>
      <w:r w:rsidRPr="005E651E">
        <w:t xml:space="preserve">low application </w:t>
      </w:r>
      <w:r w:rsidR="009506A9">
        <w:t>and</w:t>
      </w:r>
      <w:r w:rsidRPr="005E651E">
        <w:t xml:space="preserve"> hearing fees</w:t>
      </w:r>
      <w:r w:rsidR="009506A9">
        <w:t xml:space="preserve"> and</w:t>
      </w:r>
      <w:r w:rsidRPr="005E651E">
        <w:t xml:space="preserve"> no pre-trial procedures, </w:t>
      </w:r>
      <w:r w:rsidR="009506A9">
        <w:t>making it more accessible to those who might otherwise be unable to afford court proceedings</w:t>
      </w:r>
      <w:r w:rsidRPr="005E651E">
        <w:t>. However, the cost of legal representation</w:t>
      </w:r>
      <w:r w:rsidR="009506A9">
        <w:t xml:space="preserve"> in VCAT may be high, in which case the courts might</w:t>
      </w:r>
      <w:r w:rsidRPr="005E651E">
        <w:t xml:space="preserve"> be a more </w:t>
      </w:r>
      <w:r w:rsidR="009506A9">
        <w:t>affordable option for some parties</w:t>
      </w:r>
      <w:r w:rsidRPr="005E651E">
        <w:t>.</w:t>
      </w:r>
    </w:p>
    <w:p w14:paraId="738B47D6" w14:textId="023B7EC8" w:rsidR="00C372C3" w:rsidRPr="005E651E" w:rsidRDefault="00C372C3" w:rsidP="0094278E">
      <w:pPr>
        <w:pStyle w:val="VCAAbullet"/>
      </w:pPr>
      <w:r w:rsidRPr="00E17B87">
        <w:t>Formality and flexibility</w:t>
      </w:r>
      <w:r w:rsidR="009506A9">
        <w:t xml:space="preserve"> – </w:t>
      </w:r>
      <w:r w:rsidRPr="005E651E">
        <w:t>VCAT</w:t>
      </w:r>
      <w:r w:rsidR="009506A9">
        <w:t xml:space="preserve">’s informal atmosphere can make it more accessible and </w:t>
      </w:r>
      <w:r w:rsidRPr="005E651E">
        <w:t xml:space="preserve">comfortable </w:t>
      </w:r>
      <w:r w:rsidR="009506A9">
        <w:t xml:space="preserve">for some parties, allowing them to present their case in their own way. </w:t>
      </w:r>
      <w:r w:rsidRPr="005E651E">
        <w:t xml:space="preserve">However, </w:t>
      </w:r>
      <w:r w:rsidR="009506A9">
        <w:t>some</w:t>
      </w:r>
      <w:r w:rsidRPr="005E651E">
        <w:t xml:space="preserve"> parties may prefer the formality of the courtroom, </w:t>
      </w:r>
      <w:r w:rsidR="009506A9">
        <w:t xml:space="preserve">where strict </w:t>
      </w:r>
      <w:r w:rsidRPr="005E651E">
        <w:t xml:space="preserve">rules of evidence and procedure help </w:t>
      </w:r>
      <w:r w:rsidR="009506A9">
        <w:t>to ensure fairness and</w:t>
      </w:r>
      <w:r w:rsidRPr="005E651E">
        <w:t xml:space="preserve"> equality</w:t>
      </w:r>
      <w:r w:rsidR="009506A9">
        <w:t xml:space="preserve">. </w:t>
      </w:r>
    </w:p>
    <w:p w14:paraId="414FC20C" w14:textId="1EF04C8E" w:rsidR="00C372C3" w:rsidRPr="005E651E" w:rsidRDefault="00C372C3" w:rsidP="0094278E">
      <w:pPr>
        <w:pStyle w:val="VCAAbullet"/>
      </w:pPr>
      <w:r w:rsidRPr="00E17B87">
        <w:t>Complexity</w:t>
      </w:r>
      <w:r w:rsidR="009506A9">
        <w:t xml:space="preserve"> – for complex c</w:t>
      </w:r>
      <w:r w:rsidRPr="005E651E">
        <w:t xml:space="preserve">ases </w:t>
      </w:r>
      <w:r w:rsidR="009506A9">
        <w:t>involving intricate</w:t>
      </w:r>
      <w:r w:rsidRPr="005E651E">
        <w:t xml:space="preserve"> facts, law</w:t>
      </w:r>
      <w:r w:rsidR="009506A9">
        <w:t xml:space="preserve"> </w:t>
      </w:r>
      <w:r w:rsidRPr="005E651E">
        <w:t xml:space="preserve">or evidence, </w:t>
      </w:r>
      <w:r w:rsidR="009506A9">
        <w:t xml:space="preserve">VCAT </w:t>
      </w:r>
      <w:r w:rsidRPr="005E651E">
        <w:t xml:space="preserve">may not be </w:t>
      </w:r>
      <w:r w:rsidR="00973C03">
        <w:t xml:space="preserve">the </w:t>
      </w:r>
      <w:r w:rsidRPr="005E651E">
        <w:t>most appropriate</w:t>
      </w:r>
      <w:r w:rsidR="009506A9">
        <w:t xml:space="preserve"> venue. Courts, with their</w:t>
      </w:r>
      <w:r w:rsidRPr="005E651E">
        <w:t xml:space="preserve"> strict rules of evidence and procedure, </w:t>
      </w:r>
      <w:r w:rsidR="009506A9">
        <w:t xml:space="preserve">may be better suited to ensure fairness and uncover the truth. </w:t>
      </w:r>
    </w:p>
    <w:p w14:paraId="46F867C0" w14:textId="2CD2F320" w:rsidR="00C372C3" w:rsidRDefault="00C372C3" w:rsidP="00E77369">
      <w:pPr>
        <w:pStyle w:val="VCAAbody"/>
        <w:rPr>
          <w:color w:val="231E19"/>
          <w:szCs w:val="20"/>
          <w:shd w:val="clear" w:color="auto" w:fill="FFFFFF"/>
        </w:rPr>
      </w:pPr>
      <w:r>
        <w:rPr>
          <w:color w:val="231E19"/>
          <w:szCs w:val="20"/>
          <w:shd w:val="clear" w:color="auto" w:fill="FFFFFF"/>
        </w:rPr>
        <w:t>Th</w:t>
      </w:r>
      <w:r w:rsidR="00034306">
        <w:rPr>
          <w:color w:val="231E19"/>
          <w:szCs w:val="20"/>
          <w:shd w:val="clear" w:color="auto" w:fill="FFFFFF"/>
        </w:rPr>
        <w:t>e following</w:t>
      </w:r>
      <w:r>
        <w:rPr>
          <w:color w:val="231E19"/>
          <w:szCs w:val="20"/>
          <w:shd w:val="clear" w:color="auto" w:fill="FFFFFF"/>
        </w:rPr>
        <w:t xml:space="preserve"> is an </w:t>
      </w:r>
      <w:r w:rsidR="00034306">
        <w:rPr>
          <w:color w:val="231E19"/>
          <w:szCs w:val="20"/>
          <w:shd w:val="clear" w:color="auto" w:fill="FFFFFF"/>
        </w:rPr>
        <w:t>ex</w:t>
      </w:r>
      <w:r w:rsidR="00973C03">
        <w:rPr>
          <w:color w:val="231E19"/>
          <w:szCs w:val="20"/>
          <w:shd w:val="clear" w:color="auto" w:fill="FFFFFF"/>
        </w:rPr>
        <w:t>cerpt</w:t>
      </w:r>
      <w:r w:rsidR="00034306">
        <w:rPr>
          <w:color w:val="231E19"/>
          <w:szCs w:val="20"/>
          <w:shd w:val="clear" w:color="auto" w:fill="FFFFFF"/>
        </w:rPr>
        <w:t xml:space="preserve"> from</w:t>
      </w:r>
      <w:r>
        <w:rPr>
          <w:color w:val="231E19"/>
          <w:szCs w:val="20"/>
          <w:shd w:val="clear" w:color="auto" w:fill="FFFFFF"/>
        </w:rPr>
        <w:t xml:space="preserve"> a high</w:t>
      </w:r>
      <w:r w:rsidR="00034306">
        <w:rPr>
          <w:color w:val="231E19"/>
          <w:szCs w:val="20"/>
          <w:shd w:val="clear" w:color="auto" w:fill="FFFFFF"/>
        </w:rPr>
        <w:t>-</w:t>
      </w:r>
      <w:r>
        <w:rPr>
          <w:color w:val="231E19"/>
          <w:szCs w:val="20"/>
          <w:shd w:val="clear" w:color="auto" w:fill="FFFFFF"/>
        </w:rPr>
        <w:t xml:space="preserve">scoring response: </w:t>
      </w:r>
    </w:p>
    <w:p w14:paraId="11A2615B" w14:textId="01319BF3" w:rsidR="00F23163" w:rsidRPr="00F23163" w:rsidRDefault="00F23163" w:rsidP="00E17B87">
      <w:pPr>
        <w:pStyle w:val="VCAAstudentresponse"/>
        <w:rPr>
          <w:shd w:val="clear" w:color="auto" w:fill="FFFFFF"/>
        </w:rPr>
      </w:pPr>
      <w:r>
        <w:rPr>
          <w:shd w:val="clear" w:color="auto" w:fill="FFFFFF"/>
        </w:rPr>
        <w:t>I agree with this statement to a moderate extent. VCAT is an independent body that aims to provide access to a just, timely, cost-effective dispute resolution service, VCAT may “always” be appropriate if either parties are seeking a legally binding outcome. VCAT offer a final hearing which involves both the plaintiff and the defendant to have equal opportunities to present their case including evidence to a VCAT member. This final hearing comes to the resolution through legally binding decision that the VCAT member will decide after giving both parties equal opportunities to present their case. This means that if a member prefers a legally binding outcome as it ensures that the remedy proposed will be fulfilled. VCAT may “always” be an appropriate body moreover because the final hearing is less costly and formal.</w:t>
      </w:r>
    </w:p>
    <w:p w14:paraId="2492CB84" w14:textId="77777777" w:rsidR="009506A9" w:rsidRDefault="009506A9">
      <w:pPr>
        <w:rPr>
          <w:rFonts w:ascii="Arial" w:hAnsi="Arial" w:cs="Arial"/>
          <w:color w:val="0F7EB4"/>
          <w:sz w:val="40"/>
          <w:szCs w:val="28"/>
        </w:rPr>
      </w:pPr>
      <w:r>
        <w:br w:type="page"/>
      </w:r>
    </w:p>
    <w:p w14:paraId="1DCCF5C1" w14:textId="0846F0DC" w:rsidR="007759EC" w:rsidRDefault="007759EC" w:rsidP="005E446B">
      <w:pPr>
        <w:pStyle w:val="VCAAHeading2"/>
      </w:pPr>
      <w:r>
        <w:lastRenderedPageBreak/>
        <w:t>Section B</w:t>
      </w:r>
    </w:p>
    <w:p w14:paraId="5AFCA070" w14:textId="6FA0E28C" w:rsidR="007759EC" w:rsidRDefault="007759EC" w:rsidP="005E446B">
      <w:pPr>
        <w:pStyle w:val="VCAAHeading3"/>
      </w:pPr>
      <w:r w:rsidRPr="00EF13CB">
        <w:t>Question 1</w:t>
      </w:r>
      <w:r>
        <w:t>a</w:t>
      </w:r>
      <w:r w:rsidR="0071527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8"/>
        <w:gridCol w:w="578"/>
        <w:gridCol w:w="578"/>
        <w:gridCol w:w="578"/>
        <w:gridCol w:w="1008"/>
      </w:tblGrid>
      <w:tr w:rsidR="001F20DE" w:rsidRPr="002F59A4" w14:paraId="79D7776B" w14:textId="77777777" w:rsidTr="004F0110">
        <w:trPr>
          <w:tblHeader/>
        </w:trPr>
        <w:tc>
          <w:tcPr>
            <w:tcW w:w="864" w:type="dxa"/>
            <w:shd w:val="clear" w:color="auto" w:fill="0F7EB4"/>
          </w:tcPr>
          <w:p w14:paraId="681B8880" w14:textId="77777777" w:rsidR="001F20DE" w:rsidRPr="002F59A4" w:rsidRDefault="001F20DE" w:rsidP="004F0110">
            <w:pPr>
              <w:pStyle w:val="VCAAtablecondensedheading"/>
              <w:rPr>
                <w:b w:val="0"/>
                <w:bCs/>
              </w:rPr>
            </w:pPr>
            <w:r w:rsidRPr="002F59A4">
              <w:rPr>
                <w:bCs/>
              </w:rPr>
              <w:t xml:space="preserve">Marks </w:t>
            </w:r>
          </w:p>
        </w:tc>
        <w:tc>
          <w:tcPr>
            <w:tcW w:w="578" w:type="dxa"/>
            <w:shd w:val="clear" w:color="auto" w:fill="0F7EB4"/>
          </w:tcPr>
          <w:p w14:paraId="035073CA" w14:textId="77777777" w:rsidR="001F20DE" w:rsidRPr="002F59A4" w:rsidRDefault="001F20DE" w:rsidP="004F0110">
            <w:pPr>
              <w:pStyle w:val="VCAAtablecondensedheading"/>
              <w:rPr>
                <w:b w:val="0"/>
                <w:bCs/>
              </w:rPr>
            </w:pPr>
            <w:r w:rsidRPr="002F59A4">
              <w:rPr>
                <w:bCs/>
              </w:rPr>
              <w:t>0</w:t>
            </w:r>
          </w:p>
        </w:tc>
        <w:tc>
          <w:tcPr>
            <w:tcW w:w="578" w:type="dxa"/>
            <w:shd w:val="clear" w:color="auto" w:fill="0F7EB4"/>
          </w:tcPr>
          <w:p w14:paraId="4076C554" w14:textId="77777777" w:rsidR="001F20DE" w:rsidRPr="002F59A4" w:rsidRDefault="001F20DE" w:rsidP="004F0110">
            <w:pPr>
              <w:pStyle w:val="VCAAtablecondensedheading"/>
              <w:rPr>
                <w:b w:val="0"/>
                <w:bCs/>
              </w:rPr>
            </w:pPr>
            <w:r w:rsidRPr="002F59A4">
              <w:rPr>
                <w:bCs/>
              </w:rPr>
              <w:t>1</w:t>
            </w:r>
          </w:p>
        </w:tc>
        <w:tc>
          <w:tcPr>
            <w:tcW w:w="578" w:type="dxa"/>
            <w:shd w:val="clear" w:color="auto" w:fill="0F7EB4"/>
          </w:tcPr>
          <w:p w14:paraId="277D0328" w14:textId="77777777" w:rsidR="001F20DE" w:rsidRPr="002F59A4" w:rsidRDefault="001F20DE" w:rsidP="004F0110">
            <w:pPr>
              <w:pStyle w:val="VCAAtablecondensedheading"/>
              <w:rPr>
                <w:b w:val="0"/>
                <w:bCs/>
              </w:rPr>
            </w:pPr>
            <w:r>
              <w:rPr>
                <w:bCs/>
              </w:rPr>
              <w:t>2</w:t>
            </w:r>
          </w:p>
        </w:tc>
        <w:tc>
          <w:tcPr>
            <w:tcW w:w="578" w:type="dxa"/>
            <w:shd w:val="clear" w:color="auto" w:fill="0F7EB4"/>
          </w:tcPr>
          <w:p w14:paraId="01EEE5A2" w14:textId="77777777" w:rsidR="001F20DE" w:rsidRPr="002F59A4" w:rsidRDefault="001F20DE" w:rsidP="004F0110">
            <w:pPr>
              <w:pStyle w:val="VCAAtablecondensedheading"/>
              <w:rPr>
                <w:b w:val="0"/>
                <w:bCs/>
              </w:rPr>
            </w:pPr>
            <w:r>
              <w:rPr>
                <w:bCs/>
              </w:rPr>
              <w:t>3</w:t>
            </w:r>
          </w:p>
        </w:tc>
        <w:tc>
          <w:tcPr>
            <w:tcW w:w="1008" w:type="dxa"/>
            <w:shd w:val="clear" w:color="auto" w:fill="0F7EB4"/>
          </w:tcPr>
          <w:p w14:paraId="02FB32C6" w14:textId="77777777" w:rsidR="001F20DE" w:rsidRPr="002F59A4" w:rsidRDefault="001F20DE" w:rsidP="004F0110">
            <w:pPr>
              <w:pStyle w:val="VCAAtablecondensedheading"/>
              <w:rPr>
                <w:b w:val="0"/>
                <w:bCs/>
              </w:rPr>
            </w:pPr>
            <w:r w:rsidRPr="002F59A4">
              <w:rPr>
                <w:bCs/>
              </w:rPr>
              <w:t>Average</w:t>
            </w:r>
          </w:p>
        </w:tc>
      </w:tr>
      <w:tr w:rsidR="001F20DE" w:rsidRPr="00142D8D" w14:paraId="29303B6B" w14:textId="77777777" w:rsidTr="004F0110">
        <w:tc>
          <w:tcPr>
            <w:tcW w:w="864" w:type="dxa"/>
          </w:tcPr>
          <w:p w14:paraId="5A0D4B7E" w14:textId="77777777" w:rsidR="001F20DE" w:rsidRPr="00142D8D" w:rsidRDefault="001F20DE" w:rsidP="004F0110">
            <w:pPr>
              <w:pStyle w:val="VCAAtablecondensed"/>
            </w:pPr>
            <w:r w:rsidRPr="00142D8D">
              <w:t>%</w:t>
            </w:r>
          </w:p>
        </w:tc>
        <w:tc>
          <w:tcPr>
            <w:tcW w:w="578" w:type="dxa"/>
          </w:tcPr>
          <w:p w14:paraId="4B1608D9" w14:textId="5EC41216" w:rsidR="001F20DE" w:rsidRPr="00142D8D" w:rsidRDefault="001F20DE" w:rsidP="004F0110">
            <w:pPr>
              <w:pStyle w:val="VCAAtablecondensed"/>
            </w:pPr>
            <w:r>
              <w:t>7</w:t>
            </w:r>
          </w:p>
        </w:tc>
        <w:tc>
          <w:tcPr>
            <w:tcW w:w="578" w:type="dxa"/>
          </w:tcPr>
          <w:p w14:paraId="275E5223" w14:textId="631C458F" w:rsidR="001F20DE" w:rsidRPr="00142D8D" w:rsidRDefault="001F20DE" w:rsidP="004F0110">
            <w:pPr>
              <w:pStyle w:val="VCAAtablecondensed"/>
            </w:pPr>
            <w:r>
              <w:t>13</w:t>
            </w:r>
          </w:p>
        </w:tc>
        <w:tc>
          <w:tcPr>
            <w:tcW w:w="578" w:type="dxa"/>
          </w:tcPr>
          <w:p w14:paraId="6881D25E" w14:textId="67ECE1DF" w:rsidR="001F20DE" w:rsidRPr="00142D8D" w:rsidRDefault="001F20DE" w:rsidP="004F0110">
            <w:pPr>
              <w:pStyle w:val="VCAAtablecondensed"/>
            </w:pPr>
            <w:r>
              <w:t>54</w:t>
            </w:r>
          </w:p>
        </w:tc>
        <w:tc>
          <w:tcPr>
            <w:tcW w:w="578" w:type="dxa"/>
          </w:tcPr>
          <w:p w14:paraId="57704F31" w14:textId="720D5DA1" w:rsidR="001F20DE" w:rsidRPr="00142D8D" w:rsidRDefault="001F20DE" w:rsidP="004F0110">
            <w:pPr>
              <w:pStyle w:val="VCAAtablecondensed"/>
            </w:pPr>
            <w:r>
              <w:t>26</w:t>
            </w:r>
          </w:p>
        </w:tc>
        <w:tc>
          <w:tcPr>
            <w:tcW w:w="1008" w:type="dxa"/>
          </w:tcPr>
          <w:p w14:paraId="1F8E17B5" w14:textId="6AFC5449" w:rsidR="001F20DE" w:rsidRPr="00142D8D" w:rsidRDefault="001F20DE" w:rsidP="004F0110">
            <w:pPr>
              <w:pStyle w:val="VCAAtablecondensed"/>
            </w:pPr>
            <w:r>
              <w:t>2.0</w:t>
            </w:r>
          </w:p>
        </w:tc>
      </w:tr>
    </w:tbl>
    <w:p w14:paraId="0ADB2C10" w14:textId="55EC4D55" w:rsidR="007759EC" w:rsidRPr="005E446B" w:rsidRDefault="009506A9" w:rsidP="005E446B">
      <w:pPr>
        <w:pStyle w:val="VCAAbody"/>
      </w:pPr>
      <w:r>
        <w:t>This question was generally answered</w:t>
      </w:r>
      <w:r w:rsidR="00E17B87">
        <w:t xml:space="preserve"> well</w:t>
      </w:r>
      <w:r>
        <w:t xml:space="preserve">, with </w:t>
      </w:r>
      <w:r w:rsidR="005244D7">
        <w:t xml:space="preserve">most </w:t>
      </w:r>
      <w:r>
        <w:t>students</w:t>
      </w:r>
      <w:r w:rsidR="007759EC" w:rsidRPr="005E446B">
        <w:t xml:space="preserve"> </w:t>
      </w:r>
      <w:r w:rsidR="00B727FC">
        <w:t>correctly</w:t>
      </w:r>
      <w:r w:rsidR="007759EC" w:rsidRPr="005E446B">
        <w:t xml:space="preserve"> identify</w:t>
      </w:r>
      <w:r w:rsidR="00B727FC">
        <w:t>ing</w:t>
      </w:r>
      <w:r w:rsidR="007759EC" w:rsidRPr="005E446B">
        <w:t xml:space="preserve"> that</w:t>
      </w:r>
      <w:r w:rsidR="00B727FC">
        <w:t>,</w:t>
      </w:r>
      <w:r w:rsidR="007759EC" w:rsidRPr="005E446B">
        <w:t xml:space="preserve"> as Luke’s case was heard in the Magistrates’ Court, the</w:t>
      </w:r>
      <w:r w:rsidR="00B727FC">
        <w:t xml:space="preserve"> most relevant rights were the</w:t>
      </w:r>
      <w:r w:rsidR="007759EC" w:rsidRPr="005E446B">
        <w:t xml:space="preserve"> right to silence</w:t>
      </w:r>
      <w:r w:rsidR="00B727FC">
        <w:t xml:space="preserve"> </w:t>
      </w:r>
      <w:r w:rsidR="007759EC" w:rsidRPr="005E446B">
        <w:t xml:space="preserve">or </w:t>
      </w:r>
      <w:r w:rsidR="00B727FC">
        <w:t xml:space="preserve">the right to be tried </w:t>
      </w:r>
      <w:r w:rsidR="007759EC" w:rsidRPr="005E446B">
        <w:t>without unreasonable delay</w:t>
      </w:r>
      <w:r w:rsidR="00B727FC">
        <w:t>. Responses</w:t>
      </w:r>
      <w:r w:rsidR="007759EC" w:rsidRPr="005E446B">
        <w:t xml:space="preserve"> </w:t>
      </w:r>
      <w:r w:rsidR="00B727FC">
        <w:t>discussing</w:t>
      </w:r>
      <w:r w:rsidR="007759EC" w:rsidRPr="005E446B">
        <w:t xml:space="preserve"> the right to trial by jury</w:t>
      </w:r>
      <w:r w:rsidR="00B727FC">
        <w:t xml:space="preserve"> were incorrect</w:t>
      </w:r>
      <w:r w:rsidR="007759EC" w:rsidRPr="005E446B">
        <w:t xml:space="preserve"> as </w:t>
      </w:r>
      <w:r w:rsidR="00B727FC">
        <w:t xml:space="preserve">juries are not used </w:t>
      </w:r>
      <w:r w:rsidR="007759EC" w:rsidRPr="005E446B">
        <w:t>in the Magistrates’ Court</w:t>
      </w:r>
      <w:r w:rsidR="00B727FC">
        <w:t>.</w:t>
      </w:r>
      <w:r w:rsidR="007759EC" w:rsidRPr="005E446B">
        <w:t xml:space="preserve"> Some </w:t>
      </w:r>
      <w:r w:rsidR="002A6FAA">
        <w:t>responses</w:t>
      </w:r>
      <w:r w:rsidR="00B727FC">
        <w:t xml:space="preserve"> referred to rights outside the study design, </w:t>
      </w:r>
      <w:r w:rsidR="007759EC" w:rsidRPr="005E446B">
        <w:t>such as the presumption of innocence or the right to an interpreter</w:t>
      </w:r>
      <w:r w:rsidR="00B727FC">
        <w:t>. These were</w:t>
      </w:r>
      <w:r w:rsidR="007759EC" w:rsidRPr="005E446B">
        <w:t xml:space="preserve"> acceptable</w:t>
      </w:r>
      <w:r w:rsidR="00B727FC">
        <w:t xml:space="preserve"> </w:t>
      </w:r>
      <w:r w:rsidR="005244D7">
        <w:t xml:space="preserve">provided </w:t>
      </w:r>
      <w:r w:rsidR="00B727FC">
        <w:t>they were relevant and applied specifically to Luke’s case.</w:t>
      </w:r>
    </w:p>
    <w:p w14:paraId="20D212C7" w14:textId="724BD30A" w:rsidR="00E528FB" w:rsidRDefault="009A5E74" w:rsidP="005E446B">
      <w:pPr>
        <w:pStyle w:val="VCAAbody"/>
        <w:rPr>
          <w:shd w:val="clear" w:color="auto" w:fill="FFFFFF"/>
          <w:lang w:val="en-AU"/>
        </w:rPr>
      </w:pPr>
      <w:r>
        <w:rPr>
          <w:lang w:val="en-AU"/>
        </w:rPr>
        <w:t>R</w:t>
      </w:r>
      <w:r w:rsidR="009506A9">
        <w:rPr>
          <w:lang w:val="en-AU"/>
        </w:rPr>
        <w:t>esponse</w:t>
      </w:r>
      <w:r>
        <w:rPr>
          <w:lang w:val="en-AU"/>
        </w:rPr>
        <w:t>s</w:t>
      </w:r>
      <w:r w:rsidR="009506A9">
        <w:rPr>
          <w:lang w:val="en-AU"/>
        </w:rPr>
        <w:t xml:space="preserve"> may have included the following points</w:t>
      </w:r>
      <w:r w:rsidR="00E528FB">
        <w:rPr>
          <w:shd w:val="clear" w:color="auto" w:fill="FFFFFF"/>
          <w:lang w:val="en-AU"/>
        </w:rPr>
        <w:t>:</w:t>
      </w:r>
    </w:p>
    <w:p w14:paraId="169FD2B2" w14:textId="52521507" w:rsidR="00E528FB" w:rsidRPr="005E446B" w:rsidRDefault="00E528FB" w:rsidP="0094278E">
      <w:pPr>
        <w:pStyle w:val="VCAAbullet"/>
      </w:pPr>
      <w:r w:rsidRPr="00E17B87">
        <w:t>Right to silence</w:t>
      </w:r>
      <w:r w:rsidR="009506A9">
        <w:t xml:space="preserve"> –</w:t>
      </w:r>
      <w:r w:rsidRPr="00E528FB">
        <w:t xml:space="preserve"> Luke does not have to answer police questions or provide any information during the investigation of the case. Additionally, during his hearing for contempt of court, Luke cannot be compelled to give evidence or call any witnesses. The </w:t>
      </w:r>
      <w:r w:rsidRPr="00E528FB">
        <w:rPr>
          <w:i/>
          <w:iCs/>
        </w:rPr>
        <w:t>Evidence Act</w:t>
      </w:r>
      <w:r w:rsidR="007F1824">
        <w:rPr>
          <w:i/>
          <w:iCs/>
        </w:rPr>
        <w:t xml:space="preserve"> 2008 </w:t>
      </w:r>
      <w:r w:rsidR="007F1824">
        <w:t>(Vic)</w:t>
      </w:r>
      <w:r w:rsidRPr="00E528FB">
        <w:rPr>
          <w:i/>
          <w:iCs/>
        </w:rPr>
        <w:t xml:space="preserve"> </w:t>
      </w:r>
      <w:r w:rsidRPr="00E528FB">
        <w:t>further protects this right, as it states that the court cannot draw a negative inference where an accused exercises their right to silence. The burden of proof rests with the prosecution</w:t>
      </w:r>
      <w:r w:rsidR="00B727FC">
        <w:t>,</w:t>
      </w:r>
      <w:r w:rsidRPr="00E528FB">
        <w:t xml:space="preserve"> and Luke is within his rights to make them establish his guilt. </w:t>
      </w:r>
    </w:p>
    <w:p w14:paraId="6E0F3D17" w14:textId="6938F3F2" w:rsidR="00E528FB" w:rsidRDefault="00E528FB" w:rsidP="0094278E">
      <w:pPr>
        <w:pStyle w:val="VCAAbullet"/>
      </w:pPr>
      <w:r w:rsidRPr="00E17B87">
        <w:t>Right to be tried without unreasonable delay</w:t>
      </w:r>
      <w:r w:rsidR="009506A9">
        <w:t xml:space="preserve"> –</w:t>
      </w:r>
      <w:r w:rsidRPr="00E528FB">
        <w:t xml:space="preserve"> Luke is entitled to have his charges heard in a timely manner</w:t>
      </w:r>
      <w:r w:rsidR="00B727FC">
        <w:t>. A</w:t>
      </w:r>
      <w:r w:rsidRPr="00E528FB">
        <w:t>ny delay in hearing these charges must be reasonable. What is considered reasonable depends on the particular case</w:t>
      </w:r>
      <w:r w:rsidR="00B727FC">
        <w:t>:</w:t>
      </w:r>
      <w:r w:rsidRPr="00E528FB">
        <w:t xml:space="preserve"> for example, how long the police/prosecutor needed to gather evidence against Luke. This right is guaranteed under the Victorian Charter of Human Rights and Responsibilities. </w:t>
      </w:r>
    </w:p>
    <w:p w14:paraId="171C3A80" w14:textId="3E2A9DBD" w:rsidR="00E528FB" w:rsidRDefault="00E528FB" w:rsidP="00E528FB">
      <w:pPr>
        <w:pStyle w:val="VCAAbody"/>
        <w:rPr>
          <w:color w:val="231E19"/>
          <w:szCs w:val="20"/>
          <w:shd w:val="clear" w:color="auto" w:fill="FFFFFF"/>
          <w:lang w:val="en-AU"/>
        </w:rPr>
      </w:pPr>
      <w:r>
        <w:rPr>
          <w:color w:val="231E19"/>
          <w:szCs w:val="20"/>
          <w:shd w:val="clear" w:color="auto" w:fill="FFFFFF"/>
          <w:lang w:val="en-AU"/>
        </w:rPr>
        <w:t>Th</w:t>
      </w:r>
      <w:r w:rsidR="009506A9">
        <w:rPr>
          <w:color w:val="231E19"/>
          <w:szCs w:val="20"/>
          <w:shd w:val="clear" w:color="auto" w:fill="FFFFFF"/>
          <w:lang w:val="en-AU"/>
        </w:rPr>
        <w:t xml:space="preserve">e following </w:t>
      </w:r>
      <w:r>
        <w:rPr>
          <w:color w:val="231E19"/>
          <w:szCs w:val="20"/>
          <w:shd w:val="clear" w:color="auto" w:fill="FFFFFF"/>
          <w:lang w:val="en-AU"/>
        </w:rPr>
        <w:t>is an example of a high</w:t>
      </w:r>
      <w:r w:rsidR="009506A9">
        <w:rPr>
          <w:color w:val="231E19"/>
          <w:szCs w:val="20"/>
          <w:shd w:val="clear" w:color="auto" w:fill="FFFFFF"/>
          <w:lang w:val="en-AU"/>
        </w:rPr>
        <w:t>-</w:t>
      </w:r>
      <w:r>
        <w:rPr>
          <w:color w:val="231E19"/>
          <w:szCs w:val="20"/>
          <w:shd w:val="clear" w:color="auto" w:fill="FFFFFF"/>
          <w:lang w:val="en-AU"/>
        </w:rPr>
        <w:t>scoring response:</w:t>
      </w:r>
    </w:p>
    <w:p w14:paraId="4BAF79B6" w14:textId="655F87EC" w:rsidR="00E528FB" w:rsidRDefault="00E528FB" w:rsidP="00E17B87">
      <w:pPr>
        <w:pStyle w:val="VCAAstudentresponse"/>
        <w:rPr>
          <w:shd w:val="clear" w:color="auto" w:fill="FFFFFF"/>
          <w:lang w:val="en-AU"/>
        </w:rPr>
      </w:pPr>
      <w:r>
        <w:rPr>
          <w:shd w:val="clear" w:color="auto" w:fill="FFFFFF"/>
          <w:lang w:val="en-AU"/>
        </w:rPr>
        <w:t xml:space="preserve">Luke would have the right to a hearing without unreasonable delay as stipulated by Section 21(b) of the Victorian Charter of Human </w:t>
      </w:r>
      <w:r w:rsidR="009F4AF7">
        <w:rPr>
          <w:shd w:val="clear" w:color="auto" w:fill="FFFFFF"/>
          <w:lang w:val="en-AU"/>
        </w:rPr>
        <w:t>R</w:t>
      </w:r>
      <w:r>
        <w:rPr>
          <w:shd w:val="clear" w:color="auto" w:fill="FFFFFF"/>
          <w:lang w:val="en-AU"/>
        </w:rPr>
        <w:t>ights. Any person accused of a crime has a right to be tried without unreasonable delay, that is any wait times before the hearing or trial must be justified and necessary.</w:t>
      </w:r>
    </w:p>
    <w:p w14:paraId="257E6115" w14:textId="564F843F" w:rsidR="00892817" w:rsidRDefault="00E528FB" w:rsidP="00E17B87">
      <w:pPr>
        <w:pStyle w:val="VCAAstudentresponse"/>
        <w:rPr>
          <w:shd w:val="clear" w:color="auto" w:fill="FFFFFF"/>
          <w:lang w:val="en-AU"/>
        </w:rPr>
      </w:pPr>
      <w:r>
        <w:rPr>
          <w:shd w:val="clear" w:color="auto" w:fill="FFFFFF"/>
          <w:lang w:val="en-AU"/>
        </w:rPr>
        <w:t>Since Luke’s case appears to be relatively straight forward</w:t>
      </w:r>
      <w:r w:rsidR="00892817">
        <w:rPr>
          <w:shd w:val="clear" w:color="auto" w:fill="FFFFFF"/>
          <w:lang w:val="en-AU"/>
        </w:rPr>
        <w:t>- it involves only a single accused and there is no complex evidence such as pathology reports-then lengthy delays do not appear necessary and consequently Luke has a right to have his charge heard relatively quickly.</w:t>
      </w:r>
    </w:p>
    <w:p w14:paraId="0646F5B8" w14:textId="77777777" w:rsidR="002200AF" w:rsidRDefault="002200AF">
      <w:pPr>
        <w:rPr>
          <w:rFonts w:ascii="Arial" w:hAnsi="Arial" w:cs="Arial"/>
          <w:color w:val="0F7EB4"/>
          <w:sz w:val="32"/>
          <w:szCs w:val="24"/>
        </w:rPr>
      </w:pPr>
      <w:r>
        <w:br w:type="page"/>
      </w:r>
    </w:p>
    <w:p w14:paraId="6D60090D" w14:textId="44081CD5" w:rsidR="00892817" w:rsidRDefault="00892817" w:rsidP="00230D53">
      <w:pPr>
        <w:pStyle w:val="VCAAHeading3"/>
      </w:pPr>
      <w:r w:rsidRPr="00EF13CB">
        <w:lastRenderedPageBreak/>
        <w:t>Question 1</w:t>
      </w:r>
      <w:r>
        <w:t>b</w:t>
      </w:r>
      <w:r w:rsidR="0071527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8"/>
        <w:gridCol w:w="578"/>
        <w:gridCol w:w="578"/>
        <w:gridCol w:w="578"/>
        <w:gridCol w:w="578"/>
        <w:gridCol w:w="578"/>
        <w:gridCol w:w="1008"/>
      </w:tblGrid>
      <w:tr w:rsidR="001F20DE" w:rsidRPr="002F59A4" w14:paraId="734FD626" w14:textId="77777777" w:rsidTr="004F0110">
        <w:trPr>
          <w:tblHeader/>
        </w:trPr>
        <w:tc>
          <w:tcPr>
            <w:tcW w:w="864" w:type="dxa"/>
            <w:shd w:val="clear" w:color="auto" w:fill="0F7EB4"/>
          </w:tcPr>
          <w:p w14:paraId="4B45DC01" w14:textId="77777777" w:rsidR="001F20DE" w:rsidRPr="002F59A4" w:rsidRDefault="001F20DE" w:rsidP="004F0110">
            <w:pPr>
              <w:pStyle w:val="VCAAtablecondensedheading"/>
              <w:rPr>
                <w:b w:val="0"/>
                <w:bCs/>
              </w:rPr>
            </w:pPr>
            <w:r w:rsidRPr="002F59A4">
              <w:rPr>
                <w:bCs/>
              </w:rPr>
              <w:t xml:space="preserve">Marks </w:t>
            </w:r>
          </w:p>
        </w:tc>
        <w:tc>
          <w:tcPr>
            <w:tcW w:w="578" w:type="dxa"/>
            <w:shd w:val="clear" w:color="auto" w:fill="0F7EB4"/>
          </w:tcPr>
          <w:p w14:paraId="5215EC0D" w14:textId="77777777" w:rsidR="001F20DE" w:rsidRPr="002F59A4" w:rsidRDefault="001F20DE" w:rsidP="004F0110">
            <w:pPr>
              <w:pStyle w:val="VCAAtablecondensedheading"/>
              <w:rPr>
                <w:b w:val="0"/>
                <w:bCs/>
              </w:rPr>
            </w:pPr>
            <w:r w:rsidRPr="002F59A4">
              <w:rPr>
                <w:bCs/>
              </w:rPr>
              <w:t>0</w:t>
            </w:r>
          </w:p>
        </w:tc>
        <w:tc>
          <w:tcPr>
            <w:tcW w:w="578" w:type="dxa"/>
            <w:shd w:val="clear" w:color="auto" w:fill="0F7EB4"/>
          </w:tcPr>
          <w:p w14:paraId="2E0D98D3" w14:textId="77777777" w:rsidR="001F20DE" w:rsidRPr="002F59A4" w:rsidRDefault="001F20DE" w:rsidP="004F0110">
            <w:pPr>
              <w:pStyle w:val="VCAAtablecondensedheading"/>
              <w:rPr>
                <w:b w:val="0"/>
                <w:bCs/>
              </w:rPr>
            </w:pPr>
            <w:r w:rsidRPr="002F59A4">
              <w:rPr>
                <w:bCs/>
              </w:rPr>
              <w:t>1</w:t>
            </w:r>
          </w:p>
        </w:tc>
        <w:tc>
          <w:tcPr>
            <w:tcW w:w="578" w:type="dxa"/>
            <w:shd w:val="clear" w:color="auto" w:fill="0F7EB4"/>
          </w:tcPr>
          <w:p w14:paraId="5AAC91EB" w14:textId="77777777" w:rsidR="001F20DE" w:rsidRPr="002F59A4" w:rsidRDefault="001F20DE" w:rsidP="004F0110">
            <w:pPr>
              <w:pStyle w:val="VCAAtablecondensedheading"/>
              <w:rPr>
                <w:b w:val="0"/>
                <w:bCs/>
              </w:rPr>
            </w:pPr>
            <w:r>
              <w:rPr>
                <w:bCs/>
              </w:rPr>
              <w:t>2</w:t>
            </w:r>
          </w:p>
        </w:tc>
        <w:tc>
          <w:tcPr>
            <w:tcW w:w="578" w:type="dxa"/>
            <w:shd w:val="clear" w:color="auto" w:fill="0F7EB4"/>
          </w:tcPr>
          <w:p w14:paraId="2966D836" w14:textId="77777777" w:rsidR="001F20DE" w:rsidRPr="002F59A4" w:rsidRDefault="001F20DE" w:rsidP="004F0110">
            <w:pPr>
              <w:pStyle w:val="VCAAtablecondensedheading"/>
              <w:rPr>
                <w:b w:val="0"/>
                <w:bCs/>
              </w:rPr>
            </w:pPr>
            <w:r>
              <w:rPr>
                <w:bCs/>
              </w:rPr>
              <w:t>3</w:t>
            </w:r>
          </w:p>
        </w:tc>
        <w:tc>
          <w:tcPr>
            <w:tcW w:w="578" w:type="dxa"/>
            <w:shd w:val="clear" w:color="auto" w:fill="0F7EB4"/>
          </w:tcPr>
          <w:p w14:paraId="69816269" w14:textId="77777777" w:rsidR="001F20DE" w:rsidRPr="002F59A4" w:rsidRDefault="001F20DE" w:rsidP="004F0110">
            <w:pPr>
              <w:pStyle w:val="VCAAtablecondensedheading"/>
              <w:rPr>
                <w:bCs/>
              </w:rPr>
            </w:pPr>
            <w:r>
              <w:rPr>
                <w:bCs/>
              </w:rPr>
              <w:t>4</w:t>
            </w:r>
          </w:p>
        </w:tc>
        <w:tc>
          <w:tcPr>
            <w:tcW w:w="578" w:type="dxa"/>
            <w:shd w:val="clear" w:color="auto" w:fill="0F7EB4"/>
          </w:tcPr>
          <w:p w14:paraId="23A94B56" w14:textId="77777777" w:rsidR="001F20DE" w:rsidRPr="002F59A4" w:rsidRDefault="001F20DE" w:rsidP="004F0110">
            <w:pPr>
              <w:pStyle w:val="VCAAtablecondensedheading"/>
              <w:rPr>
                <w:bCs/>
              </w:rPr>
            </w:pPr>
            <w:r>
              <w:rPr>
                <w:bCs/>
              </w:rPr>
              <w:t>5</w:t>
            </w:r>
          </w:p>
        </w:tc>
        <w:tc>
          <w:tcPr>
            <w:tcW w:w="1008" w:type="dxa"/>
            <w:shd w:val="clear" w:color="auto" w:fill="0F7EB4"/>
          </w:tcPr>
          <w:p w14:paraId="6095F11D" w14:textId="77777777" w:rsidR="001F20DE" w:rsidRPr="002F59A4" w:rsidRDefault="001F20DE" w:rsidP="004F0110">
            <w:pPr>
              <w:pStyle w:val="VCAAtablecondensedheading"/>
              <w:rPr>
                <w:b w:val="0"/>
                <w:bCs/>
              </w:rPr>
            </w:pPr>
            <w:r w:rsidRPr="002F59A4">
              <w:rPr>
                <w:bCs/>
              </w:rPr>
              <w:t>Average</w:t>
            </w:r>
          </w:p>
        </w:tc>
      </w:tr>
      <w:tr w:rsidR="001F20DE" w:rsidRPr="00142D8D" w14:paraId="6F516F9A" w14:textId="77777777" w:rsidTr="004F0110">
        <w:tc>
          <w:tcPr>
            <w:tcW w:w="864" w:type="dxa"/>
          </w:tcPr>
          <w:p w14:paraId="58D7703B" w14:textId="77777777" w:rsidR="001F20DE" w:rsidRPr="00142D8D" w:rsidRDefault="001F20DE" w:rsidP="004F0110">
            <w:pPr>
              <w:pStyle w:val="VCAAtablecondensed"/>
            </w:pPr>
            <w:r w:rsidRPr="00142D8D">
              <w:t>%</w:t>
            </w:r>
          </w:p>
        </w:tc>
        <w:tc>
          <w:tcPr>
            <w:tcW w:w="578" w:type="dxa"/>
          </w:tcPr>
          <w:p w14:paraId="5BF96E29" w14:textId="3ACE89EB" w:rsidR="001F20DE" w:rsidRPr="00142D8D" w:rsidRDefault="001F20DE" w:rsidP="004F0110">
            <w:pPr>
              <w:pStyle w:val="VCAAtablecondensed"/>
            </w:pPr>
            <w:r>
              <w:t>4</w:t>
            </w:r>
          </w:p>
        </w:tc>
        <w:tc>
          <w:tcPr>
            <w:tcW w:w="578" w:type="dxa"/>
          </w:tcPr>
          <w:p w14:paraId="0B03F5DC" w14:textId="7429349C" w:rsidR="001F20DE" w:rsidRPr="00142D8D" w:rsidRDefault="001F20DE" w:rsidP="004F0110">
            <w:pPr>
              <w:pStyle w:val="VCAAtablecondensed"/>
            </w:pPr>
            <w:r>
              <w:t>9</w:t>
            </w:r>
          </w:p>
        </w:tc>
        <w:tc>
          <w:tcPr>
            <w:tcW w:w="578" w:type="dxa"/>
          </w:tcPr>
          <w:p w14:paraId="31FBC008" w14:textId="3C495C2C" w:rsidR="001F20DE" w:rsidRPr="00142D8D" w:rsidRDefault="001F20DE" w:rsidP="004F0110">
            <w:pPr>
              <w:pStyle w:val="VCAAtablecondensed"/>
            </w:pPr>
            <w:r>
              <w:t>28</w:t>
            </w:r>
          </w:p>
        </w:tc>
        <w:tc>
          <w:tcPr>
            <w:tcW w:w="578" w:type="dxa"/>
          </w:tcPr>
          <w:p w14:paraId="2202B4D8" w14:textId="3A22E893" w:rsidR="001F20DE" w:rsidRPr="00142D8D" w:rsidRDefault="001F20DE" w:rsidP="004F0110">
            <w:pPr>
              <w:pStyle w:val="VCAAtablecondensed"/>
            </w:pPr>
            <w:r>
              <w:t>35</w:t>
            </w:r>
          </w:p>
        </w:tc>
        <w:tc>
          <w:tcPr>
            <w:tcW w:w="578" w:type="dxa"/>
          </w:tcPr>
          <w:p w14:paraId="5CE09650" w14:textId="594BA075" w:rsidR="001F20DE" w:rsidRDefault="001F20DE" w:rsidP="004F0110">
            <w:pPr>
              <w:pStyle w:val="VCAAtablecondensed"/>
            </w:pPr>
            <w:r>
              <w:t>20</w:t>
            </w:r>
          </w:p>
        </w:tc>
        <w:tc>
          <w:tcPr>
            <w:tcW w:w="578" w:type="dxa"/>
          </w:tcPr>
          <w:p w14:paraId="2EF35EB8" w14:textId="4AABCAFA" w:rsidR="001F20DE" w:rsidRDefault="001F20DE" w:rsidP="004F0110">
            <w:pPr>
              <w:pStyle w:val="VCAAtablecondensed"/>
            </w:pPr>
            <w:r>
              <w:t>4</w:t>
            </w:r>
          </w:p>
        </w:tc>
        <w:tc>
          <w:tcPr>
            <w:tcW w:w="1008" w:type="dxa"/>
          </w:tcPr>
          <w:p w14:paraId="78D3C59F" w14:textId="46383A4A" w:rsidR="001F20DE" w:rsidRPr="00142D8D" w:rsidRDefault="001F20DE" w:rsidP="004F0110">
            <w:pPr>
              <w:pStyle w:val="VCAAtablecondensed"/>
            </w:pPr>
            <w:r>
              <w:t>2.7</w:t>
            </w:r>
          </w:p>
        </w:tc>
      </w:tr>
    </w:tbl>
    <w:p w14:paraId="51AD1412" w14:textId="15D6F9C3" w:rsidR="00892817" w:rsidRDefault="00B727FC" w:rsidP="00E528FB">
      <w:pPr>
        <w:pStyle w:val="VCAAbody"/>
        <w:rPr>
          <w:color w:val="231E19"/>
          <w:szCs w:val="20"/>
          <w:shd w:val="clear" w:color="auto" w:fill="FFFFFF"/>
          <w:lang w:val="en-AU"/>
        </w:rPr>
      </w:pPr>
      <w:r>
        <w:t>This question was generally answered</w:t>
      </w:r>
      <w:r w:rsidR="00973C03">
        <w:t xml:space="preserve"> well</w:t>
      </w:r>
      <w:r>
        <w:t>, with students</w:t>
      </w:r>
      <w:r w:rsidRPr="005E446B">
        <w:t xml:space="preserve"> </w:t>
      </w:r>
      <w:r w:rsidR="00892817" w:rsidRPr="00892817">
        <w:rPr>
          <w:color w:val="231E19"/>
          <w:szCs w:val="20"/>
          <w:shd w:val="clear" w:color="auto" w:fill="FFFFFF"/>
          <w:lang w:val="en-AU"/>
        </w:rPr>
        <w:t>stat</w:t>
      </w:r>
      <w:r>
        <w:rPr>
          <w:color w:val="231E19"/>
          <w:szCs w:val="20"/>
          <w:shd w:val="clear" w:color="auto" w:fill="FFFFFF"/>
          <w:lang w:val="en-AU"/>
        </w:rPr>
        <w:t>ing</w:t>
      </w:r>
      <w:r w:rsidR="00892817" w:rsidRPr="00892817">
        <w:rPr>
          <w:color w:val="231E19"/>
          <w:szCs w:val="20"/>
          <w:shd w:val="clear" w:color="auto" w:fill="FFFFFF"/>
          <w:lang w:val="en-AU"/>
        </w:rPr>
        <w:t xml:space="preserve"> the extent to which they believe</w:t>
      </w:r>
      <w:r>
        <w:rPr>
          <w:color w:val="231E19"/>
          <w:szCs w:val="20"/>
          <w:shd w:val="clear" w:color="auto" w:fill="FFFFFF"/>
          <w:lang w:val="en-AU"/>
        </w:rPr>
        <w:t>d</w:t>
      </w:r>
      <w:r w:rsidR="00892817" w:rsidRPr="00892817">
        <w:rPr>
          <w:color w:val="231E19"/>
          <w:szCs w:val="20"/>
          <w:shd w:val="clear" w:color="auto" w:fill="FFFFFF"/>
          <w:lang w:val="en-AU"/>
        </w:rPr>
        <w:t xml:space="preserve"> that the ability to appeal promotes the principle of fairness in the criminal justice system. </w:t>
      </w:r>
      <w:r w:rsidR="009A5E74">
        <w:rPr>
          <w:color w:val="231E19"/>
          <w:szCs w:val="20"/>
          <w:shd w:val="clear" w:color="auto" w:fill="FFFFFF"/>
          <w:lang w:val="en-AU"/>
        </w:rPr>
        <w:t>R</w:t>
      </w:r>
      <w:r>
        <w:rPr>
          <w:color w:val="231E19"/>
          <w:szCs w:val="20"/>
          <w:shd w:val="clear" w:color="auto" w:fill="FFFFFF"/>
          <w:lang w:val="en-AU"/>
        </w:rPr>
        <w:t>esponse</w:t>
      </w:r>
      <w:r w:rsidR="009A5E74">
        <w:rPr>
          <w:color w:val="231E19"/>
          <w:szCs w:val="20"/>
          <w:shd w:val="clear" w:color="auto" w:fill="FFFFFF"/>
          <w:lang w:val="en-AU"/>
        </w:rPr>
        <w:t>s</w:t>
      </w:r>
      <w:r>
        <w:rPr>
          <w:color w:val="231E19"/>
          <w:szCs w:val="20"/>
          <w:shd w:val="clear" w:color="auto" w:fill="FFFFFF"/>
          <w:lang w:val="en-AU"/>
        </w:rPr>
        <w:t xml:space="preserve"> needed to provide a</w:t>
      </w:r>
      <w:r w:rsidR="009A5E74">
        <w:rPr>
          <w:color w:val="231E19"/>
          <w:szCs w:val="20"/>
          <w:shd w:val="clear" w:color="auto" w:fill="FFFFFF"/>
          <w:lang w:val="en-AU"/>
        </w:rPr>
        <w:t xml:space="preserve"> </w:t>
      </w:r>
      <w:r w:rsidR="00892817" w:rsidRPr="00892817">
        <w:rPr>
          <w:color w:val="231E19"/>
          <w:szCs w:val="20"/>
          <w:shd w:val="clear" w:color="auto" w:fill="FFFFFF"/>
          <w:lang w:val="en-AU"/>
        </w:rPr>
        <w:t>clear reason linked to fairness</w:t>
      </w:r>
      <w:r w:rsidR="009A5E74">
        <w:rPr>
          <w:color w:val="231E19"/>
          <w:szCs w:val="20"/>
          <w:shd w:val="clear" w:color="auto" w:fill="FFFFFF"/>
          <w:lang w:val="en-AU"/>
        </w:rPr>
        <w:t xml:space="preserve"> (rather than equality or access), as well as </w:t>
      </w:r>
      <w:r w:rsidR="00892817" w:rsidRPr="00892817">
        <w:rPr>
          <w:color w:val="231E19"/>
          <w:szCs w:val="20"/>
          <w:shd w:val="clear" w:color="auto" w:fill="FFFFFF"/>
          <w:lang w:val="en-AU"/>
        </w:rPr>
        <w:t>a discussion</w:t>
      </w:r>
      <w:r w:rsidR="009A5E74">
        <w:rPr>
          <w:color w:val="231E19"/>
          <w:szCs w:val="20"/>
          <w:shd w:val="clear" w:color="auto" w:fill="FFFFFF"/>
          <w:lang w:val="en-AU"/>
        </w:rPr>
        <w:t xml:space="preserve"> </w:t>
      </w:r>
      <w:r w:rsidR="005244D7">
        <w:rPr>
          <w:color w:val="231E19"/>
          <w:szCs w:val="20"/>
          <w:shd w:val="clear" w:color="auto" w:fill="FFFFFF"/>
          <w:lang w:val="en-AU"/>
        </w:rPr>
        <w:t>considering</w:t>
      </w:r>
      <w:r w:rsidR="009A5E74">
        <w:rPr>
          <w:color w:val="231E19"/>
          <w:szCs w:val="20"/>
          <w:shd w:val="clear" w:color="auto" w:fill="FFFFFF"/>
          <w:lang w:val="en-AU"/>
        </w:rPr>
        <w:t xml:space="preserve"> the strengths and</w:t>
      </w:r>
      <w:r w:rsidR="00892817" w:rsidRPr="00892817">
        <w:rPr>
          <w:color w:val="231E19"/>
          <w:szCs w:val="20"/>
          <w:shd w:val="clear" w:color="auto" w:fill="FFFFFF"/>
          <w:lang w:val="en-AU"/>
        </w:rPr>
        <w:t xml:space="preserve"> weaknesses</w:t>
      </w:r>
      <w:r w:rsidR="009A5E74">
        <w:rPr>
          <w:color w:val="231E19"/>
          <w:szCs w:val="20"/>
          <w:shd w:val="clear" w:color="auto" w:fill="FFFFFF"/>
          <w:lang w:val="en-AU"/>
        </w:rPr>
        <w:t xml:space="preserve"> of appeals</w:t>
      </w:r>
      <w:r w:rsidR="002A6FAA">
        <w:rPr>
          <w:color w:val="231E19"/>
          <w:szCs w:val="20"/>
          <w:shd w:val="clear" w:color="auto" w:fill="FFFFFF"/>
          <w:lang w:val="en-AU"/>
        </w:rPr>
        <w:t>,</w:t>
      </w:r>
      <w:r w:rsidR="009A5E74">
        <w:rPr>
          <w:color w:val="231E19"/>
          <w:szCs w:val="20"/>
          <w:shd w:val="clear" w:color="auto" w:fill="FFFFFF"/>
          <w:lang w:val="en-AU"/>
        </w:rPr>
        <w:t xml:space="preserve"> </w:t>
      </w:r>
      <w:r w:rsidR="005244D7">
        <w:rPr>
          <w:color w:val="231E19"/>
          <w:szCs w:val="20"/>
          <w:shd w:val="clear" w:color="auto" w:fill="FFFFFF"/>
          <w:lang w:val="en-AU"/>
        </w:rPr>
        <w:t>and</w:t>
      </w:r>
      <w:r w:rsidR="009A5E74">
        <w:rPr>
          <w:color w:val="231E19"/>
          <w:szCs w:val="20"/>
          <w:shd w:val="clear" w:color="auto" w:fill="FFFFFF"/>
          <w:lang w:val="en-AU"/>
        </w:rPr>
        <w:t xml:space="preserve"> the</w:t>
      </w:r>
      <w:r w:rsidR="00892817" w:rsidRPr="00892817">
        <w:rPr>
          <w:color w:val="231E19"/>
          <w:szCs w:val="20"/>
          <w:shd w:val="clear" w:color="auto" w:fill="FFFFFF"/>
          <w:lang w:val="en-AU"/>
        </w:rPr>
        <w:t xml:space="preserve"> circumstances in which </w:t>
      </w:r>
      <w:r w:rsidR="005244D7">
        <w:rPr>
          <w:color w:val="231E19"/>
          <w:szCs w:val="20"/>
          <w:shd w:val="clear" w:color="auto" w:fill="FFFFFF"/>
          <w:lang w:val="en-AU"/>
        </w:rPr>
        <w:t xml:space="preserve">an appeal </w:t>
      </w:r>
      <w:r w:rsidR="009A5E74">
        <w:rPr>
          <w:color w:val="231E19"/>
          <w:szCs w:val="20"/>
          <w:shd w:val="clear" w:color="auto" w:fill="FFFFFF"/>
          <w:lang w:val="en-AU"/>
        </w:rPr>
        <w:t>may or may</w:t>
      </w:r>
      <w:r w:rsidR="00892817" w:rsidRPr="00892817">
        <w:rPr>
          <w:color w:val="231E19"/>
          <w:szCs w:val="20"/>
          <w:shd w:val="clear" w:color="auto" w:fill="FFFFFF"/>
          <w:lang w:val="en-AU"/>
        </w:rPr>
        <w:t xml:space="preserve"> not promote fairness. </w:t>
      </w:r>
      <w:r w:rsidR="009A5E74">
        <w:rPr>
          <w:color w:val="231E19"/>
          <w:szCs w:val="20"/>
          <w:shd w:val="clear" w:color="auto" w:fill="FFFFFF"/>
          <w:lang w:val="en-AU"/>
        </w:rPr>
        <w:t>Additionally,</w:t>
      </w:r>
      <w:r w:rsidR="00892817" w:rsidRPr="00892817">
        <w:rPr>
          <w:color w:val="231E19"/>
          <w:szCs w:val="20"/>
          <w:shd w:val="clear" w:color="auto" w:fill="FFFFFF"/>
          <w:lang w:val="en-AU"/>
        </w:rPr>
        <w:t xml:space="preserve"> student</w:t>
      </w:r>
      <w:r w:rsidR="009A5E74">
        <w:rPr>
          <w:color w:val="231E19"/>
          <w:szCs w:val="20"/>
          <w:shd w:val="clear" w:color="auto" w:fill="FFFFFF"/>
          <w:lang w:val="en-AU"/>
        </w:rPr>
        <w:t>s were expected to demonstrate an</w:t>
      </w:r>
      <w:r w:rsidR="00892817" w:rsidRPr="00892817">
        <w:rPr>
          <w:color w:val="231E19"/>
          <w:szCs w:val="20"/>
          <w:shd w:val="clear" w:color="auto" w:fill="FFFFFF"/>
          <w:lang w:val="en-AU"/>
        </w:rPr>
        <w:t xml:space="preserve"> understand</w:t>
      </w:r>
      <w:r w:rsidR="009A5E74">
        <w:rPr>
          <w:color w:val="231E19"/>
          <w:szCs w:val="20"/>
          <w:shd w:val="clear" w:color="auto" w:fill="FFFFFF"/>
          <w:lang w:val="en-AU"/>
        </w:rPr>
        <w:t>ing that</w:t>
      </w:r>
      <w:r w:rsidR="00892817" w:rsidRPr="00892817">
        <w:rPr>
          <w:color w:val="231E19"/>
          <w:szCs w:val="20"/>
          <w:shd w:val="clear" w:color="auto" w:fill="FFFFFF"/>
          <w:lang w:val="en-AU"/>
        </w:rPr>
        <w:t xml:space="preserve"> an appeal is a review</w:t>
      </w:r>
      <w:r w:rsidR="009A5E74">
        <w:rPr>
          <w:color w:val="231E19"/>
          <w:szCs w:val="20"/>
          <w:shd w:val="clear" w:color="auto" w:fill="FFFFFF"/>
          <w:lang w:val="en-AU"/>
        </w:rPr>
        <w:t xml:space="preserve"> of the original decision</w:t>
      </w:r>
      <w:r w:rsidR="00892817" w:rsidRPr="00892817">
        <w:rPr>
          <w:color w:val="231E19"/>
          <w:szCs w:val="20"/>
          <w:shd w:val="clear" w:color="auto" w:fill="FFFFFF"/>
          <w:lang w:val="en-AU"/>
        </w:rPr>
        <w:t xml:space="preserve">, not a rehearing or </w:t>
      </w:r>
      <w:r w:rsidR="005244D7">
        <w:rPr>
          <w:color w:val="231E19"/>
          <w:szCs w:val="20"/>
          <w:shd w:val="clear" w:color="auto" w:fill="FFFFFF"/>
          <w:lang w:val="en-AU"/>
        </w:rPr>
        <w:t xml:space="preserve">a </w:t>
      </w:r>
      <w:r w:rsidR="00EB3CEF">
        <w:rPr>
          <w:color w:val="231E19"/>
          <w:szCs w:val="20"/>
          <w:shd w:val="clear" w:color="auto" w:fill="FFFFFF"/>
          <w:lang w:val="en-AU"/>
        </w:rPr>
        <w:t>n</w:t>
      </w:r>
      <w:r w:rsidR="00892817" w:rsidRPr="00892817">
        <w:rPr>
          <w:color w:val="231E19"/>
          <w:szCs w:val="20"/>
          <w:shd w:val="clear" w:color="auto" w:fill="FFFFFF"/>
          <w:lang w:val="en-AU"/>
        </w:rPr>
        <w:t>ew trial</w:t>
      </w:r>
      <w:r w:rsidR="009A5E74">
        <w:rPr>
          <w:color w:val="231E19"/>
          <w:szCs w:val="20"/>
          <w:shd w:val="clear" w:color="auto" w:fill="FFFFFF"/>
          <w:lang w:val="en-AU"/>
        </w:rPr>
        <w:t xml:space="preserve"> (except in specific circumstances)</w:t>
      </w:r>
      <w:r w:rsidR="00892817" w:rsidRPr="00892817">
        <w:rPr>
          <w:color w:val="231E19"/>
          <w:szCs w:val="20"/>
          <w:shd w:val="clear" w:color="auto" w:fill="FFFFFF"/>
          <w:lang w:val="en-AU"/>
        </w:rPr>
        <w:t xml:space="preserve">. </w:t>
      </w:r>
    </w:p>
    <w:p w14:paraId="29EAAD0B" w14:textId="2E906B14" w:rsidR="00892817" w:rsidRPr="00892817" w:rsidRDefault="009A5E74" w:rsidP="00230D53">
      <w:pPr>
        <w:pStyle w:val="VCAAbody"/>
        <w:rPr>
          <w:shd w:val="clear" w:color="auto" w:fill="FFFFFF"/>
          <w:lang w:val="en-AU"/>
        </w:rPr>
      </w:pPr>
      <w:r>
        <w:rPr>
          <w:lang w:val="en-AU"/>
        </w:rPr>
        <w:t>R</w:t>
      </w:r>
      <w:r w:rsidR="00B727FC">
        <w:rPr>
          <w:lang w:val="en-AU"/>
        </w:rPr>
        <w:t>esponse</w:t>
      </w:r>
      <w:r>
        <w:rPr>
          <w:lang w:val="en-AU"/>
        </w:rPr>
        <w:t>s</w:t>
      </w:r>
      <w:r w:rsidR="00B727FC">
        <w:rPr>
          <w:lang w:val="en-AU"/>
        </w:rPr>
        <w:t xml:space="preserve"> may have included the following points</w:t>
      </w:r>
      <w:r w:rsidR="00892817">
        <w:rPr>
          <w:shd w:val="clear" w:color="auto" w:fill="FFFFFF"/>
          <w:lang w:val="en-AU"/>
        </w:rPr>
        <w:t>:</w:t>
      </w:r>
    </w:p>
    <w:p w14:paraId="2AFD4DAC" w14:textId="22D9222B" w:rsidR="00892817" w:rsidRPr="00892817" w:rsidRDefault="00892817" w:rsidP="0094278E">
      <w:pPr>
        <w:pStyle w:val="VCAAbullet"/>
      </w:pPr>
      <w:r w:rsidRPr="00892817">
        <w:t>As Luke believes that the Magistrate made an error in applying the law in his case (</w:t>
      </w:r>
      <w:r w:rsidR="009A5E74">
        <w:t>that is,</w:t>
      </w:r>
      <w:r w:rsidRPr="00892817">
        <w:t xml:space="preserve"> misinterpreting the statute), he can appeal the case to the Supreme Court. Here</w:t>
      </w:r>
      <w:r w:rsidR="002A6FAA">
        <w:t>,</w:t>
      </w:r>
      <w:r w:rsidRPr="00892817">
        <w:t xml:space="preserve"> a more experienced judge</w:t>
      </w:r>
      <w:r w:rsidR="009A5E74">
        <w:t>, who is impartial and has no vested interested in the outcome,</w:t>
      </w:r>
      <w:r w:rsidRPr="00892817">
        <w:t xml:space="preserve"> will review the decision to determine if there has been a miscarriage of justice. Should this be the case, the error made in the lower court will be changed. </w:t>
      </w:r>
    </w:p>
    <w:p w14:paraId="52998EAF" w14:textId="7A8AA44F" w:rsidR="00892817" w:rsidRPr="00892817" w:rsidRDefault="00892817" w:rsidP="0094278E">
      <w:pPr>
        <w:pStyle w:val="VCAAbullet"/>
      </w:pPr>
      <w:r w:rsidRPr="00892817">
        <w:t xml:space="preserve">Luke’s ability to further participate in the justice system via an appeal is fair. Participation is a central pillar of fairness and extends to the ability or opportunity for a person to use the court system to correct an error in the lower court. </w:t>
      </w:r>
    </w:p>
    <w:p w14:paraId="4E061ADB" w14:textId="059FED65" w:rsidR="00892817" w:rsidRPr="00230D53" w:rsidRDefault="00892817" w:rsidP="009B4DE0">
      <w:pPr>
        <w:pStyle w:val="VCAAbullet"/>
      </w:pPr>
      <w:r w:rsidRPr="00892817">
        <w:t>However, if Luke has limited financial means, he may not be able to afford to appeal his conviction for contempt of court</w:t>
      </w:r>
      <w:r w:rsidR="009B4DE0">
        <w:t>,</w:t>
      </w:r>
      <w:r w:rsidRPr="00892817">
        <w:t xml:space="preserve"> and </w:t>
      </w:r>
      <w:r w:rsidR="009B4DE0">
        <w:t>therefore the</w:t>
      </w:r>
      <w:r w:rsidRPr="00892817">
        <w:t xml:space="preserve"> decision of the </w:t>
      </w:r>
      <w:r w:rsidR="009B4DE0">
        <w:t>M</w:t>
      </w:r>
      <w:r w:rsidRPr="00892817">
        <w:t>agistrate will stand. This limits the ability of the criminal justice system to correct errors leading to a wrongful conviction</w:t>
      </w:r>
      <w:r w:rsidR="006B5EA8">
        <w:t>,</w:t>
      </w:r>
      <w:r w:rsidRPr="00892817">
        <w:t xml:space="preserve"> and diminishes Luke’s ability to further participate in the justice system. This decision may then be applied in future cases until someone else lodges a potentially successful appeal. This</w:t>
      </w:r>
      <w:r w:rsidR="009B4DE0">
        <w:t xml:space="preserve"> </w:t>
      </w:r>
      <w:r w:rsidRPr="00892817">
        <w:t>would not help Luke</w:t>
      </w:r>
      <w:r w:rsidR="009B4DE0">
        <w:t xml:space="preserve"> to achieve fairness, however,</w:t>
      </w:r>
      <w:r w:rsidRPr="00892817">
        <w:t xml:space="preserve"> as decisions made on appeal are not retrospective. </w:t>
      </w:r>
    </w:p>
    <w:p w14:paraId="6A375910" w14:textId="43EB94CB" w:rsidR="00892817" w:rsidRDefault="00892817" w:rsidP="00892817">
      <w:pPr>
        <w:pStyle w:val="VCAAbody"/>
        <w:rPr>
          <w:color w:val="231E19"/>
          <w:szCs w:val="20"/>
          <w:shd w:val="clear" w:color="auto" w:fill="FFFFFF"/>
          <w:lang w:val="en-AU"/>
        </w:rPr>
      </w:pPr>
      <w:r>
        <w:rPr>
          <w:color w:val="231E19"/>
          <w:szCs w:val="20"/>
          <w:shd w:val="clear" w:color="auto" w:fill="FFFFFF"/>
          <w:lang w:val="en-AU"/>
        </w:rPr>
        <w:t>Th</w:t>
      </w:r>
      <w:r w:rsidR="00B727FC">
        <w:rPr>
          <w:color w:val="231E19"/>
          <w:szCs w:val="20"/>
          <w:shd w:val="clear" w:color="auto" w:fill="FFFFFF"/>
          <w:lang w:val="en-AU"/>
        </w:rPr>
        <w:t xml:space="preserve">e following </w:t>
      </w:r>
      <w:r>
        <w:rPr>
          <w:color w:val="231E19"/>
          <w:szCs w:val="20"/>
          <w:shd w:val="clear" w:color="auto" w:fill="FFFFFF"/>
          <w:lang w:val="en-AU"/>
        </w:rPr>
        <w:t>is an ex</w:t>
      </w:r>
      <w:r w:rsidR="00973C03">
        <w:rPr>
          <w:color w:val="231E19"/>
          <w:szCs w:val="20"/>
          <w:shd w:val="clear" w:color="auto" w:fill="FFFFFF"/>
          <w:lang w:val="en-AU"/>
        </w:rPr>
        <w:t>cerpt</w:t>
      </w:r>
      <w:r w:rsidR="00B727FC">
        <w:rPr>
          <w:color w:val="231E19"/>
          <w:szCs w:val="20"/>
          <w:shd w:val="clear" w:color="auto" w:fill="FFFFFF"/>
          <w:lang w:val="en-AU"/>
        </w:rPr>
        <w:t xml:space="preserve"> from </w:t>
      </w:r>
      <w:r w:rsidR="005F1E55">
        <w:rPr>
          <w:color w:val="231E19"/>
          <w:szCs w:val="20"/>
          <w:shd w:val="clear" w:color="auto" w:fill="FFFFFF"/>
          <w:lang w:val="en-AU"/>
        </w:rPr>
        <w:t>a</w:t>
      </w:r>
      <w:r>
        <w:rPr>
          <w:color w:val="231E19"/>
          <w:szCs w:val="20"/>
          <w:shd w:val="clear" w:color="auto" w:fill="FFFFFF"/>
          <w:lang w:val="en-AU"/>
        </w:rPr>
        <w:t xml:space="preserve"> high</w:t>
      </w:r>
      <w:r w:rsidR="00B727FC">
        <w:rPr>
          <w:color w:val="231E19"/>
          <w:szCs w:val="20"/>
          <w:shd w:val="clear" w:color="auto" w:fill="FFFFFF"/>
          <w:lang w:val="en-AU"/>
        </w:rPr>
        <w:t>-</w:t>
      </w:r>
      <w:r>
        <w:rPr>
          <w:color w:val="231E19"/>
          <w:szCs w:val="20"/>
          <w:shd w:val="clear" w:color="auto" w:fill="FFFFFF"/>
          <w:lang w:val="en-AU"/>
        </w:rPr>
        <w:t>scoring response</w:t>
      </w:r>
      <w:r w:rsidR="00B727FC">
        <w:rPr>
          <w:color w:val="231E19"/>
          <w:szCs w:val="20"/>
          <w:shd w:val="clear" w:color="auto" w:fill="FFFFFF"/>
          <w:lang w:val="en-AU"/>
        </w:rPr>
        <w:t xml:space="preserve">: </w:t>
      </w:r>
    </w:p>
    <w:p w14:paraId="2F8701BA" w14:textId="134359C3" w:rsidR="00892817" w:rsidRDefault="005F1E55" w:rsidP="00E17B87">
      <w:pPr>
        <w:pStyle w:val="VCAAstudentresponse"/>
        <w:rPr>
          <w:shd w:val="clear" w:color="auto" w:fill="FFFFFF"/>
          <w:lang w:val="en-AU"/>
        </w:rPr>
      </w:pPr>
      <w:r>
        <w:rPr>
          <w:shd w:val="clear" w:color="auto" w:fill="FFFFFF"/>
          <w:lang w:val="en-AU"/>
        </w:rPr>
        <w:t>Firstly appeals promote the principle of fairness by allowing an avenue for biased or erroneous verdicts to be reviewed and potentially overturned. Since Luke claims that the Magistrate made an error in applying the law to his case, then the decision may not have been based entirely on the relevant facts of the case, and a correct interpretation of the Juries Act. This would impact the impartiality and thus the fairness of the decision. Therefore an appeal, if successful, would allow Luke to obtain a fairer verdict.</w:t>
      </w:r>
    </w:p>
    <w:p w14:paraId="0CE71B49" w14:textId="77777777" w:rsidR="002200AF" w:rsidRDefault="002200AF">
      <w:pPr>
        <w:rPr>
          <w:rFonts w:ascii="Arial" w:hAnsi="Arial" w:cs="Arial"/>
          <w:color w:val="0F7EB4"/>
          <w:sz w:val="32"/>
          <w:szCs w:val="24"/>
        </w:rPr>
      </w:pPr>
      <w:r>
        <w:br w:type="page"/>
      </w:r>
    </w:p>
    <w:p w14:paraId="5770338C" w14:textId="6B4D3B41" w:rsidR="005F1E55" w:rsidRDefault="005F1E55" w:rsidP="00230D53">
      <w:pPr>
        <w:pStyle w:val="VCAAHeading3"/>
      </w:pPr>
      <w:r w:rsidRPr="00EF13CB">
        <w:lastRenderedPageBreak/>
        <w:t>Question 1</w:t>
      </w:r>
      <w:r>
        <w:t>c</w:t>
      </w:r>
      <w:r w:rsidR="0071527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8"/>
        <w:gridCol w:w="578"/>
        <w:gridCol w:w="578"/>
        <w:gridCol w:w="578"/>
        <w:gridCol w:w="1008"/>
      </w:tblGrid>
      <w:tr w:rsidR="001F20DE" w:rsidRPr="002F59A4" w14:paraId="6CB59D84" w14:textId="77777777" w:rsidTr="004F0110">
        <w:trPr>
          <w:tblHeader/>
        </w:trPr>
        <w:tc>
          <w:tcPr>
            <w:tcW w:w="864" w:type="dxa"/>
            <w:shd w:val="clear" w:color="auto" w:fill="0F7EB4"/>
          </w:tcPr>
          <w:p w14:paraId="458DF4E1" w14:textId="77777777" w:rsidR="001F20DE" w:rsidRPr="002F59A4" w:rsidRDefault="001F20DE" w:rsidP="004F0110">
            <w:pPr>
              <w:pStyle w:val="VCAAtablecondensedheading"/>
              <w:rPr>
                <w:b w:val="0"/>
                <w:bCs/>
              </w:rPr>
            </w:pPr>
            <w:r w:rsidRPr="002F59A4">
              <w:rPr>
                <w:bCs/>
              </w:rPr>
              <w:t xml:space="preserve">Marks </w:t>
            </w:r>
          </w:p>
        </w:tc>
        <w:tc>
          <w:tcPr>
            <w:tcW w:w="578" w:type="dxa"/>
            <w:shd w:val="clear" w:color="auto" w:fill="0F7EB4"/>
          </w:tcPr>
          <w:p w14:paraId="71F843F6" w14:textId="77777777" w:rsidR="001F20DE" w:rsidRPr="002F59A4" w:rsidRDefault="001F20DE" w:rsidP="004F0110">
            <w:pPr>
              <w:pStyle w:val="VCAAtablecondensedheading"/>
              <w:rPr>
                <w:b w:val="0"/>
                <w:bCs/>
              </w:rPr>
            </w:pPr>
            <w:r w:rsidRPr="002F59A4">
              <w:rPr>
                <w:bCs/>
              </w:rPr>
              <w:t>0</w:t>
            </w:r>
          </w:p>
        </w:tc>
        <w:tc>
          <w:tcPr>
            <w:tcW w:w="578" w:type="dxa"/>
            <w:shd w:val="clear" w:color="auto" w:fill="0F7EB4"/>
          </w:tcPr>
          <w:p w14:paraId="5C54279B" w14:textId="77777777" w:rsidR="001F20DE" w:rsidRPr="002F59A4" w:rsidRDefault="001F20DE" w:rsidP="004F0110">
            <w:pPr>
              <w:pStyle w:val="VCAAtablecondensedheading"/>
              <w:rPr>
                <w:b w:val="0"/>
                <w:bCs/>
              </w:rPr>
            </w:pPr>
            <w:r w:rsidRPr="002F59A4">
              <w:rPr>
                <w:bCs/>
              </w:rPr>
              <w:t>1</w:t>
            </w:r>
          </w:p>
        </w:tc>
        <w:tc>
          <w:tcPr>
            <w:tcW w:w="578" w:type="dxa"/>
            <w:shd w:val="clear" w:color="auto" w:fill="0F7EB4"/>
          </w:tcPr>
          <w:p w14:paraId="23804D3C" w14:textId="77777777" w:rsidR="001F20DE" w:rsidRPr="002F59A4" w:rsidRDefault="001F20DE" w:rsidP="004F0110">
            <w:pPr>
              <w:pStyle w:val="VCAAtablecondensedheading"/>
              <w:rPr>
                <w:b w:val="0"/>
                <w:bCs/>
              </w:rPr>
            </w:pPr>
            <w:r>
              <w:rPr>
                <w:bCs/>
              </w:rPr>
              <w:t>2</w:t>
            </w:r>
          </w:p>
        </w:tc>
        <w:tc>
          <w:tcPr>
            <w:tcW w:w="578" w:type="dxa"/>
            <w:shd w:val="clear" w:color="auto" w:fill="0F7EB4"/>
          </w:tcPr>
          <w:p w14:paraId="0C1FCE2B" w14:textId="77777777" w:rsidR="001F20DE" w:rsidRPr="002F59A4" w:rsidRDefault="001F20DE" w:rsidP="004F0110">
            <w:pPr>
              <w:pStyle w:val="VCAAtablecondensedheading"/>
              <w:rPr>
                <w:b w:val="0"/>
                <w:bCs/>
              </w:rPr>
            </w:pPr>
            <w:r>
              <w:rPr>
                <w:bCs/>
              </w:rPr>
              <w:t>3</w:t>
            </w:r>
          </w:p>
        </w:tc>
        <w:tc>
          <w:tcPr>
            <w:tcW w:w="1008" w:type="dxa"/>
            <w:shd w:val="clear" w:color="auto" w:fill="0F7EB4"/>
          </w:tcPr>
          <w:p w14:paraId="0DBB7CF6" w14:textId="77777777" w:rsidR="001F20DE" w:rsidRPr="002F59A4" w:rsidRDefault="001F20DE" w:rsidP="004F0110">
            <w:pPr>
              <w:pStyle w:val="VCAAtablecondensedheading"/>
              <w:rPr>
                <w:b w:val="0"/>
                <w:bCs/>
              </w:rPr>
            </w:pPr>
            <w:r w:rsidRPr="002F59A4">
              <w:rPr>
                <w:bCs/>
              </w:rPr>
              <w:t>Average</w:t>
            </w:r>
          </w:p>
        </w:tc>
      </w:tr>
      <w:tr w:rsidR="001F20DE" w:rsidRPr="00142D8D" w14:paraId="73E7D939" w14:textId="77777777" w:rsidTr="004F0110">
        <w:tc>
          <w:tcPr>
            <w:tcW w:w="864" w:type="dxa"/>
          </w:tcPr>
          <w:p w14:paraId="0E68BAFB" w14:textId="77777777" w:rsidR="001F20DE" w:rsidRPr="00142D8D" w:rsidRDefault="001F20DE" w:rsidP="004F0110">
            <w:pPr>
              <w:pStyle w:val="VCAAtablecondensed"/>
            </w:pPr>
            <w:r w:rsidRPr="00142D8D">
              <w:t>%</w:t>
            </w:r>
          </w:p>
        </w:tc>
        <w:tc>
          <w:tcPr>
            <w:tcW w:w="578" w:type="dxa"/>
          </w:tcPr>
          <w:p w14:paraId="62D9E38F" w14:textId="4C26784F" w:rsidR="001F20DE" w:rsidRPr="00142D8D" w:rsidRDefault="001F20DE" w:rsidP="004F0110">
            <w:pPr>
              <w:pStyle w:val="VCAAtablecondensed"/>
            </w:pPr>
            <w:r>
              <w:t>13</w:t>
            </w:r>
          </w:p>
        </w:tc>
        <w:tc>
          <w:tcPr>
            <w:tcW w:w="578" w:type="dxa"/>
          </w:tcPr>
          <w:p w14:paraId="5BFBBD83" w14:textId="71D1E222" w:rsidR="001F20DE" w:rsidRPr="00142D8D" w:rsidRDefault="001F20DE" w:rsidP="004F0110">
            <w:pPr>
              <w:pStyle w:val="VCAAtablecondensed"/>
            </w:pPr>
            <w:r>
              <w:t>19</w:t>
            </w:r>
          </w:p>
        </w:tc>
        <w:tc>
          <w:tcPr>
            <w:tcW w:w="578" w:type="dxa"/>
          </w:tcPr>
          <w:p w14:paraId="63A23F40" w14:textId="3AF2F4C5" w:rsidR="001F20DE" w:rsidRPr="00142D8D" w:rsidRDefault="001F20DE" w:rsidP="004F0110">
            <w:pPr>
              <w:pStyle w:val="VCAAtablecondensed"/>
            </w:pPr>
            <w:r>
              <w:t>40</w:t>
            </w:r>
          </w:p>
        </w:tc>
        <w:tc>
          <w:tcPr>
            <w:tcW w:w="578" w:type="dxa"/>
          </w:tcPr>
          <w:p w14:paraId="62617355" w14:textId="4FAAE3E9" w:rsidR="001F20DE" w:rsidRPr="00142D8D" w:rsidRDefault="001F20DE" w:rsidP="004F0110">
            <w:pPr>
              <w:pStyle w:val="VCAAtablecondensed"/>
            </w:pPr>
            <w:r>
              <w:t>28</w:t>
            </w:r>
          </w:p>
        </w:tc>
        <w:tc>
          <w:tcPr>
            <w:tcW w:w="1008" w:type="dxa"/>
          </w:tcPr>
          <w:p w14:paraId="5C66EEE6" w14:textId="71ADB1B9" w:rsidR="001F20DE" w:rsidRPr="00142D8D" w:rsidRDefault="001F20DE" w:rsidP="004F0110">
            <w:pPr>
              <w:pStyle w:val="VCAAtablecondensed"/>
            </w:pPr>
            <w:r>
              <w:t>1.8</w:t>
            </w:r>
          </w:p>
        </w:tc>
      </w:tr>
    </w:tbl>
    <w:p w14:paraId="6005B329" w14:textId="59FA41FA" w:rsidR="009B4DE0" w:rsidRDefault="009B4DE0" w:rsidP="00141D3E">
      <w:pPr>
        <w:pStyle w:val="VCAAbody"/>
        <w:rPr>
          <w:color w:val="231E19"/>
          <w:szCs w:val="20"/>
          <w:shd w:val="clear" w:color="auto" w:fill="FFFFFF"/>
          <w:lang w:val="en-AU"/>
        </w:rPr>
      </w:pPr>
      <w:r>
        <w:rPr>
          <w:color w:val="231E19"/>
          <w:szCs w:val="20"/>
          <w:shd w:val="clear" w:color="auto" w:fill="FFFFFF"/>
          <w:lang w:val="en-AU"/>
        </w:rPr>
        <w:t xml:space="preserve">Many students </w:t>
      </w:r>
      <w:r w:rsidR="005F1E55">
        <w:rPr>
          <w:color w:val="231E19"/>
          <w:szCs w:val="20"/>
          <w:shd w:val="clear" w:color="auto" w:fill="FFFFFF"/>
          <w:lang w:val="en-AU"/>
        </w:rPr>
        <w:t>were able to correctly identify a reason</w:t>
      </w:r>
      <w:r>
        <w:rPr>
          <w:color w:val="231E19"/>
          <w:szCs w:val="20"/>
          <w:shd w:val="clear" w:color="auto" w:fill="FFFFFF"/>
          <w:lang w:val="en-AU"/>
        </w:rPr>
        <w:t xml:space="preserve"> from Source 1</w:t>
      </w:r>
      <w:r w:rsidR="005F1E55">
        <w:rPr>
          <w:color w:val="231E19"/>
          <w:szCs w:val="20"/>
          <w:shd w:val="clear" w:color="auto" w:fill="FFFFFF"/>
          <w:lang w:val="en-AU"/>
        </w:rPr>
        <w:t xml:space="preserve"> as to</w:t>
      </w:r>
      <w:r w:rsidR="005F1E55" w:rsidRPr="005F1E55">
        <w:rPr>
          <w:color w:val="231E19"/>
          <w:szCs w:val="20"/>
          <w:shd w:val="clear" w:color="auto" w:fill="FFFFFF"/>
          <w:lang w:val="en-AU"/>
        </w:rPr>
        <w:t xml:space="preserve"> why statutes need to be interpreted</w:t>
      </w:r>
      <w:r>
        <w:rPr>
          <w:color w:val="231E19"/>
          <w:szCs w:val="20"/>
          <w:shd w:val="clear" w:color="auto" w:fill="FFFFFF"/>
          <w:lang w:val="en-AU"/>
        </w:rPr>
        <w:t>, such as:</w:t>
      </w:r>
    </w:p>
    <w:p w14:paraId="47EC71B6" w14:textId="297332F9" w:rsidR="009B4DE0" w:rsidRDefault="005F1E55" w:rsidP="00E17B87">
      <w:pPr>
        <w:pStyle w:val="VCAAbullet"/>
      </w:pPr>
      <w:r w:rsidRPr="005F1E55">
        <w:t>the wording of the statute may be ambiguous</w:t>
      </w:r>
    </w:p>
    <w:p w14:paraId="787B8C82" w14:textId="4EC53483" w:rsidR="009B4DE0" w:rsidRDefault="005F1E55" w:rsidP="00E17B87">
      <w:pPr>
        <w:pStyle w:val="VCAAbullet"/>
      </w:pPr>
      <w:r w:rsidRPr="005F1E55">
        <w:t>the act might be silent on an issue</w:t>
      </w:r>
    </w:p>
    <w:p w14:paraId="4664DBFD" w14:textId="3BE110B5" w:rsidR="009B4DE0" w:rsidRDefault="005F1E55" w:rsidP="00E17B87">
      <w:pPr>
        <w:pStyle w:val="VCAAbullet"/>
      </w:pPr>
      <w:r w:rsidRPr="005F1E55">
        <w:t>the courts may need to fill in gaps</w:t>
      </w:r>
    </w:p>
    <w:p w14:paraId="4F10D80B" w14:textId="65B0B035" w:rsidR="005F1E55" w:rsidRPr="005F1E55" w:rsidRDefault="005F1E55" w:rsidP="00E17B87">
      <w:pPr>
        <w:pStyle w:val="VCAAbullet"/>
      </w:pPr>
      <w:r w:rsidRPr="005F1E55">
        <w:t xml:space="preserve">the bill may not have been clearly expressed. </w:t>
      </w:r>
    </w:p>
    <w:p w14:paraId="1CA22302" w14:textId="444ACD44" w:rsidR="005F1E55" w:rsidRDefault="009B4DE0" w:rsidP="00727573">
      <w:pPr>
        <w:pStyle w:val="VCAAbody"/>
        <w:numPr>
          <w:ilvl w:val="1"/>
          <w:numId w:val="19"/>
        </w:numPr>
        <w:rPr>
          <w:color w:val="231E19"/>
          <w:szCs w:val="20"/>
          <w:shd w:val="clear" w:color="auto" w:fill="FFFFFF"/>
          <w:lang w:val="en-AU"/>
        </w:rPr>
      </w:pPr>
      <w:r>
        <w:rPr>
          <w:lang w:val="en-AU"/>
        </w:rPr>
        <w:t>Responses may have included the following points</w:t>
      </w:r>
      <w:r w:rsidR="00141D3E">
        <w:rPr>
          <w:color w:val="231E19"/>
          <w:szCs w:val="20"/>
          <w:shd w:val="clear" w:color="auto" w:fill="FFFFFF"/>
          <w:lang w:val="en-AU"/>
        </w:rPr>
        <w:t>:</w:t>
      </w:r>
    </w:p>
    <w:p w14:paraId="5A29FB95" w14:textId="1CEE64F8" w:rsidR="00141D3E" w:rsidRDefault="00141D3E" w:rsidP="0094278E">
      <w:pPr>
        <w:pStyle w:val="VCAAbullet"/>
      </w:pPr>
      <w:r w:rsidRPr="00E17B87">
        <w:t>Ambiguity</w:t>
      </w:r>
      <w:r w:rsidR="009B4DE0">
        <w:t xml:space="preserve"> –</w:t>
      </w:r>
      <w:r>
        <w:t xml:space="preserve"> there may be ambiguity or a lack of clarity about the meaning of a word. For example, what do</w:t>
      </w:r>
      <w:r w:rsidR="002A6FAA">
        <w:t xml:space="preserve"> the terms</w:t>
      </w:r>
      <w:r>
        <w:t xml:space="preserve"> ‘trial matters’ or ‘enquiries’ mean? Do ‘trial matters’ extend to factual matters? </w:t>
      </w:r>
    </w:p>
    <w:p w14:paraId="17A566F0" w14:textId="7B870523" w:rsidR="00141D3E" w:rsidRDefault="00141D3E" w:rsidP="0094278E">
      <w:pPr>
        <w:pStyle w:val="VCAAbullet"/>
      </w:pPr>
      <w:r w:rsidRPr="00E17B87">
        <w:t>Resolve a case</w:t>
      </w:r>
      <w:r w:rsidR="009B4DE0">
        <w:t xml:space="preserve"> –</w:t>
      </w:r>
      <w:r>
        <w:t xml:space="preserve"> </w:t>
      </w:r>
      <w:r w:rsidR="00E17B87">
        <w:t>s</w:t>
      </w:r>
      <w:r>
        <w:t xml:space="preserve">ection 78A of the </w:t>
      </w:r>
      <w:r>
        <w:rPr>
          <w:i/>
          <w:iCs/>
        </w:rPr>
        <w:t xml:space="preserve">Juries Act 2000 </w:t>
      </w:r>
      <w:r>
        <w:t xml:space="preserve">(Vic) may have needed interpretation due to a dispute over the meaning of the words and phrases that are contained in the legislation. Therefore, the court would need to resolve whether Luke’s conduct did in fact fall foul of the restrictions in </w:t>
      </w:r>
      <w:r w:rsidR="00E17B87">
        <w:t>s</w:t>
      </w:r>
      <w:r w:rsidR="009B4DE0">
        <w:t xml:space="preserve">ection </w:t>
      </w:r>
      <w:r>
        <w:t xml:space="preserve">78A. </w:t>
      </w:r>
    </w:p>
    <w:p w14:paraId="0429ECAF" w14:textId="1F56FA9A" w:rsidR="00141D3E" w:rsidRPr="00230D53" w:rsidRDefault="00141D3E" w:rsidP="0094278E">
      <w:pPr>
        <w:pStyle w:val="VCAAbullet"/>
      </w:pPr>
      <w:r w:rsidRPr="00E17B87">
        <w:t>Broad language</w:t>
      </w:r>
      <w:r w:rsidR="009B4DE0">
        <w:t xml:space="preserve"> –</w:t>
      </w:r>
      <w:r w:rsidRPr="009B4DE0">
        <w:t xml:space="preserve"> </w:t>
      </w:r>
      <w:r w:rsidR="001766CD">
        <w:t>t</w:t>
      </w:r>
      <w:r w:rsidRPr="009B4DE0">
        <w:t>he legislation uses broad phrases such as ‘make enquiries about trial matters’, ‘matters relevant</w:t>
      </w:r>
      <w:r w:rsidRPr="00141D3E">
        <w:t xml:space="preserve"> to the trial’ and ‘proper exercise of his function as a juror’. The judge hearing the appeal will need to determine if these phrases refer specifically to information about the actual case on which Luke was a juror</w:t>
      </w:r>
      <w:r w:rsidR="009B4DE0">
        <w:t xml:space="preserve"> (</w:t>
      </w:r>
      <w:r w:rsidRPr="00141D3E">
        <w:t>such as media reports and the background of the accused</w:t>
      </w:r>
      <w:r w:rsidR="009B4DE0">
        <w:t>)</w:t>
      </w:r>
      <w:r w:rsidRPr="00141D3E">
        <w:t xml:space="preserve">, or if it extends to looking up legal terminology or the elements of an offence. Additionally, can looking at legal terminology be considered ‘a proper exercise of his function as a juror’? </w:t>
      </w:r>
    </w:p>
    <w:p w14:paraId="2B9AD64F" w14:textId="61B9BF54" w:rsidR="00141D3E" w:rsidRPr="00230D53" w:rsidRDefault="00141D3E" w:rsidP="00230D53">
      <w:pPr>
        <w:pStyle w:val="VCAAbody"/>
      </w:pPr>
      <w:r>
        <w:t>The following is an example of a high</w:t>
      </w:r>
      <w:r w:rsidR="009B4DE0">
        <w:t>-</w:t>
      </w:r>
      <w:r>
        <w:t>scoring response:</w:t>
      </w:r>
    </w:p>
    <w:p w14:paraId="469F32BB" w14:textId="4446C962" w:rsidR="00141D3E" w:rsidRDefault="00141D3E" w:rsidP="00E17B87">
      <w:pPr>
        <w:pStyle w:val="VCAAstudentresponse"/>
      </w:pPr>
      <w:r>
        <w:t>It may have required interpretation as the wording was ambiguous, for example, “for the purpose of obtaining information about a party to the trial” could be conveyed as not including research and legal terminology but could also be conveyed as including any research about the case at all. This would damage Luke’s culpability and his guilt in the case. Therefore as legislation is drafted in general terms courts and judges may have to interpret the meaning of them, broadening and narrowing, the meaning of the legislation. It can be app</w:t>
      </w:r>
      <w:r w:rsidR="002141A1">
        <w:t>lied to cases bought before them, such a Lukes, where if the statute was interpreted broadly Luke would be guilty of failing to follow a direction of the judge.</w:t>
      </w:r>
    </w:p>
    <w:p w14:paraId="5C021F6D" w14:textId="77777777" w:rsidR="002200AF" w:rsidRDefault="002200AF">
      <w:pPr>
        <w:rPr>
          <w:rFonts w:ascii="Arial" w:hAnsi="Arial" w:cs="Arial"/>
          <w:color w:val="0F7EB4"/>
          <w:sz w:val="32"/>
          <w:szCs w:val="24"/>
        </w:rPr>
      </w:pPr>
      <w:r>
        <w:br w:type="page"/>
      </w:r>
    </w:p>
    <w:p w14:paraId="3CCA7436" w14:textId="190E7DF0" w:rsidR="002141A1" w:rsidRDefault="002141A1" w:rsidP="00230D53">
      <w:pPr>
        <w:pStyle w:val="VCAAHeading3"/>
      </w:pPr>
      <w:r w:rsidRPr="00EF13CB">
        <w:lastRenderedPageBreak/>
        <w:t>Question 1</w:t>
      </w:r>
      <w:r>
        <w:t>d</w:t>
      </w:r>
      <w:r w:rsidR="0071527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8"/>
        <w:gridCol w:w="578"/>
        <w:gridCol w:w="578"/>
        <w:gridCol w:w="578"/>
        <w:gridCol w:w="578"/>
        <w:gridCol w:w="578"/>
        <w:gridCol w:w="578"/>
        <w:gridCol w:w="1008"/>
      </w:tblGrid>
      <w:tr w:rsidR="001F20DE" w:rsidRPr="002F59A4" w14:paraId="6B921434" w14:textId="77777777" w:rsidTr="004F0110">
        <w:trPr>
          <w:tblHeader/>
        </w:trPr>
        <w:tc>
          <w:tcPr>
            <w:tcW w:w="864" w:type="dxa"/>
            <w:shd w:val="clear" w:color="auto" w:fill="0F7EB4"/>
          </w:tcPr>
          <w:p w14:paraId="474C8753" w14:textId="77777777" w:rsidR="001F20DE" w:rsidRPr="002F59A4" w:rsidRDefault="001F20DE" w:rsidP="004F0110">
            <w:pPr>
              <w:pStyle w:val="VCAAtablecondensedheading"/>
              <w:rPr>
                <w:b w:val="0"/>
                <w:bCs/>
              </w:rPr>
            </w:pPr>
            <w:r w:rsidRPr="002F59A4">
              <w:rPr>
                <w:bCs/>
              </w:rPr>
              <w:t xml:space="preserve">Marks </w:t>
            </w:r>
          </w:p>
        </w:tc>
        <w:tc>
          <w:tcPr>
            <w:tcW w:w="578" w:type="dxa"/>
            <w:shd w:val="clear" w:color="auto" w:fill="0F7EB4"/>
          </w:tcPr>
          <w:p w14:paraId="5DF04EEC" w14:textId="77777777" w:rsidR="001F20DE" w:rsidRPr="002F59A4" w:rsidRDefault="001F20DE" w:rsidP="004F0110">
            <w:pPr>
              <w:pStyle w:val="VCAAtablecondensedheading"/>
              <w:rPr>
                <w:b w:val="0"/>
                <w:bCs/>
              </w:rPr>
            </w:pPr>
            <w:r w:rsidRPr="002F59A4">
              <w:rPr>
                <w:bCs/>
              </w:rPr>
              <w:t>0</w:t>
            </w:r>
          </w:p>
        </w:tc>
        <w:tc>
          <w:tcPr>
            <w:tcW w:w="578" w:type="dxa"/>
            <w:shd w:val="clear" w:color="auto" w:fill="0F7EB4"/>
          </w:tcPr>
          <w:p w14:paraId="6710906B" w14:textId="77777777" w:rsidR="001F20DE" w:rsidRPr="002F59A4" w:rsidRDefault="001F20DE" w:rsidP="004F0110">
            <w:pPr>
              <w:pStyle w:val="VCAAtablecondensedheading"/>
              <w:rPr>
                <w:b w:val="0"/>
                <w:bCs/>
              </w:rPr>
            </w:pPr>
            <w:r w:rsidRPr="002F59A4">
              <w:rPr>
                <w:bCs/>
              </w:rPr>
              <w:t>1</w:t>
            </w:r>
          </w:p>
        </w:tc>
        <w:tc>
          <w:tcPr>
            <w:tcW w:w="578" w:type="dxa"/>
            <w:shd w:val="clear" w:color="auto" w:fill="0F7EB4"/>
          </w:tcPr>
          <w:p w14:paraId="01814D2A" w14:textId="77777777" w:rsidR="001F20DE" w:rsidRPr="002F59A4" w:rsidRDefault="001F20DE" w:rsidP="004F0110">
            <w:pPr>
              <w:pStyle w:val="VCAAtablecondensedheading"/>
              <w:rPr>
                <w:b w:val="0"/>
                <w:bCs/>
              </w:rPr>
            </w:pPr>
            <w:r>
              <w:rPr>
                <w:bCs/>
              </w:rPr>
              <w:t>2</w:t>
            </w:r>
          </w:p>
        </w:tc>
        <w:tc>
          <w:tcPr>
            <w:tcW w:w="578" w:type="dxa"/>
            <w:shd w:val="clear" w:color="auto" w:fill="0F7EB4"/>
          </w:tcPr>
          <w:p w14:paraId="5879F423" w14:textId="77777777" w:rsidR="001F20DE" w:rsidRPr="002F59A4" w:rsidRDefault="001F20DE" w:rsidP="004F0110">
            <w:pPr>
              <w:pStyle w:val="VCAAtablecondensedheading"/>
              <w:rPr>
                <w:b w:val="0"/>
                <w:bCs/>
              </w:rPr>
            </w:pPr>
            <w:r>
              <w:rPr>
                <w:bCs/>
              </w:rPr>
              <w:t>3</w:t>
            </w:r>
          </w:p>
        </w:tc>
        <w:tc>
          <w:tcPr>
            <w:tcW w:w="578" w:type="dxa"/>
            <w:shd w:val="clear" w:color="auto" w:fill="0F7EB4"/>
          </w:tcPr>
          <w:p w14:paraId="5997BF2D" w14:textId="77777777" w:rsidR="001F20DE" w:rsidRPr="002F59A4" w:rsidRDefault="001F20DE" w:rsidP="004F0110">
            <w:pPr>
              <w:pStyle w:val="VCAAtablecondensedheading"/>
              <w:rPr>
                <w:bCs/>
              </w:rPr>
            </w:pPr>
            <w:r>
              <w:rPr>
                <w:bCs/>
              </w:rPr>
              <w:t>4</w:t>
            </w:r>
          </w:p>
        </w:tc>
        <w:tc>
          <w:tcPr>
            <w:tcW w:w="578" w:type="dxa"/>
            <w:shd w:val="clear" w:color="auto" w:fill="0F7EB4"/>
          </w:tcPr>
          <w:p w14:paraId="2D8E0C32" w14:textId="77777777" w:rsidR="001F20DE" w:rsidRPr="002F59A4" w:rsidRDefault="001F20DE" w:rsidP="004F0110">
            <w:pPr>
              <w:pStyle w:val="VCAAtablecondensedheading"/>
              <w:rPr>
                <w:bCs/>
              </w:rPr>
            </w:pPr>
            <w:r>
              <w:rPr>
                <w:bCs/>
              </w:rPr>
              <w:t>5</w:t>
            </w:r>
          </w:p>
        </w:tc>
        <w:tc>
          <w:tcPr>
            <w:tcW w:w="578" w:type="dxa"/>
            <w:shd w:val="clear" w:color="auto" w:fill="0F7EB4"/>
          </w:tcPr>
          <w:p w14:paraId="3D76B4C1" w14:textId="77777777" w:rsidR="001F20DE" w:rsidRPr="002F59A4" w:rsidRDefault="001F20DE" w:rsidP="004F0110">
            <w:pPr>
              <w:pStyle w:val="VCAAtablecondensedheading"/>
              <w:rPr>
                <w:bCs/>
              </w:rPr>
            </w:pPr>
            <w:r>
              <w:rPr>
                <w:bCs/>
              </w:rPr>
              <w:t>6</w:t>
            </w:r>
          </w:p>
        </w:tc>
        <w:tc>
          <w:tcPr>
            <w:tcW w:w="1008" w:type="dxa"/>
            <w:shd w:val="clear" w:color="auto" w:fill="0F7EB4"/>
          </w:tcPr>
          <w:p w14:paraId="4FEDA9A6" w14:textId="77777777" w:rsidR="001F20DE" w:rsidRPr="002F59A4" w:rsidRDefault="001F20DE" w:rsidP="004F0110">
            <w:pPr>
              <w:pStyle w:val="VCAAtablecondensedheading"/>
              <w:rPr>
                <w:b w:val="0"/>
                <w:bCs/>
              </w:rPr>
            </w:pPr>
            <w:r w:rsidRPr="002F59A4">
              <w:rPr>
                <w:bCs/>
              </w:rPr>
              <w:t>Average</w:t>
            </w:r>
          </w:p>
        </w:tc>
      </w:tr>
      <w:tr w:rsidR="001F20DE" w:rsidRPr="00142D8D" w14:paraId="7D6CBC0B" w14:textId="77777777" w:rsidTr="004F0110">
        <w:tc>
          <w:tcPr>
            <w:tcW w:w="864" w:type="dxa"/>
          </w:tcPr>
          <w:p w14:paraId="5E1DF2FE" w14:textId="77777777" w:rsidR="001F20DE" w:rsidRPr="00142D8D" w:rsidRDefault="001F20DE" w:rsidP="004F0110">
            <w:pPr>
              <w:pStyle w:val="VCAAtablecondensed"/>
            </w:pPr>
            <w:r w:rsidRPr="00142D8D">
              <w:t>%</w:t>
            </w:r>
          </w:p>
        </w:tc>
        <w:tc>
          <w:tcPr>
            <w:tcW w:w="578" w:type="dxa"/>
          </w:tcPr>
          <w:p w14:paraId="3DFFEDE3" w14:textId="78047F24" w:rsidR="001F20DE" w:rsidRPr="00142D8D" w:rsidRDefault="001F20DE" w:rsidP="004F0110">
            <w:pPr>
              <w:pStyle w:val="VCAAtablecondensed"/>
            </w:pPr>
            <w:r>
              <w:t>2</w:t>
            </w:r>
          </w:p>
        </w:tc>
        <w:tc>
          <w:tcPr>
            <w:tcW w:w="578" w:type="dxa"/>
          </w:tcPr>
          <w:p w14:paraId="1E5601B9" w14:textId="2008ACC3" w:rsidR="001F20DE" w:rsidRPr="00142D8D" w:rsidRDefault="001F20DE" w:rsidP="004F0110">
            <w:pPr>
              <w:pStyle w:val="VCAAtablecondensed"/>
            </w:pPr>
            <w:r>
              <w:t>5</w:t>
            </w:r>
          </w:p>
        </w:tc>
        <w:tc>
          <w:tcPr>
            <w:tcW w:w="578" w:type="dxa"/>
          </w:tcPr>
          <w:p w14:paraId="648CCB08" w14:textId="7542C7DB" w:rsidR="001F20DE" w:rsidRPr="00142D8D" w:rsidRDefault="001F20DE" w:rsidP="004F0110">
            <w:pPr>
              <w:pStyle w:val="VCAAtablecondensed"/>
            </w:pPr>
            <w:r>
              <w:t>16</w:t>
            </w:r>
          </w:p>
        </w:tc>
        <w:tc>
          <w:tcPr>
            <w:tcW w:w="578" w:type="dxa"/>
          </w:tcPr>
          <w:p w14:paraId="0855CDEC" w14:textId="72CDD164" w:rsidR="001F20DE" w:rsidRPr="00142D8D" w:rsidRDefault="001F20DE" w:rsidP="004F0110">
            <w:pPr>
              <w:pStyle w:val="VCAAtablecondensed"/>
            </w:pPr>
            <w:r>
              <w:t>33</w:t>
            </w:r>
          </w:p>
        </w:tc>
        <w:tc>
          <w:tcPr>
            <w:tcW w:w="578" w:type="dxa"/>
          </w:tcPr>
          <w:p w14:paraId="5EC98C4E" w14:textId="69116A43" w:rsidR="001F20DE" w:rsidRDefault="001F20DE" w:rsidP="004F0110">
            <w:pPr>
              <w:pStyle w:val="VCAAtablecondensed"/>
            </w:pPr>
            <w:r>
              <w:t>30</w:t>
            </w:r>
          </w:p>
        </w:tc>
        <w:tc>
          <w:tcPr>
            <w:tcW w:w="578" w:type="dxa"/>
          </w:tcPr>
          <w:p w14:paraId="751887AA" w14:textId="1A29FF10" w:rsidR="001F20DE" w:rsidRDefault="001F20DE" w:rsidP="004F0110">
            <w:pPr>
              <w:pStyle w:val="VCAAtablecondensed"/>
            </w:pPr>
            <w:r>
              <w:t>12</w:t>
            </w:r>
          </w:p>
        </w:tc>
        <w:tc>
          <w:tcPr>
            <w:tcW w:w="578" w:type="dxa"/>
          </w:tcPr>
          <w:p w14:paraId="49198436" w14:textId="5E263454" w:rsidR="001F20DE" w:rsidRDefault="001F20DE" w:rsidP="001F20DE">
            <w:pPr>
              <w:pStyle w:val="VCAAtablecondensed"/>
            </w:pPr>
            <w:r>
              <w:t>3</w:t>
            </w:r>
          </w:p>
        </w:tc>
        <w:tc>
          <w:tcPr>
            <w:tcW w:w="1008" w:type="dxa"/>
          </w:tcPr>
          <w:p w14:paraId="1F9A4C45" w14:textId="787C9601" w:rsidR="001F20DE" w:rsidRPr="00142D8D" w:rsidRDefault="001F20DE" w:rsidP="004F0110">
            <w:pPr>
              <w:pStyle w:val="VCAAtablecondensed"/>
            </w:pPr>
            <w:r>
              <w:t>3.3</w:t>
            </w:r>
          </w:p>
        </w:tc>
      </w:tr>
    </w:tbl>
    <w:p w14:paraId="258DAE22" w14:textId="67CC31BE" w:rsidR="001E3EB2" w:rsidRDefault="009B4DE0" w:rsidP="001F20DE">
      <w:pPr>
        <w:pStyle w:val="VCAAbody"/>
        <w:rPr>
          <w:color w:val="231E19"/>
          <w:szCs w:val="20"/>
          <w:shd w:val="clear" w:color="auto" w:fill="FFFFFF"/>
          <w:lang w:val="en-AU"/>
        </w:rPr>
      </w:pPr>
      <w:r>
        <w:rPr>
          <w:color w:val="231E19"/>
          <w:szCs w:val="20"/>
          <w:shd w:val="clear" w:color="auto" w:fill="FFFFFF"/>
          <w:lang w:val="en-AU"/>
        </w:rPr>
        <w:t>The</w:t>
      </w:r>
      <w:r w:rsidR="002141A1" w:rsidRPr="002141A1">
        <w:rPr>
          <w:color w:val="231E19"/>
          <w:szCs w:val="20"/>
          <w:shd w:val="clear" w:color="auto" w:fill="FFFFFF"/>
          <w:lang w:val="en-AU"/>
        </w:rPr>
        <w:t xml:space="preserve"> command </w:t>
      </w:r>
      <w:r>
        <w:rPr>
          <w:color w:val="231E19"/>
          <w:szCs w:val="20"/>
          <w:shd w:val="clear" w:color="auto" w:fill="FFFFFF"/>
          <w:lang w:val="en-AU"/>
        </w:rPr>
        <w:t>term</w:t>
      </w:r>
      <w:r w:rsidR="002141A1" w:rsidRPr="002141A1">
        <w:rPr>
          <w:color w:val="231E19"/>
          <w:szCs w:val="20"/>
          <w:shd w:val="clear" w:color="auto" w:fill="FFFFFF"/>
          <w:lang w:val="en-AU"/>
        </w:rPr>
        <w:t xml:space="preserve"> ‘analyse’</w:t>
      </w:r>
      <w:r>
        <w:rPr>
          <w:color w:val="231E19"/>
          <w:szCs w:val="20"/>
          <w:shd w:val="clear" w:color="auto" w:fill="FFFFFF"/>
          <w:lang w:val="en-AU"/>
        </w:rPr>
        <w:t xml:space="preserve"> </w:t>
      </w:r>
      <w:r w:rsidR="002141A1" w:rsidRPr="002141A1">
        <w:rPr>
          <w:color w:val="231E19"/>
          <w:szCs w:val="20"/>
          <w:shd w:val="clear" w:color="auto" w:fill="FFFFFF"/>
          <w:lang w:val="en-AU"/>
        </w:rPr>
        <w:t>requires students to identify components/elements and look at significance, relationships, cause and effect,</w:t>
      </w:r>
      <w:r>
        <w:rPr>
          <w:color w:val="231E19"/>
          <w:szCs w:val="20"/>
          <w:shd w:val="clear" w:color="auto" w:fill="FFFFFF"/>
          <w:lang w:val="en-AU"/>
        </w:rPr>
        <w:t xml:space="preserve"> and</w:t>
      </w:r>
      <w:r w:rsidR="002141A1" w:rsidRPr="002141A1">
        <w:rPr>
          <w:color w:val="231E19"/>
          <w:szCs w:val="20"/>
          <w:shd w:val="clear" w:color="auto" w:fill="FFFFFF"/>
          <w:lang w:val="en-AU"/>
        </w:rPr>
        <w:t xml:space="preserve"> impact</w:t>
      </w:r>
      <w:r>
        <w:rPr>
          <w:color w:val="231E19"/>
          <w:szCs w:val="20"/>
          <w:shd w:val="clear" w:color="auto" w:fill="FFFFFF"/>
          <w:lang w:val="en-AU"/>
        </w:rPr>
        <w:t xml:space="preserve">, with use of appropriate analytic language. In this instance, </w:t>
      </w:r>
      <w:r w:rsidR="001E3EB2">
        <w:rPr>
          <w:color w:val="231E19"/>
          <w:szCs w:val="20"/>
          <w:shd w:val="clear" w:color="auto" w:fill="FFFFFF"/>
          <w:lang w:val="en-AU"/>
        </w:rPr>
        <w:t>students were expected to explore:</w:t>
      </w:r>
    </w:p>
    <w:p w14:paraId="1824F73D" w14:textId="00934755" w:rsidR="001E3EB2" w:rsidRDefault="001E3EB2" w:rsidP="00E17B87">
      <w:pPr>
        <w:pStyle w:val="VCAAbullet"/>
      </w:pPr>
      <w:r>
        <w:t>t</w:t>
      </w:r>
      <w:r w:rsidR="002141A1" w:rsidRPr="002141A1">
        <w:t>he relationship between a role and what happened in this case (</w:t>
      </w:r>
      <w:r>
        <w:t>for example,</w:t>
      </w:r>
      <w:r w:rsidR="002141A1" w:rsidRPr="002141A1">
        <w:t xml:space="preserve"> deliver</w:t>
      </w:r>
      <w:r>
        <w:t>ing a</w:t>
      </w:r>
      <w:r w:rsidR="002141A1" w:rsidRPr="002141A1">
        <w:t xml:space="preserve"> verdict</w:t>
      </w:r>
      <w:r>
        <w:t xml:space="preserve"> or </w:t>
      </w:r>
      <w:r w:rsidR="002141A1" w:rsidRPr="002141A1">
        <w:t>discharging</w:t>
      </w:r>
      <w:r>
        <w:t xml:space="preserve"> a jury</w:t>
      </w:r>
      <w:r w:rsidR="002141A1" w:rsidRPr="002141A1">
        <w:t>)</w:t>
      </w:r>
    </w:p>
    <w:p w14:paraId="159F0001" w14:textId="7DDE84BA" w:rsidR="001E3EB2" w:rsidRDefault="001E3EB2" w:rsidP="00E17B87">
      <w:pPr>
        <w:pStyle w:val="VCAAbullet"/>
      </w:pPr>
      <w:r>
        <w:t>t</w:t>
      </w:r>
      <w:r w:rsidR="002141A1" w:rsidRPr="002141A1">
        <w:t>he relationship between roles (</w:t>
      </w:r>
      <w:r>
        <w:t>for example,</w:t>
      </w:r>
      <w:r w:rsidR="002141A1" w:rsidRPr="002141A1">
        <w:t xml:space="preserve"> listening to directions and deliberating)</w:t>
      </w:r>
    </w:p>
    <w:p w14:paraId="4D020762" w14:textId="35C265F7" w:rsidR="001E3EB2" w:rsidRDefault="001E3EB2" w:rsidP="00E17B87">
      <w:pPr>
        <w:pStyle w:val="VCAAbullet"/>
      </w:pPr>
      <w:r>
        <w:t>t</w:t>
      </w:r>
      <w:r w:rsidR="002141A1" w:rsidRPr="002141A1">
        <w:t>he significance of factor</w:t>
      </w:r>
      <w:r>
        <w:t xml:space="preserve">s such as </w:t>
      </w:r>
      <w:r w:rsidR="002141A1" w:rsidRPr="002141A1">
        <w:t>complex trials</w:t>
      </w:r>
    </w:p>
    <w:p w14:paraId="3AEDF036" w14:textId="77D30D9F" w:rsidR="002141A1" w:rsidRDefault="001E3EB2" w:rsidP="00E17B87">
      <w:pPr>
        <w:pStyle w:val="VCAAbullet"/>
      </w:pPr>
      <w:r>
        <w:t>t</w:t>
      </w:r>
      <w:r w:rsidR="002141A1" w:rsidRPr="002141A1">
        <w:t xml:space="preserve">he potential accuracy and relevance of what Luke may have found and how that may have impacted on a role. </w:t>
      </w:r>
    </w:p>
    <w:p w14:paraId="01E910EA" w14:textId="1F9D3764" w:rsidR="001E3EB2" w:rsidRPr="00230D53" w:rsidRDefault="001E3EB2" w:rsidP="00230D53">
      <w:pPr>
        <w:pStyle w:val="VCAAbody"/>
        <w:numPr>
          <w:ilvl w:val="1"/>
          <w:numId w:val="19"/>
        </w:numPr>
        <w:rPr>
          <w:color w:val="231E19"/>
          <w:szCs w:val="20"/>
          <w:shd w:val="clear" w:color="auto" w:fill="FFFFFF"/>
          <w:lang w:val="en-AU"/>
        </w:rPr>
      </w:pPr>
      <w:r>
        <w:t xml:space="preserve">Responses could </w:t>
      </w:r>
      <w:r w:rsidR="000F516A">
        <w:t xml:space="preserve">have </w:t>
      </w:r>
      <w:r>
        <w:t>include</w:t>
      </w:r>
      <w:r w:rsidR="000F516A">
        <w:t>d</w:t>
      </w:r>
      <w:r>
        <w:t xml:space="preserve"> varied interpretations of roles, but it was crucial that a clear connection to the scenario</w:t>
      </w:r>
      <w:r w:rsidR="000F516A">
        <w:t xml:space="preserve"> was demonstrated</w:t>
      </w:r>
      <w:r>
        <w:t>.</w:t>
      </w:r>
    </w:p>
    <w:p w14:paraId="3F0801C3" w14:textId="33428FDD" w:rsidR="002141A1" w:rsidRPr="002141A1" w:rsidRDefault="001E3EB2" w:rsidP="00230D53">
      <w:pPr>
        <w:pStyle w:val="VCAAbody"/>
        <w:rPr>
          <w:color w:val="231E19"/>
          <w:szCs w:val="20"/>
          <w:shd w:val="clear" w:color="auto" w:fill="FFFFFF"/>
          <w:lang w:val="en-AU"/>
        </w:rPr>
      </w:pPr>
      <w:r>
        <w:rPr>
          <w:lang w:val="en-AU"/>
        </w:rPr>
        <w:t>Responses may have included the following points</w:t>
      </w:r>
      <w:r w:rsidR="002141A1">
        <w:rPr>
          <w:color w:val="231E19"/>
          <w:szCs w:val="20"/>
          <w:shd w:val="clear" w:color="auto" w:fill="FFFFFF"/>
          <w:lang w:val="en-AU"/>
        </w:rPr>
        <w:t>:</w:t>
      </w:r>
    </w:p>
    <w:p w14:paraId="31387CA5" w14:textId="01F99C11" w:rsidR="002141A1" w:rsidRPr="002141A1" w:rsidRDefault="002141A1" w:rsidP="0008739E">
      <w:pPr>
        <w:pStyle w:val="VCAAbullet"/>
      </w:pPr>
      <w:r w:rsidRPr="00E17B87">
        <w:t>Listen to and remember evidence</w:t>
      </w:r>
      <w:r w:rsidR="0008739E">
        <w:t xml:space="preserve"> – o</w:t>
      </w:r>
      <w:r w:rsidRPr="002141A1">
        <w:t xml:space="preserve">ne role of the jury in the County Court case </w:t>
      </w:r>
      <w:r w:rsidR="000F516A">
        <w:t>where</w:t>
      </w:r>
      <w:r w:rsidRPr="002141A1">
        <w:t xml:space="preserve"> Luke was a juror was to listen to and remember the evidence presented by the prosecution and the defence</w:t>
      </w:r>
      <w:r w:rsidR="001E3EB2">
        <w:t xml:space="preserve">, as well </w:t>
      </w:r>
      <w:r w:rsidRPr="002141A1">
        <w:t xml:space="preserve">follow </w:t>
      </w:r>
      <w:r w:rsidR="001E3EB2">
        <w:t xml:space="preserve">the judge’s </w:t>
      </w:r>
      <w:r w:rsidRPr="002141A1">
        <w:t>directions</w:t>
      </w:r>
      <w:r w:rsidR="001E3EB2">
        <w:t>. This require</w:t>
      </w:r>
      <w:r w:rsidR="000F516A">
        <w:t>s</w:t>
      </w:r>
      <w:r w:rsidR="001E3EB2">
        <w:t xml:space="preserve"> understanding </w:t>
      </w:r>
      <w:r w:rsidR="000F516A">
        <w:t xml:space="preserve">of </w:t>
      </w:r>
      <w:r w:rsidR="001E3EB2">
        <w:t xml:space="preserve">legal arguments and </w:t>
      </w:r>
      <w:r w:rsidR="000F516A">
        <w:t xml:space="preserve">the </w:t>
      </w:r>
      <w:r w:rsidR="001E3EB2">
        <w:t xml:space="preserve">tracking </w:t>
      </w:r>
      <w:r w:rsidR="000F516A">
        <w:t xml:space="preserve">of </w:t>
      </w:r>
      <w:r w:rsidR="001E3EB2">
        <w:t>evidence, which can be challenging when a trial involves complex or technical terminology. J</w:t>
      </w:r>
      <w:r w:rsidRPr="002141A1">
        <w:t xml:space="preserve">urors are permitted to take notes to </w:t>
      </w:r>
      <w:r w:rsidR="001E3EB2">
        <w:t>help them</w:t>
      </w:r>
      <w:r w:rsidRPr="002141A1">
        <w:t xml:space="preserve"> mak</w:t>
      </w:r>
      <w:r w:rsidR="001E3EB2">
        <w:t xml:space="preserve">e </w:t>
      </w:r>
      <w:r w:rsidRPr="002141A1">
        <w:t>sense of the evidence, especially where conflicting evidence may have been presented. However, Luke</w:t>
      </w:r>
      <w:r w:rsidR="001E3EB2">
        <w:t xml:space="preserve">’s decision to ‘make enquiries’ outside the courtroom suggests he did not fully understand the judge’s instruction to avoid independent research, potentially undermining the fairness of the trial. </w:t>
      </w:r>
    </w:p>
    <w:p w14:paraId="5F128182" w14:textId="02575902" w:rsidR="002141A1" w:rsidRPr="002141A1" w:rsidRDefault="002141A1" w:rsidP="0008739E">
      <w:pPr>
        <w:pStyle w:val="VCAAbullet"/>
      </w:pPr>
      <w:r w:rsidRPr="00E17B87">
        <w:t>Deliver a verdict</w:t>
      </w:r>
      <w:r w:rsidR="0008739E">
        <w:t xml:space="preserve"> – t</w:t>
      </w:r>
      <w:r w:rsidR="001E3EB2">
        <w:t>he jury’s role includes</w:t>
      </w:r>
      <w:r w:rsidRPr="002141A1">
        <w:t xml:space="preserve"> deliberati</w:t>
      </w:r>
      <w:r w:rsidR="001E3EB2">
        <w:t>ng</w:t>
      </w:r>
      <w:r w:rsidRPr="002141A1">
        <w:t xml:space="preserve"> to determine </w:t>
      </w:r>
      <w:r w:rsidR="001E3EB2">
        <w:t>whether</w:t>
      </w:r>
      <w:r w:rsidRPr="002141A1">
        <w:t xml:space="preserve"> the accused </w:t>
      </w:r>
      <w:r w:rsidR="001E3EB2">
        <w:t>i</w:t>
      </w:r>
      <w:r w:rsidRPr="002141A1">
        <w:t>s guilty beyond reasonable doubt</w:t>
      </w:r>
      <w:r w:rsidR="0008739E">
        <w:t xml:space="preserve">, </w:t>
      </w:r>
      <w:r w:rsidRPr="002141A1">
        <w:t xml:space="preserve">based solely on evidence and arguments presented </w:t>
      </w:r>
      <w:r w:rsidR="0008739E">
        <w:t>in court</w:t>
      </w:r>
      <w:r w:rsidRPr="002141A1">
        <w:t>. Luke</w:t>
      </w:r>
      <w:r w:rsidR="0008739E">
        <w:t xml:space="preserve">’s external research could compromise this role by introducing external factors into the decision-making process, </w:t>
      </w:r>
      <w:r w:rsidRPr="002141A1">
        <w:t>taint</w:t>
      </w:r>
      <w:r w:rsidR="0008739E">
        <w:t>ing the</w:t>
      </w:r>
      <w:r w:rsidRPr="002141A1">
        <w:t xml:space="preserve"> deliberations</w:t>
      </w:r>
      <w:r w:rsidR="0008739E">
        <w:t xml:space="preserve">. If Luke shared his findings with other jurors, this could create bias, apply undue pressure on others, and risk an unfair verdict. </w:t>
      </w:r>
      <w:r w:rsidRPr="002141A1">
        <w:t>In this case, the jury was likely discharged due to Luke’s research</w:t>
      </w:r>
      <w:r w:rsidR="0008739E">
        <w:t xml:space="preserve"> and would therefore </w:t>
      </w:r>
      <w:r w:rsidRPr="002141A1">
        <w:t>not have reach</w:t>
      </w:r>
      <w:r w:rsidR="0008739E">
        <w:t>ed</w:t>
      </w:r>
      <w:r w:rsidRPr="002141A1">
        <w:t xml:space="preserve"> a verdict. </w:t>
      </w:r>
    </w:p>
    <w:p w14:paraId="295992E9" w14:textId="3C404E87" w:rsidR="005F1E55" w:rsidRPr="00892817" w:rsidRDefault="002141A1" w:rsidP="00E17B87">
      <w:pPr>
        <w:pStyle w:val="VCAAbullet"/>
        <w:rPr>
          <w:i/>
          <w:iCs/>
        </w:rPr>
      </w:pPr>
      <w:r w:rsidRPr="00E17B87">
        <w:t>Directions</w:t>
      </w:r>
      <w:r w:rsidR="0008739E">
        <w:t xml:space="preserve"> – a</w:t>
      </w:r>
      <w:r w:rsidRPr="0008739E">
        <w:t xml:space="preserve"> role of a criminal jury is to listen to and understand the directions given by the trial judge. Members of the jury need to ensure that they understand the directions and summing up, and </w:t>
      </w:r>
      <w:r w:rsidR="0008739E">
        <w:t xml:space="preserve">must </w:t>
      </w:r>
      <w:r w:rsidRPr="0008739E">
        <w:t xml:space="preserve">ask for an explanation about any legal point they do not understand. For example, Luke should have used the opportunity to clarify his understanding of the legal terminology used in the case, such as ‘make an enquiry’. </w:t>
      </w:r>
    </w:p>
    <w:p w14:paraId="3CE78CCA" w14:textId="77777777" w:rsidR="002200AF" w:rsidRDefault="002200AF">
      <w:pPr>
        <w:rPr>
          <w:rFonts w:ascii="Arial" w:hAnsi="Arial" w:cs="Arial"/>
          <w:color w:val="231E19"/>
          <w:sz w:val="20"/>
          <w:szCs w:val="20"/>
          <w:shd w:val="clear" w:color="auto" w:fill="FFFFFF"/>
          <w:lang w:val="en-AU"/>
        </w:rPr>
      </w:pPr>
      <w:r>
        <w:rPr>
          <w:color w:val="231E19"/>
          <w:szCs w:val="20"/>
          <w:shd w:val="clear" w:color="auto" w:fill="FFFFFF"/>
          <w:lang w:val="en-AU"/>
        </w:rPr>
        <w:br w:type="page"/>
      </w:r>
    </w:p>
    <w:p w14:paraId="7B1553B5" w14:textId="5116E1FC" w:rsidR="008120D9" w:rsidRDefault="002141A1" w:rsidP="00230D53">
      <w:pPr>
        <w:pStyle w:val="VCAAbody"/>
        <w:rPr>
          <w:color w:val="231E19"/>
          <w:szCs w:val="20"/>
          <w:shd w:val="clear" w:color="auto" w:fill="FFFFFF"/>
          <w:lang w:val="en-AU"/>
        </w:rPr>
      </w:pPr>
      <w:r>
        <w:rPr>
          <w:color w:val="231E19"/>
          <w:szCs w:val="20"/>
          <w:shd w:val="clear" w:color="auto" w:fill="FFFFFF"/>
          <w:lang w:val="en-AU"/>
        </w:rPr>
        <w:lastRenderedPageBreak/>
        <w:t>The following is an example of a high</w:t>
      </w:r>
      <w:r w:rsidR="009B4DE0">
        <w:rPr>
          <w:color w:val="231E19"/>
          <w:szCs w:val="20"/>
          <w:shd w:val="clear" w:color="auto" w:fill="FFFFFF"/>
          <w:lang w:val="en-AU"/>
        </w:rPr>
        <w:t>-</w:t>
      </w:r>
      <w:r>
        <w:rPr>
          <w:color w:val="231E19"/>
          <w:szCs w:val="20"/>
          <w:shd w:val="clear" w:color="auto" w:fill="FFFFFF"/>
          <w:lang w:val="en-AU"/>
        </w:rPr>
        <w:t xml:space="preserve">scoring </w:t>
      </w:r>
      <w:r w:rsidR="002200AF">
        <w:rPr>
          <w:color w:val="231E19"/>
          <w:szCs w:val="20"/>
          <w:shd w:val="clear" w:color="auto" w:fill="FFFFFF"/>
          <w:lang w:val="en-AU"/>
        </w:rPr>
        <w:t>response:</w:t>
      </w:r>
    </w:p>
    <w:p w14:paraId="3BD9FCF5" w14:textId="6C39CCA5" w:rsidR="008120D9" w:rsidRDefault="008120D9" w:rsidP="00E17B87">
      <w:pPr>
        <w:pStyle w:val="VCAAstudentresponse"/>
        <w:rPr>
          <w:shd w:val="clear" w:color="auto" w:fill="FFFFFF"/>
          <w:lang w:val="en-AU"/>
        </w:rPr>
      </w:pPr>
      <w:r>
        <w:rPr>
          <w:shd w:val="clear" w:color="auto" w:fill="FFFFFF"/>
          <w:lang w:val="en-AU"/>
        </w:rPr>
        <w:t xml:space="preserve">One role of the jury is to be objective. Jurors are people randomly selected from the electoral roll who must put aside any </w:t>
      </w:r>
      <w:r w:rsidR="002200AF">
        <w:rPr>
          <w:shd w:val="clear" w:color="auto" w:fill="FFFFFF"/>
          <w:lang w:val="en-AU"/>
        </w:rPr>
        <w:t>preconceived</w:t>
      </w:r>
      <w:r>
        <w:rPr>
          <w:shd w:val="clear" w:color="auto" w:fill="FFFFFF"/>
          <w:lang w:val="en-AU"/>
        </w:rPr>
        <w:t xml:space="preserve"> ideas and ensure that they have no connection with either party. Moreover as part of their role to be objective, a jury must ensure all decisions are based on fact and not their own research which may instil them with a prejudice. Indeed jurors are independent of parties and do not take sides thereby fulfilling their role of being objective. However, jurors may have subconscious biases or not comply with obligations which can impede on their objectivity. </w:t>
      </w:r>
      <w:r w:rsidR="00F03B44">
        <w:rPr>
          <w:shd w:val="clear" w:color="auto" w:fill="FFFFFF"/>
          <w:lang w:val="en-AU"/>
        </w:rPr>
        <w:t>For example in the trial where Luke was a juror, Luke conducted his own enquiries which may have given him a bias that unduly swayed his decision.</w:t>
      </w:r>
    </w:p>
    <w:p w14:paraId="1602116E" w14:textId="006CCDC2" w:rsidR="00F03B44" w:rsidRDefault="00F03B44" w:rsidP="00E17B87">
      <w:pPr>
        <w:pStyle w:val="VCAAstudentresponse"/>
        <w:rPr>
          <w:shd w:val="clear" w:color="auto" w:fill="FFFFFF"/>
          <w:lang w:val="en-AU"/>
        </w:rPr>
      </w:pPr>
      <w:r>
        <w:rPr>
          <w:shd w:val="clear" w:color="auto" w:fill="FFFFFF"/>
          <w:lang w:val="en-AU"/>
        </w:rPr>
        <w:t>Another role of the jury is to understand directions and summing up. At several stages in a case, a judge will give directions to a jury to explain important principles such as an accused’s right to silence or key points of law. Hence it is the role of the jury to listen to such directions a</w:t>
      </w:r>
      <w:r w:rsidR="002200AF">
        <w:rPr>
          <w:shd w:val="clear" w:color="auto" w:fill="FFFFFF"/>
          <w:lang w:val="en-AU"/>
        </w:rPr>
        <w:t>n</w:t>
      </w:r>
      <w:r>
        <w:rPr>
          <w:shd w:val="clear" w:color="auto" w:fill="FFFFFF"/>
          <w:lang w:val="en-AU"/>
        </w:rPr>
        <w:t>d ask the judge for clarification if need be. However despite directions given by the presiding judge, and several warnings, Luke continued to undertake his own research, failing to comply with his obligations. It is thus possible that Luke did not ask clarifying questions to the judge when he should have such as if he was allowed to conduct inquiries into factual matters.</w:t>
      </w:r>
    </w:p>
    <w:p w14:paraId="68435E39" w14:textId="63BD53D6" w:rsidR="00F03B44" w:rsidRDefault="00F03B44" w:rsidP="00230D53">
      <w:pPr>
        <w:pStyle w:val="VCAAHeading3"/>
      </w:pPr>
      <w:r w:rsidRPr="00EF13CB">
        <w:t>Question 1</w:t>
      </w:r>
      <w:r>
        <w:t>e</w:t>
      </w:r>
      <w:r w:rsidR="0071527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8"/>
        <w:gridCol w:w="578"/>
        <w:gridCol w:w="578"/>
        <w:gridCol w:w="578"/>
        <w:gridCol w:w="578"/>
        <w:gridCol w:w="1008"/>
      </w:tblGrid>
      <w:tr w:rsidR="001F20DE" w:rsidRPr="002F59A4" w14:paraId="1B464DF1" w14:textId="77777777" w:rsidTr="004F0110">
        <w:trPr>
          <w:tblHeader/>
        </w:trPr>
        <w:tc>
          <w:tcPr>
            <w:tcW w:w="864" w:type="dxa"/>
            <w:shd w:val="clear" w:color="auto" w:fill="0F7EB4"/>
          </w:tcPr>
          <w:p w14:paraId="4CE2D1C3" w14:textId="77777777" w:rsidR="001F20DE" w:rsidRPr="002F59A4" w:rsidRDefault="001F20DE" w:rsidP="004F0110">
            <w:pPr>
              <w:pStyle w:val="VCAAtablecondensedheading"/>
              <w:rPr>
                <w:b w:val="0"/>
                <w:bCs/>
              </w:rPr>
            </w:pPr>
            <w:r w:rsidRPr="002F59A4">
              <w:rPr>
                <w:bCs/>
              </w:rPr>
              <w:t xml:space="preserve">Marks </w:t>
            </w:r>
          </w:p>
        </w:tc>
        <w:tc>
          <w:tcPr>
            <w:tcW w:w="578" w:type="dxa"/>
            <w:shd w:val="clear" w:color="auto" w:fill="0F7EB4"/>
          </w:tcPr>
          <w:p w14:paraId="349613E9" w14:textId="77777777" w:rsidR="001F20DE" w:rsidRPr="002F59A4" w:rsidRDefault="001F20DE" w:rsidP="004F0110">
            <w:pPr>
              <w:pStyle w:val="VCAAtablecondensedheading"/>
              <w:rPr>
                <w:b w:val="0"/>
                <w:bCs/>
              </w:rPr>
            </w:pPr>
            <w:r w:rsidRPr="002F59A4">
              <w:rPr>
                <w:bCs/>
              </w:rPr>
              <w:t>0</w:t>
            </w:r>
          </w:p>
        </w:tc>
        <w:tc>
          <w:tcPr>
            <w:tcW w:w="578" w:type="dxa"/>
            <w:shd w:val="clear" w:color="auto" w:fill="0F7EB4"/>
          </w:tcPr>
          <w:p w14:paraId="7C86A4F6" w14:textId="77777777" w:rsidR="001F20DE" w:rsidRPr="002F59A4" w:rsidRDefault="001F20DE" w:rsidP="004F0110">
            <w:pPr>
              <w:pStyle w:val="VCAAtablecondensedheading"/>
              <w:rPr>
                <w:b w:val="0"/>
                <w:bCs/>
              </w:rPr>
            </w:pPr>
            <w:r w:rsidRPr="002F59A4">
              <w:rPr>
                <w:bCs/>
              </w:rPr>
              <w:t>1</w:t>
            </w:r>
          </w:p>
        </w:tc>
        <w:tc>
          <w:tcPr>
            <w:tcW w:w="578" w:type="dxa"/>
            <w:shd w:val="clear" w:color="auto" w:fill="0F7EB4"/>
          </w:tcPr>
          <w:p w14:paraId="547370F8" w14:textId="77777777" w:rsidR="001F20DE" w:rsidRPr="002F59A4" w:rsidRDefault="001F20DE" w:rsidP="004F0110">
            <w:pPr>
              <w:pStyle w:val="VCAAtablecondensedheading"/>
              <w:rPr>
                <w:b w:val="0"/>
                <w:bCs/>
              </w:rPr>
            </w:pPr>
            <w:r>
              <w:rPr>
                <w:bCs/>
              </w:rPr>
              <w:t>2</w:t>
            </w:r>
          </w:p>
        </w:tc>
        <w:tc>
          <w:tcPr>
            <w:tcW w:w="578" w:type="dxa"/>
            <w:shd w:val="clear" w:color="auto" w:fill="0F7EB4"/>
          </w:tcPr>
          <w:p w14:paraId="6BC1C0D1" w14:textId="77777777" w:rsidR="001F20DE" w:rsidRPr="002F59A4" w:rsidRDefault="001F20DE" w:rsidP="004F0110">
            <w:pPr>
              <w:pStyle w:val="VCAAtablecondensedheading"/>
              <w:rPr>
                <w:b w:val="0"/>
                <w:bCs/>
              </w:rPr>
            </w:pPr>
            <w:r>
              <w:rPr>
                <w:bCs/>
              </w:rPr>
              <w:t>3</w:t>
            </w:r>
          </w:p>
        </w:tc>
        <w:tc>
          <w:tcPr>
            <w:tcW w:w="578" w:type="dxa"/>
            <w:shd w:val="clear" w:color="auto" w:fill="0F7EB4"/>
          </w:tcPr>
          <w:p w14:paraId="030F1342" w14:textId="77777777" w:rsidR="001F20DE" w:rsidRPr="002F59A4" w:rsidRDefault="001F20DE" w:rsidP="004F0110">
            <w:pPr>
              <w:pStyle w:val="VCAAtablecondensedheading"/>
              <w:rPr>
                <w:bCs/>
              </w:rPr>
            </w:pPr>
            <w:r>
              <w:rPr>
                <w:bCs/>
              </w:rPr>
              <w:t>4</w:t>
            </w:r>
          </w:p>
        </w:tc>
        <w:tc>
          <w:tcPr>
            <w:tcW w:w="1008" w:type="dxa"/>
            <w:shd w:val="clear" w:color="auto" w:fill="0F7EB4"/>
          </w:tcPr>
          <w:p w14:paraId="6F07DA15" w14:textId="77777777" w:rsidR="001F20DE" w:rsidRPr="002F59A4" w:rsidRDefault="001F20DE" w:rsidP="004F0110">
            <w:pPr>
              <w:pStyle w:val="VCAAtablecondensedheading"/>
              <w:rPr>
                <w:b w:val="0"/>
                <w:bCs/>
              </w:rPr>
            </w:pPr>
            <w:r w:rsidRPr="002F59A4">
              <w:rPr>
                <w:bCs/>
              </w:rPr>
              <w:t>Average</w:t>
            </w:r>
          </w:p>
        </w:tc>
      </w:tr>
      <w:tr w:rsidR="001F20DE" w:rsidRPr="00142D8D" w14:paraId="2784F1E3" w14:textId="77777777" w:rsidTr="004F0110">
        <w:tc>
          <w:tcPr>
            <w:tcW w:w="864" w:type="dxa"/>
          </w:tcPr>
          <w:p w14:paraId="7328E932" w14:textId="77777777" w:rsidR="001F20DE" w:rsidRPr="00142D8D" w:rsidRDefault="001F20DE" w:rsidP="004F0110">
            <w:pPr>
              <w:pStyle w:val="VCAAtablecondensed"/>
            </w:pPr>
            <w:r w:rsidRPr="00142D8D">
              <w:t>%</w:t>
            </w:r>
          </w:p>
        </w:tc>
        <w:tc>
          <w:tcPr>
            <w:tcW w:w="578" w:type="dxa"/>
          </w:tcPr>
          <w:p w14:paraId="03870A6B" w14:textId="3C63A05E" w:rsidR="001F20DE" w:rsidRPr="00142D8D" w:rsidRDefault="001F20DE" w:rsidP="004F0110">
            <w:pPr>
              <w:pStyle w:val="VCAAtablecondensed"/>
            </w:pPr>
            <w:r>
              <w:t>5</w:t>
            </w:r>
          </w:p>
        </w:tc>
        <w:tc>
          <w:tcPr>
            <w:tcW w:w="578" w:type="dxa"/>
          </w:tcPr>
          <w:p w14:paraId="6EA76A08" w14:textId="288E61C5" w:rsidR="001F20DE" w:rsidRPr="00142D8D" w:rsidRDefault="001F20DE" w:rsidP="004F0110">
            <w:pPr>
              <w:pStyle w:val="VCAAtablecondensed"/>
            </w:pPr>
            <w:r>
              <w:t>9</w:t>
            </w:r>
          </w:p>
        </w:tc>
        <w:tc>
          <w:tcPr>
            <w:tcW w:w="578" w:type="dxa"/>
          </w:tcPr>
          <w:p w14:paraId="279BB9D5" w14:textId="5C68A6CF" w:rsidR="001F20DE" w:rsidRPr="00142D8D" w:rsidRDefault="001F20DE" w:rsidP="004F0110">
            <w:pPr>
              <w:pStyle w:val="VCAAtablecondensed"/>
            </w:pPr>
            <w:r>
              <w:t>35</w:t>
            </w:r>
          </w:p>
        </w:tc>
        <w:tc>
          <w:tcPr>
            <w:tcW w:w="578" w:type="dxa"/>
          </w:tcPr>
          <w:p w14:paraId="1C34DCD9" w14:textId="6C0F2C34" w:rsidR="001F20DE" w:rsidRPr="00142D8D" w:rsidRDefault="001F20DE" w:rsidP="004F0110">
            <w:pPr>
              <w:pStyle w:val="VCAAtablecondensed"/>
            </w:pPr>
            <w:r>
              <w:t>36</w:t>
            </w:r>
          </w:p>
        </w:tc>
        <w:tc>
          <w:tcPr>
            <w:tcW w:w="578" w:type="dxa"/>
          </w:tcPr>
          <w:p w14:paraId="33093AB6" w14:textId="66F27CA7" w:rsidR="001F20DE" w:rsidRDefault="001F20DE" w:rsidP="004F0110">
            <w:pPr>
              <w:pStyle w:val="VCAAtablecondensed"/>
            </w:pPr>
            <w:r>
              <w:t>15</w:t>
            </w:r>
          </w:p>
        </w:tc>
        <w:tc>
          <w:tcPr>
            <w:tcW w:w="1008" w:type="dxa"/>
          </w:tcPr>
          <w:p w14:paraId="1F9EBB52" w14:textId="0C215A3B" w:rsidR="001F20DE" w:rsidRPr="00142D8D" w:rsidRDefault="001F20DE" w:rsidP="004F0110">
            <w:pPr>
              <w:pStyle w:val="VCAAtablecondensed"/>
            </w:pPr>
            <w:r>
              <w:t>2.</w:t>
            </w:r>
            <w:r w:rsidR="00512CBE">
              <w:t>5</w:t>
            </w:r>
          </w:p>
        </w:tc>
      </w:tr>
    </w:tbl>
    <w:p w14:paraId="49AF85E6" w14:textId="3FB80697" w:rsidR="00F03B44" w:rsidRDefault="00B5347B" w:rsidP="00E528FB">
      <w:pPr>
        <w:pStyle w:val="VCAAbody"/>
        <w:rPr>
          <w:color w:val="231E19"/>
          <w:szCs w:val="20"/>
          <w:shd w:val="clear" w:color="auto" w:fill="FFFFFF"/>
          <w:lang w:val="en-AU"/>
        </w:rPr>
      </w:pPr>
      <w:r w:rsidRPr="00B5347B">
        <w:rPr>
          <w:color w:val="231E19"/>
          <w:szCs w:val="20"/>
          <w:shd w:val="clear" w:color="auto" w:fill="FFFFFF"/>
          <w:lang w:val="en-AU"/>
        </w:rPr>
        <w:t>The focus of th</w:t>
      </w:r>
      <w:r w:rsidR="0008739E">
        <w:rPr>
          <w:color w:val="231E19"/>
          <w:szCs w:val="20"/>
          <w:shd w:val="clear" w:color="auto" w:fill="FFFFFF"/>
          <w:lang w:val="en-AU"/>
        </w:rPr>
        <w:t>is</w:t>
      </w:r>
      <w:r w:rsidRPr="00B5347B">
        <w:rPr>
          <w:color w:val="231E19"/>
          <w:szCs w:val="20"/>
          <w:shd w:val="clear" w:color="auto" w:fill="FFFFFF"/>
          <w:lang w:val="en-AU"/>
        </w:rPr>
        <w:t xml:space="preserve"> question </w:t>
      </w:r>
      <w:r>
        <w:rPr>
          <w:color w:val="231E19"/>
          <w:szCs w:val="20"/>
          <w:shd w:val="clear" w:color="auto" w:fill="FFFFFF"/>
          <w:lang w:val="en-AU"/>
        </w:rPr>
        <w:t>was</w:t>
      </w:r>
      <w:r w:rsidRPr="00B5347B">
        <w:rPr>
          <w:color w:val="231E19"/>
          <w:szCs w:val="20"/>
          <w:shd w:val="clear" w:color="auto" w:fill="FFFFFF"/>
          <w:lang w:val="en-AU"/>
        </w:rPr>
        <w:t xml:space="preserve"> the capacity of fines to meet their purpose in Luke’s case</w:t>
      </w:r>
      <w:r w:rsidR="0008739E">
        <w:rPr>
          <w:color w:val="231E19"/>
          <w:szCs w:val="20"/>
          <w:shd w:val="clear" w:color="auto" w:fill="FFFFFF"/>
          <w:lang w:val="en-AU"/>
        </w:rPr>
        <w:t xml:space="preserve">. A detailed </w:t>
      </w:r>
      <w:r w:rsidRPr="00B5347B">
        <w:rPr>
          <w:color w:val="231E19"/>
          <w:szCs w:val="20"/>
          <w:shd w:val="clear" w:color="auto" w:fill="FFFFFF"/>
          <w:lang w:val="en-AU"/>
        </w:rPr>
        <w:t>definition of fines</w:t>
      </w:r>
      <w:r w:rsidR="0008739E">
        <w:rPr>
          <w:color w:val="231E19"/>
          <w:szCs w:val="20"/>
          <w:shd w:val="clear" w:color="auto" w:fill="FFFFFF"/>
          <w:lang w:val="en-AU"/>
        </w:rPr>
        <w:t xml:space="preserve"> was not </w:t>
      </w:r>
      <w:r w:rsidR="000F516A">
        <w:rPr>
          <w:color w:val="231E19"/>
          <w:szCs w:val="20"/>
          <w:shd w:val="clear" w:color="auto" w:fill="FFFFFF"/>
          <w:lang w:val="en-AU"/>
        </w:rPr>
        <w:t xml:space="preserve">specifically </w:t>
      </w:r>
      <w:r w:rsidR="0008739E">
        <w:rPr>
          <w:color w:val="231E19"/>
          <w:szCs w:val="20"/>
          <w:shd w:val="clear" w:color="auto" w:fill="FFFFFF"/>
          <w:lang w:val="en-AU"/>
        </w:rPr>
        <w:t>required</w:t>
      </w:r>
      <w:r w:rsidR="006B6199">
        <w:rPr>
          <w:color w:val="231E19"/>
          <w:szCs w:val="20"/>
          <w:shd w:val="clear" w:color="auto" w:fill="FFFFFF"/>
          <w:lang w:val="en-AU"/>
        </w:rPr>
        <w:t>;</w:t>
      </w:r>
      <w:r w:rsidR="000F516A">
        <w:rPr>
          <w:color w:val="231E19"/>
          <w:szCs w:val="20"/>
          <w:shd w:val="clear" w:color="auto" w:fill="FFFFFF"/>
          <w:lang w:val="en-AU"/>
        </w:rPr>
        <w:t xml:space="preserve"> a</w:t>
      </w:r>
      <w:r w:rsidR="006B6199">
        <w:rPr>
          <w:color w:val="231E19"/>
          <w:szCs w:val="20"/>
          <w:shd w:val="clear" w:color="auto" w:fill="FFFFFF"/>
          <w:lang w:val="en-AU"/>
        </w:rPr>
        <w:t>n</w:t>
      </w:r>
      <w:r w:rsidR="000F516A">
        <w:rPr>
          <w:color w:val="231E19"/>
          <w:szCs w:val="20"/>
          <w:shd w:val="clear" w:color="auto" w:fill="FFFFFF"/>
          <w:lang w:val="en-AU"/>
        </w:rPr>
        <w:t xml:space="preserve"> understanding of what a fine </w:t>
      </w:r>
      <w:r w:rsidR="006B6199">
        <w:rPr>
          <w:color w:val="231E19"/>
          <w:szCs w:val="20"/>
          <w:shd w:val="clear" w:color="auto" w:fill="FFFFFF"/>
          <w:lang w:val="en-AU"/>
        </w:rPr>
        <w:t>i</w:t>
      </w:r>
      <w:r w:rsidR="000F516A">
        <w:rPr>
          <w:color w:val="231E19"/>
          <w:szCs w:val="20"/>
          <w:shd w:val="clear" w:color="auto" w:fill="FFFFFF"/>
          <w:lang w:val="en-AU"/>
        </w:rPr>
        <w:t>s would have been implicit in an accurate response</w:t>
      </w:r>
      <w:r w:rsidRPr="00B5347B">
        <w:rPr>
          <w:color w:val="231E19"/>
          <w:szCs w:val="20"/>
          <w:shd w:val="clear" w:color="auto" w:fill="FFFFFF"/>
          <w:lang w:val="en-AU"/>
        </w:rPr>
        <w:t xml:space="preserve">. </w:t>
      </w:r>
      <w:r w:rsidR="0008739E">
        <w:rPr>
          <w:color w:val="231E19"/>
          <w:szCs w:val="20"/>
          <w:shd w:val="clear" w:color="auto" w:fill="FFFFFF"/>
          <w:lang w:val="en-AU"/>
        </w:rPr>
        <w:t xml:space="preserve">The response needed to refer to </w:t>
      </w:r>
      <w:r w:rsidRPr="00B5347B">
        <w:rPr>
          <w:color w:val="231E19"/>
          <w:szCs w:val="20"/>
          <w:shd w:val="clear" w:color="auto" w:fill="FFFFFF"/>
          <w:lang w:val="en-AU"/>
        </w:rPr>
        <w:t>at least one source</w:t>
      </w:r>
      <w:r w:rsidR="0008739E">
        <w:rPr>
          <w:color w:val="231E19"/>
          <w:szCs w:val="20"/>
          <w:shd w:val="clear" w:color="auto" w:fill="FFFFFF"/>
          <w:lang w:val="en-AU"/>
        </w:rPr>
        <w:t xml:space="preserve">: </w:t>
      </w:r>
      <w:r w:rsidRPr="00B5347B">
        <w:rPr>
          <w:color w:val="231E19"/>
          <w:szCs w:val="20"/>
          <w:shd w:val="clear" w:color="auto" w:fill="FFFFFF"/>
          <w:lang w:val="en-AU"/>
        </w:rPr>
        <w:t xml:space="preserve">the maximum penalty (Source 1), Luke’s penalty (scenario text) </w:t>
      </w:r>
      <w:r w:rsidR="005E414B">
        <w:rPr>
          <w:color w:val="231E19"/>
          <w:szCs w:val="20"/>
          <w:shd w:val="clear" w:color="auto" w:fill="FFFFFF"/>
          <w:lang w:val="en-AU"/>
        </w:rPr>
        <w:t>or</w:t>
      </w:r>
      <w:r w:rsidRPr="00B5347B">
        <w:rPr>
          <w:color w:val="231E19"/>
          <w:szCs w:val="20"/>
          <w:shd w:val="clear" w:color="auto" w:fill="FFFFFF"/>
          <w:lang w:val="en-AU"/>
        </w:rPr>
        <w:t xml:space="preserve"> the value of penalty units (Source 3). </w:t>
      </w:r>
    </w:p>
    <w:p w14:paraId="40F517D4" w14:textId="530F5E5E" w:rsidR="00B5347B" w:rsidRDefault="0008739E" w:rsidP="00B5347B">
      <w:pPr>
        <w:pStyle w:val="VCAAbody"/>
        <w:rPr>
          <w:color w:val="231E19"/>
          <w:szCs w:val="20"/>
          <w:shd w:val="clear" w:color="auto" w:fill="FFFFFF"/>
          <w:lang w:val="en-AU"/>
        </w:rPr>
      </w:pPr>
      <w:r>
        <w:rPr>
          <w:lang w:val="en-AU"/>
        </w:rPr>
        <w:t>Responses may have included the following points</w:t>
      </w:r>
      <w:r w:rsidR="00B5347B">
        <w:rPr>
          <w:color w:val="231E19"/>
          <w:szCs w:val="20"/>
          <w:shd w:val="clear" w:color="auto" w:fill="FFFFFF"/>
          <w:lang w:val="en-AU"/>
        </w:rPr>
        <w:t>:</w:t>
      </w:r>
    </w:p>
    <w:p w14:paraId="4272A1CC" w14:textId="1BEE7CB1" w:rsidR="00B5347B" w:rsidRPr="00B5347B" w:rsidRDefault="00B5347B" w:rsidP="0094278E">
      <w:pPr>
        <w:pStyle w:val="VCAAbullet"/>
      </w:pPr>
      <w:r w:rsidRPr="00E17B87">
        <w:t>Amount of fine</w:t>
      </w:r>
      <w:r w:rsidR="0008739E">
        <w:t xml:space="preserve"> –</w:t>
      </w:r>
      <w:r w:rsidRPr="00B5347B">
        <w:t xml:space="preserve"> </w:t>
      </w:r>
      <w:r w:rsidR="0008739E">
        <w:t>f</w:t>
      </w:r>
      <w:r w:rsidRPr="00B5347B">
        <w:t>ines can achieve both general and specific deterrence in relation to the contempt of court charges faced by Luke. The scenario states that he received the maximum penalty of 120 penalty units, equating to around $23</w:t>
      </w:r>
      <w:r w:rsidR="0008739E">
        <w:t>,</w:t>
      </w:r>
      <w:r w:rsidRPr="00B5347B">
        <w:t xml:space="preserve">000. This </w:t>
      </w:r>
      <w:r w:rsidR="00F726E3">
        <w:t>represents</w:t>
      </w:r>
      <w:r w:rsidRPr="00B5347B">
        <w:t xml:space="preserve"> a significant financial burden for </w:t>
      </w:r>
      <w:r w:rsidR="00F726E3">
        <w:t>most</w:t>
      </w:r>
      <w:r w:rsidRPr="00B5347B">
        <w:t xml:space="preserve"> individual</w:t>
      </w:r>
      <w:r w:rsidR="00F726E3">
        <w:t>s</w:t>
      </w:r>
      <w:r w:rsidRPr="00B5347B">
        <w:t xml:space="preserve"> and </w:t>
      </w:r>
      <w:r w:rsidR="00F726E3">
        <w:t>could result in personal</w:t>
      </w:r>
      <w:r w:rsidRPr="00B5347B">
        <w:t xml:space="preserve"> hardship</w:t>
      </w:r>
      <w:r w:rsidR="00F726E3" w:rsidRPr="00F726E3">
        <w:t xml:space="preserve"> The fine is likely to achieve specific deterrence by discouraging Luke from similar behavio</w:t>
      </w:r>
      <w:r w:rsidR="00F726E3">
        <w:t>u</w:t>
      </w:r>
      <w:r w:rsidR="00F726E3" w:rsidRPr="00F726E3">
        <w:t>r if he serves on a jury in the future</w:t>
      </w:r>
      <w:r w:rsidRPr="00B5347B">
        <w:t xml:space="preserve">. However, if Luke has significant wealth, the fine may </w:t>
      </w:r>
      <w:r w:rsidR="00F726E3">
        <w:t>have a limited impact on his behaviour</w:t>
      </w:r>
      <w:r w:rsidRPr="00B5347B">
        <w:t xml:space="preserve">. </w:t>
      </w:r>
      <w:r w:rsidR="00F726E3">
        <w:t>Additionally</w:t>
      </w:r>
      <w:r w:rsidRPr="00B5347B">
        <w:t xml:space="preserve">, it is unlikely that Luke will be required to </w:t>
      </w:r>
      <w:r w:rsidR="00F726E3">
        <w:t>serve</w:t>
      </w:r>
      <w:r w:rsidRPr="00B5347B">
        <w:t xml:space="preserve"> on a jury again. </w:t>
      </w:r>
    </w:p>
    <w:p w14:paraId="56D441FF" w14:textId="175A2481" w:rsidR="00B5347B" w:rsidRPr="00230D53" w:rsidRDefault="00B5347B" w:rsidP="0094278E">
      <w:pPr>
        <w:pStyle w:val="VCAAbullet"/>
      </w:pPr>
      <w:r w:rsidRPr="00E17B87">
        <w:t>Awareness</w:t>
      </w:r>
      <w:r w:rsidR="0008739E">
        <w:rPr>
          <w:b/>
          <w:bCs/>
        </w:rPr>
        <w:t xml:space="preserve"> </w:t>
      </w:r>
      <w:r w:rsidR="0008739E" w:rsidRPr="00E17B87">
        <w:t>–</w:t>
      </w:r>
      <w:r w:rsidR="00F726E3">
        <w:t xml:space="preserve"> </w:t>
      </w:r>
      <w:r w:rsidRPr="00B5347B">
        <w:t xml:space="preserve">fines </w:t>
      </w:r>
      <w:r w:rsidR="00F726E3">
        <w:t>can fulfil the goal</w:t>
      </w:r>
      <w:r w:rsidRPr="00B5347B">
        <w:t xml:space="preserve"> of general deterrence if </w:t>
      </w:r>
      <w:r w:rsidR="00F726E3">
        <w:t>the public is</w:t>
      </w:r>
      <w:r w:rsidRPr="00B5347B">
        <w:t xml:space="preserve"> aware of the extent of </w:t>
      </w:r>
      <w:r w:rsidR="00F726E3">
        <w:t>penalties they might face for similar offences</w:t>
      </w:r>
      <w:r w:rsidRPr="00B5347B">
        <w:t xml:space="preserve">. </w:t>
      </w:r>
      <w:r w:rsidR="00F726E3">
        <w:t>For fines to serve as a general deterrent, t</w:t>
      </w:r>
      <w:r w:rsidRPr="00B5347B">
        <w:t xml:space="preserve">he community </w:t>
      </w:r>
      <w:r w:rsidR="00F726E3">
        <w:t>must</w:t>
      </w:r>
      <w:r w:rsidRPr="00B5347B">
        <w:t xml:space="preserve"> see that courts </w:t>
      </w:r>
      <w:r w:rsidR="00F726E3">
        <w:t xml:space="preserve">impose </w:t>
      </w:r>
      <w:r w:rsidRPr="00B5347B">
        <w:t xml:space="preserve">the maximum penalty </w:t>
      </w:r>
      <w:r w:rsidR="00F726E3">
        <w:t>when warranted</w:t>
      </w:r>
      <w:r w:rsidRPr="00B5347B">
        <w:t>. Source 2 indicates that penalty units are indexed</w:t>
      </w:r>
      <w:r w:rsidR="00F726E3">
        <w:t xml:space="preserve"> annually</w:t>
      </w:r>
      <w:r w:rsidRPr="00B5347B">
        <w:t xml:space="preserve">, </w:t>
      </w:r>
      <w:r w:rsidR="00F726E3">
        <w:t xml:space="preserve">meaning </w:t>
      </w:r>
      <w:r w:rsidRPr="00B5347B">
        <w:t xml:space="preserve">that the </w:t>
      </w:r>
      <w:r w:rsidR="000F516A">
        <w:t xml:space="preserve">fine </w:t>
      </w:r>
      <w:r w:rsidR="009F4AF7">
        <w:t>amount</w:t>
      </w:r>
      <w:r w:rsidRPr="00B5347B">
        <w:t xml:space="preserve"> </w:t>
      </w:r>
      <w:r w:rsidR="00F726E3">
        <w:t>increases over time</w:t>
      </w:r>
      <w:r w:rsidRPr="00B5347B">
        <w:t>.</w:t>
      </w:r>
      <w:r w:rsidR="00F726E3">
        <w:t xml:space="preserve"> This means future offenders </w:t>
      </w:r>
      <w:r w:rsidR="000F516A">
        <w:t xml:space="preserve">may </w:t>
      </w:r>
      <w:r w:rsidR="00F726E3">
        <w:t xml:space="preserve">face even higher fines, potentially </w:t>
      </w:r>
      <w:r w:rsidR="000F516A">
        <w:t>enhancing</w:t>
      </w:r>
      <w:r w:rsidR="00F726E3">
        <w:t xml:space="preserve"> the deterrent effect. </w:t>
      </w:r>
      <w:r w:rsidRPr="00B5347B">
        <w:t>Further</w:t>
      </w:r>
      <w:r w:rsidR="00F726E3">
        <w:t>more</w:t>
      </w:r>
      <w:r w:rsidRPr="00B5347B">
        <w:t xml:space="preserve">, </w:t>
      </w:r>
      <w:r w:rsidR="00F726E3">
        <w:t>cases like Luke’s often attract</w:t>
      </w:r>
      <w:r w:rsidRPr="00B5347B">
        <w:t xml:space="preserve"> media </w:t>
      </w:r>
      <w:r w:rsidR="00F726E3">
        <w:t xml:space="preserve">coverage, amplifying public awareness and emphasising </w:t>
      </w:r>
      <w:r w:rsidRPr="00B5347B">
        <w:t>the importance of adher</w:t>
      </w:r>
      <w:r w:rsidR="00F726E3">
        <w:t>ing</w:t>
      </w:r>
      <w:r w:rsidRPr="00B5347B">
        <w:t xml:space="preserve"> to jury obligations</w:t>
      </w:r>
      <w:r w:rsidR="00F726E3">
        <w:t>,</w:t>
      </w:r>
      <w:r w:rsidRPr="00B5347B">
        <w:t xml:space="preserve"> and</w:t>
      </w:r>
      <w:r w:rsidR="00F726E3">
        <w:t xml:space="preserve"> thereby</w:t>
      </w:r>
      <w:r w:rsidRPr="00B5347B">
        <w:t xml:space="preserve"> deterring </w:t>
      </w:r>
      <w:r w:rsidR="00F726E3">
        <w:t>others</w:t>
      </w:r>
      <w:r w:rsidRPr="00B5347B">
        <w:t xml:space="preserve"> from doing something similar. </w:t>
      </w:r>
    </w:p>
    <w:p w14:paraId="1515D2D4" w14:textId="77777777" w:rsidR="002200AF" w:rsidRDefault="002200AF">
      <w:pPr>
        <w:rPr>
          <w:rFonts w:ascii="Arial" w:hAnsi="Arial" w:cs="Arial"/>
          <w:color w:val="231E19"/>
          <w:sz w:val="20"/>
          <w:szCs w:val="20"/>
          <w:shd w:val="clear" w:color="auto" w:fill="FFFFFF"/>
          <w:lang w:val="en-AU"/>
        </w:rPr>
      </w:pPr>
      <w:r>
        <w:rPr>
          <w:color w:val="231E19"/>
          <w:szCs w:val="20"/>
          <w:shd w:val="clear" w:color="auto" w:fill="FFFFFF"/>
          <w:lang w:val="en-AU"/>
        </w:rPr>
        <w:br w:type="page"/>
      </w:r>
    </w:p>
    <w:p w14:paraId="4805049E" w14:textId="1A10E45F" w:rsidR="00B5347B" w:rsidRDefault="00B5347B" w:rsidP="00230D53">
      <w:pPr>
        <w:pStyle w:val="VCAAbody"/>
        <w:rPr>
          <w:color w:val="231E19"/>
          <w:szCs w:val="20"/>
          <w:shd w:val="clear" w:color="auto" w:fill="FFFFFF"/>
          <w:lang w:val="en-AU"/>
        </w:rPr>
      </w:pPr>
      <w:r>
        <w:rPr>
          <w:color w:val="231E19"/>
          <w:szCs w:val="20"/>
          <w:shd w:val="clear" w:color="auto" w:fill="FFFFFF"/>
          <w:lang w:val="en-AU"/>
        </w:rPr>
        <w:lastRenderedPageBreak/>
        <w:t>Th</w:t>
      </w:r>
      <w:r w:rsidR="0008739E">
        <w:rPr>
          <w:color w:val="231E19"/>
          <w:szCs w:val="20"/>
          <w:shd w:val="clear" w:color="auto" w:fill="FFFFFF"/>
          <w:lang w:val="en-AU"/>
        </w:rPr>
        <w:t xml:space="preserve">e following </w:t>
      </w:r>
      <w:r>
        <w:rPr>
          <w:color w:val="231E19"/>
          <w:szCs w:val="20"/>
          <w:shd w:val="clear" w:color="auto" w:fill="FFFFFF"/>
          <w:lang w:val="en-AU"/>
        </w:rPr>
        <w:t>is an example of a high</w:t>
      </w:r>
      <w:r w:rsidR="0008739E">
        <w:rPr>
          <w:color w:val="231E19"/>
          <w:szCs w:val="20"/>
          <w:shd w:val="clear" w:color="auto" w:fill="FFFFFF"/>
          <w:lang w:val="en-AU"/>
        </w:rPr>
        <w:t>-</w:t>
      </w:r>
      <w:r>
        <w:rPr>
          <w:color w:val="231E19"/>
          <w:szCs w:val="20"/>
          <w:shd w:val="clear" w:color="auto" w:fill="FFFFFF"/>
          <w:lang w:val="en-AU"/>
        </w:rPr>
        <w:t>scoring response</w:t>
      </w:r>
      <w:r w:rsidR="0008739E">
        <w:rPr>
          <w:color w:val="231E19"/>
          <w:szCs w:val="20"/>
          <w:shd w:val="clear" w:color="auto" w:fill="FFFFFF"/>
          <w:lang w:val="en-AU"/>
        </w:rPr>
        <w:t xml:space="preserve">: </w:t>
      </w:r>
    </w:p>
    <w:p w14:paraId="1F82A23F" w14:textId="53034BD7" w:rsidR="00B5347B" w:rsidRDefault="00B5347B" w:rsidP="00E17B87">
      <w:pPr>
        <w:pStyle w:val="VCAAstudentresponse"/>
        <w:rPr>
          <w:shd w:val="clear" w:color="auto" w:fill="FFFFFF"/>
          <w:lang w:val="en-AU"/>
        </w:rPr>
      </w:pPr>
      <w:r>
        <w:rPr>
          <w:shd w:val="clear" w:color="auto" w:fill="FFFFFF"/>
          <w:lang w:val="en-AU"/>
        </w:rPr>
        <w:t xml:space="preserve">A fine can somewhat achieve deterrence which is the purpose of sanctions that seeks to discourage future offending. Specific deterrence refers to when the offender is previously discouraged from committing that type of crime. In this case, Luke would be discouraged from not listening to a judge in the future as he had to pay a large fine for an individual $22,000. This provides certainty of apprehension for Luke so he will not </w:t>
      </w:r>
      <w:r w:rsidR="00727573">
        <w:rPr>
          <w:shd w:val="clear" w:color="auto" w:fill="FFFFFF"/>
          <w:lang w:val="en-AU"/>
        </w:rPr>
        <w:t>repeat such conduct to avoid a financial penalty.</w:t>
      </w:r>
    </w:p>
    <w:p w14:paraId="3C644194" w14:textId="29848400" w:rsidR="00727573" w:rsidRDefault="00727573" w:rsidP="00E17B87">
      <w:pPr>
        <w:pStyle w:val="VCAAstudentresponse"/>
        <w:rPr>
          <w:shd w:val="clear" w:color="auto" w:fill="FFFFFF"/>
          <w:lang w:val="en-AU"/>
        </w:rPr>
      </w:pPr>
      <w:r>
        <w:rPr>
          <w:shd w:val="clear" w:color="auto" w:fill="FFFFFF"/>
          <w:lang w:val="en-AU"/>
        </w:rPr>
        <w:t>General deterrence refers to the public being discouraged from committing crimes. Luke was sentenced with a fine of penalty units, which is the maximum penalty outlined in s78A of the Juries Act 2000</w:t>
      </w:r>
      <w:r w:rsidR="00236569">
        <w:rPr>
          <w:shd w:val="clear" w:color="auto" w:fill="FFFFFF"/>
          <w:lang w:val="en-AU"/>
        </w:rPr>
        <w:t xml:space="preserve"> </w:t>
      </w:r>
      <w:r>
        <w:rPr>
          <w:shd w:val="clear" w:color="auto" w:fill="FFFFFF"/>
          <w:lang w:val="en-AU"/>
        </w:rPr>
        <w:t>(VIC). The imposition of such a fine means that people are more likely to avoid committing crimes to avoid having to pay money. Although deterrence relies on public awareness and education as Luke’s case and the fine is relatively low in severity, the public may not be strongly discouraged.</w:t>
      </w:r>
    </w:p>
    <w:p w14:paraId="4BF38FAE" w14:textId="0F0880E0" w:rsidR="00196E2D" w:rsidRDefault="00196E2D" w:rsidP="00230D53">
      <w:pPr>
        <w:pStyle w:val="VCAAHeading3"/>
      </w:pPr>
      <w:r w:rsidRPr="00EF13CB">
        <w:t xml:space="preserve">Question </w:t>
      </w:r>
      <w:r>
        <w:t>2a</w:t>
      </w:r>
      <w:r w:rsidR="0071527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8"/>
        <w:gridCol w:w="578"/>
        <w:gridCol w:w="578"/>
        <w:gridCol w:w="578"/>
        <w:gridCol w:w="1008"/>
      </w:tblGrid>
      <w:tr w:rsidR="001F20DE" w:rsidRPr="002F59A4" w14:paraId="1DE4ADA1" w14:textId="77777777" w:rsidTr="004F0110">
        <w:trPr>
          <w:tblHeader/>
        </w:trPr>
        <w:tc>
          <w:tcPr>
            <w:tcW w:w="864" w:type="dxa"/>
            <w:shd w:val="clear" w:color="auto" w:fill="0F7EB4"/>
          </w:tcPr>
          <w:p w14:paraId="3DE12A8F" w14:textId="77777777" w:rsidR="001F20DE" w:rsidRPr="002F59A4" w:rsidRDefault="001F20DE" w:rsidP="004F0110">
            <w:pPr>
              <w:pStyle w:val="VCAAtablecondensedheading"/>
              <w:rPr>
                <w:b w:val="0"/>
                <w:bCs/>
              </w:rPr>
            </w:pPr>
            <w:r w:rsidRPr="002F59A4">
              <w:rPr>
                <w:bCs/>
              </w:rPr>
              <w:t xml:space="preserve">Marks </w:t>
            </w:r>
          </w:p>
        </w:tc>
        <w:tc>
          <w:tcPr>
            <w:tcW w:w="578" w:type="dxa"/>
            <w:shd w:val="clear" w:color="auto" w:fill="0F7EB4"/>
          </w:tcPr>
          <w:p w14:paraId="022A751D" w14:textId="77777777" w:rsidR="001F20DE" w:rsidRPr="002F59A4" w:rsidRDefault="001F20DE" w:rsidP="004F0110">
            <w:pPr>
              <w:pStyle w:val="VCAAtablecondensedheading"/>
              <w:rPr>
                <w:b w:val="0"/>
                <w:bCs/>
              </w:rPr>
            </w:pPr>
            <w:r w:rsidRPr="002F59A4">
              <w:rPr>
                <w:bCs/>
              </w:rPr>
              <w:t>0</w:t>
            </w:r>
          </w:p>
        </w:tc>
        <w:tc>
          <w:tcPr>
            <w:tcW w:w="578" w:type="dxa"/>
            <w:shd w:val="clear" w:color="auto" w:fill="0F7EB4"/>
          </w:tcPr>
          <w:p w14:paraId="31DB7FC0" w14:textId="77777777" w:rsidR="001F20DE" w:rsidRPr="002F59A4" w:rsidRDefault="001F20DE" w:rsidP="004F0110">
            <w:pPr>
              <w:pStyle w:val="VCAAtablecondensedheading"/>
              <w:rPr>
                <w:b w:val="0"/>
                <w:bCs/>
              </w:rPr>
            </w:pPr>
            <w:r w:rsidRPr="002F59A4">
              <w:rPr>
                <w:bCs/>
              </w:rPr>
              <w:t>1</w:t>
            </w:r>
          </w:p>
        </w:tc>
        <w:tc>
          <w:tcPr>
            <w:tcW w:w="578" w:type="dxa"/>
            <w:shd w:val="clear" w:color="auto" w:fill="0F7EB4"/>
          </w:tcPr>
          <w:p w14:paraId="4CC0B4A7" w14:textId="77777777" w:rsidR="001F20DE" w:rsidRPr="002F59A4" w:rsidRDefault="001F20DE" w:rsidP="004F0110">
            <w:pPr>
              <w:pStyle w:val="VCAAtablecondensedheading"/>
              <w:rPr>
                <w:b w:val="0"/>
                <w:bCs/>
              </w:rPr>
            </w:pPr>
            <w:r>
              <w:rPr>
                <w:bCs/>
              </w:rPr>
              <w:t>2</w:t>
            </w:r>
          </w:p>
        </w:tc>
        <w:tc>
          <w:tcPr>
            <w:tcW w:w="578" w:type="dxa"/>
            <w:shd w:val="clear" w:color="auto" w:fill="0F7EB4"/>
          </w:tcPr>
          <w:p w14:paraId="17DF5B96" w14:textId="77777777" w:rsidR="001F20DE" w:rsidRPr="002F59A4" w:rsidRDefault="001F20DE" w:rsidP="004F0110">
            <w:pPr>
              <w:pStyle w:val="VCAAtablecondensedheading"/>
              <w:rPr>
                <w:b w:val="0"/>
                <w:bCs/>
              </w:rPr>
            </w:pPr>
            <w:r>
              <w:rPr>
                <w:bCs/>
              </w:rPr>
              <w:t>3</w:t>
            </w:r>
          </w:p>
        </w:tc>
        <w:tc>
          <w:tcPr>
            <w:tcW w:w="1008" w:type="dxa"/>
            <w:shd w:val="clear" w:color="auto" w:fill="0F7EB4"/>
          </w:tcPr>
          <w:p w14:paraId="3017D8CB" w14:textId="77777777" w:rsidR="001F20DE" w:rsidRPr="002F59A4" w:rsidRDefault="001F20DE" w:rsidP="004F0110">
            <w:pPr>
              <w:pStyle w:val="VCAAtablecondensedheading"/>
              <w:rPr>
                <w:b w:val="0"/>
                <w:bCs/>
              </w:rPr>
            </w:pPr>
            <w:r w:rsidRPr="002F59A4">
              <w:rPr>
                <w:bCs/>
              </w:rPr>
              <w:t>Average</w:t>
            </w:r>
          </w:p>
        </w:tc>
      </w:tr>
      <w:tr w:rsidR="001F20DE" w:rsidRPr="00142D8D" w14:paraId="2AB819FD" w14:textId="77777777" w:rsidTr="004F0110">
        <w:tc>
          <w:tcPr>
            <w:tcW w:w="864" w:type="dxa"/>
          </w:tcPr>
          <w:p w14:paraId="68E5B0B5" w14:textId="77777777" w:rsidR="001F20DE" w:rsidRPr="00142D8D" w:rsidRDefault="001F20DE" w:rsidP="004F0110">
            <w:pPr>
              <w:pStyle w:val="VCAAtablecondensed"/>
            </w:pPr>
            <w:r w:rsidRPr="00142D8D">
              <w:t>%</w:t>
            </w:r>
          </w:p>
        </w:tc>
        <w:tc>
          <w:tcPr>
            <w:tcW w:w="578" w:type="dxa"/>
          </w:tcPr>
          <w:p w14:paraId="4EB90AEF" w14:textId="3E755382" w:rsidR="001F20DE" w:rsidRPr="00142D8D" w:rsidRDefault="001F20DE" w:rsidP="004F0110">
            <w:pPr>
              <w:pStyle w:val="VCAAtablecondensed"/>
            </w:pPr>
            <w:r>
              <w:t>14</w:t>
            </w:r>
          </w:p>
        </w:tc>
        <w:tc>
          <w:tcPr>
            <w:tcW w:w="578" w:type="dxa"/>
          </w:tcPr>
          <w:p w14:paraId="2BE56458" w14:textId="5D835BE7" w:rsidR="001F20DE" w:rsidRPr="00142D8D" w:rsidRDefault="001F20DE" w:rsidP="004F0110">
            <w:pPr>
              <w:pStyle w:val="VCAAtablecondensed"/>
            </w:pPr>
            <w:r>
              <w:t>21</w:t>
            </w:r>
          </w:p>
        </w:tc>
        <w:tc>
          <w:tcPr>
            <w:tcW w:w="578" w:type="dxa"/>
          </w:tcPr>
          <w:p w14:paraId="1A473E91" w14:textId="2A23DC6B" w:rsidR="001F20DE" w:rsidRPr="00142D8D" w:rsidRDefault="001F20DE" w:rsidP="004F0110">
            <w:pPr>
              <w:pStyle w:val="VCAAtablecondensed"/>
            </w:pPr>
            <w:r>
              <w:t>39</w:t>
            </w:r>
          </w:p>
        </w:tc>
        <w:tc>
          <w:tcPr>
            <w:tcW w:w="578" w:type="dxa"/>
          </w:tcPr>
          <w:p w14:paraId="3A37F5CD" w14:textId="5EBE51BF" w:rsidR="001F20DE" w:rsidRPr="00142D8D" w:rsidRDefault="001F20DE" w:rsidP="004F0110">
            <w:pPr>
              <w:pStyle w:val="VCAAtablecondensed"/>
            </w:pPr>
            <w:r>
              <w:t>26</w:t>
            </w:r>
          </w:p>
        </w:tc>
        <w:tc>
          <w:tcPr>
            <w:tcW w:w="1008" w:type="dxa"/>
          </w:tcPr>
          <w:p w14:paraId="51B51374" w14:textId="36AA42DD" w:rsidR="001F20DE" w:rsidRPr="00142D8D" w:rsidRDefault="001F20DE" w:rsidP="004F0110">
            <w:pPr>
              <w:pStyle w:val="VCAAtablecondensed"/>
            </w:pPr>
            <w:r>
              <w:t>1.8</w:t>
            </w:r>
          </w:p>
        </w:tc>
      </w:tr>
    </w:tbl>
    <w:p w14:paraId="0B0E4ABE" w14:textId="7E5AB851" w:rsidR="00196E2D" w:rsidRPr="00196E2D" w:rsidRDefault="00196E2D" w:rsidP="00196E2D">
      <w:pPr>
        <w:pStyle w:val="VCAAbody"/>
        <w:rPr>
          <w:color w:val="231E19"/>
          <w:szCs w:val="20"/>
          <w:shd w:val="clear" w:color="auto" w:fill="FFFFFF"/>
          <w:lang w:val="en-AU"/>
        </w:rPr>
      </w:pPr>
      <w:r>
        <w:rPr>
          <w:color w:val="231E19"/>
          <w:szCs w:val="20"/>
          <w:shd w:val="clear" w:color="auto" w:fill="FFFFFF"/>
          <w:lang w:val="en-AU"/>
        </w:rPr>
        <w:t xml:space="preserve">This question related to a new </w:t>
      </w:r>
      <w:r w:rsidR="004D2C82">
        <w:rPr>
          <w:color w:val="231E19"/>
          <w:szCs w:val="20"/>
          <w:shd w:val="clear" w:color="auto" w:fill="FFFFFF"/>
          <w:lang w:val="en-AU"/>
        </w:rPr>
        <w:t>key knowledge dot</w:t>
      </w:r>
      <w:r w:rsidR="001766CD">
        <w:rPr>
          <w:color w:val="231E19"/>
          <w:szCs w:val="20"/>
          <w:shd w:val="clear" w:color="auto" w:fill="FFFFFF"/>
          <w:lang w:val="en-AU"/>
        </w:rPr>
        <w:t xml:space="preserve"> </w:t>
      </w:r>
      <w:r w:rsidR="004D2C82">
        <w:rPr>
          <w:color w:val="231E19"/>
          <w:szCs w:val="20"/>
          <w:shd w:val="clear" w:color="auto" w:fill="FFFFFF"/>
          <w:lang w:val="en-AU"/>
        </w:rPr>
        <w:t>point i</w:t>
      </w:r>
      <w:r w:rsidR="00C12350">
        <w:rPr>
          <w:color w:val="231E19"/>
          <w:szCs w:val="20"/>
          <w:shd w:val="clear" w:color="auto" w:fill="FFFFFF"/>
          <w:lang w:val="en-AU"/>
        </w:rPr>
        <w:t xml:space="preserve">n the </w:t>
      </w:r>
      <w:hyperlink r:id="rId9" w:history="1">
        <w:r w:rsidR="00C12350" w:rsidRPr="009F4AF7">
          <w:rPr>
            <w:rStyle w:val="Hyperlink"/>
            <w:szCs w:val="20"/>
            <w:shd w:val="clear" w:color="auto" w:fill="FFFFFF"/>
            <w:lang w:val="en-AU"/>
          </w:rPr>
          <w:t>VCE Legal Studies Study Design</w:t>
        </w:r>
      </w:hyperlink>
      <w:r w:rsidR="00C12350">
        <w:rPr>
          <w:i/>
          <w:iCs/>
          <w:color w:val="231E19"/>
          <w:szCs w:val="20"/>
          <w:shd w:val="clear" w:color="auto" w:fill="FFFFFF"/>
          <w:lang w:val="en-AU"/>
        </w:rPr>
        <w:t xml:space="preserve"> </w:t>
      </w:r>
      <w:r w:rsidR="00C12350">
        <w:rPr>
          <w:color w:val="231E19"/>
          <w:szCs w:val="20"/>
          <w:shd w:val="clear" w:color="auto" w:fill="FFFFFF"/>
          <w:lang w:val="en-AU"/>
        </w:rPr>
        <w:t>and was generally answered well</w:t>
      </w:r>
      <w:r>
        <w:rPr>
          <w:color w:val="231E19"/>
          <w:szCs w:val="20"/>
          <w:shd w:val="clear" w:color="auto" w:fill="FFFFFF"/>
          <w:lang w:val="en-AU"/>
        </w:rPr>
        <w:t xml:space="preserve">. </w:t>
      </w:r>
      <w:r w:rsidR="00BA63E0">
        <w:rPr>
          <w:color w:val="231E19"/>
          <w:szCs w:val="20"/>
          <w:shd w:val="clear" w:color="auto" w:fill="FFFFFF"/>
          <w:lang w:val="en-AU"/>
        </w:rPr>
        <w:t>R</w:t>
      </w:r>
      <w:r w:rsidRPr="00196E2D">
        <w:rPr>
          <w:color w:val="231E19"/>
          <w:szCs w:val="20"/>
          <w:shd w:val="clear" w:color="auto" w:fill="FFFFFF"/>
          <w:lang w:val="en-AU"/>
        </w:rPr>
        <w:t xml:space="preserve">esponses </w:t>
      </w:r>
      <w:r w:rsidR="000F516A">
        <w:rPr>
          <w:color w:val="231E19"/>
          <w:szCs w:val="20"/>
          <w:shd w:val="clear" w:color="auto" w:fill="FFFFFF"/>
          <w:lang w:val="en-AU"/>
        </w:rPr>
        <w:t xml:space="preserve">were </w:t>
      </w:r>
      <w:r w:rsidR="002200AF">
        <w:rPr>
          <w:color w:val="231E19"/>
          <w:szCs w:val="20"/>
          <w:shd w:val="clear" w:color="auto" w:fill="FFFFFF"/>
          <w:lang w:val="en-AU"/>
        </w:rPr>
        <w:t xml:space="preserve">expected </w:t>
      </w:r>
      <w:r>
        <w:rPr>
          <w:color w:val="231E19"/>
          <w:szCs w:val="20"/>
          <w:shd w:val="clear" w:color="auto" w:fill="FFFFFF"/>
          <w:lang w:val="en-AU"/>
        </w:rPr>
        <w:t>to</w:t>
      </w:r>
      <w:r w:rsidRPr="00196E2D">
        <w:rPr>
          <w:color w:val="231E19"/>
          <w:szCs w:val="20"/>
          <w:shd w:val="clear" w:color="auto" w:fill="FFFFFF"/>
          <w:lang w:val="en-AU"/>
        </w:rPr>
        <w:t xml:space="preserve"> explain what international pressures are: </w:t>
      </w:r>
      <w:r w:rsidR="00BA63E0">
        <w:rPr>
          <w:color w:val="231E19"/>
          <w:szCs w:val="20"/>
          <w:shd w:val="clear" w:color="auto" w:fill="FFFFFF"/>
          <w:lang w:val="en-AU"/>
        </w:rPr>
        <w:t xml:space="preserve">that is, </w:t>
      </w:r>
      <w:r w:rsidRPr="00196E2D">
        <w:rPr>
          <w:color w:val="231E19"/>
          <w:szCs w:val="20"/>
          <w:shd w:val="clear" w:color="auto" w:fill="FFFFFF"/>
          <w:lang w:val="en-AU"/>
        </w:rPr>
        <w:t>demands from outside of Australia for Australian parliaments to address matters of international concern. ‘Demands’</w:t>
      </w:r>
      <w:r w:rsidR="001766CD">
        <w:rPr>
          <w:color w:val="231E19"/>
          <w:szCs w:val="20"/>
          <w:shd w:val="clear" w:color="auto" w:fill="FFFFFF"/>
          <w:lang w:val="en-AU"/>
        </w:rPr>
        <w:t xml:space="preserve"> </w:t>
      </w:r>
      <w:r w:rsidR="00520FD1">
        <w:rPr>
          <w:color w:val="231E19"/>
          <w:szCs w:val="20"/>
          <w:shd w:val="clear" w:color="auto" w:fill="FFFFFF"/>
          <w:lang w:val="en-AU"/>
        </w:rPr>
        <w:t>may</w:t>
      </w:r>
      <w:r w:rsidRPr="00196E2D">
        <w:rPr>
          <w:color w:val="231E19"/>
          <w:szCs w:val="20"/>
          <w:shd w:val="clear" w:color="auto" w:fill="FFFFFF"/>
          <w:lang w:val="en-AU"/>
        </w:rPr>
        <w:t xml:space="preserve"> include issues, events, circumstances, bodies, countries and individuals. Responses </w:t>
      </w:r>
      <w:r w:rsidR="00BA63E0">
        <w:rPr>
          <w:color w:val="231E19"/>
          <w:szCs w:val="20"/>
          <w:shd w:val="clear" w:color="auto" w:fill="FFFFFF"/>
          <w:lang w:val="en-AU"/>
        </w:rPr>
        <w:t xml:space="preserve">were also </w:t>
      </w:r>
      <w:r w:rsidR="000F516A">
        <w:rPr>
          <w:color w:val="231E19"/>
          <w:szCs w:val="20"/>
          <w:shd w:val="clear" w:color="auto" w:fill="FFFFFF"/>
          <w:lang w:val="en-AU"/>
        </w:rPr>
        <w:t xml:space="preserve">expected </w:t>
      </w:r>
      <w:r w:rsidR="00BA63E0">
        <w:rPr>
          <w:color w:val="231E19"/>
          <w:szCs w:val="20"/>
          <w:shd w:val="clear" w:color="auto" w:fill="FFFFFF"/>
          <w:lang w:val="en-AU"/>
        </w:rPr>
        <w:t>to refer</w:t>
      </w:r>
      <w:r w:rsidRPr="00196E2D">
        <w:rPr>
          <w:color w:val="231E19"/>
          <w:szCs w:val="20"/>
          <w:shd w:val="clear" w:color="auto" w:fill="FFFFFF"/>
          <w:lang w:val="en-AU"/>
        </w:rPr>
        <w:t xml:space="preserve"> to the stimulus material</w:t>
      </w:r>
      <w:r w:rsidR="00BA63E0">
        <w:rPr>
          <w:color w:val="231E19"/>
          <w:szCs w:val="20"/>
          <w:shd w:val="clear" w:color="auto" w:fill="FFFFFF"/>
          <w:lang w:val="en-AU"/>
        </w:rPr>
        <w:t xml:space="preserve">, as well as the information </w:t>
      </w:r>
      <w:r w:rsidRPr="00196E2D">
        <w:rPr>
          <w:color w:val="231E19"/>
          <w:szCs w:val="20"/>
          <w:shd w:val="clear" w:color="auto" w:fill="FFFFFF"/>
          <w:lang w:val="en-AU"/>
        </w:rPr>
        <w:t xml:space="preserve">contained in the </w:t>
      </w:r>
      <w:r w:rsidR="00BA63E0">
        <w:rPr>
          <w:color w:val="231E19"/>
          <w:szCs w:val="20"/>
          <w:shd w:val="clear" w:color="auto" w:fill="FFFFFF"/>
          <w:lang w:val="en-AU"/>
        </w:rPr>
        <w:t xml:space="preserve">preamble to the question: for example, by </w:t>
      </w:r>
      <w:r w:rsidRPr="00196E2D">
        <w:rPr>
          <w:color w:val="231E19"/>
          <w:szCs w:val="20"/>
          <w:shd w:val="clear" w:color="auto" w:fill="FFFFFF"/>
          <w:lang w:val="en-AU"/>
        </w:rPr>
        <w:t>refer</w:t>
      </w:r>
      <w:r w:rsidR="00BA63E0">
        <w:rPr>
          <w:color w:val="231E19"/>
          <w:szCs w:val="20"/>
          <w:shd w:val="clear" w:color="auto" w:fill="FFFFFF"/>
          <w:lang w:val="en-AU"/>
        </w:rPr>
        <w:t>ring</w:t>
      </w:r>
      <w:r w:rsidRPr="00196E2D">
        <w:rPr>
          <w:color w:val="231E19"/>
          <w:szCs w:val="20"/>
          <w:shd w:val="clear" w:color="auto" w:fill="FFFFFF"/>
          <w:lang w:val="en-AU"/>
        </w:rPr>
        <w:t xml:space="preserve"> to the </w:t>
      </w:r>
      <w:r w:rsidR="000D56A2" w:rsidRPr="00E17B87">
        <w:rPr>
          <w:i/>
          <w:iCs/>
        </w:rPr>
        <w:t xml:space="preserve">United Nations Framework Convention on Climate Change </w:t>
      </w:r>
      <w:r w:rsidR="000D56A2" w:rsidRPr="00626CFC">
        <w:t>(The Paris Agreement)</w:t>
      </w:r>
      <w:r w:rsidRPr="00196E2D">
        <w:rPr>
          <w:color w:val="231E19"/>
          <w:szCs w:val="20"/>
          <w:shd w:val="clear" w:color="auto" w:fill="FFFFFF"/>
          <w:lang w:val="en-AU"/>
        </w:rPr>
        <w:t xml:space="preserve">. </w:t>
      </w:r>
    </w:p>
    <w:p w14:paraId="26C8E77A" w14:textId="0C434482" w:rsidR="00196E2D" w:rsidRPr="00196E2D" w:rsidRDefault="000D56A2" w:rsidP="00230D53">
      <w:pPr>
        <w:pStyle w:val="VCAAbody"/>
        <w:rPr>
          <w:color w:val="231E19"/>
          <w:szCs w:val="20"/>
          <w:shd w:val="clear" w:color="auto" w:fill="FFFFFF"/>
          <w:lang w:val="en-AU"/>
        </w:rPr>
      </w:pPr>
      <w:r>
        <w:rPr>
          <w:lang w:val="en-AU"/>
        </w:rPr>
        <w:t>Responses may have included the following points</w:t>
      </w:r>
      <w:r w:rsidR="00196E2D">
        <w:rPr>
          <w:color w:val="231E19"/>
          <w:szCs w:val="20"/>
          <w:shd w:val="clear" w:color="auto" w:fill="FFFFFF"/>
          <w:lang w:val="en-AU"/>
        </w:rPr>
        <w:t>:</w:t>
      </w:r>
    </w:p>
    <w:p w14:paraId="0465005A" w14:textId="783735E3" w:rsidR="00196E2D" w:rsidRPr="00196E2D" w:rsidRDefault="00196E2D" w:rsidP="0094278E">
      <w:pPr>
        <w:pStyle w:val="VCAAbullet"/>
      </w:pPr>
      <w:r w:rsidRPr="00196E2D">
        <w:t xml:space="preserve">International pressures are demands made upon Australian parliaments by groups, organisations or countries beyond Australian borders to make (or not make) laws to address issues of international concern. Pressures also include global or international circumstances, events or issues. </w:t>
      </w:r>
    </w:p>
    <w:p w14:paraId="31CB25AF" w14:textId="43F2D694" w:rsidR="00196E2D" w:rsidRPr="00196E2D" w:rsidRDefault="00196E2D" w:rsidP="0094278E">
      <w:pPr>
        <w:pStyle w:val="VCAAbullet"/>
      </w:pPr>
      <w:r w:rsidRPr="00196E2D">
        <w:t xml:space="preserve">In recent decades, Australian governments at both the national and state levels have been subject to international pressure to reduce environmental emissions by phasing out combustion engine vehicles and increasing the uptake of electric vehicles. </w:t>
      </w:r>
    </w:p>
    <w:p w14:paraId="59716BC3" w14:textId="0E8E76B1" w:rsidR="00196E2D" w:rsidRPr="00196E2D" w:rsidRDefault="00196E2D" w:rsidP="0094278E">
      <w:pPr>
        <w:pStyle w:val="VCAAbullet"/>
      </w:pPr>
      <w:r w:rsidRPr="00196E2D">
        <w:t>To maintain Australia’s alliances and adoption of international agreements, parliament has had to ensure it upholds it</w:t>
      </w:r>
      <w:r w:rsidR="000D56A2">
        <w:t>s</w:t>
      </w:r>
      <w:r w:rsidRPr="00196E2D">
        <w:t xml:space="preserve"> commitments as a global leader for climate change. </w:t>
      </w:r>
    </w:p>
    <w:p w14:paraId="6F3FF2BA" w14:textId="10CD6374" w:rsidR="00196E2D" w:rsidRDefault="00196E2D" w:rsidP="0094278E">
      <w:pPr>
        <w:pStyle w:val="VCAAbullet"/>
      </w:pPr>
      <w:r w:rsidRPr="00196E2D">
        <w:t xml:space="preserve">The most significant international pressure has come through the </w:t>
      </w:r>
      <w:r w:rsidRPr="00E17B87">
        <w:rPr>
          <w:i/>
          <w:iCs/>
        </w:rPr>
        <w:t xml:space="preserve">United Nations </w:t>
      </w:r>
      <w:r w:rsidR="00626CFC" w:rsidRPr="00E17B87">
        <w:rPr>
          <w:i/>
          <w:iCs/>
        </w:rPr>
        <w:t>F</w:t>
      </w:r>
      <w:r w:rsidRPr="00E17B87">
        <w:rPr>
          <w:i/>
          <w:iCs/>
        </w:rPr>
        <w:t>ramework</w:t>
      </w:r>
      <w:r w:rsidR="00626CFC" w:rsidRPr="00E17B87">
        <w:rPr>
          <w:i/>
          <w:iCs/>
        </w:rPr>
        <w:t xml:space="preserve"> Convention on Climate Change</w:t>
      </w:r>
      <w:r w:rsidRPr="00196E2D">
        <w:t>,</w:t>
      </w:r>
      <w:r w:rsidR="00626CFC">
        <w:t xml:space="preserve"> which includes the Paris Agreement. This has</w:t>
      </w:r>
      <w:r w:rsidRPr="00196E2D">
        <w:t xml:space="preserve"> encourag</w:t>
      </w:r>
      <w:r w:rsidR="00626CFC">
        <w:t>ed</w:t>
      </w:r>
      <w:r w:rsidRPr="00196E2D">
        <w:t xml:space="preserve"> Australian governments to introduce laws in </w:t>
      </w:r>
      <w:r w:rsidR="00626CFC">
        <w:t>line</w:t>
      </w:r>
      <w:r w:rsidRPr="00196E2D">
        <w:t xml:space="preserve"> with Australia’s obligations under the </w:t>
      </w:r>
      <w:r w:rsidRPr="00E17B87">
        <w:t>Paris Agreement</w:t>
      </w:r>
      <w:r w:rsidR="00626CFC" w:rsidRPr="00E17B87">
        <w:t>,</w:t>
      </w:r>
      <w:r w:rsidRPr="00196E2D">
        <w:rPr>
          <w:i/>
          <w:iCs/>
        </w:rPr>
        <w:t xml:space="preserve"> </w:t>
      </w:r>
      <w:r w:rsidR="00626CFC">
        <w:t>which</w:t>
      </w:r>
      <w:r w:rsidRPr="00196E2D">
        <w:t xml:space="preserve"> Australia ratified in 2016. </w:t>
      </w:r>
    </w:p>
    <w:p w14:paraId="0A4DE144" w14:textId="366D5643" w:rsidR="00196E2D" w:rsidRDefault="00196E2D" w:rsidP="00196E2D">
      <w:pPr>
        <w:pStyle w:val="VCAAbody"/>
        <w:rPr>
          <w:color w:val="231E19"/>
          <w:szCs w:val="20"/>
          <w:shd w:val="clear" w:color="auto" w:fill="FFFFFF"/>
          <w:lang w:val="en-AU"/>
        </w:rPr>
      </w:pPr>
      <w:r>
        <w:rPr>
          <w:color w:val="231E19"/>
          <w:szCs w:val="20"/>
          <w:shd w:val="clear" w:color="auto" w:fill="FFFFFF"/>
          <w:lang w:val="en-AU"/>
        </w:rPr>
        <w:t>The following is an example of a high</w:t>
      </w:r>
      <w:r w:rsidR="000D56A2">
        <w:rPr>
          <w:color w:val="231E19"/>
          <w:szCs w:val="20"/>
          <w:shd w:val="clear" w:color="auto" w:fill="FFFFFF"/>
          <w:lang w:val="en-AU"/>
        </w:rPr>
        <w:t>-</w:t>
      </w:r>
      <w:r>
        <w:rPr>
          <w:color w:val="231E19"/>
          <w:szCs w:val="20"/>
          <w:shd w:val="clear" w:color="auto" w:fill="FFFFFF"/>
          <w:lang w:val="en-AU"/>
        </w:rPr>
        <w:t>scoring response:</w:t>
      </w:r>
    </w:p>
    <w:p w14:paraId="04B2AA22" w14:textId="1B93070F" w:rsidR="00A533EA" w:rsidRDefault="00196E2D" w:rsidP="00E17B87">
      <w:pPr>
        <w:pStyle w:val="VCAAstudentresponse"/>
        <w:rPr>
          <w:shd w:val="clear" w:color="auto" w:fill="FFFFFF"/>
          <w:lang w:val="en-AU"/>
        </w:rPr>
      </w:pPr>
      <w:r>
        <w:rPr>
          <w:shd w:val="clear" w:color="auto" w:fill="FFFFFF"/>
          <w:lang w:val="en-AU"/>
        </w:rPr>
        <w:t xml:space="preserve">International pressures can be placed on Parliament from a variety of sources and impacts law making. One such </w:t>
      </w:r>
      <w:r w:rsidR="00E84A0D">
        <w:rPr>
          <w:shd w:val="clear" w:color="auto" w:fill="FFFFFF"/>
          <w:lang w:val="en-AU"/>
        </w:rPr>
        <w:t>source</w:t>
      </w:r>
      <w:r>
        <w:rPr>
          <w:shd w:val="clear" w:color="auto" w:fill="FFFFFF"/>
          <w:lang w:val="en-AU"/>
        </w:rPr>
        <w:t xml:space="preserve"> is international</w:t>
      </w:r>
      <w:r w:rsidR="00E84A0D">
        <w:rPr>
          <w:shd w:val="clear" w:color="auto" w:fill="FFFFFF"/>
          <w:lang w:val="en-AU"/>
        </w:rPr>
        <w:t xml:space="preserve"> treaties. In this case, the Australian government had signed the United Nations Framework Convention on Climate Change (the Paris Agreement). Once a treaty has been signed by Parliament it is expected that the government will introduce legislation to ratify and incorporate the terms of the treaty into domestic law. In this case, it would place political pressure on Parliament to change laws relating to zero and low</w:t>
      </w:r>
      <w:r w:rsidR="00A533EA">
        <w:rPr>
          <w:shd w:val="clear" w:color="auto" w:fill="FFFFFF"/>
          <w:lang w:val="en-AU"/>
        </w:rPr>
        <w:t xml:space="preserve"> emission vehicles. The impact of this is seen in Source 2, where Parliament has continued to amend laws related to low emission vehicles. Although the result of Parliament adopting the National Electric Vehicle Strategy may be a result of domestic campaigns and other pressures, not just international pressures.</w:t>
      </w:r>
    </w:p>
    <w:p w14:paraId="049FD149" w14:textId="587C7E20" w:rsidR="00A533EA" w:rsidRDefault="00A533EA" w:rsidP="00230D53">
      <w:pPr>
        <w:pStyle w:val="VCAAHeading3"/>
      </w:pPr>
      <w:r w:rsidRPr="00EF13CB">
        <w:lastRenderedPageBreak/>
        <w:t xml:space="preserve">Question </w:t>
      </w:r>
      <w:r>
        <w:t>2b</w:t>
      </w:r>
      <w:r w:rsidR="0071527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8"/>
        <w:gridCol w:w="578"/>
        <w:gridCol w:w="578"/>
        <w:gridCol w:w="578"/>
        <w:gridCol w:w="1008"/>
      </w:tblGrid>
      <w:tr w:rsidR="001F20DE" w:rsidRPr="002F59A4" w14:paraId="5436B434" w14:textId="77777777" w:rsidTr="004F0110">
        <w:trPr>
          <w:tblHeader/>
        </w:trPr>
        <w:tc>
          <w:tcPr>
            <w:tcW w:w="864" w:type="dxa"/>
            <w:shd w:val="clear" w:color="auto" w:fill="0F7EB4"/>
          </w:tcPr>
          <w:p w14:paraId="4CA5EE3A" w14:textId="77777777" w:rsidR="001F20DE" w:rsidRPr="002F59A4" w:rsidRDefault="001F20DE" w:rsidP="004F0110">
            <w:pPr>
              <w:pStyle w:val="VCAAtablecondensedheading"/>
              <w:rPr>
                <w:b w:val="0"/>
                <w:bCs/>
              </w:rPr>
            </w:pPr>
            <w:r w:rsidRPr="002F59A4">
              <w:rPr>
                <w:bCs/>
              </w:rPr>
              <w:t xml:space="preserve">Marks </w:t>
            </w:r>
          </w:p>
        </w:tc>
        <w:tc>
          <w:tcPr>
            <w:tcW w:w="578" w:type="dxa"/>
            <w:shd w:val="clear" w:color="auto" w:fill="0F7EB4"/>
          </w:tcPr>
          <w:p w14:paraId="14B116DE" w14:textId="77777777" w:rsidR="001F20DE" w:rsidRPr="002F59A4" w:rsidRDefault="001F20DE" w:rsidP="004F0110">
            <w:pPr>
              <w:pStyle w:val="VCAAtablecondensedheading"/>
              <w:rPr>
                <w:b w:val="0"/>
                <w:bCs/>
              </w:rPr>
            </w:pPr>
            <w:r w:rsidRPr="002F59A4">
              <w:rPr>
                <w:bCs/>
              </w:rPr>
              <w:t>0</w:t>
            </w:r>
          </w:p>
        </w:tc>
        <w:tc>
          <w:tcPr>
            <w:tcW w:w="578" w:type="dxa"/>
            <w:shd w:val="clear" w:color="auto" w:fill="0F7EB4"/>
          </w:tcPr>
          <w:p w14:paraId="68C6F66C" w14:textId="77777777" w:rsidR="001F20DE" w:rsidRPr="002F59A4" w:rsidRDefault="001F20DE" w:rsidP="004F0110">
            <w:pPr>
              <w:pStyle w:val="VCAAtablecondensedheading"/>
              <w:rPr>
                <w:b w:val="0"/>
                <w:bCs/>
              </w:rPr>
            </w:pPr>
            <w:r w:rsidRPr="002F59A4">
              <w:rPr>
                <w:bCs/>
              </w:rPr>
              <w:t>1</w:t>
            </w:r>
          </w:p>
        </w:tc>
        <w:tc>
          <w:tcPr>
            <w:tcW w:w="578" w:type="dxa"/>
            <w:shd w:val="clear" w:color="auto" w:fill="0F7EB4"/>
          </w:tcPr>
          <w:p w14:paraId="33E87AC8" w14:textId="77777777" w:rsidR="001F20DE" w:rsidRPr="002F59A4" w:rsidRDefault="001F20DE" w:rsidP="004F0110">
            <w:pPr>
              <w:pStyle w:val="VCAAtablecondensedheading"/>
              <w:rPr>
                <w:b w:val="0"/>
                <w:bCs/>
              </w:rPr>
            </w:pPr>
            <w:r>
              <w:rPr>
                <w:bCs/>
              </w:rPr>
              <w:t>2</w:t>
            </w:r>
          </w:p>
        </w:tc>
        <w:tc>
          <w:tcPr>
            <w:tcW w:w="578" w:type="dxa"/>
            <w:shd w:val="clear" w:color="auto" w:fill="0F7EB4"/>
          </w:tcPr>
          <w:p w14:paraId="78BB138F" w14:textId="77777777" w:rsidR="001F20DE" w:rsidRPr="002F59A4" w:rsidRDefault="001F20DE" w:rsidP="004F0110">
            <w:pPr>
              <w:pStyle w:val="VCAAtablecondensedheading"/>
              <w:rPr>
                <w:b w:val="0"/>
                <w:bCs/>
              </w:rPr>
            </w:pPr>
            <w:r>
              <w:rPr>
                <w:bCs/>
              </w:rPr>
              <w:t>3</w:t>
            </w:r>
          </w:p>
        </w:tc>
        <w:tc>
          <w:tcPr>
            <w:tcW w:w="1008" w:type="dxa"/>
            <w:shd w:val="clear" w:color="auto" w:fill="0F7EB4"/>
          </w:tcPr>
          <w:p w14:paraId="056A25BF" w14:textId="77777777" w:rsidR="001F20DE" w:rsidRPr="002F59A4" w:rsidRDefault="001F20DE" w:rsidP="004F0110">
            <w:pPr>
              <w:pStyle w:val="VCAAtablecondensedheading"/>
              <w:rPr>
                <w:b w:val="0"/>
                <w:bCs/>
              </w:rPr>
            </w:pPr>
            <w:r w:rsidRPr="002F59A4">
              <w:rPr>
                <w:bCs/>
              </w:rPr>
              <w:t>Average</w:t>
            </w:r>
          </w:p>
        </w:tc>
      </w:tr>
      <w:tr w:rsidR="001F20DE" w:rsidRPr="00142D8D" w14:paraId="3F9330D3" w14:textId="77777777" w:rsidTr="004F0110">
        <w:tc>
          <w:tcPr>
            <w:tcW w:w="864" w:type="dxa"/>
          </w:tcPr>
          <w:p w14:paraId="51AC01FC" w14:textId="77777777" w:rsidR="001F20DE" w:rsidRPr="00142D8D" w:rsidRDefault="001F20DE" w:rsidP="004F0110">
            <w:pPr>
              <w:pStyle w:val="VCAAtablecondensed"/>
            </w:pPr>
            <w:r w:rsidRPr="00142D8D">
              <w:t>%</w:t>
            </w:r>
          </w:p>
        </w:tc>
        <w:tc>
          <w:tcPr>
            <w:tcW w:w="578" w:type="dxa"/>
          </w:tcPr>
          <w:p w14:paraId="4ED50B3F" w14:textId="2100F9ED" w:rsidR="001F20DE" w:rsidRPr="00142D8D" w:rsidRDefault="001F20DE" w:rsidP="004F0110">
            <w:pPr>
              <w:pStyle w:val="VCAAtablecondensed"/>
            </w:pPr>
            <w:r>
              <w:t>13</w:t>
            </w:r>
          </w:p>
        </w:tc>
        <w:tc>
          <w:tcPr>
            <w:tcW w:w="578" w:type="dxa"/>
          </w:tcPr>
          <w:p w14:paraId="5E1D3C89" w14:textId="466E920B" w:rsidR="001F20DE" w:rsidRPr="00142D8D" w:rsidRDefault="001F20DE" w:rsidP="004F0110">
            <w:pPr>
              <w:pStyle w:val="VCAAtablecondensed"/>
            </w:pPr>
            <w:r>
              <w:t>31</w:t>
            </w:r>
          </w:p>
        </w:tc>
        <w:tc>
          <w:tcPr>
            <w:tcW w:w="578" w:type="dxa"/>
          </w:tcPr>
          <w:p w14:paraId="22A84D01" w14:textId="129CCB94" w:rsidR="001F20DE" w:rsidRPr="00142D8D" w:rsidRDefault="001F20DE" w:rsidP="004F0110">
            <w:pPr>
              <w:pStyle w:val="VCAAtablecondensed"/>
            </w:pPr>
            <w:r>
              <w:t>43</w:t>
            </w:r>
          </w:p>
        </w:tc>
        <w:tc>
          <w:tcPr>
            <w:tcW w:w="578" w:type="dxa"/>
          </w:tcPr>
          <w:p w14:paraId="2D9EF528" w14:textId="40D74893" w:rsidR="001F20DE" w:rsidRPr="00142D8D" w:rsidRDefault="001F20DE" w:rsidP="004F0110">
            <w:pPr>
              <w:pStyle w:val="VCAAtablecondensed"/>
            </w:pPr>
            <w:r>
              <w:t>13</w:t>
            </w:r>
          </w:p>
        </w:tc>
        <w:tc>
          <w:tcPr>
            <w:tcW w:w="1008" w:type="dxa"/>
          </w:tcPr>
          <w:p w14:paraId="3C7715FC" w14:textId="47D18C5B" w:rsidR="001F20DE" w:rsidRPr="00142D8D" w:rsidRDefault="001F20DE" w:rsidP="004F0110">
            <w:pPr>
              <w:pStyle w:val="VCAAtablecondensed"/>
            </w:pPr>
            <w:r>
              <w:t>1.6</w:t>
            </w:r>
          </w:p>
        </w:tc>
      </w:tr>
    </w:tbl>
    <w:p w14:paraId="4B379AEA" w14:textId="45318D0B" w:rsidR="00722A6D" w:rsidRDefault="00722A6D" w:rsidP="00722A6D">
      <w:pPr>
        <w:pStyle w:val="VCAAbody"/>
        <w:rPr>
          <w:color w:val="231E19"/>
          <w:szCs w:val="20"/>
          <w:shd w:val="clear" w:color="auto" w:fill="FFFFFF"/>
          <w:lang w:val="en-AU"/>
        </w:rPr>
      </w:pPr>
      <w:r>
        <w:rPr>
          <w:color w:val="231E19"/>
          <w:szCs w:val="20"/>
          <w:shd w:val="clear" w:color="auto" w:fill="FFFFFF"/>
          <w:lang w:val="en-AU"/>
        </w:rPr>
        <w:t xml:space="preserve">Students handled this question well and demonstrated a good understanding of one role of the </w:t>
      </w:r>
      <w:r w:rsidR="003664CF">
        <w:rPr>
          <w:color w:val="231E19"/>
          <w:szCs w:val="20"/>
          <w:shd w:val="clear" w:color="auto" w:fill="FFFFFF"/>
          <w:lang w:val="en-AU"/>
        </w:rPr>
        <w:t>l</w:t>
      </w:r>
      <w:r>
        <w:rPr>
          <w:color w:val="231E19"/>
          <w:szCs w:val="20"/>
          <w:shd w:val="clear" w:color="auto" w:fill="FFFFFF"/>
          <w:lang w:val="en-AU"/>
        </w:rPr>
        <w:t xml:space="preserve">ower </w:t>
      </w:r>
      <w:r w:rsidR="003664CF">
        <w:rPr>
          <w:color w:val="231E19"/>
          <w:szCs w:val="20"/>
          <w:shd w:val="clear" w:color="auto" w:fill="FFFFFF"/>
          <w:lang w:val="en-AU"/>
        </w:rPr>
        <w:t>h</w:t>
      </w:r>
      <w:r>
        <w:rPr>
          <w:color w:val="231E19"/>
          <w:szCs w:val="20"/>
          <w:shd w:val="clear" w:color="auto" w:fill="FFFFFF"/>
          <w:lang w:val="en-AU"/>
        </w:rPr>
        <w:t>ouse of</w:t>
      </w:r>
      <w:r w:rsidR="003664CF">
        <w:rPr>
          <w:color w:val="231E19"/>
          <w:szCs w:val="20"/>
          <w:shd w:val="clear" w:color="auto" w:fill="FFFFFF"/>
          <w:lang w:val="en-AU"/>
        </w:rPr>
        <w:t xml:space="preserve"> the</w:t>
      </w:r>
      <w:r>
        <w:rPr>
          <w:color w:val="231E19"/>
          <w:szCs w:val="20"/>
          <w:shd w:val="clear" w:color="auto" w:fill="FFFFFF"/>
          <w:lang w:val="en-AU"/>
        </w:rPr>
        <w:t xml:space="preserve"> Victorian Parliament. </w:t>
      </w:r>
      <w:r w:rsidRPr="00722A6D">
        <w:rPr>
          <w:color w:val="231E19"/>
          <w:szCs w:val="20"/>
          <w:shd w:val="clear" w:color="auto" w:fill="FFFFFF"/>
          <w:lang w:val="en-AU"/>
        </w:rPr>
        <w:t xml:space="preserve">Students </w:t>
      </w:r>
      <w:r w:rsidR="009903F2">
        <w:rPr>
          <w:color w:val="231E19"/>
          <w:szCs w:val="20"/>
          <w:shd w:val="clear" w:color="auto" w:fill="FFFFFF"/>
          <w:lang w:val="en-AU"/>
        </w:rPr>
        <w:t xml:space="preserve">were required </w:t>
      </w:r>
      <w:r>
        <w:rPr>
          <w:color w:val="231E19"/>
          <w:szCs w:val="20"/>
          <w:shd w:val="clear" w:color="auto" w:fill="FFFFFF"/>
          <w:lang w:val="en-AU"/>
        </w:rPr>
        <w:t xml:space="preserve">to </w:t>
      </w:r>
      <w:r w:rsidRPr="00722A6D">
        <w:rPr>
          <w:color w:val="231E19"/>
          <w:szCs w:val="20"/>
          <w:shd w:val="clear" w:color="auto" w:fill="FFFFFF"/>
          <w:lang w:val="en-AU"/>
        </w:rPr>
        <w:t>refer to the stimulus material in the</w:t>
      </w:r>
      <w:r w:rsidR="009903F2">
        <w:rPr>
          <w:color w:val="231E19"/>
          <w:szCs w:val="20"/>
          <w:shd w:val="clear" w:color="auto" w:fill="FFFFFF"/>
          <w:lang w:val="en-AU"/>
        </w:rPr>
        <w:t>ir</w:t>
      </w:r>
      <w:r w:rsidRPr="00722A6D">
        <w:rPr>
          <w:color w:val="231E19"/>
          <w:szCs w:val="20"/>
          <w:shd w:val="clear" w:color="auto" w:fill="FFFFFF"/>
          <w:lang w:val="en-AU"/>
        </w:rPr>
        <w:t xml:space="preserve"> explanation of the role of the Legislative Assembly. </w:t>
      </w:r>
      <w:r w:rsidR="009903F2">
        <w:rPr>
          <w:color w:val="231E19"/>
          <w:szCs w:val="20"/>
          <w:shd w:val="clear" w:color="auto" w:fill="FFFFFF"/>
          <w:lang w:val="en-AU"/>
        </w:rPr>
        <w:t xml:space="preserve">It was </w:t>
      </w:r>
      <w:r w:rsidR="003664CF">
        <w:rPr>
          <w:color w:val="231E19"/>
          <w:szCs w:val="20"/>
          <w:shd w:val="clear" w:color="auto" w:fill="FFFFFF"/>
          <w:lang w:val="en-AU"/>
        </w:rPr>
        <w:t xml:space="preserve">not required </w:t>
      </w:r>
      <w:r w:rsidRPr="00722A6D">
        <w:rPr>
          <w:color w:val="231E19"/>
          <w:szCs w:val="20"/>
          <w:shd w:val="clear" w:color="auto" w:fill="FFFFFF"/>
          <w:lang w:val="en-AU"/>
        </w:rPr>
        <w:t xml:space="preserve">to name the lower house, but </w:t>
      </w:r>
      <w:r w:rsidR="009903F2">
        <w:rPr>
          <w:color w:val="231E19"/>
          <w:szCs w:val="20"/>
          <w:shd w:val="clear" w:color="auto" w:fill="FFFFFF"/>
          <w:lang w:val="en-AU"/>
        </w:rPr>
        <w:t>an incorrect reference</w:t>
      </w:r>
      <w:r w:rsidR="003664CF">
        <w:rPr>
          <w:color w:val="231E19"/>
          <w:szCs w:val="20"/>
          <w:shd w:val="clear" w:color="auto" w:fill="FFFFFF"/>
          <w:lang w:val="en-AU"/>
        </w:rPr>
        <w:t xml:space="preserve"> to the</w:t>
      </w:r>
      <w:r w:rsidRPr="00722A6D">
        <w:rPr>
          <w:color w:val="231E19"/>
          <w:szCs w:val="20"/>
          <w:shd w:val="clear" w:color="auto" w:fill="FFFFFF"/>
          <w:lang w:val="en-AU"/>
        </w:rPr>
        <w:t xml:space="preserve"> Legislative Council, House of Representatives</w:t>
      </w:r>
      <w:r w:rsidR="003664CF">
        <w:rPr>
          <w:color w:val="231E19"/>
          <w:szCs w:val="20"/>
          <w:shd w:val="clear" w:color="auto" w:fill="FFFFFF"/>
          <w:lang w:val="en-AU"/>
        </w:rPr>
        <w:t xml:space="preserve"> or</w:t>
      </w:r>
      <w:r w:rsidRPr="00722A6D">
        <w:rPr>
          <w:color w:val="231E19"/>
          <w:szCs w:val="20"/>
          <w:shd w:val="clear" w:color="auto" w:fill="FFFFFF"/>
          <w:lang w:val="en-AU"/>
        </w:rPr>
        <w:t xml:space="preserve"> Senate </w:t>
      </w:r>
      <w:r>
        <w:rPr>
          <w:color w:val="231E19"/>
          <w:szCs w:val="20"/>
          <w:shd w:val="clear" w:color="auto" w:fill="FFFFFF"/>
          <w:lang w:val="en-AU"/>
        </w:rPr>
        <w:t xml:space="preserve">did </w:t>
      </w:r>
      <w:r w:rsidR="009903F2">
        <w:rPr>
          <w:color w:val="231E19"/>
          <w:szCs w:val="20"/>
          <w:shd w:val="clear" w:color="auto" w:fill="FFFFFF"/>
          <w:lang w:val="en-AU"/>
        </w:rPr>
        <w:t xml:space="preserve">negatively </w:t>
      </w:r>
      <w:r w:rsidRPr="00722A6D">
        <w:rPr>
          <w:color w:val="231E19"/>
          <w:szCs w:val="20"/>
          <w:shd w:val="clear" w:color="auto" w:fill="FFFFFF"/>
          <w:lang w:val="en-AU"/>
        </w:rPr>
        <w:t>impact</w:t>
      </w:r>
      <w:r w:rsidR="003664CF">
        <w:rPr>
          <w:color w:val="231E19"/>
          <w:szCs w:val="20"/>
          <w:shd w:val="clear" w:color="auto" w:fill="FFFFFF"/>
          <w:lang w:val="en-AU"/>
        </w:rPr>
        <w:t xml:space="preserve"> on</w:t>
      </w:r>
      <w:r w:rsidRPr="00722A6D">
        <w:rPr>
          <w:color w:val="231E19"/>
          <w:szCs w:val="20"/>
          <w:shd w:val="clear" w:color="auto" w:fill="FFFFFF"/>
          <w:lang w:val="en-AU"/>
        </w:rPr>
        <w:t xml:space="preserve"> mark</w:t>
      </w:r>
      <w:r w:rsidR="006B6199">
        <w:rPr>
          <w:color w:val="231E19"/>
          <w:szCs w:val="20"/>
          <w:shd w:val="clear" w:color="auto" w:fill="FFFFFF"/>
          <w:lang w:val="en-AU"/>
        </w:rPr>
        <w:t>s</w:t>
      </w:r>
      <w:r w:rsidRPr="00722A6D">
        <w:rPr>
          <w:color w:val="231E19"/>
          <w:szCs w:val="20"/>
          <w:shd w:val="clear" w:color="auto" w:fill="FFFFFF"/>
          <w:lang w:val="en-AU"/>
        </w:rPr>
        <w:t xml:space="preserve">. </w:t>
      </w:r>
    </w:p>
    <w:p w14:paraId="1D507696" w14:textId="791B3B2D" w:rsidR="00722A6D" w:rsidRPr="00196E2D" w:rsidRDefault="00722A6D" w:rsidP="00196E2D">
      <w:pPr>
        <w:pStyle w:val="VCAAbody"/>
        <w:rPr>
          <w:color w:val="231E19"/>
          <w:szCs w:val="20"/>
          <w:shd w:val="clear" w:color="auto" w:fill="FFFFFF"/>
          <w:lang w:val="en-AU"/>
        </w:rPr>
      </w:pPr>
      <w:r w:rsidRPr="00722A6D">
        <w:rPr>
          <w:color w:val="231E19"/>
          <w:szCs w:val="20"/>
          <w:shd w:val="clear" w:color="auto" w:fill="FFFFFF"/>
          <w:lang w:val="en-AU"/>
        </w:rPr>
        <w:t xml:space="preserve">The two roles that most directly relate to the source material </w:t>
      </w:r>
      <w:r w:rsidR="003664CF">
        <w:rPr>
          <w:color w:val="231E19"/>
          <w:szCs w:val="20"/>
          <w:shd w:val="clear" w:color="auto" w:fill="FFFFFF"/>
          <w:lang w:val="en-AU"/>
        </w:rPr>
        <w:t>were</w:t>
      </w:r>
      <w:r w:rsidRPr="00722A6D">
        <w:rPr>
          <w:color w:val="231E19"/>
          <w:szCs w:val="20"/>
          <w:shd w:val="clear" w:color="auto" w:fill="FFFFFF"/>
          <w:lang w:val="en-AU"/>
        </w:rPr>
        <w:t xml:space="preserve"> representing the people of Victoria in </w:t>
      </w:r>
      <w:r w:rsidR="009F4AF7">
        <w:rPr>
          <w:color w:val="231E19"/>
          <w:szCs w:val="20"/>
          <w:shd w:val="clear" w:color="auto" w:fill="FFFFFF"/>
          <w:lang w:val="en-AU"/>
        </w:rPr>
        <w:t>P</w:t>
      </w:r>
      <w:r w:rsidRPr="00722A6D">
        <w:rPr>
          <w:color w:val="231E19"/>
          <w:szCs w:val="20"/>
          <w:shd w:val="clear" w:color="auto" w:fill="FFFFFF"/>
          <w:lang w:val="en-AU"/>
        </w:rPr>
        <w:t>arliament</w:t>
      </w:r>
      <w:r w:rsidR="003664CF">
        <w:rPr>
          <w:color w:val="231E19"/>
          <w:szCs w:val="20"/>
          <w:shd w:val="clear" w:color="auto" w:fill="FFFFFF"/>
          <w:lang w:val="en-AU"/>
        </w:rPr>
        <w:t>,</w:t>
      </w:r>
      <w:r w:rsidRPr="00722A6D">
        <w:rPr>
          <w:color w:val="231E19"/>
          <w:szCs w:val="20"/>
          <w:shd w:val="clear" w:color="auto" w:fill="FFFFFF"/>
          <w:lang w:val="en-AU"/>
        </w:rPr>
        <w:t xml:space="preserve"> </w:t>
      </w:r>
      <w:r>
        <w:rPr>
          <w:color w:val="231E19"/>
          <w:szCs w:val="20"/>
          <w:shd w:val="clear" w:color="auto" w:fill="FFFFFF"/>
          <w:lang w:val="en-AU"/>
        </w:rPr>
        <w:t xml:space="preserve">and </w:t>
      </w:r>
      <w:r w:rsidRPr="00722A6D">
        <w:rPr>
          <w:color w:val="231E19"/>
          <w:szCs w:val="20"/>
          <w:shd w:val="clear" w:color="auto" w:fill="FFFFFF"/>
          <w:lang w:val="en-AU"/>
        </w:rPr>
        <w:t>initiat</w:t>
      </w:r>
      <w:r w:rsidR="003664CF">
        <w:rPr>
          <w:color w:val="231E19"/>
          <w:szCs w:val="20"/>
          <w:shd w:val="clear" w:color="auto" w:fill="FFFFFF"/>
          <w:lang w:val="en-AU"/>
        </w:rPr>
        <w:t>ing</w:t>
      </w:r>
      <w:r w:rsidRPr="00722A6D">
        <w:rPr>
          <w:color w:val="231E19"/>
          <w:szCs w:val="20"/>
          <w:shd w:val="clear" w:color="auto" w:fill="FFFFFF"/>
          <w:lang w:val="en-AU"/>
        </w:rPr>
        <w:t xml:space="preserve"> and pass</w:t>
      </w:r>
      <w:r w:rsidR="003664CF">
        <w:rPr>
          <w:color w:val="231E19"/>
          <w:szCs w:val="20"/>
          <w:shd w:val="clear" w:color="auto" w:fill="FFFFFF"/>
          <w:lang w:val="en-AU"/>
        </w:rPr>
        <w:t>ing</w:t>
      </w:r>
      <w:r w:rsidRPr="00722A6D">
        <w:rPr>
          <w:color w:val="231E19"/>
          <w:szCs w:val="20"/>
          <w:shd w:val="clear" w:color="auto" w:fill="FFFFFF"/>
          <w:lang w:val="en-AU"/>
        </w:rPr>
        <w:t xml:space="preserve"> bills. Students may also </w:t>
      </w:r>
      <w:r w:rsidR="003664CF">
        <w:rPr>
          <w:color w:val="231E19"/>
          <w:szCs w:val="20"/>
          <w:shd w:val="clear" w:color="auto" w:fill="FFFFFF"/>
          <w:lang w:val="en-AU"/>
        </w:rPr>
        <w:t xml:space="preserve">have </w:t>
      </w:r>
      <w:r w:rsidRPr="00722A6D">
        <w:rPr>
          <w:color w:val="231E19"/>
          <w:szCs w:val="20"/>
          <w:shd w:val="clear" w:color="auto" w:fill="FFFFFF"/>
          <w:lang w:val="en-AU"/>
        </w:rPr>
        <w:t>explain</w:t>
      </w:r>
      <w:r w:rsidR="003664CF">
        <w:rPr>
          <w:color w:val="231E19"/>
          <w:szCs w:val="20"/>
          <w:shd w:val="clear" w:color="auto" w:fill="FFFFFF"/>
          <w:lang w:val="en-AU"/>
        </w:rPr>
        <w:t>ed</w:t>
      </w:r>
      <w:r w:rsidRPr="00722A6D">
        <w:rPr>
          <w:color w:val="231E19"/>
          <w:szCs w:val="20"/>
          <w:shd w:val="clear" w:color="auto" w:fill="FFFFFF"/>
          <w:lang w:val="en-AU"/>
        </w:rPr>
        <w:t xml:space="preserve"> other roles such as form</w:t>
      </w:r>
      <w:r w:rsidR="003664CF">
        <w:rPr>
          <w:color w:val="231E19"/>
          <w:szCs w:val="20"/>
          <w:shd w:val="clear" w:color="auto" w:fill="FFFFFF"/>
          <w:lang w:val="en-AU"/>
        </w:rPr>
        <w:t>ing</w:t>
      </w:r>
      <w:r w:rsidRPr="00722A6D">
        <w:rPr>
          <w:color w:val="231E19"/>
          <w:szCs w:val="20"/>
          <w:shd w:val="clear" w:color="auto" w:fill="FFFFFF"/>
          <w:lang w:val="en-AU"/>
        </w:rPr>
        <w:t xml:space="preserve"> government</w:t>
      </w:r>
      <w:r w:rsidR="003664CF">
        <w:rPr>
          <w:color w:val="231E19"/>
          <w:szCs w:val="20"/>
          <w:shd w:val="clear" w:color="auto" w:fill="FFFFFF"/>
          <w:lang w:val="en-AU"/>
        </w:rPr>
        <w:t>,</w:t>
      </w:r>
      <w:r w:rsidRPr="00722A6D">
        <w:rPr>
          <w:color w:val="231E19"/>
          <w:szCs w:val="20"/>
          <w:shd w:val="clear" w:color="auto" w:fill="FFFFFF"/>
          <w:lang w:val="en-AU"/>
        </w:rPr>
        <w:t xml:space="preserve"> scrutinis</w:t>
      </w:r>
      <w:r w:rsidR="003664CF">
        <w:rPr>
          <w:color w:val="231E19"/>
          <w:szCs w:val="20"/>
          <w:shd w:val="clear" w:color="auto" w:fill="FFFFFF"/>
          <w:lang w:val="en-AU"/>
        </w:rPr>
        <w:t>ing</w:t>
      </w:r>
      <w:r w:rsidRPr="00722A6D">
        <w:rPr>
          <w:color w:val="231E19"/>
          <w:szCs w:val="20"/>
          <w:shd w:val="clear" w:color="auto" w:fill="FFFFFF"/>
          <w:lang w:val="en-AU"/>
        </w:rPr>
        <w:t xml:space="preserve"> government administration </w:t>
      </w:r>
      <w:r w:rsidR="003664CF">
        <w:rPr>
          <w:color w:val="231E19"/>
          <w:szCs w:val="20"/>
          <w:shd w:val="clear" w:color="auto" w:fill="FFFFFF"/>
          <w:lang w:val="en-AU"/>
        </w:rPr>
        <w:t xml:space="preserve">or </w:t>
      </w:r>
      <w:r w:rsidRPr="00722A6D">
        <w:rPr>
          <w:color w:val="231E19"/>
          <w:szCs w:val="20"/>
          <w:shd w:val="clear" w:color="auto" w:fill="FFFFFF"/>
          <w:lang w:val="en-AU"/>
        </w:rPr>
        <w:t>control</w:t>
      </w:r>
      <w:r w:rsidR="003664CF">
        <w:rPr>
          <w:color w:val="231E19"/>
          <w:szCs w:val="20"/>
          <w:shd w:val="clear" w:color="auto" w:fill="FFFFFF"/>
          <w:lang w:val="en-AU"/>
        </w:rPr>
        <w:t>ling</w:t>
      </w:r>
      <w:r w:rsidRPr="00722A6D">
        <w:rPr>
          <w:color w:val="231E19"/>
          <w:szCs w:val="20"/>
          <w:shd w:val="clear" w:color="auto" w:fill="FFFFFF"/>
          <w:lang w:val="en-AU"/>
        </w:rPr>
        <w:t xml:space="preserve"> government expenditure. However, the</w:t>
      </w:r>
      <w:r w:rsidR="003664CF">
        <w:rPr>
          <w:color w:val="231E19"/>
          <w:szCs w:val="20"/>
          <w:shd w:val="clear" w:color="auto" w:fill="FFFFFF"/>
          <w:lang w:val="en-AU"/>
        </w:rPr>
        <w:t>se</w:t>
      </w:r>
      <w:r w:rsidRPr="00722A6D">
        <w:rPr>
          <w:color w:val="231E19"/>
          <w:szCs w:val="20"/>
          <w:shd w:val="clear" w:color="auto" w:fill="FFFFFF"/>
          <w:lang w:val="en-AU"/>
        </w:rPr>
        <w:t xml:space="preserve"> are not as directly relevant to the source material</w:t>
      </w:r>
      <w:r w:rsidR="003664CF">
        <w:rPr>
          <w:color w:val="231E19"/>
          <w:szCs w:val="20"/>
          <w:shd w:val="clear" w:color="auto" w:fill="FFFFFF"/>
          <w:lang w:val="en-AU"/>
        </w:rPr>
        <w:t>,</w:t>
      </w:r>
      <w:r w:rsidRPr="00722A6D">
        <w:rPr>
          <w:color w:val="231E19"/>
          <w:szCs w:val="20"/>
          <w:shd w:val="clear" w:color="auto" w:fill="FFFFFF"/>
          <w:lang w:val="en-AU"/>
        </w:rPr>
        <w:t xml:space="preserve"> and responses </w:t>
      </w:r>
      <w:r w:rsidR="003664CF">
        <w:rPr>
          <w:color w:val="231E19"/>
          <w:szCs w:val="20"/>
          <w:shd w:val="clear" w:color="auto" w:fill="FFFFFF"/>
          <w:lang w:val="en-AU"/>
        </w:rPr>
        <w:t xml:space="preserve">focusing on these areas </w:t>
      </w:r>
      <w:r w:rsidR="005E414B">
        <w:rPr>
          <w:color w:val="231E19"/>
          <w:szCs w:val="20"/>
          <w:shd w:val="clear" w:color="auto" w:fill="FFFFFF"/>
          <w:lang w:val="en-AU"/>
        </w:rPr>
        <w:t>generally did not</w:t>
      </w:r>
      <w:r w:rsidR="009903F2">
        <w:rPr>
          <w:color w:val="231E19"/>
          <w:szCs w:val="20"/>
          <w:shd w:val="clear" w:color="auto" w:fill="FFFFFF"/>
          <w:lang w:val="en-AU"/>
        </w:rPr>
        <w:t xml:space="preserve"> </w:t>
      </w:r>
      <w:r w:rsidR="005E414B">
        <w:rPr>
          <w:color w:val="231E19"/>
          <w:szCs w:val="20"/>
          <w:shd w:val="clear" w:color="auto" w:fill="FFFFFF"/>
          <w:lang w:val="en-AU"/>
        </w:rPr>
        <w:t>receive</w:t>
      </w:r>
      <w:r w:rsidRPr="00722A6D">
        <w:rPr>
          <w:color w:val="231E19"/>
          <w:szCs w:val="20"/>
          <w:shd w:val="clear" w:color="auto" w:fill="FFFFFF"/>
          <w:lang w:val="en-AU"/>
        </w:rPr>
        <w:t xml:space="preserve"> full marks. </w:t>
      </w:r>
    </w:p>
    <w:p w14:paraId="4171CDA2" w14:textId="4116393B" w:rsidR="00196E2D" w:rsidRDefault="003664CF" w:rsidP="00E528FB">
      <w:pPr>
        <w:pStyle w:val="VCAAbody"/>
        <w:rPr>
          <w:color w:val="231E19"/>
          <w:szCs w:val="20"/>
          <w:shd w:val="clear" w:color="auto" w:fill="FFFFFF"/>
          <w:lang w:val="en-AU"/>
        </w:rPr>
      </w:pPr>
      <w:r>
        <w:rPr>
          <w:lang w:val="en-AU"/>
        </w:rPr>
        <w:t>Responses may have included the following points</w:t>
      </w:r>
      <w:r w:rsidR="00722A6D">
        <w:rPr>
          <w:color w:val="231E19"/>
          <w:szCs w:val="20"/>
          <w:shd w:val="clear" w:color="auto" w:fill="FFFFFF"/>
          <w:lang w:val="en-AU"/>
        </w:rPr>
        <w:t>:</w:t>
      </w:r>
    </w:p>
    <w:p w14:paraId="75E8237E" w14:textId="12A19D51" w:rsidR="00722A6D" w:rsidRPr="00230D53" w:rsidRDefault="00722A6D" w:rsidP="0094278E">
      <w:pPr>
        <w:pStyle w:val="VCAAbullet"/>
      </w:pPr>
      <w:r w:rsidRPr="00722A6D">
        <w:t>Representative government</w:t>
      </w:r>
      <w:r w:rsidR="003664CF">
        <w:t xml:space="preserve"> –</w:t>
      </w:r>
      <w:r w:rsidRPr="00722A6D">
        <w:t xml:space="preserve"> </w:t>
      </w:r>
      <w:r w:rsidR="003664CF">
        <w:t>m</w:t>
      </w:r>
      <w:r w:rsidRPr="00722A6D">
        <w:t>embers of the Legislative Assembly are elected to represent the interests of the people. Their actions in law-making should reflect the views and values of the people. If not, they are at risk of being voted out of government at the next election. We can clearly see this in Treasurer Tim Pallas</w:t>
      </w:r>
      <w:r w:rsidR="003664CF">
        <w:t>’ second reading speech</w:t>
      </w:r>
      <w:r w:rsidRPr="00722A6D">
        <w:t xml:space="preserve"> in Source 2</w:t>
      </w:r>
      <w:r w:rsidR="003664CF">
        <w:t>,</w:t>
      </w:r>
      <w:r w:rsidRPr="00722A6D">
        <w:t xml:space="preserve"> where he refers to all motorists contributing their fair share to the cost of running Victorian roads. The </w:t>
      </w:r>
      <w:r w:rsidRPr="007C111E">
        <w:t>Zero and Low Emission Vehicle Distance-based Charge Bill 2021</w:t>
      </w:r>
      <w:r w:rsidR="002A6FAA">
        <w:t xml:space="preserve"> </w:t>
      </w:r>
      <w:r w:rsidRPr="00722A6D">
        <w:t xml:space="preserve">was an </w:t>
      </w:r>
      <w:r w:rsidR="00B102DD">
        <w:t>initiative by</w:t>
      </w:r>
      <w:r w:rsidRPr="00722A6D">
        <w:t xml:space="preserve"> the government to </w:t>
      </w:r>
      <w:r w:rsidR="00B102DD">
        <w:t>address</w:t>
      </w:r>
      <w:r w:rsidRPr="00722A6D">
        <w:t xml:space="preserve"> community interests</w:t>
      </w:r>
      <w:r w:rsidR="00B102DD">
        <w:t>,</w:t>
      </w:r>
      <w:r w:rsidRPr="00722A6D">
        <w:t xml:space="preserve"> </w:t>
      </w:r>
      <w:r w:rsidR="00B102DD">
        <w:t>including</w:t>
      </w:r>
      <w:r w:rsidRPr="00722A6D">
        <w:t xml:space="preserve"> those </w:t>
      </w:r>
      <w:r w:rsidR="00B102DD">
        <w:t>highlighted</w:t>
      </w:r>
      <w:r w:rsidRPr="00722A6D">
        <w:t xml:space="preserve"> by Adrian Dwyer in Source 1, </w:t>
      </w:r>
      <w:r w:rsidR="00B102DD">
        <w:t>regarding the need for</w:t>
      </w:r>
      <w:r w:rsidRPr="00722A6D">
        <w:t xml:space="preserve"> electric vehicle owners </w:t>
      </w:r>
      <w:r w:rsidR="00B102DD">
        <w:t xml:space="preserve">to </w:t>
      </w:r>
      <w:r w:rsidRPr="00722A6D">
        <w:t>make a fair financial contribution for Victorian roads.</w:t>
      </w:r>
    </w:p>
    <w:p w14:paraId="070FE290" w14:textId="4247F5D0" w:rsidR="00722A6D" w:rsidRPr="00230D53" w:rsidRDefault="00722A6D" w:rsidP="0094278E">
      <w:pPr>
        <w:pStyle w:val="VCAAbullet"/>
      </w:pPr>
      <w:r w:rsidRPr="00722A6D">
        <w:t>Initiate and pass bills</w:t>
      </w:r>
      <w:r w:rsidR="00B102DD">
        <w:t xml:space="preserve"> –</w:t>
      </w:r>
      <w:r w:rsidRPr="00722A6D">
        <w:t xml:space="preserve"> bills tend to be introduced by a government minister, as the government has a majority of seats in the lower house and most ministers sit in the lower house (although any member may introduce a proposed law). </w:t>
      </w:r>
      <w:r w:rsidR="00B102DD">
        <w:t xml:space="preserve">For instance, Treasurer Pallas introduced </w:t>
      </w:r>
      <w:r w:rsidRPr="00722A6D">
        <w:t xml:space="preserve">the </w:t>
      </w:r>
      <w:r w:rsidRPr="007C111E">
        <w:rPr>
          <w:i/>
          <w:iCs/>
        </w:rPr>
        <w:t>Zero and Low Emission Vehicle Distance-based Charge Act</w:t>
      </w:r>
      <w:r w:rsidR="009F4AF7">
        <w:t xml:space="preserve"> 2021 (Vic)</w:t>
      </w:r>
      <w:r w:rsidRPr="00E17B87">
        <w:rPr>
          <w:i/>
          <w:iCs/>
        </w:rPr>
        <w:t xml:space="preserve"> </w:t>
      </w:r>
      <w:r w:rsidRPr="00722A6D">
        <w:t xml:space="preserve">in his second reading speech </w:t>
      </w:r>
      <w:r w:rsidR="00B102DD">
        <w:t>in Source 2</w:t>
      </w:r>
      <w:r w:rsidRPr="00722A6D">
        <w:t>.</w:t>
      </w:r>
    </w:p>
    <w:p w14:paraId="5C20B629" w14:textId="360DD566" w:rsidR="00E528FB" w:rsidRPr="00230D53" w:rsidRDefault="00722A6D" w:rsidP="0094278E">
      <w:pPr>
        <w:pStyle w:val="VCAAbullet"/>
      </w:pPr>
      <w:r w:rsidRPr="00722A6D">
        <w:t>Debate bills</w:t>
      </w:r>
      <w:r w:rsidR="00B102DD">
        <w:t xml:space="preserve"> –</w:t>
      </w:r>
      <w:r w:rsidR="005E414B">
        <w:t xml:space="preserve"> </w:t>
      </w:r>
      <w:r w:rsidRPr="00722A6D">
        <w:t xml:space="preserve">parliamentary members will </w:t>
      </w:r>
      <w:r w:rsidR="00B102DD">
        <w:t xml:space="preserve">debate bills, </w:t>
      </w:r>
      <w:r w:rsidRPr="00722A6D">
        <w:t>such as the Zero and Low Emission Vehicle Distance-based Charge Bill</w:t>
      </w:r>
      <w:r w:rsidR="00B102DD">
        <w:t>, in the lower house</w:t>
      </w:r>
      <w:r w:rsidRPr="00722A6D">
        <w:t xml:space="preserve"> and propose amendments. This can be seen in Source 2, where Treasurer Pallas </w:t>
      </w:r>
      <w:r w:rsidR="00B175C0">
        <w:t>explains</w:t>
      </w:r>
      <w:r w:rsidRPr="00722A6D">
        <w:t xml:space="preserve"> the Zero and Low Emission Vehicle Distance-based Charge Act in his second reading speech to Parliament, which would </w:t>
      </w:r>
      <w:r w:rsidR="00B175C0">
        <w:t>have been</w:t>
      </w:r>
      <w:r w:rsidRPr="00722A6D">
        <w:t xml:space="preserve"> followed by </w:t>
      </w:r>
      <w:r w:rsidR="00B175C0">
        <w:t xml:space="preserve">a </w:t>
      </w:r>
      <w:r w:rsidRPr="00722A6D">
        <w:t>debate.</w:t>
      </w:r>
    </w:p>
    <w:p w14:paraId="566562BC" w14:textId="3EC6D5B7" w:rsidR="00722A6D" w:rsidRDefault="00722A6D" w:rsidP="007759EC">
      <w:pPr>
        <w:pStyle w:val="VCAAbody"/>
        <w:rPr>
          <w:color w:val="231E19"/>
          <w:szCs w:val="20"/>
          <w:shd w:val="clear" w:color="auto" w:fill="FFFFFF"/>
          <w:lang w:val="en-AU"/>
        </w:rPr>
      </w:pPr>
      <w:r>
        <w:rPr>
          <w:color w:val="231E19"/>
          <w:szCs w:val="20"/>
          <w:shd w:val="clear" w:color="auto" w:fill="FFFFFF"/>
          <w:lang w:val="en-AU"/>
        </w:rPr>
        <w:t xml:space="preserve">The following is an example of a </w:t>
      </w:r>
      <w:r w:rsidR="003664CF">
        <w:rPr>
          <w:color w:val="231E19"/>
          <w:szCs w:val="20"/>
          <w:shd w:val="clear" w:color="auto" w:fill="FFFFFF"/>
          <w:lang w:val="en-AU"/>
        </w:rPr>
        <w:t>high-scoring response</w:t>
      </w:r>
      <w:r>
        <w:rPr>
          <w:color w:val="231E19"/>
          <w:szCs w:val="20"/>
          <w:shd w:val="clear" w:color="auto" w:fill="FFFFFF"/>
          <w:lang w:val="en-AU"/>
        </w:rPr>
        <w:t>:</w:t>
      </w:r>
    </w:p>
    <w:p w14:paraId="4F4EBF4B" w14:textId="39FF98FC" w:rsidR="007759EC" w:rsidRPr="00230D53" w:rsidRDefault="00EC63D3" w:rsidP="00E17B87">
      <w:pPr>
        <w:pStyle w:val="VCAAstudentresponse"/>
        <w:rPr>
          <w:shd w:val="clear" w:color="auto" w:fill="FFFFFF"/>
          <w:lang w:val="en-AU"/>
        </w:rPr>
      </w:pPr>
      <w:r>
        <w:rPr>
          <w:shd w:val="clear" w:color="auto" w:fill="FFFFFF"/>
          <w:lang w:val="en-AU"/>
        </w:rPr>
        <w:t xml:space="preserve">One role of the lower house (Legislative Assembly) is to initiate and propose bills. The key role of the lower house it to initiate and propose bills that will reflect the views of the majority of Victorians. Bills are proposed and initiated in the Lower house and debated and scrutinised before being either passed, amended or denied. If passed they will </w:t>
      </w:r>
      <w:r w:rsidR="004B7262">
        <w:rPr>
          <w:shd w:val="clear" w:color="auto" w:fill="FFFFFF"/>
          <w:lang w:val="en-AU"/>
        </w:rPr>
        <w:t>then go</w:t>
      </w:r>
      <w:r>
        <w:rPr>
          <w:shd w:val="clear" w:color="auto" w:fill="FFFFFF"/>
          <w:lang w:val="en-AU"/>
        </w:rPr>
        <w:t xml:space="preserve"> to the Legislative Council </w:t>
      </w:r>
      <w:r w:rsidR="004B7262">
        <w:rPr>
          <w:shd w:val="clear" w:color="auto" w:fill="FFFFFF"/>
          <w:lang w:val="en-AU"/>
        </w:rPr>
        <w:t>in order to be further debated and scrutinised. In relation to the Low Emissions Distance-based Charge Act 2021</w:t>
      </w:r>
      <w:r w:rsidR="00AE0D55">
        <w:rPr>
          <w:shd w:val="clear" w:color="auto" w:fill="FFFFFF"/>
          <w:lang w:val="en-AU"/>
        </w:rPr>
        <w:t xml:space="preserve"> </w:t>
      </w:r>
      <w:r w:rsidR="004B7262">
        <w:rPr>
          <w:shd w:val="clear" w:color="auto" w:fill="FFFFFF"/>
          <w:lang w:val="en-AU"/>
        </w:rPr>
        <w:t>the role of the Legislative Assembly was fulfilled as the proposed bill reflected the Victorians concerns in Source 1</w:t>
      </w:r>
      <w:r w:rsidR="002A6FAA">
        <w:rPr>
          <w:shd w:val="clear" w:color="auto" w:fill="FFFFFF"/>
          <w:lang w:val="en-AU"/>
        </w:rPr>
        <w:t xml:space="preserve"> </w:t>
      </w:r>
      <w:r w:rsidR="004B7262">
        <w:rPr>
          <w:shd w:val="clear" w:color="auto" w:fill="FFFFFF"/>
          <w:lang w:val="en-AU"/>
        </w:rPr>
        <w:t>about “</w:t>
      </w:r>
      <w:r w:rsidR="009F4AF7">
        <w:rPr>
          <w:shd w:val="clear" w:color="auto" w:fill="FFFFFF"/>
          <w:lang w:val="en-AU"/>
        </w:rPr>
        <w:t>only</w:t>
      </w:r>
      <w:r w:rsidR="004B7262">
        <w:rPr>
          <w:shd w:val="clear" w:color="auto" w:fill="FFFFFF"/>
          <w:lang w:val="en-AU"/>
        </w:rPr>
        <w:t xml:space="preserve"> right </w:t>
      </w:r>
      <w:r w:rsidR="00951308">
        <w:rPr>
          <w:shd w:val="clear" w:color="auto" w:fill="FFFFFF"/>
          <w:lang w:val="en-AU"/>
        </w:rPr>
        <w:t xml:space="preserve">then that electric vehicles </w:t>
      </w:r>
      <w:r w:rsidR="009F4AF7">
        <w:rPr>
          <w:shd w:val="clear" w:color="auto" w:fill="FFFFFF"/>
          <w:lang w:val="en-AU"/>
        </w:rPr>
        <w:t>make</w:t>
      </w:r>
      <w:r w:rsidR="00951308">
        <w:rPr>
          <w:shd w:val="clear" w:color="auto" w:fill="FFFFFF"/>
          <w:lang w:val="en-AU"/>
        </w:rPr>
        <w:t xml:space="preserve"> a f</w:t>
      </w:r>
      <w:r w:rsidR="009F4AF7">
        <w:rPr>
          <w:shd w:val="clear" w:color="auto" w:fill="FFFFFF"/>
          <w:lang w:val="en-AU"/>
        </w:rPr>
        <w:t>a</w:t>
      </w:r>
      <w:r w:rsidR="00951308">
        <w:rPr>
          <w:shd w:val="clear" w:color="auto" w:fill="FFFFFF"/>
          <w:lang w:val="en-AU"/>
        </w:rPr>
        <w:t>ir contribution”.</w:t>
      </w:r>
    </w:p>
    <w:p w14:paraId="5ED3D76B" w14:textId="77777777" w:rsidR="002200AF" w:rsidRDefault="002200AF">
      <w:pPr>
        <w:rPr>
          <w:rFonts w:ascii="Arial" w:hAnsi="Arial" w:cs="Arial"/>
          <w:color w:val="0F7EB4"/>
          <w:sz w:val="32"/>
          <w:szCs w:val="24"/>
        </w:rPr>
      </w:pPr>
      <w:r>
        <w:br w:type="page"/>
      </w:r>
    </w:p>
    <w:p w14:paraId="0A99E6A1" w14:textId="747F9DC0" w:rsidR="00951308" w:rsidRDefault="00951308" w:rsidP="00230D53">
      <w:pPr>
        <w:pStyle w:val="VCAAHeading3"/>
      </w:pPr>
      <w:r w:rsidRPr="00EF13CB">
        <w:lastRenderedPageBreak/>
        <w:t xml:space="preserve">Question </w:t>
      </w:r>
      <w:r>
        <w:t>2c</w:t>
      </w:r>
      <w:r w:rsidR="0071527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8"/>
        <w:gridCol w:w="578"/>
        <w:gridCol w:w="578"/>
        <w:gridCol w:w="578"/>
        <w:gridCol w:w="578"/>
        <w:gridCol w:w="578"/>
        <w:gridCol w:w="578"/>
        <w:gridCol w:w="1008"/>
      </w:tblGrid>
      <w:tr w:rsidR="001F20DE" w:rsidRPr="002F59A4" w14:paraId="7DA7FDC4" w14:textId="77777777" w:rsidTr="004F0110">
        <w:trPr>
          <w:tblHeader/>
        </w:trPr>
        <w:tc>
          <w:tcPr>
            <w:tcW w:w="864" w:type="dxa"/>
            <w:shd w:val="clear" w:color="auto" w:fill="0F7EB4"/>
          </w:tcPr>
          <w:p w14:paraId="39DF8FC8" w14:textId="77777777" w:rsidR="001F20DE" w:rsidRPr="002F59A4" w:rsidRDefault="001F20DE" w:rsidP="004F0110">
            <w:pPr>
              <w:pStyle w:val="VCAAtablecondensedheading"/>
              <w:rPr>
                <w:b w:val="0"/>
                <w:bCs/>
              </w:rPr>
            </w:pPr>
            <w:r w:rsidRPr="002F59A4">
              <w:rPr>
                <w:bCs/>
              </w:rPr>
              <w:t xml:space="preserve">Marks </w:t>
            </w:r>
          </w:p>
        </w:tc>
        <w:tc>
          <w:tcPr>
            <w:tcW w:w="578" w:type="dxa"/>
            <w:shd w:val="clear" w:color="auto" w:fill="0F7EB4"/>
          </w:tcPr>
          <w:p w14:paraId="509BB41C" w14:textId="77777777" w:rsidR="001F20DE" w:rsidRPr="002F59A4" w:rsidRDefault="001F20DE" w:rsidP="004F0110">
            <w:pPr>
              <w:pStyle w:val="VCAAtablecondensedheading"/>
              <w:rPr>
                <w:b w:val="0"/>
                <w:bCs/>
              </w:rPr>
            </w:pPr>
            <w:r w:rsidRPr="002F59A4">
              <w:rPr>
                <w:bCs/>
              </w:rPr>
              <w:t>0</w:t>
            </w:r>
          </w:p>
        </w:tc>
        <w:tc>
          <w:tcPr>
            <w:tcW w:w="578" w:type="dxa"/>
            <w:shd w:val="clear" w:color="auto" w:fill="0F7EB4"/>
          </w:tcPr>
          <w:p w14:paraId="005988D1" w14:textId="77777777" w:rsidR="001F20DE" w:rsidRPr="002F59A4" w:rsidRDefault="001F20DE" w:rsidP="004F0110">
            <w:pPr>
              <w:pStyle w:val="VCAAtablecondensedheading"/>
              <w:rPr>
                <w:b w:val="0"/>
                <w:bCs/>
              </w:rPr>
            </w:pPr>
            <w:r w:rsidRPr="002F59A4">
              <w:rPr>
                <w:bCs/>
              </w:rPr>
              <w:t>1</w:t>
            </w:r>
          </w:p>
        </w:tc>
        <w:tc>
          <w:tcPr>
            <w:tcW w:w="578" w:type="dxa"/>
            <w:shd w:val="clear" w:color="auto" w:fill="0F7EB4"/>
          </w:tcPr>
          <w:p w14:paraId="05E269F5" w14:textId="77777777" w:rsidR="001F20DE" w:rsidRPr="002F59A4" w:rsidRDefault="001F20DE" w:rsidP="004F0110">
            <w:pPr>
              <w:pStyle w:val="VCAAtablecondensedheading"/>
              <w:rPr>
                <w:b w:val="0"/>
                <w:bCs/>
              </w:rPr>
            </w:pPr>
            <w:r>
              <w:rPr>
                <w:bCs/>
              </w:rPr>
              <w:t>2</w:t>
            </w:r>
          </w:p>
        </w:tc>
        <w:tc>
          <w:tcPr>
            <w:tcW w:w="578" w:type="dxa"/>
            <w:shd w:val="clear" w:color="auto" w:fill="0F7EB4"/>
          </w:tcPr>
          <w:p w14:paraId="5A07A00A" w14:textId="77777777" w:rsidR="001F20DE" w:rsidRPr="002F59A4" w:rsidRDefault="001F20DE" w:rsidP="004F0110">
            <w:pPr>
              <w:pStyle w:val="VCAAtablecondensedheading"/>
              <w:rPr>
                <w:b w:val="0"/>
                <w:bCs/>
              </w:rPr>
            </w:pPr>
            <w:r>
              <w:rPr>
                <w:bCs/>
              </w:rPr>
              <w:t>3</w:t>
            </w:r>
          </w:p>
        </w:tc>
        <w:tc>
          <w:tcPr>
            <w:tcW w:w="578" w:type="dxa"/>
            <w:shd w:val="clear" w:color="auto" w:fill="0F7EB4"/>
          </w:tcPr>
          <w:p w14:paraId="71938525" w14:textId="77777777" w:rsidR="001F20DE" w:rsidRPr="002F59A4" w:rsidRDefault="001F20DE" w:rsidP="004F0110">
            <w:pPr>
              <w:pStyle w:val="VCAAtablecondensedheading"/>
              <w:rPr>
                <w:bCs/>
              </w:rPr>
            </w:pPr>
            <w:r>
              <w:rPr>
                <w:bCs/>
              </w:rPr>
              <w:t>4</w:t>
            </w:r>
          </w:p>
        </w:tc>
        <w:tc>
          <w:tcPr>
            <w:tcW w:w="578" w:type="dxa"/>
            <w:shd w:val="clear" w:color="auto" w:fill="0F7EB4"/>
          </w:tcPr>
          <w:p w14:paraId="4367CA83" w14:textId="77777777" w:rsidR="001F20DE" w:rsidRPr="002F59A4" w:rsidRDefault="001F20DE" w:rsidP="004F0110">
            <w:pPr>
              <w:pStyle w:val="VCAAtablecondensedheading"/>
              <w:rPr>
                <w:bCs/>
              </w:rPr>
            </w:pPr>
            <w:r>
              <w:rPr>
                <w:bCs/>
              </w:rPr>
              <w:t>5</w:t>
            </w:r>
          </w:p>
        </w:tc>
        <w:tc>
          <w:tcPr>
            <w:tcW w:w="578" w:type="dxa"/>
            <w:shd w:val="clear" w:color="auto" w:fill="0F7EB4"/>
          </w:tcPr>
          <w:p w14:paraId="7FD0D6FB" w14:textId="77777777" w:rsidR="001F20DE" w:rsidRPr="002F59A4" w:rsidRDefault="001F20DE" w:rsidP="004F0110">
            <w:pPr>
              <w:pStyle w:val="VCAAtablecondensedheading"/>
              <w:rPr>
                <w:bCs/>
              </w:rPr>
            </w:pPr>
            <w:r>
              <w:rPr>
                <w:bCs/>
              </w:rPr>
              <w:t>6</w:t>
            </w:r>
          </w:p>
        </w:tc>
        <w:tc>
          <w:tcPr>
            <w:tcW w:w="1008" w:type="dxa"/>
            <w:shd w:val="clear" w:color="auto" w:fill="0F7EB4"/>
          </w:tcPr>
          <w:p w14:paraId="10468D50" w14:textId="77777777" w:rsidR="001F20DE" w:rsidRPr="002F59A4" w:rsidRDefault="001F20DE" w:rsidP="004F0110">
            <w:pPr>
              <w:pStyle w:val="VCAAtablecondensedheading"/>
              <w:rPr>
                <w:b w:val="0"/>
                <w:bCs/>
              </w:rPr>
            </w:pPr>
            <w:r w:rsidRPr="002F59A4">
              <w:rPr>
                <w:bCs/>
              </w:rPr>
              <w:t>Average</w:t>
            </w:r>
          </w:p>
        </w:tc>
      </w:tr>
      <w:tr w:rsidR="001F20DE" w:rsidRPr="00142D8D" w14:paraId="4DAFCAF3" w14:textId="77777777" w:rsidTr="004F0110">
        <w:tc>
          <w:tcPr>
            <w:tcW w:w="864" w:type="dxa"/>
          </w:tcPr>
          <w:p w14:paraId="30BF41E3" w14:textId="77777777" w:rsidR="001F20DE" w:rsidRPr="00142D8D" w:rsidRDefault="001F20DE" w:rsidP="004F0110">
            <w:pPr>
              <w:pStyle w:val="VCAAtablecondensed"/>
            </w:pPr>
            <w:r w:rsidRPr="00142D8D">
              <w:t>%</w:t>
            </w:r>
          </w:p>
        </w:tc>
        <w:tc>
          <w:tcPr>
            <w:tcW w:w="578" w:type="dxa"/>
          </w:tcPr>
          <w:p w14:paraId="344F7AB5" w14:textId="5A3A893F" w:rsidR="001F20DE" w:rsidRPr="00142D8D" w:rsidRDefault="001F20DE" w:rsidP="004F0110">
            <w:pPr>
              <w:pStyle w:val="VCAAtablecondensed"/>
            </w:pPr>
            <w:r>
              <w:t>15</w:t>
            </w:r>
          </w:p>
        </w:tc>
        <w:tc>
          <w:tcPr>
            <w:tcW w:w="578" w:type="dxa"/>
          </w:tcPr>
          <w:p w14:paraId="6823320A" w14:textId="448F3787" w:rsidR="001F20DE" w:rsidRPr="00142D8D" w:rsidRDefault="001F20DE" w:rsidP="004F0110">
            <w:pPr>
              <w:pStyle w:val="VCAAtablecondensed"/>
            </w:pPr>
            <w:r>
              <w:t>8</w:t>
            </w:r>
          </w:p>
        </w:tc>
        <w:tc>
          <w:tcPr>
            <w:tcW w:w="578" w:type="dxa"/>
          </w:tcPr>
          <w:p w14:paraId="2943A3FE" w14:textId="5B2D156A" w:rsidR="001F20DE" w:rsidRPr="00142D8D" w:rsidRDefault="001F20DE" w:rsidP="004F0110">
            <w:pPr>
              <w:pStyle w:val="VCAAtablecondensed"/>
            </w:pPr>
            <w:r>
              <w:t>16</w:t>
            </w:r>
          </w:p>
        </w:tc>
        <w:tc>
          <w:tcPr>
            <w:tcW w:w="578" w:type="dxa"/>
          </w:tcPr>
          <w:p w14:paraId="22F71281" w14:textId="5494200C" w:rsidR="001F20DE" w:rsidRPr="00142D8D" w:rsidRDefault="001F20DE" w:rsidP="004F0110">
            <w:pPr>
              <w:pStyle w:val="VCAAtablecondensed"/>
            </w:pPr>
            <w:r>
              <w:t>24</w:t>
            </w:r>
          </w:p>
        </w:tc>
        <w:tc>
          <w:tcPr>
            <w:tcW w:w="578" w:type="dxa"/>
          </w:tcPr>
          <w:p w14:paraId="7B8DA06C" w14:textId="574CB8CC" w:rsidR="001F20DE" w:rsidRDefault="001F20DE" w:rsidP="004F0110">
            <w:pPr>
              <w:pStyle w:val="VCAAtablecondensed"/>
            </w:pPr>
            <w:r>
              <w:t>23</w:t>
            </w:r>
          </w:p>
        </w:tc>
        <w:tc>
          <w:tcPr>
            <w:tcW w:w="578" w:type="dxa"/>
          </w:tcPr>
          <w:p w14:paraId="03504CF8" w14:textId="4433AB98" w:rsidR="001F20DE" w:rsidRDefault="001F20DE" w:rsidP="004F0110">
            <w:pPr>
              <w:pStyle w:val="VCAAtablecondensed"/>
            </w:pPr>
            <w:r>
              <w:t>11</w:t>
            </w:r>
          </w:p>
        </w:tc>
        <w:tc>
          <w:tcPr>
            <w:tcW w:w="578" w:type="dxa"/>
          </w:tcPr>
          <w:p w14:paraId="3AA571C7" w14:textId="120E1D88" w:rsidR="001F20DE" w:rsidRDefault="001F20DE" w:rsidP="001F20DE">
            <w:pPr>
              <w:pStyle w:val="VCAAtablecondensed"/>
            </w:pPr>
            <w:r>
              <w:t>3</w:t>
            </w:r>
          </w:p>
        </w:tc>
        <w:tc>
          <w:tcPr>
            <w:tcW w:w="1008" w:type="dxa"/>
          </w:tcPr>
          <w:p w14:paraId="7A2A8EA8" w14:textId="71727EC3" w:rsidR="001F20DE" w:rsidRPr="00142D8D" w:rsidRDefault="001F20DE" w:rsidP="004F0110">
            <w:pPr>
              <w:pStyle w:val="VCAAtablecondensed"/>
            </w:pPr>
            <w:r>
              <w:t>2.8</w:t>
            </w:r>
          </w:p>
        </w:tc>
      </w:tr>
    </w:tbl>
    <w:p w14:paraId="5C9EDE5C" w14:textId="23151B43" w:rsidR="00B74ED9" w:rsidRDefault="00BE7A94" w:rsidP="00BE7A94">
      <w:pPr>
        <w:pStyle w:val="VCAAbody"/>
        <w:rPr>
          <w:shd w:val="clear" w:color="auto" w:fill="FFFFFF"/>
          <w:lang w:val="en-AU"/>
        </w:rPr>
      </w:pPr>
      <w:r>
        <w:rPr>
          <w:shd w:val="clear" w:color="auto" w:fill="FFFFFF"/>
        </w:rPr>
        <w:t>This question covered</w:t>
      </w:r>
      <w:r w:rsidR="00B74ED9">
        <w:rPr>
          <w:shd w:val="clear" w:color="auto" w:fill="FFFFFF"/>
        </w:rPr>
        <w:t xml:space="preserve"> content </w:t>
      </w:r>
      <w:r>
        <w:rPr>
          <w:shd w:val="clear" w:color="auto" w:fill="FFFFFF"/>
        </w:rPr>
        <w:t>from Area of Study</w:t>
      </w:r>
      <w:r w:rsidR="00B74ED9">
        <w:rPr>
          <w:shd w:val="clear" w:color="auto" w:fill="FFFFFF"/>
        </w:rPr>
        <w:t xml:space="preserve"> 1 Unit 4. </w:t>
      </w:r>
      <w:r w:rsidR="006B6199">
        <w:rPr>
          <w:shd w:val="clear" w:color="auto" w:fill="FFFFFF"/>
          <w:lang w:val="en-AU"/>
        </w:rPr>
        <w:t>Responses were required to include a</w:t>
      </w:r>
      <w:r w:rsidR="009903F2">
        <w:rPr>
          <w:shd w:val="clear" w:color="auto" w:fill="FFFFFF"/>
          <w:lang w:val="en-AU"/>
        </w:rPr>
        <w:t>n</w:t>
      </w:r>
      <w:r w:rsidR="00B74ED9" w:rsidRPr="00B74ED9">
        <w:rPr>
          <w:shd w:val="clear" w:color="auto" w:fill="FFFFFF"/>
          <w:lang w:val="en-AU"/>
        </w:rPr>
        <w:t xml:space="preserve"> explanation of exclusive powers, concurrent powers and residual powers</w:t>
      </w:r>
      <w:r>
        <w:rPr>
          <w:shd w:val="clear" w:color="auto" w:fill="FFFFFF"/>
          <w:lang w:val="en-AU"/>
        </w:rPr>
        <w:t>, with reference to the stimulus material</w:t>
      </w:r>
      <w:r w:rsidR="007C111E">
        <w:rPr>
          <w:shd w:val="clear" w:color="auto" w:fill="FFFFFF"/>
          <w:lang w:val="en-AU"/>
        </w:rPr>
        <w:t xml:space="preserve"> –</w:t>
      </w:r>
      <w:r>
        <w:rPr>
          <w:shd w:val="clear" w:color="auto" w:fill="FFFFFF"/>
          <w:lang w:val="en-AU"/>
        </w:rPr>
        <w:t xml:space="preserve"> particularly </w:t>
      </w:r>
      <w:r w:rsidR="00B74ED9" w:rsidRPr="00B74ED9">
        <w:rPr>
          <w:shd w:val="clear" w:color="auto" w:fill="FFFFFF"/>
          <w:lang w:val="en-AU"/>
        </w:rPr>
        <w:t xml:space="preserve">Source 3. </w:t>
      </w:r>
      <w:r>
        <w:rPr>
          <w:shd w:val="clear" w:color="auto" w:fill="FFFFFF"/>
          <w:lang w:val="en-AU"/>
        </w:rPr>
        <w:t>Students may have included</w:t>
      </w:r>
      <w:r w:rsidR="00B74ED9" w:rsidRPr="00B74ED9">
        <w:rPr>
          <w:shd w:val="clear" w:color="auto" w:fill="FFFFFF"/>
          <w:lang w:val="en-AU"/>
        </w:rPr>
        <w:t xml:space="preserve"> examples of the types of powers</w:t>
      </w:r>
      <w:r>
        <w:rPr>
          <w:shd w:val="clear" w:color="auto" w:fill="FFFFFF"/>
          <w:lang w:val="en-AU"/>
        </w:rPr>
        <w:t xml:space="preserve"> evident in the stimulus material, such as</w:t>
      </w:r>
      <w:r w:rsidR="00B74ED9" w:rsidRPr="00B74ED9">
        <w:rPr>
          <w:shd w:val="clear" w:color="auto" w:fill="FFFFFF"/>
          <w:lang w:val="en-AU"/>
        </w:rPr>
        <w:t xml:space="preserve"> </w:t>
      </w:r>
      <w:r>
        <w:rPr>
          <w:shd w:val="clear" w:color="auto" w:fill="FFFFFF"/>
          <w:lang w:val="en-AU"/>
        </w:rPr>
        <w:t>s</w:t>
      </w:r>
      <w:r w:rsidR="00B74ED9" w:rsidRPr="00B74ED9">
        <w:rPr>
          <w:shd w:val="clear" w:color="auto" w:fill="FFFFFF"/>
          <w:lang w:val="en-AU"/>
        </w:rPr>
        <w:t xml:space="preserve">ection 90 of the </w:t>
      </w:r>
      <w:r>
        <w:rPr>
          <w:shd w:val="clear" w:color="auto" w:fill="FFFFFF"/>
          <w:lang w:val="en-AU"/>
        </w:rPr>
        <w:t xml:space="preserve">Australian </w:t>
      </w:r>
      <w:r w:rsidR="00B74ED9" w:rsidRPr="00B74ED9">
        <w:rPr>
          <w:shd w:val="clear" w:color="auto" w:fill="FFFFFF"/>
          <w:lang w:val="en-AU"/>
        </w:rPr>
        <w:t>Constitution making excise duties an exclusive power of the Commonwealth Parliament</w:t>
      </w:r>
      <w:r>
        <w:rPr>
          <w:shd w:val="clear" w:color="auto" w:fill="FFFFFF"/>
          <w:lang w:val="en-AU"/>
        </w:rPr>
        <w:t xml:space="preserve"> (Source 3)</w:t>
      </w:r>
      <w:r w:rsidR="00B74ED9" w:rsidRPr="00B74ED9">
        <w:rPr>
          <w:shd w:val="clear" w:color="auto" w:fill="FFFFFF"/>
          <w:lang w:val="en-AU"/>
        </w:rPr>
        <w:t xml:space="preserve">. Taxation is a concurrent power, shared by both the Commonwealth and state parliaments. Students may also </w:t>
      </w:r>
      <w:r>
        <w:rPr>
          <w:shd w:val="clear" w:color="auto" w:fill="FFFFFF"/>
          <w:lang w:val="en-AU"/>
        </w:rPr>
        <w:t>have explained the</w:t>
      </w:r>
      <w:r w:rsidR="00B74ED9" w:rsidRPr="00B74ED9">
        <w:rPr>
          <w:shd w:val="clear" w:color="auto" w:fill="FFFFFF"/>
          <w:lang w:val="en-AU"/>
        </w:rPr>
        <w:t xml:space="preserve"> relevance of s</w:t>
      </w:r>
      <w:r>
        <w:rPr>
          <w:shd w:val="clear" w:color="auto" w:fill="FFFFFF"/>
          <w:lang w:val="en-AU"/>
        </w:rPr>
        <w:t xml:space="preserve">ection </w:t>
      </w:r>
      <w:r w:rsidR="00B74ED9" w:rsidRPr="00B74ED9">
        <w:rPr>
          <w:shd w:val="clear" w:color="auto" w:fill="FFFFFF"/>
          <w:lang w:val="en-AU"/>
        </w:rPr>
        <w:t xml:space="preserve">109 </w:t>
      </w:r>
      <w:r>
        <w:rPr>
          <w:shd w:val="clear" w:color="auto" w:fill="FFFFFF"/>
          <w:lang w:val="en-AU"/>
        </w:rPr>
        <w:t xml:space="preserve">to this case – </w:t>
      </w:r>
      <w:r w:rsidR="00B74ED9" w:rsidRPr="00B74ED9">
        <w:rPr>
          <w:shd w:val="clear" w:color="auto" w:fill="FFFFFF"/>
          <w:lang w:val="en-AU"/>
        </w:rPr>
        <w:t xml:space="preserve">although </w:t>
      </w:r>
      <w:r>
        <w:rPr>
          <w:shd w:val="clear" w:color="auto" w:fill="FFFFFF"/>
          <w:lang w:val="en-AU"/>
        </w:rPr>
        <w:t>full marks could be achieved without doing so</w:t>
      </w:r>
      <w:r w:rsidR="00B74ED9" w:rsidRPr="00B74ED9">
        <w:rPr>
          <w:shd w:val="clear" w:color="auto" w:fill="FFFFFF"/>
          <w:lang w:val="en-AU"/>
        </w:rPr>
        <w:t xml:space="preserve">. </w:t>
      </w:r>
    </w:p>
    <w:p w14:paraId="625BED19" w14:textId="08545F7D" w:rsidR="00A811D9" w:rsidRPr="00A811D9" w:rsidRDefault="00BE7A94" w:rsidP="00230D53">
      <w:pPr>
        <w:pStyle w:val="VCAAbody"/>
        <w:rPr>
          <w:shd w:val="clear" w:color="auto" w:fill="FFFFFF"/>
          <w:lang w:val="en-AU"/>
        </w:rPr>
      </w:pPr>
      <w:r>
        <w:rPr>
          <w:lang w:val="en-AU"/>
        </w:rPr>
        <w:t>Responses may have included the following points:</w:t>
      </w:r>
      <w:r w:rsidR="00A811D9" w:rsidRPr="00A811D9">
        <w:rPr>
          <w:shd w:val="clear" w:color="auto" w:fill="FFFFFF"/>
          <w:lang w:val="en-AU"/>
        </w:rPr>
        <w:t xml:space="preserve"> </w:t>
      </w:r>
    </w:p>
    <w:p w14:paraId="7BA3C506" w14:textId="2270C5C1" w:rsidR="00A811D9" w:rsidRPr="00A811D9" w:rsidRDefault="00A811D9" w:rsidP="0094278E">
      <w:pPr>
        <w:pStyle w:val="VCAAbullet"/>
      </w:pPr>
      <w:r w:rsidRPr="00A811D9">
        <w:t xml:space="preserve">The Commonwealth Constitution </w:t>
      </w:r>
      <w:r w:rsidR="00BE7A94">
        <w:t>divides</w:t>
      </w:r>
      <w:r w:rsidRPr="00A811D9">
        <w:t xml:space="preserve"> law-making powers between the Commonwealth and </w:t>
      </w:r>
      <w:r w:rsidR="00BE7A94">
        <w:t>s</w:t>
      </w:r>
      <w:r w:rsidRPr="00A811D9">
        <w:t xml:space="preserve">tate </w:t>
      </w:r>
      <w:r w:rsidR="00BE7A94">
        <w:t>p</w:t>
      </w:r>
      <w:r w:rsidRPr="00A811D9">
        <w:t xml:space="preserve">arliaments </w:t>
      </w:r>
      <w:r w:rsidR="00BE7A94">
        <w:t>(that is,</w:t>
      </w:r>
      <w:r w:rsidRPr="00A811D9">
        <w:t xml:space="preserve"> they each make laws in particular areas</w:t>
      </w:r>
      <w:r w:rsidR="00BE7A94">
        <w:t>)</w:t>
      </w:r>
      <w:r w:rsidRPr="00A811D9">
        <w:t xml:space="preserve">. </w:t>
      </w:r>
    </w:p>
    <w:p w14:paraId="54CA7B6D" w14:textId="40A55E0E" w:rsidR="00A811D9" w:rsidRPr="00A811D9" w:rsidRDefault="00A811D9" w:rsidP="0094278E">
      <w:pPr>
        <w:pStyle w:val="VCAAbullet"/>
      </w:pPr>
      <w:r w:rsidRPr="00A811D9">
        <w:t xml:space="preserve">Exclusive powers are those law-making powers that only the Commonwealth Parliament can exercise. This means that only the Commonwealth can make laws in these areas. These law-making powers are made exclusive either by their nature, or by other sections of the Constitution that strictly prohibit the </w:t>
      </w:r>
      <w:r w:rsidR="00BE7A94">
        <w:t>s</w:t>
      </w:r>
      <w:r w:rsidRPr="00A811D9">
        <w:t xml:space="preserve">tates from making laws. Section 90 of the Constitution specifically states that the power to impose duties of excise is an exclusive power of the Commonwealth Parliament. This was the argument of the plaintiffs in </w:t>
      </w:r>
      <w:r w:rsidRPr="00A811D9">
        <w:rPr>
          <w:i/>
          <w:iCs/>
        </w:rPr>
        <w:t>Vanderstock v Victoria</w:t>
      </w:r>
      <w:r w:rsidRPr="00A811D9">
        <w:t xml:space="preserve">. </w:t>
      </w:r>
    </w:p>
    <w:p w14:paraId="76EDF55D" w14:textId="11050876" w:rsidR="00A811D9" w:rsidRPr="00A811D9" w:rsidRDefault="00A811D9" w:rsidP="0094278E">
      <w:pPr>
        <w:pStyle w:val="VCAAbullet"/>
      </w:pPr>
      <w:r w:rsidRPr="00A811D9">
        <w:t xml:space="preserve">Concurrent powers are those law-making powers outlined in the Constitution that are shared between the Commonwealth and </w:t>
      </w:r>
      <w:r w:rsidR="00BE7A94">
        <w:t>s</w:t>
      </w:r>
      <w:r w:rsidRPr="00A811D9">
        <w:t xml:space="preserve">tate </w:t>
      </w:r>
      <w:r w:rsidR="00BE7A94">
        <w:t>p</w:t>
      </w:r>
      <w:r w:rsidRPr="00A811D9">
        <w:t xml:space="preserve">arliaments. This means that both levels of parliament can make laws in these areas. For example, both levels of parliament </w:t>
      </w:r>
      <w:r w:rsidR="00BE7A94">
        <w:t>can</w:t>
      </w:r>
      <w:r w:rsidRPr="00A811D9">
        <w:t xml:space="preserve"> make laws relating to taxation. Indeed, the defendants in </w:t>
      </w:r>
      <w:r w:rsidRPr="00A811D9">
        <w:rPr>
          <w:i/>
          <w:iCs/>
        </w:rPr>
        <w:t xml:space="preserve">Vanderstock v Victoria </w:t>
      </w:r>
      <w:r w:rsidR="00666BBE">
        <w:t>‘</w:t>
      </w:r>
      <w:r w:rsidRPr="00A811D9">
        <w:t xml:space="preserve">argued that the Victorian legislation was not an </w:t>
      </w:r>
      <w:r w:rsidR="00666BBE">
        <w:t>“</w:t>
      </w:r>
      <w:r w:rsidRPr="00A811D9">
        <w:t>excise</w:t>
      </w:r>
      <w:r w:rsidR="00666BBE">
        <w:t>”</w:t>
      </w:r>
      <w:r w:rsidRPr="00A811D9">
        <w:t xml:space="preserve">, but rather a </w:t>
      </w:r>
      <w:r w:rsidR="00666BBE">
        <w:t>“</w:t>
      </w:r>
      <w:r w:rsidRPr="00A811D9">
        <w:t>consumption tax</w:t>
      </w:r>
      <w:r w:rsidR="00666BBE">
        <w:t>”,</w:t>
      </w:r>
      <w:r w:rsidRPr="00A811D9">
        <w:t xml:space="preserve"> based upon use of public roads</w:t>
      </w:r>
      <w:r w:rsidR="00666BBE">
        <w:t>’</w:t>
      </w:r>
      <w:r w:rsidRPr="00A811D9">
        <w:t xml:space="preserve">. As such, it fell under section 51(ii) of the Constitution – a concurrent power </w:t>
      </w:r>
      <w:r w:rsidR="00FA3DE2">
        <w:t>that</w:t>
      </w:r>
      <w:r w:rsidRPr="00A811D9">
        <w:t xml:space="preserve"> allows for both the Commonwealth and </w:t>
      </w:r>
      <w:r w:rsidR="00FA3DE2">
        <w:t>s</w:t>
      </w:r>
      <w:r w:rsidRPr="00A811D9">
        <w:t xml:space="preserve">tate </w:t>
      </w:r>
      <w:r w:rsidR="00FA3DE2">
        <w:t>p</w:t>
      </w:r>
      <w:r w:rsidRPr="00A811D9">
        <w:t xml:space="preserve">arliaments to levy taxation. </w:t>
      </w:r>
    </w:p>
    <w:p w14:paraId="21EAD8CA" w14:textId="2FA10BB1" w:rsidR="00A811D9" w:rsidRPr="00A811D9" w:rsidRDefault="00A811D9" w:rsidP="0094278E">
      <w:pPr>
        <w:pStyle w:val="VCAAbullet"/>
      </w:pPr>
      <w:r w:rsidRPr="00A811D9">
        <w:t xml:space="preserve">There are also residual powers. These areas of law-making power are not listed in the Commonwealth Constitution. They were retained by the </w:t>
      </w:r>
      <w:r w:rsidR="00FA3DE2">
        <w:t>c</w:t>
      </w:r>
      <w:r w:rsidRPr="00A811D9">
        <w:t>olonies (</w:t>
      </w:r>
      <w:r w:rsidR="00FA3DE2">
        <w:t>s</w:t>
      </w:r>
      <w:r w:rsidRPr="00A811D9">
        <w:t>tates) at Federation. This includes the power to make laws in relation to the use of Victorian roads</w:t>
      </w:r>
      <w:r w:rsidR="00FA3DE2">
        <w:t>,</w:t>
      </w:r>
      <w:r w:rsidRPr="00A811D9">
        <w:t xml:space="preserve"> such as requiring registered users to record kilomet</w:t>
      </w:r>
      <w:r w:rsidR="009903F2">
        <w:t>re</w:t>
      </w:r>
      <w:r w:rsidRPr="00A811D9">
        <w:t xml:space="preserve">s. </w:t>
      </w:r>
    </w:p>
    <w:p w14:paraId="540BE1EA" w14:textId="6AD61DDE" w:rsidR="00A811D9" w:rsidRDefault="00A811D9" w:rsidP="00230D53">
      <w:pPr>
        <w:pStyle w:val="VCAAbody"/>
        <w:rPr>
          <w:shd w:val="clear" w:color="auto" w:fill="FFFFFF"/>
          <w:lang w:val="en-AU"/>
        </w:rPr>
      </w:pPr>
      <w:r>
        <w:rPr>
          <w:shd w:val="clear" w:color="auto" w:fill="FFFFFF"/>
          <w:lang w:val="en-AU"/>
        </w:rPr>
        <w:t>The following is an example of a high</w:t>
      </w:r>
      <w:r w:rsidR="00BE7A94">
        <w:rPr>
          <w:shd w:val="clear" w:color="auto" w:fill="FFFFFF"/>
          <w:lang w:val="en-AU"/>
        </w:rPr>
        <w:t>-</w:t>
      </w:r>
      <w:r>
        <w:rPr>
          <w:shd w:val="clear" w:color="auto" w:fill="FFFFFF"/>
          <w:lang w:val="en-AU"/>
        </w:rPr>
        <w:t>scoring response</w:t>
      </w:r>
      <w:r w:rsidR="00BE7A94">
        <w:rPr>
          <w:shd w:val="clear" w:color="auto" w:fill="FFFFFF"/>
          <w:lang w:val="en-AU"/>
        </w:rPr>
        <w:t>:</w:t>
      </w:r>
    </w:p>
    <w:p w14:paraId="600A10B8" w14:textId="2FC81491" w:rsidR="00A811D9" w:rsidRPr="00230D53" w:rsidRDefault="00A811D9" w:rsidP="00E17B87">
      <w:pPr>
        <w:pStyle w:val="VCAAstudentresponse"/>
        <w:rPr>
          <w:shd w:val="clear" w:color="auto" w:fill="FFFFFF"/>
          <w:lang w:val="en-AU"/>
        </w:rPr>
      </w:pPr>
      <w:r w:rsidRPr="00230D53">
        <w:rPr>
          <w:shd w:val="clear" w:color="auto" w:fill="FFFFFF"/>
          <w:lang w:val="en-AU"/>
        </w:rPr>
        <w:t xml:space="preserve">The law making powers are set out and divided by the Australian Constitution. Firstly, exclusive powers which are outlined under Section 51 and 52 of the Constitution are afforded only to the </w:t>
      </w:r>
      <w:r w:rsidR="000F3921" w:rsidRPr="00230D53">
        <w:rPr>
          <w:shd w:val="clear" w:color="auto" w:fill="FFFFFF"/>
          <w:lang w:val="en-AU"/>
        </w:rPr>
        <w:t>Commonwealth (Cwth) Parliament meaning only they can legislate on these areas, and the states can’t. In the Vanderstock v Victoria case, it outlines one example of an exclusive power being the power to impose duties but others include s114 defence forces and s115 currency.</w:t>
      </w:r>
    </w:p>
    <w:p w14:paraId="07076167" w14:textId="5FC4DA6B" w:rsidR="00552F94" w:rsidRPr="00230D53" w:rsidRDefault="000F3921" w:rsidP="00E17B87">
      <w:pPr>
        <w:pStyle w:val="VCAAstudentresponse"/>
        <w:rPr>
          <w:shd w:val="clear" w:color="auto" w:fill="FFFFFF"/>
          <w:lang w:val="en-AU"/>
        </w:rPr>
      </w:pPr>
      <w:r w:rsidRPr="00230D53">
        <w:rPr>
          <w:shd w:val="clear" w:color="auto" w:fill="FFFFFF"/>
          <w:lang w:val="en-AU"/>
        </w:rPr>
        <w:t xml:space="preserve">Secondly concurrent powers are the law making powers afforded to both Cwth and State Parliaments, meaning that they can both make laws in this area. Therefore their laws sometimes contradict and if they do, the contradiction can be challenged in the High Court and s109 would be applied, resulting in the Cwth law prevailing and the State law being declared invalid to the extent of the </w:t>
      </w:r>
      <w:r w:rsidR="00DD5B55" w:rsidRPr="00230D53">
        <w:rPr>
          <w:shd w:val="clear" w:color="auto" w:fill="FFFFFF"/>
          <w:lang w:val="en-AU"/>
        </w:rPr>
        <w:t>inconsistency, thus sometimes restricting law making power in this area. Examples include marriage and divorce.</w:t>
      </w:r>
    </w:p>
    <w:p w14:paraId="1BA767EA" w14:textId="140A7A4C" w:rsidR="00F15ECE" w:rsidRDefault="00DD5B55" w:rsidP="00E17B87">
      <w:pPr>
        <w:pStyle w:val="VCAAstudentresponse"/>
        <w:rPr>
          <w:sz w:val="28"/>
          <w:szCs w:val="28"/>
        </w:rPr>
      </w:pPr>
      <w:r w:rsidRPr="00230D53">
        <w:rPr>
          <w:shd w:val="clear" w:color="auto" w:fill="FFFFFF"/>
          <w:lang w:val="en-AU"/>
        </w:rPr>
        <w:t xml:space="preserve">Finally the third division of power is residual and these apply only to state parliaments and are not listed in the Constitution. </w:t>
      </w:r>
      <w:r w:rsidR="00552F94" w:rsidRPr="00230D53">
        <w:rPr>
          <w:shd w:val="clear" w:color="auto" w:fill="FFFFFF"/>
          <w:lang w:val="en-AU"/>
        </w:rPr>
        <w:t>Residual powers</w:t>
      </w:r>
      <w:r w:rsidRPr="00230D53">
        <w:rPr>
          <w:shd w:val="clear" w:color="auto" w:fill="FFFFFF"/>
          <w:lang w:val="en-AU"/>
        </w:rPr>
        <w:t xml:space="preserve"> allow the states to make differing laws that specifically reflect the needs and views of their residents</w:t>
      </w:r>
      <w:r w:rsidR="00F26397">
        <w:rPr>
          <w:shd w:val="clear" w:color="auto" w:fill="FFFFFF"/>
          <w:lang w:val="en-AU"/>
        </w:rPr>
        <w:t>.</w:t>
      </w:r>
      <w:r w:rsidR="00552F94" w:rsidRPr="00230D53">
        <w:rPr>
          <w:shd w:val="clear" w:color="auto" w:fill="FFFFFF"/>
          <w:lang w:val="en-AU"/>
        </w:rPr>
        <w:t xml:space="preserve"> In Vanderstock v Victoria, Vanderstock being the plaintiff referred to the residual power of “consumption tax” but others include health and secondary education.</w:t>
      </w:r>
    </w:p>
    <w:p w14:paraId="74D94556" w14:textId="77777777" w:rsidR="002200AF" w:rsidRDefault="002200AF">
      <w:pPr>
        <w:rPr>
          <w:rFonts w:ascii="Arial" w:hAnsi="Arial" w:cs="Arial"/>
          <w:color w:val="0F7EB4"/>
          <w:sz w:val="32"/>
          <w:szCs w:val="24"/>
        </w:rPr>
      </w:pPr>
      <w:r>
        <w:br w:type="page"/>
      </w:r>
    </w:p>
    <w:p w14:paraId="3761974D" w14:textId="05359D1E" w:rsidR="00552F94" w:rsidRDefault="00552F94" w:rsidP="00230D53">
      <w:pPr>
        <w:pStyle w:val="VCAAHeading3"/>
      </w:pPr>
      <w:r w:rsidRPr="00EF13CB">
        <w:lastRenderedPageBreak/>
        <w:t xml:space="preserve">Question </w:t>
      </w:r>
      <w:r>
        <w:t>2d</w:t>
      </w:r>
      <w:r w:rsidR="0071527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8"/>
        <w:gridCol w:w="578"/>
        <w:gridCol w:w="578"/>
        <w:gridCol w:w="578"/>
        <w:gridCol w:w="1008"/>
      </w:tblGrid>
      <w:tr w:rsidR="001F20DE" w:rsidRPr="002F59A4" w14:paraId="6D535A6C" w14:textId="77777777" w:rsidTr="004F0110">
        <w:trPr>
          <w:tblHeader/>
        </w:trPr>
        <w:tc>
          <w:tcPr>
            <w:tcW w:w="864" w:type="dxa"/>
            <w:shd w:val="clear" w:color="auto" w:fill="0F7EB4"/>
          </w:tcPr>
          <w:p w14:paraId="2A5277EE" w14:textId="77777777" w:rsidR="001F20DE" w:rsidRPr="002F59A4" w:rsidRDefault="001F20DE" w:rsidP="004F0110">
            <w:pPr>
              <w:pStyle w:val="VCAAtablecondensedheading"/>
              <w:rPr>
                <w:b w:val="0"/>
                <w:bCs/>
              </w:rPr>
            </w:pPr>
            <w:r w:rsidRPr="002F59A4">
              <w:rPr>
                <w:bCs/>
              </w:rPr>
              <w:t xml:space="preserve">Marks </w:t>
            </w:r>
          </w:p>
        </w:tc>
        <w:tc>
          <w:tcPr>
            <w:tcW w:w="578" w:type="dxa"/>
            <w:shd w:val="clear" w:color="auto" w:fill="0F7EB4"/>
          </w:tcPr>
          <w:p w14:paraId="38CF9F15" w14:textId="77777777" w:rsidR="001F20DE" w:rsidRPr="002F59A4" w:rsidRDefault="001F20DE" w:rsidP="004F0110">
            <w:pPr>
              <w:pStyle w:val="VCAAtablecondensedheading"/>
              <w:rPr>
                <w:b w:val="0"/>
                <w:bCs/>
              </w:rPr>
            </w:pPr>
            <w:r w:rsidRPr="002F59A4">
              <w:rPr>
                <w:bCs/>
              </w:rPr>
              <w:t>0</w:t>
            </w:r>
          </w:p>
        </w:tc>
        <w:tc>
          <w:tcPr>
            <w:tcW w:w="578" w:type="dxa"/>
            <w:shd w:val="clear" w:color="auto" w:fill="0F7EB4"/>
          </w:tcPr>
          <w:p w14:paraId="1016B642" w14:textId="77777777" w:rsidR="001F20DE" w:rsidRPr="002F59A4" w:rsidRDefault="001F20DE" w:rsidP="004F0110">
            <w:pPr>
              <w:pStyle w:val="VCAAtablecondensedheading"/>
              <w:rPr>
                <w:b w:val="0"/>
                <w:bCs/>
              </w:rPr>
            </w:pPr>
            <w:r w:rsidRPr="002F59A4">
              <w:rPr>
                <w:bCs/>
              </w:rPr>
              <w:t>1</w:t>
            </w:r>
          </w:p>
        </w:tc>
        <w:tc>
          <w:tcPr>
            <w:tcW w:w="578" w:type="dxa"/>
            <w:shd w:val="clear" w:color="auto" w:fill="0F7EB4"/>
          </w:tcPr>
          <w:p w14:paraId="525ABC58" w14:textId="77777777" w:rsidR="001F20DE" w:rsidRPr="002F59A4" w:rsidRDefault="001F20DE" w:rsidP="004F0110">
            <w:pPr>
              <w:pStyle w:val="VCAAtablecondensedheading"/>
              <w:rPr>
                <w:b w:val="0"/>
                <w:bCs/>
              </w:rPr>
            </w:pPr>
            <w:r>
              <w:rPr>
                <w:bCs/>
              </w:rPr>
              <w:t>2</w:t>
            </w:r>
          </w:p>
        </w:tc>
        <w:tc>
          <w:tcPr>
            <w:tcW w:w="578" w:type="dxa"/>
            <w:shd w:val="clear" w:color="auto" w:fill="0F7EB4"/>
          </w:tcPr>
          <w:p w14:paraId="7DF868E9" w14:textId="77777777" w:rsidR="001F20DE" w:rsidRPr="002F59A4" w:rsidRDefault="001F20DE" w:rsidP="004F0110">
            <w:pPr>
              <w:pStyle w:val="VCAAtablecondensedheading"/>
              <w:rPr>
                <w:b w:val="0"/>
                <w:bCs/>
              </w:rPr>
            </w:pPr>
            <w:r>
              <w:rPr>
                <w:bCs/>
              </w:rPr>
              <w:t>3</w:t>
            </w:r>
          </w:p>
        </w:tc>
        <w:tc>
          <w:tcPr>
            <w:tcW w:w="1008" w:type="dxa"/>
            <w:shd w:val="clear" w:color="auto" w:fill="0F7EB4"/>
          </w:tcPr>
          <w:p w14:paraId="67A2D85D" w14:textId="77777777" w:rsidR="001F20DE" w:rsidRPr="002F59A4" w:rsidRDefault="001F20DE" w:rsidP="004F0110">
            <w:pPr>
              <w:pStyle w:val="VCAAtablecondensedheading"/>
              <w:rPr>
                <w:b w:val="0"/>
                <w:bCs/>
              </w:rPr>
            </w:pPr>
            <w:r w:rsidRPr="002F59A4">
              <w:rPr>
                <w:bCs/>
              </w:rPr>
              <w:t>Average</w:t>
            </w:r>
          </w:p>
        </w:tc>
      </w:tr>
      <w:tr w:rsidR="001F20DE" w:rsidRPr="00142D8D" w14:paraId="4A42F4F3" w14:textId="77777777" w:rsidTr="004F0110">
        <w:tc>
          <w:tcPr>
            <w:tcW w:w="864" w:type="dxa"/>
          </w:tcPr>
          <w:p w14:paraId="31C0DDFE" w14:textId="77777777" w:rsidR="001F20DE" w:rsidRPr="00142D8D" w:rsidRDefault="001F20DE" w:rsidP="004F0110">
            <w:pPr>
              <w:pStyle w:val="VCAAtablecondensed"/>
            </w:pPr>
            <w:r w:rsidRPr="00142D8D">
              <w:t>%</w:t>
            </w:r>
          </w:p>
        </w:tc>
        <w:tc>
          <w:tcPr>
            <w:tcW w:w="578" w:type="dxa"/>
          </w:tcPr>
          <w:p w14:paraId="4F111D62" w14:textId="473C3394" w:rsidR="001F20DE" w:rsidRPr="00142D8D" w:rsidRDefault="001F20DE" w:rsidP="004F0110">
            <w:pPr>
              <w:pStyle w:val="VCAAtablecondensed"/>
            </w:pPr>
            <w:r>
              <w:t>26</w:t>
            </w:r>
          </w:p>
        </w:tc>
        <w:tc>
          <w:tcPr>
            <w:tcW w:w="578" w:type="dxa"/>
          </w:tcPr>
          <w:p w14:paraId="5EA116B6" w14:textId="731DCE5E" w:rsidR="001F20DE" w:rsidRPr="00142D8D" w:rsidRDefault="001F20DE" w:rsidP="004F0110">
            <w:pPr>
              <w:pStyle w:val="VCAAtablecondensed"/>
            </w:pPr>
            <w:r>
              <w:t>25</w:t>
            </w:r>
          </w:p>
        </w:tc>
        <w:tc>
          <w:tcPr>
            <w:tcW w:w="578" w:type="dxa"/>
          </w:tcPr>
          <w:p w14:paraId="64F12359" w14:textId="71D52C52" w:rsidR="001F20DE" w:rsidRPr="00142D8D" w:rsidRDefault="001F20DE" w:rsidP="004F0110">
            <w:pPr>
              <w:pStyle w:val="VCAAtablecondensed"/>
            </w:pPr>
            <w:r>
              <w:t>31</w:t>
            </w:r>
          </w:p>
        </w:tc>
        <w:tc>
          <w:tcPr>
            <w:tcW w:w="578" w:type="dxa"/>
          </w:tcPr>
          <w:p w14:paraId="11E6085E" w14:textId="0D4D029B" w:rsidR="001F20DE" w:rsidRPr="00142D8D" w:rsidRDefault="001F20DE" w:rsidP="004F0110">
            <w:pPr>
              <w:pStyle w:val="VCAAtablecondensed"/>
            </w:pPr>
            <w:r>
              <w:t>18</w:t>
            </w:r>
          </w:p>
        </w:tc>
        <w:tc>
          <w:tcPr>
            <w:tcW w:w="1008" w:type="dxa"/>
          </w:tcPr>
          <w:p w14:paraId="5DDEDFF7" w14:textId="70E0D14B" w:rsidR="001F20DE" w:rsidRPr="00142D8D" w:rsidRDefault="001F20DE" w:rsidP="004F0110">
            <w:pPr>
              <w:pStyle w:val="VCAAtablecondensed"/>
            </w:pPr>
            <w:r>
              <w:t>1.4</w:t>
            </w:r>
          </w:p>
        </w:tc>
      </w:tr>
    </w:tbl>
    <w:p w14:paraId="19250535" w14:textId="22C3A5E0" w:rsidR="00552F94" w:rsidRDefault="00FA3DE2" w:rsidP="00230D53">
      <w:pPr>
        <w:pStyle w:val="VCAAbody"/>
        <w:rPr>
          <w:shd w:val="clear" w:color="auto" w:fill="FFFFFF"/>
          <w:lang w:val="en-AU"/>
        </w:rPr>
      </w:pPr>
      <w:r>
        <w:rPr>
          <w:shd w:val="clear" w:color="auto" w:fill="FFFFFF"/>
          <w:lang w:val="en-AU"/>
        </w:rPr>
        <w:t>This question required students to determine</w:t>
      </w:r>
      <w:r w:rsidR="00552F94" w:rsidRPr="00F15ECE">
        <w:rPr>
          <w:shd w:val="clear" w:color="auto" w:fill="FFFFFF"/>
          <w:lang w:val="en-AU"/>
        </w:rPr>
        <w:t xml:space="preserve"> whether the ruling in </w:t>
      </w:r>
      <w:r w:rsidR="00552F94" w:rsidRPr="00DA4EB6">
        <w:rPr>
          <w:i/>
          <w:iCs/>
          <w:shd w:val="clear" w:color="auto" w:fill="FFFFFF"/>
          <w:lang w:val="en-AU"/>
        </w:rPr>
        <w:t xml:space="preserve">Vanderstock </w:t>
      </w:r>
      <w:r w:rsidRPr="00DA4EB6">
        <w:rPr>
          <w:i/>
          <w:iCs/>
          <w:shd w:val="clear" w:color="auto" w:fill="FFFFFF"/>
          <w:lang w:val="en-AU"/>
        </w:rPr>
        <w:t>v Victoria</w:t>
      </w:r>
      <w:r>
        <w:rPr>
          <w:shd w:val="clear" w:color="auto" w:fill="FFFFFF"/>
          <w:lang w:val="en-AU"/>
        </w:rPr>
        <w:t xml:space="preserve"> represented</w:t>
      </w:r>
      <w:r w:rsidR="00552F94" w:rsidRPr="00F15ECE">
        <w:rPr>
          <w:shd w:val="clear" w:color="auto" w:fill="FFFFFF"/>
          <w:lang w:val="en-AU"/>
        </w:rPr>
        <w:t xml:space="preserve"> judicial conservatism or judicial activism</w:t>
      </w:r>
      <w:r w:rsidR="000A6F64">
        <w:rPr>
          <w:shd w:val="clear" w:color="auto" w:fill="FFFFFF"/>
          <w:lang w:val="en-AU"/>
        </w:rPr>
        <w:t>,</w:t>
      </w:r>
      <w:r w:rsidR="00552F94" w:rsidRPr="00F15ECE">
        <w:rPr>
          <w:shd w:val="clear" w:color="auto" w:fill="FFFFFF"/>
          <w:lang w:val="en-AU"/>
        </w:rPr>
        <w:t xml:space="preserve"> and </w:t>
      </w:r>
      <w:r>
        <w:rPr>
          <w:shd w:val="clear" w:color="auto" w:fill="FFFFFF"/>
          <w:lang w:val="en-AU"/>
        </w:rPr>
        <w:t>to justify their answer</w:t>
      </w:r>
      <w:r w:rsidR="00F15ECE" w:rsidRPr="00F15ECE">
        <w:rPr>
          <w:shd w:val="clear" w:color="auto" w:fill="FFFFFF"/>
          <w:lang w:val="en-AU"/>
        </w:rPr>
        <w:t>.</w:t>
      </w:r>
      <w:r>
        <w:rPr>
          <w:shd w:val="clear" w:color="auto" w:fill="FFFFFF"/>
          <w:lang w:val="en-AU"/>
        </w:rPr>
        <w:t xml:space="preserve"> Full marks </w:t>
      </w:r>
      <w:r w:rsidR="009903F2">
        <w:rPr>
          <w:shd w:val="clear" w:color="auto" w:fill="FFFFFF"/>
          <w:lang w:val="en-AU"/>
        </w:rPr>
        <w:t>were possible</w:t>
      </w:r>
      <w:r>
        <w:rPr>
          <w:shd w:val="clear" w:color="auto" w:fill="FFFFFF"/>
          <w:lang w:val="en-AU"/>
        </w:rPr>
        <w:t xml:space="preserve"> whether students were arguing in favour of</w:t>
      </w:r>
      <w:r w:rsidR="00F15ECE" w:rsidRPr="00F15ECE">
        <w:rPr>
          <w:shd w:val="clear" w:color="auto" w:fill="FFFFFF"/>
          <w:lang w:val="en-AU"/>
        </w:rPr>
        <w:t xml:space="preserve"> judicial conservatism </w:t>
      </w:r>
      <w:r>
        <w:rPr>
          <w:shd w:val="clear" w:color="auto" w:fill="FFFFFF"/>
          <w:lang w:val="en-AU"/>
        </w:rPr>
        <w:t>or</w:t>
      </w:r>
      <w:r w:rsidR="00F15ECE" w:rsidRPr="00F15ECE">
        <w:rPr>
          <w:shd w:val="clear" w:color="auto" w:fill="FFFFFF"/>
          <w:lang w:val="en-AU"/>
        </w:rPr>
        <w:t xml:space="preserve"> judicial activism</w:t>
      </w:r>
      <w:r>
        <w:rPr>
          <w:shd w:val="clear" w:color="auto" w:fill="FFFFFF"/>
          <w:lang w:val="en-AU"/>
        </w:rPr>
        <w:t>, provided a strong justification for their choice</w:t>
      </w:r>
      <w:r w:rsidR="009903F2">
        <w:rPr>
          <w:shd w:val="clear" w:color="auto" w:fill="FFFFFF"/>
          <w:lang w:val="en-AU"/>
        </w:rPr>
        <w:t xml:space="preserve"> was evident</w:t>
      </w:r>
      <w:r>
        <w:rPr>
          <w:shd w:val="clear" w:color="auto" w:fill="FFFFFF"/>
          <w:lang w:val="en-AU"/>
        </w:rPr>
        <w:t xml:space="preserve">. </w:t>
      </w:r>
      <w:r w:rsidR="009903F2">
        <w:rPr>
          <w:shd w:val="clear" w:color="auto" w:fill="FFFFFF"/>
          <w:lang w:val="en-AU"/>
        </w:rPr>
        <w:t>Like</w:t>
      </w:r>
      <w:r w:rsidR="00666BBE">
        <w:rPr>
          <w:shd w:val="clear" w:color="auto" w:fill="FFFFFF"/>
          <w:lang w:val="en-AU"/>
        </w:rPr>
        <w:t xml:space="preserve"> all questions in Section B, responses needed to refer to the</w:t>
      </w:r>
      <w:r w:rsidR="00F15ECE" w:rsidRPr="00F15ECE">
        <w:rPr>
          <w:shd w:val="clear" w:color="auto" w:fill="FFFFFF"/>
          <w:lang w:val="en-AU"/>
        </w:rPr>
        <w:t xml:space="preserve"> stimulus material. </w:t>
      </w:r>
    </w:p>
    <w:p w14:paraId="6290D228" w14:textId="303E8EF5" w:rsidR="00F15ECE" w:rsidRDefault="00666BBE" w:rsidP="00230D53">
      <w:pPr>
        <w:pStyle w:val="VCAAbody"/>
        <w:rPr>
          <w:shd w:val="clear" w:color="auto" w:fill="FFFFFF"/>
          <w:lang w:val="en-AU"/>
        </w:rPr>
      </w:pPr>
      <w:r>
        <w:rPr>
          <w:lang w:val="en-AU"/>
        </w:rPr>
        <w:t>Responses arguing that the ruling was an example of judicial activism may have included the following points</w:t>
      </w:r>
      <w:r w:rsidR="00F15ECE">
        <w:rPr>
          <w:shd w:val="clear" w:color="auto" w:fill="FFFFFF"/>
          <w:lang w:val="en-AU"/>
        </w:rPr>
        <w:t>:</w:t>
      </w:r>
    </w:p>
    <w:p w14:paraId="25A81DFF" w14:textId="0125BBDA" w:rsidR="00F15ECE" w:rsidRPr="00F15ECE" w:rsidRDefault="00F15ECE" w:rsidP="0094278E">
      <w:pPr>
        <w:pStyle w:val="VCAAbullet"/>
      </w:pPr>
      <w:r w:rsidRPr="00F15ECE">
        <w:t>Judicial activism refers to the idea that when interpreting legislation</w:t>
      </w:r>
      <w:r w:rsidR="00666BBE">
        <w:t xml:space="preserve"> –</w:t>
      </w:r>
      <w:r w:rsidRPr="00F15ECE">
        <w:t xml:space="preserve"> or in this case, the Commonwealth Constitution</w:t>
      </w:r>
      <w:r w:rsidR="00666BBE">
        <w:t xml:space="preserve"> – judges</w:t>
      </w:r>
      <w:r w:rsidRPr="00F15ECE">
        <w:t xml:space="preserve"> make rulings against politically conservative or traditional views, considering factors such as the views and values of the community, the rights of the people and other social and political issues. </w:t>
      </w:r>
    </w:p>
    <w:p w14:paraId="3D9376DC" w14:textId="11A62314" w:rsidR="00F15ECE" w:rsidRPr="00F15ECE" w:rsidRDefault="00F15ECE" w:rsidP="0094278E">
      <w:pPr>
        <w:pStyle w:val="VCAAbullet"/>
      </w:pPr>
      <w:r w:rsidRPr="00F15ECE">
        <w:t xml:space="preserve">As </w:t>
      </w:r>
      <w:r w:rsidR="00666BBE">
        <w:t xml:space="preserve">Justice </w:t>
      </w:r>
      <w:r w:rsidRPr="00F15ECE">
        <w:t xml:space="preserve">Gordon clearly states in Source 3, in broadening the definition of the term ‘excise’ to include taxes on consumption, the High Court overturned precedent that </w:t>
      </w:r>
      <w:r w:rsidR="00666BBE">
        <w:t xml:space="preserve">‘has held </w:t>
      </w:r>
      <w:r w:rsidRPr="00F15ECE">
        <w:t>for many decades</w:t>
      </w:r>
      <w:r w:rsidR="00666BBE">
        <w:t xml:space="preserve"> </w:t>
      </w:r>
      <w:r w:rsidRPr="00F15ECE">
        <w:t xml:space="preserve">that a tax on the use of goods … is </w:t>
      </w:r>
      <w:r w:rsidRPr="00E17B87">
        <w:rPr>
          <w:i/>
          <w:iCs/>
        </w:rPr>
        <w:t>not</w:t>
      </w:r>
      <w:r w:rsidRPr="00F15ECE">
        <w:t xml:space="preserve"> a duty of excise</w:t>
      </w:r>
      <w:r w:rsidR="00666BBE">
        <w:t>’</w:t>
      </w:r>
      <w:r w:rsidRPr="00F15ECE">
        <w:t xml:space="preserve">. She believes that the majority verdict has amended the Constitution, not just interpreted it, and has gone beyond the text of the Constitution, thus adopting a more liberal approach to its meaning. This suggests the majority adopted an ‘activist’ approach by choosing not to follow a long line of precedent. </w:t>
      </w:r>
    </w:p>
    <w:p w14:paraId="07FA062E" w14:textId="6F7AB9D9" w:rsidR="00F15ECE" w:rsidRPr="00F15ECE" w:rsidRDefault="00666BBE" w:rsidP="00230D53">
      <w:pPr>
        <w:pStyle w:val="VCAAbody"/>
        <w:rPr>
          <w:shd w:val="clear" w:color="auto" w:fill="FFFFFF"/>
          <w:lang w:val="en-AU"/>
        </w:rPr>
      </w:pPr>
      <w:r>
        <w:rPr>
          <w:lang w:val="en-AU"/>
        </w:rPr>
        <w:t>Responses arguing that the ruling was an example of judicial conservatism may have included the following points</w:t>
      </w:r>
      <w:r>
        <w:rPr>
          <w:shd w:val="clear" w:color="auto" w:fill="FFFFFF"/>
          <w:lang w:val="en-AU"/>
        </w:rPr>
        <w:t>:</w:t>
      </w:r>
      <w:r w:rsidR="00F15ECE" w:rsidRPr="00F15ECE">
        <w:rPr>
          <w:shd w:val="clear" w:color="auto" w:fill="FFFFFF"/>
          <w:lang w:val="en-AU"/>
        </w:rPr>
        <w:t xml:space="preserve"> </w:t>
      </w:r>
    </w:p>
    <w:p w14:paraId="10A5A566" w14:textId="77777777" w:rsidR="00F15ECE" w:rsidRDefault="00F15ECE" w:rsidP="0094278E">
      <w:pPr>
        <w:pStyle w:val="VCAAbullet"/>
      </w:pPr>
      <w:r w:rsidRPr="00F15ECE">
        <w:t>Arguably, conservatism occurs when the High Court is prepared to restrain state law-making powers and interpret the Constitution in a way that preserves Commonwealth law-making power. The majority may</w:t>
      </w:r>
      <w:r>
        <w:t xml:space="preserve"> have</w:t>
      </w:r>
      <w:r w:rsidRPr="00F15ECE">
        <w:t xml:space="preserve"> limited the excise power too much. </w:t>
      </w:r>
    </w:p>
    <w:p w14:paraId="34D7204C" w14:textId="0E16EE0B" w:rsidR="00552F94" w:rsidRPr="00230D53" w:rsidRDefault="00DA4EB6" w:rsidP="0094278E">
      <w:pPr>
        <w:pStyle w:val="VCAAbullet"/>
      </w:pPr>
      <w:r>
        <w:t>T</w:t>
      </w:r>
      <w:r w:rsidR="00F15ECE" w:rsidRPr="00F15ECE">
        <w:t xml:space="preserve">here is nothing in the decision to suggest that the views and values of the community or other social and political issues were considered – on the contrary, the effect of the ruling centralised further the power to make excise laws, thus limiting the states to make such laws to represent the views and values of their own residents. </w:t>
      </w:r>
    </w:p>
    <w:p w14:paraId="07E803C6" w14:textId="31707E03" w:rsidR="00A811D9" w:rsidRDefault="00F15ECE" w:rsidP="00230D53">
      <w:pPr>
        <w:pStyle w:val="VCAAbody"/>
        <w:rPr>
          <w:shd w:val="clear" w:color="auto" w:fill="FFFFFF"/>
          <w:lang w:val="en-AU"/>
        </w:rPr>
      </w:pPr>
      <w:r>
        <w:rPr>
          <w:shd w:val="clear" w:color="auto" w:fill="FFFFFF"/>
          <w:lang w:val="en-AU"/>
        </w:rPr>
        <w:t>Th</w:t>
      </w:r>
      <w:r w:rsidR="00666BBE">
        <w:rPr>
          <w:shd w:val="clear" w:color="auto" w:fill="FFFFFF"/>
          <w:lang w:val="en-AU"/>
        </w:rPr>
        <w:t>e following</w:t>
      </w:r>
      <w:r>
        <w:rPr>
          <w:shd w:val="clear" w:color="auto" w:fill="FFFFFF"/>
          <w:lang w:val="en-AU"/>
        </w:rPr>
        <w:t xml:space="preserve"> is an example of a high</w:t>
      </w:r>
      <w:r w:rsidR="00666BBE">
        <w:rPr>
          <w:shd w:val="clear" w:color="auto" w:fill="FFFFFF"/>
          <w:lang w:val="en-AU"/>
        </w:rPr>
        <w:t>-</w:t>
      </w:r>
      <w:r>
        <w:rPr>
          <w:shd w:val="clear" w:color="auto" w:fill="FFFFFF"/>
          <w:lang w:val="en-AU"/>
        </w:rPr>
        <w:t>scoring response</w:t>
      </w:r>
      <w:r w:rsidR="00666BBE">
        <w:rPr>
          <w:shd w:val="clear" w:color="auto" w:fill="FFFFFF"/>
          <w:lang w:val="en-AU"/>
        </w:rPr>
        <w:t>:</w:t>
      </w:r>
    </w:p>
    <w:p w14:paraId="0E442007" w14:textId="54580116" w:rsidR="00F15ECE" w:rsidRPr="00230D53" w:rsidRDefault="00CF75A5" w:rsidP="00E17B87">
      <w:pPr>
        <w:pStyle w:val="VCAAstudentresponse"/>
        <w:rPr>
          <w:shd w:val="clear" w:color="auto" w:fill="FFFFFF"/>
          <w:lang w:val="en-AU"/>
        </w:rPr>
      </w:pPr>
      <w:r w:rsidRPr="00230D53">
        <w:rPr>
          <w:shd w:val="clear" w:color="auto" w:fill="FFFFFF"/>
          <w:lang w:val="en-AU"/>
        </w:rPr>
        <w:t>Despite having instances of both judicial activism and conservatism, the Vanderstock case has a primarily judicial conservative approach. Judicial conservatism refers to when judges interpret the law relatively narrowly, generally speaking to avoid making changes to the law and uphold previous laws. Though Justice Gordon argued the majority ruling “amends the Constitution”</w:t>
      </w:r>
      <w:r w:rsidR="00590377">
        <w:rPr>
          <w:shd w:val="clear" w:color="auto" w:fill="FFFFFF"/>
          <w:lang w:val="en-AU"/>
        </w:rPr>
        <w:t xml:space="preserve"> </w:t>
      </w:r>
      <w:r w:rsidRPr="00230D53">
        <w:rPr>
          <w:shd w:val="clear" w:color="auto" w:fill="FFFFFF"/>
          <w:lang w:val="en-AU"/>
        </w:rPr>
        <w:t>(suggesting judicial activism by changing the meaning) this case is an example of judicial conservatism. For example by declaring the tax imposed by the legislation as invalid, the High Court referred the continuing of the Zero Low Emission Vehicle Distance Based Charge Act 2021</w:t>
      </w:r>
      <w:r w:rsidR="000A6F64">
        <w:rPr>
          <w:shd w:val="clear" w:color="auto" w:fill="FFFFFF"/>
          <w:lang w:val="en-AU"/>
        </w:rPr>
        <w:t xml:space="preserve"> </w:t>
      </w:r>
      <w:r w:rsidRPr="00230D53">
        <w:rPr>
          <w:shd w:val="clear" w:color="auto" w:fill="FFFFFF"/>
          <w:lang w:val="en-AU"/>
        </w:rPr>
        <w:t>(Vic) as they deemed the consumption tax is an excise. Hence this avoids legislation being made and developed</w:t>
      </w:r>
      <w:r w:rsidR="00991B0F" w:rsidRPr="00230D53">
        <w:rPr>
          <w:shd w:val="clear" w:color="auto" w:fill="FFFFFF"/>
          <w:lang w:val="en-AU"/>
        </w:rPr>
        <w:t>, as the new Act has faced amendments. Thus by avoiding new legislation, the justices (4 of them) acted mainly conservatively.</w:t>
      </w:r>
    </w:p>
    <w:p w14:paraId="59C211E6" w14:textId="77777777" w:rsidR="002200AF" w:rsidRDefault="002200AF">
      <w:pPr>
        <w:rPr>
          <w:rFonts w:ascii="Arial" w:hAnsi="Arial" w:cs="Arial"/>
          <w:color w:val="0F7EB4"/>
          <w:sz w:val="32"/>
          <w:szCs w:val="24"/>
        </w:rPr>
      </w:pPr>
      <w:r>
        <w:br w:type="page"/>
      </w:r>
    </w:p>
    <w:p w14:paraId="72AC2BB8" w14:textId="610A0DD8" w:rsidR="00991B0F" w:rsidRDefault="00991B0F" w:rsidP="00230D53">
      <w:pPr>
        <w:pStyle w:val="VCAAHeading3"/>
      </w:pPr>
      <w:r w:rsidRPr="00EF13CB">
        <w:lastRenderedPageBreak/>
        <w:t xml:space="preserve">Question </w:t>
      </w:r>
      <w:r>
        <w:t>2e</w:t>
      </w:r>
      <w:r w:rsidR="0071527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8"/>
        <w:gridCol w:w="578"/>
        <w:gridCol w:w="578"/>
        <w:gridCol w:w="578"/>
        <w:gridCol w:w="578"/>
        <w:gridCol w:w="1008"/>
      </w:tblGrid>
      <w:tr w:rsidR="001F20DE" w:rsidRPr="002F59A4" w14:paraId="0036D547" w14:textId="77777777" w:rsidTr="004F0110">
        <w:trPr>
          <w:tblHeader/>
        </w:trPr>
        <w:tc>
          <w:tcPr>
            <w:tcW w:w="864" w:type="dxa"/>
            <w:shd w:val="clear" w:color="auto" w:fill="0F7EB4"/>
          </w:tcPr>
          <w:p w14:paraId="197ADCF6" w14:textId="77777777" w:rsidR="001F20DE" w:rsidRPr="002F59A4" w:rsidRDefault="001F20DE" w:rsidP="004F0110">
            <w:pPr>
              <w:pStyle w:val="VCAAtablecondensedheading"/>
              <w:rPr>
                <w:b w:val="0"/>
                <w:bCs/>
              </w:rPr>
            </w:pPr>
            <w:r w:rsidRPr="002F59A4">
              <w:rPr>
                <w:bCs/>
              </w:rPr>
              <w:t xml:space="preserve">Marks </w:t>
            </w:r>
          </w:p>
        </w:tc>
        <w:tc>
          <w:tcPr>
            <w:tcW w:w="578" w:type="dxa"/>
            <w:shd w:val="clear" w:color="auto" w:fill="0F7EB4"/>
          </w:tcPr>
          <w:p w14:paraId="197B9353" w14:textId="77777777" w:rsidR="001F20DE" w:rsidRPr="002F59A4" w:rsidRDefault="001F20DE" w:rsidP="004F0110">
            <w:pPr>
              <w:pStyle w:val="VCAAtablecondensedheading"/>
              <w:rPr>
                <w:b w:val="0"/>
                <w:bCs/>
              </w:rPr>
            </w:pPr>
            <w:r w:rsidRPr="002F59A4">
              <w:rPr>
                <w:bCs/>
              </w:rPr>
              <w:t>0</w:t>
            </w:r>
          </w:p>
        </w:tc>
        <w:tc>
          <w:tcPr>
            <w:tcW w:w="578" w:type="dxa"/>
            <w:shd w:val="clear" w:color="auto" w:fill="0F7EB4"/>
          </w:tcPr>
          <w:p w14:paraId="34CF9558" w14:textId="77777777" w:rsidR="001F20DE" w:rsidRPr="002F59A4" w:rsidRDefault="001F20DE" w:rsidP="004F0110">
            <w:pPr>
              <w:pStyle w:val="VCAAtablecondensedheading"/>
              <w:rPr>
                <w:b w:val="0"/>
                <w:bCs/>
              </w:rPr>
            </w:pPr>
            <w:r w:rsidRPr="002F59A4">
              <w:rPr>
                <w:bCs/>
              </w:rPr>
              <w:t>1</w:t>
            </w:r>
          </w:p>
        </w:tc>
        <w:tc>
          <w:tcPr>
            <w:tcW w:w="578" w:type="dxa"/>
            <w:shd w:val="clear" w:color="auto" w:fill="0F7EB4"/>
          </w:tcPr>
          <w:p w14:paraId="1AA121AB" w14:textId="77777777" w:rsidR="001F20DE" w:rsidRPr="002F59A4" w:rsidRDefault="001F20DE" w:rsidP="004F0110">
            <w:pPr>
              <w:pStyle w:val="VCAAtablecondensedheading"/>
              <w:rPr>
                <w:b w:val="0"/>
                <w:bCs/>
              </w:rPr>
            </w:pPr>
            <w:r>
              <w:rPr>
                <w:bCs/>
              </w:rPr>
              <w:t>2</w:t>
            </w:r>
          </w:p>
        </w:tc>
        <w:tc>
          <w:tcPr>
            <w:tcW w:w="578" w:type="dxa"/>
            <w:shd w:val="clear" w:color="auto" w:fill="0F7EB4"/>
          </w:tcPr>
          <w:p w14:paraId="329568A6" w14:textId="77777777" w:rsidR="001F20DE" w:rsidRPr="002F59A4" w:rsidRDefault="001F20DE" w:rsidP="004F0110">
            <w:pPr>
              <w:pStyle w:val="VCAAtablecondensedheading"/>
              <w:rPr>
                <w:b w:val="0"/>
                <w:bCs/>
              </w:rPr>
            </w:pPr>
            <w:r>
              <w:rPr>
                <w:bCs/>
              </w:rPr>
              <w:t>3</w:t>
            </w:r>
          </w:p>
        </w:tc>
        <w:tc>
          <w:tcPr>
            <w:tcW w:w="578" w:type="dxa"/>
            <w:shd w:val="clear" w:color="auto" w:fill="0F7EB4"/>
          </w:tcPr>
          <w:p w14:paraId="28DC85BE" w14:textId="77777777" w:rsidR="001F20DE" w:rsidRPr="002F59A4" w:rsidRDefault="001F20DE" w:rsidP="004F0110">
            <w:pPr>
              <w:pStyle w:val="VCAAtablecondensedheading"/>
              <w:rPr>
                <w:bCs/>
              </w:rPr>
            </w:pPr>
            <w:r>
              <w:rPr>
                <w:bCs/>
              </w:rPr>
              <w:t>4</w:t>
            </w:r>
          </w:p>
        </w:tc>
        <w:tc>
          <w:tcPr>
            <w:tcW w:w="1008" w:type="dxa"/>
            <w:shd w:val="clear" w:color="auto" w:fill="0F7EB4"/>
          </w:tcPr>
          <w:p w14:paraId="0E6628C5" w14:textId="77777777" w:rsidR="001F20DE" w:rsidRPr="002F59A4" w:rsidRDefault="001F20DE" w:rsidP="004F0110">
            <w:pPr>
              <w:pStyle w:val="VCAAtablecondensedheading"/>
              <w:rPr>
                <w:b w:val="0"/>
                <w:bCs/>
              </w:rPr>
            </w:pPr>
            <w:r w:rsidRPr="002F59A4">
              <w:rPr>
                <w:bCs/>
              </w:rPr>
              <w:t>Average</w:t>
            </w:r>
          </w:p>
        </w:tc>
      </w:tr>
      <w:tr w:rsidR="001F20DE" w:rsidRPr="00142D8D" w14:paraId="771F0898" w14:textId="77777777" w:rsidTr="004F0110">
        <w:tc>
          <w:tcPr>
            <w:tcW w:w="864" w:type="dxa"/>
          </w:tcPr>
          <w:p w14:paraId="52A0B1C0" w14:textId="77777777" w:rsidR="001F20DE" w:rsidRPr="00142D8D" w:rsidRDefault="001F20DE" w:rsidP="004F0110">
            <w:pPr>
              <w:pStyle w:val="VCAAtablecondensed"/>
            </w:pPr>
            <w:r w:rsidRPr="00142D8D">
              <w:t>%</w:t>
            </w:r>
          </w:p>
        </w:tc>
        <w:tc>
          <w:tcPr>
            <w:tcW w:w="578" w:type="dxa"/>
          </w:tcPr>
          <w:p w14:paraId="79CFEBFD" w14:textId="10037DFA" w:rsidR="001F20DE" w:rsidRPr="00142D8D" w:rsidRDefault="001F20DE" w:rsidP="004F0110">
            <w:pPr>
              <w:pStyle w:val="VCAAtablecondensed"/>
            </w:pPr>
            <w:r>
              <w:t>9</w:t>
            </w:r>
          </w:p>
        </w:tc>
        <w:tc>
          <w:tcPr>
            <w:tcW w:w="578" w:type="dxa"/>
          </w:tcPr>
          <w:p w14:paraId="389D3DF3" w14:textId="5802C9A4" w:rsidR="001F20DE" w:rsidRPr="00142D8D" w:rsidRDefault="001F20DE" w:rsidP="004F0110">
            <w:pPr>
              <w:pStyle w:val="VCAAtablecondensed"/>
            </w:pPr>
            <w:r>
              <w:t>16</w:t>
            </w:r>
          </w:p>
        </w:tc>
        <w:tc>
          <w:tcPr>
            <w:tcW w:w="578" w:type="dxa"/>
          </w:tcPr>
          <w:p w14:paraId="035E62A1" w14:textId="66AFEC6E" w:rsidR="001F20DE" w:rsidRPr="00142D8D" w:rsidRDefault="001F20DE" w:rsidP="004F0110">
            <w:pPr>
              <w:pStyle w:val="VCAAtablecondensed"/>
            </w:pPr>
            <w:r>
              <w:t>39</w:t>
            </w:r>
          </w:p>
        </w:tc>
        <w:tc>
          <w:tcPr>
            <w:tcW w:w="578" w:type="dxa"/>
          </w:tcPr>
          <w:p w14:paraId="56FA7BAD" w14:textId="133F074C" w:rsidR="001F20DE" w:rsidRPr="00142D8D" w:rsidRDefault="001F20DE" w:rsidP="004F0110">
            <w:pPr>
              <w:pStyle w:val="VCAAtablecondensed"/>
            </w:pPr>
            <w:r>
              <w:t>28</w:t>
            </w:r>
          </w:p>
        </w:tc>
        <w:tc>
          <w:tcPr>
            <w:tcW w:w="578" w:type="dxa"/>
          </w:tcPr>
          <w:p w14:paraId="626776BC" w14:textId="24D6CC22" w:rsidR="001F20DE" w:rsidRDefault="001F20DE" w:rsidP="004F0110">
            <w:pPr>
              <w:pStyle w:val="VCAAtablecondensed"/>
            </w:pPr>
            <w:r>
              <w:t>8</w:t>
            </w:r>
          </w:p>
        </w:tc>
        <w:tc>
          <w:tcPr>
            <w:tcW w:w="1008" w:type="dxa"/>
          </w:tcPr>
          <w:p w14:paraId="14C8D1A3" w14:textId="227ACF28" w:rsidR="001F20DE" w:rsidRPr="00142D8D" w:rsidRDefault="001F20DE" w:rsidP="004F0110">
            <w:pPr>
              <w:pStyle w:val="VCAAtablecondensed"/>
            </w:pPr>
            <w:r>
              <w:t>2.1</w:t>
            </w:r>
          </w:p>
        </w:tc>
      </w:tr>
    </w:tbl>
    <w:p w14:paraId="329AE1FB" w14:textId="119503EC" w:rsidR="00991B0F" w:rsidRPr="00991B0F" w:rsidRDefault="00A52A75" w:rsidP="00230D53">
      <w:pPr>
        <w:pStyle w:val="VCAAbody"/>
        <w:rPr>
          <w:shd w:val="clear" w:color="auto" w:fill="FFFFFF"/>
          <w:lang w:val="en-AU"/>
        </w:rPr>
      </w:pPr>
      <w:r>
        <w:rPr>
          <w:shd w:val="clear" w:color="auto" w:fill="FFFFFF"/>
          <w:lang w:val="en-AU"/>
        </w:rPr>
        <w:t>This question was generally answered</w:t>
      </w:r>
      <w:r w:rsidR="00991B0F">
        <w:rPr>
          <w:shd w:val="clear" w:color="auto" w:fill="FFFFFF"/>
          <w:lang w:val="en-AU"/>
        </w:rPr>
        <w:t xml:space="preserve"> well</w:t>
      </w:r>
      <w:r>
        <w:rPr>
          <w:shd w:val="clear" w:color="auto" w:fill="FFFFFF"/>
          <w:lang w:val="en-AU"/>
        </w:rPr>
        <w:t xml:space="preserve">, with </w:t>
      </w:r>
      <w:r w:rsidR="001766CD">
        <w:rPr>
          <w:shd w:val="clear" w:color="auto" w:fill="FFFFFF"/>
          <w:lang w:val="en-AU"/>
        </w:rPr>
        <w:t>responses</w:t>
      </w:r>
      <w:r w:rsidR="00991B0F">
        <w:rPr>
          <w:shd w:val="clear" w:color="auto" w:fill="FFFFFF"/>
          <w:lang w:val="en-AU"/>
        </w:rPr>
        <w:t xml:space="preserve"> demonstrat</w:t>
      </w:r>
      <w:r>
        <w:rPr>
          <w:shd w:val="clear" w:color="auto" w:fill="FFFFFF"/>
          <w:lang w:val="en-AU"/>
        </w:rPr>
        <w:t>ing</w:t>
      </w:r>
      <w:r w:rsidR="00991B0F">
        <w:rPr>
          <w:shd w:val="clear" w:color="auto" w:fill="FFFFFF"/>
          <w:lang w:val="en-AU"/>
        </w:rPr>
        <w:t xml:space="preserve"> </w:t>
      </w:r>
      <w:r w:rsidR="009903F2">
        <w:rPr>
          <w:shd w:val="clear" w:color="auto" w:fill="FFFFFF"/>
          <w:lang w:val="en-AU"/>
        </w:rPr>
        <w:t xml:space="preserve">sound </w:t>
      </w:r>
      <w:r w:rsidR="00991B0F">
        <w:rPr>
          <w:shd w:val="clear" w:color="auto" w:fill="FFFFFF"/>
          <w:lang w:val="en-AU"/>
        </w:rPr>
        <w:t>understanding of</w:t>
      </w:r>
      <w:r w:rsidR="00991B0F" w:rsidRPr="00991B0F">
        <w:rPr>
          <w:b/>
          <w:bCs/>
          <w:shd w:val="clear" w:color="auto" w:fill="FFFFFF"/>
          <w:lang w:val="en-AU"/>
        </w:rPr>
        <w:t xml:space="preserve"> </w:t>
      </w:r>
      <w:r w:rsidR="00991B0F" w:rsidRPr="00991B0F">
        <w:rPr>
          <w:shd w:val="clear" w:color="auto" w:fill="FFFFFF"/>
          <w:lang w:val="en-AU"/>
        </w:rPr>
        <w:t xml:space="preserve">costs as a factor that the plaintiffs in </w:t>
      </w:r>
      <w:r w:rsidRPr="00F15ECE">
        <w:rPr>
          <w:i/>
          <w:iCs/>
          <w:shd w:val="clear" w:color="auto" w:fill="FFFFFF"/>
        </w:rPr>
        <w:t>Vanderstock v Victoria</w:t>
      </w:r>
      <w:r w:rsidRPr="00F15ECE">
        <w:rPr>
          <w:shd w:val="clear" w:color="auto" w:fill="FFFFFF"/>
        </w:rPr>
        <w:t xml:space="preserve"> </w:t>
      </w:r>
      <w:r w:rsidR="00991B0F" w:rsidRPr="00991B0F">
        <w:rPr>
          <w:shd w:val="clear" w:color="auto" w:fill="FFFFFF"/>
          <w:lang w:val="en-AU"/>
        </w:rPr>
        <w:t xml:space="preserve">should have considered before deciding to pursue their case. </w:t>
      </w:r>
      <w:r w:rsidR="00977D31">
        <w:rPr>
          <w:shd w:val="clear" w:color="auto" w:fill="FFFFFF"/>
          <w:lang w:val="en-AU"/>
        </w:rPr>
        <w:t>This</w:t>
      </w:r>
      <w:r w:rsidR="00977D31" w:rsidRPr="00991B0F">
        <w:rPr>
          <w:shd w:val="clear" w:color="auto" w:fill="FFFFFF"/>
          <w:lang w:val="en-AU"/>
        </w:rPr>
        <w:t xml:space="preserve"> question </w:t>
      </w:r>
      <w:r w:rsidR="001766CD">
        <w:rPr>
          <w:shd w:val="clear" w:color="auto" w:fill="FFFFFF"/>
          <w:lang w:val="en-AU"/>
        </w:rPr>
        <w:t>did not require</w:t>
      </w:r>
      <w:r w:rsidR="00977D31" w:rsidRPr="00991B0F">
        <w:rPr>
          <w:shd w:val="clear" w:color="auto" w:fill="FFFFFF"/>
          <w:lang w:val="en-AU"/>
        </w:rPr>
        <w:t xml:space="preserve"> a general explanation or discussion of costs</w:t>
      </w:r>
      <w:r w:rsidR="00977D31">
        <w:rPr>
          <w:shd w:val="clear" w:color="auto" w:fill="FFFFFF"/>
          <w:lang w:val="en-AU"/>
        </w:rPr>
        <w:t>, but rather a</w:t>
      </w:r>
      <w:r w:rsidR="001766CD">
        <w:rPr>
          <w:shd w:val="clear" w:color="auto" w:fill="FFFFFF"/>
          <w:lang w:val="en-AU"/>
        </w:rPr>
        <w:t>n</w:t>
      </w:r>
      <w:r w:rsidR="00977D31">
        <w:rPr>
          <w:shd w:val="clear" w:color="auto" w:fill="FFFFFF"/>
          <w:lang w:val="en-AU"/>
        </w:rPr>
        <w:t xml:space="preserve"> examin</w:t>
      </w:r>
      <w:r w:rsidR="001766CD">
        <w:rPr>
          <w:shd w:val="clear" w:color="auto" w:fill="FFFFFF"/>
          <w:lang w:val="en-AU"/>
        </w:rPr>
        <w:t>ation of</w:t>
      </w:r>
      <w:r w:rsidR="00977D31">
        <w:rPr>
          <w:shd w:val="clear" w:color="auto" w:fill="FFFFFF"/>
          <w:lang w:val="en-AU"/>
        </w:rPr>
        <w:t xml:space="preserve"> the specific issues </w:t>
      </w:r>
      <w:r w:rsidR="001766CD">
        <w:rPr>
          <w:shd w:val="clear" w:color="auto" w:fill="FFFFFF"/>
          <w:lang w:val="en-AU"/>
        </w:rPr>
        <w:t xml:space="preserve">relating to costs </w:t>
      </w:r>
      <w:r w:rsidR="00977D31">
        <w:rPr>
          <w:shd w:val="clear" w:color="auto" w:fill="FFFFFF"/>
          <w:lang w:val="en-AU"/>
        </w:rPr>
        <w:t xml:space="preserve">in the stimulus material. </w:t>
      </w:r>
      <w:r w:rsidR="00991B0F" w:rsidRPr="00991B0F">
        <w:rPr>
          <w:shd w:val="clear" w:color="auto" w:fill="FFFFFF"/>
          <w:lang w:val="en-AU"/>
        </w:rPr>
        <w:t xml:space="preserve">Students </w:t>
      </w:r>
      <w:r w:rsidR="009903F2">
        <w:rPr>
          <w:shd w:val="clear" w:color="auto" w:fill="FFFFFF"/>
          <w:lang w:val="en-AU"/>
        </w:rPr>
        <w:t xml:space="preserve">were required </w:t>
      </w:r>
      <w:r w:rsidR="00991B0F" w:rsidRPr="00991B0F">
        <w:rPr>
          <w:shd w:val="clear" w:color="auto" w:fill="FFFFFF"/>
          <w:lang w:val="en-AU"/>
        </w:rPr>
        <w:t xml:space="preserve">to draw on Source 3 </w:t>
      </w:r>
      <w:r w:rsidR="00222ACF">
        <w:rPr>
          <w:shd w:val="clear" w:color="auto" w:fill="FFFFFF"/>
          <w:lang w:val="en-AU"/>
        </w:rPr>
        <w:t>with</w:t>
      </w:r>
      <w:r w:rsidR="00991B0F" w:rsidRPr="00991B0F">
        <w:rPr>
          <w:shd w:val="clear" w:color="auto" w:fill="FFFFFF"/>
          <w:lang w:val="en-AU"/>
        </w:rPr>
        <w:t>in their response</w:t>
      </w:r>
      <w:r w:rsidR="00222ACF">
        <w:rPr>
          <w:shd w:val="clear" w:color="auto" w:fill="FFFFFF"/>
          <w:lang w:val="en-AU"/>
        </w:rPr>
        <w:t xml:space="preserve">. </w:t>
      </w:r>
    </w:p>
    <w:p w14:paraId="0A389773" w14:textId="69A359C3" w:rsidR="00E25670" w:rsidRDefault="00A52A75" w:rsidP="00230D53">
      <w:pPr>
        <w:pStyle w:val="VCAAbody"/>
        <w:rPr>
          <w:shd w:val="clear" w:color="auto" w:fill="FFFFFF"/>
          <w:lang w:val="en-AU"/>
        </w:rPr>
      </w:pPr>
      <w:r>
        <w:rPr>
          <w:lang w:val="en-AU"/>
        </w:rPr>
        <w:t>Responses may have included the following points</w:t>
      </w:r>
      <w:r w:rsidR="00991B0F">
        <w:rPr>
          <w:shd w:val="clear" w:color="auto" w:fill="FFFFFF"/>
          <w:lang w:val="en-AU"/>
        </w:rPr>
        <w:t>:</w:t>
      </w:r>
    </w:p>
    <w:p w14:paraId="757529A5" w14:textId="06E8C0B9" w:rsidR="00E25670" w:rsidRPr="00230D53" w:rsidRDefault="00E25670" w:rsidP="0094278E">
      <w:pPr>
        <w:pStyle w:val="VCAAbullet"/>
      </w:pPr>
      <w:r w:rsidRPr="00E25670">
        <w:t>Taking a case to court</w:t>
      </w:r>
      <w:r w:rsidR="00A52A75">
        <w:t xml:space="preserve"> </w:t>
      </w:r>
      <w:r w:rsidR="00DA4EB6">
        <w:t>(</w:t>
      </w:r>
      <w:r w:rsidRPr="00E25670">
        <w:t>in this case</w:t>
      </w:r>
      <w:r w:rsidR="00A52A75">
        <w:t>, to</w:t>
      </w:r>
      <w:r w:rsidRPr="00E25670">
        <w:t xml:space="preserve"> the High Court of Australia</w:t>
      </w:r>
      <w:r w:rsidR="00DA4EB6">
        <w:t>)</w:t>
      </w:r>
      <w:r w:rsidRPr="00E25670">
        <w:t xml:space="preserve"> can be very costly and may have deterred the plaintiffs</w:t>
      </w:r>
      <w:r w:rsidR="00DA4EB6">
        <w:t xml:space="preserve"> (</w:t>
      </w:r>
      <w:r w:rsidRPr="00E25670">
        <w:t>Chris Vanderstock and Kathleen Davies</w:t>
      </w:r>
      <w:r w:rsidR="00DA4EB6">
        <w:t>)</w:t>
      </w:r>
      <w:r w:rsidRPr="00E25670">
        <w:t xml:space="preserve"> from initiating their civil action</w:t>
      </w:r>
      <w:r w:rsidR="00A52A75">
        <w:t xml:space="preserve">, particularly because </w:t>
      </w:r>
      <w:r w:rsidRPr="00E25670">
        <w:t>the defendants</w:t>
      </w:r>
      <w:r w:rsidR="00DA4EB6">
        <w:t xml:space="preserve"> (</w:t>
      </w:r>
      <w:r w:rsidRPr="00E25670">
        <w:t>the State Government of Victoria</w:t>
      </w:r>
      <w:r w:rsidR="00DA4EB6">
        <w:t>)</w:t>
      </w:r>
      <w:r w:rsidRPr="00E25670">
        <w:t xml:space="preserve"> had relatively unlimited financial resources. </w:t>
      </w:r>
    </w:p>
    <w:p w14:paraId="5C565F2E" w14:textId="2A3637C6" w:rsidR="00E25670" w:rsidRPr="00E25670" w:rsidRDefault="00E25670" w:rsidP="0094278E">
      <w:pPr>
        <w:pStyle w:val="VCAAbullet"/>
      </w:pPr>
      <w:r>
        <w:t>For a party to have the best chance of winning any civil case</w:t>
      </w:r>
      <w:r w:rsidR="00A52A75">
        <w:t>,</w:t>
      </w:r>
      <w:r>
        <w:t xml:space="preserve"> they generally need to engage legal representation to ensure their case is prepared and presented in the best possible manner. </w:t>
      </w:r>
      <w:r w:rsidRPr="00E25670">
        <w:t xml:space="preserve">This is </w:t>
      </w:r>
      <w:r w:rsidR="00A52A75">
        <w:t xml:space="preserve">particularly important </w:t>
      </w:r>
      <w:r w:rsidRPr="00E25670">
        <w:t xml:space="preserve">in constitutional matters heard before the High Court of Australia, where complex constitutional issues must be clearly researched and succinctly argued </w:t>
      </w:r>
      <w:r w:rsidR="00A52A75">
        <w:t>with reference</w:t>
      </w:r>
      <w:r w:rsidR="00A52A75" w:rsidRPr="00E25670">
        <w:t xml:space="preserve"> </w:t>
      </w:r>
      <w:r w:rsidRPr="00E25670">
        <w:t xml:space="preserve">to established and relevant precedents. This necessitates the expense of highly skilled and experienced barristers and solicitors. </w:t>
      </w:r>
    </w:p>
    <w:p w14:paraId="3715A38E" w14:textId="77777777" w:rsidR="00E25670" w:rsidRDefault="00E25670" w:rsidP="0094278E">
      <w:pPr>
        <w:pStyle w:val="VCAAbullet"/>
      </w:pPr>
      <w:r w:rsidRPr="00E25670">
        <w:t xml:space="preserve">The lodging of a constitutional claim before the High Court also incurs a number of other financial costs, including filing fees and hearing fees, which can run into thousands of dollars. </w:t>
      </w:r>
    </w:p>
    <w:p w14:paraId="3EE7815A" w14:textId="7BA10D17" w:rsidR="00E25670" w:rsidRPr="00E25670" w:rsidRDefault="00E25670" w:rsidP="0094278E">
      <w:pPr>
        <w:pStyle w:val="VCAAbullet"/>
      </w:pPr>
      <w:r w:rsidRPr="00E25670">
        <w:t>In addition, the plaintiffs would have needed to consider the possibility that if they lost the case, they could be ordered to pay for some or all of the defendant’s legal costs</w:t>
      </w:r>
      <w:r w:rsidR="00A52A75">
        <w:t xml:space="preserve"> (</w:t>
      </w:r>
      <w:r w:rsidRPr="00E25670">
        <w:t>an adverse costs order</w:t>
      </w:r>
      <w:r w:rsidR="00A52A75">
        <w:t>)</w:t>
      </w:r>
      <w:r w:rsidRPr="00E25670">
        <w:t xml:space="preserve">. This would have likely been very significant given the complexity of the case and its hearing before the </w:t>
      </w:r>
      <w:r w:rsidR="00DA4EB6">
        <w:t>f</w:t>
      </w:r>
      <w:r w:rsidRPr="00E25670">
        <w:t xml:space="preserve">ull </w:t>
      </w:r>
      <w:r w:rsidR="00DA4EB6">
        <w:t>b</w:t>
      </w:r>
      <w:r w:rsidRPr="00E25670">
        <w:t xml:space="preserve">ench of the High Court. </w:t>
      </w:r>
    </w:p>
    <w:p w14:paraId="525A2DB0" w14:textId="6C80311A" w:rsidR="00E25670" w:rsidRPr="00E25670" w:rsidRDefault="00E25670" w:rsidP="0094278E">
      <w:pPr>
        <w:pStyle w:val="VCAAbullet"/>
      </w:pPr>
      <w:r w:rsidRPr="00E25670">
        <w:t xml:space="preserve">These factors may have been a significant deterrent to </w:t>
      </w:r>
      <w:r w:rsidR="00A52A75">
        <w:t>Vanderstock</w:t>
      </w:r>
      <w:r w:rsidRPr="00E25670">
        <w:t xml:space="preserve"> and </w:t>
      </w:r>
      <w:r w:rsidR="00A52A75">
        <w:t>Davies</w:t>
      </w:r>
      <w:r w:rsidRPr="00E25670">
        <w:t>. However, it is important to note</w:t>
      </w:r>
      <w:r w:rsidR="00A52A75">
        <w:t xml:space="preserve"> that,</w:t>
      </w:r>
      <w:r w:rsidRPr="00E25670">
        <w:t xml:space="preserve"> as indicated in Source 3, the plaintiffs were financially supported by the Commonwealth. This means that the costs of legal counsel may have been partially or wholly shared by the Commonwealth Government in this case. </w:t>
      </w:r>
    </w:p>
    <w:p w14:paraId="6897AA87" w14:textId="141416D4" w:rsidR="00E25670" w:rsidRPr="00E25670" w:rsidRDefault="00E25670" w:rsidP="0094278E">
      <w:pPr>
        <w:pStyle w:val="VCAAbullet"/>
      </w:pPr>
      <w:r w:rsidRPr="00E25670">
        <w:t>The plaintiffs may also have considered whether they were eligible for any free legal assistance</w:t>
      </w:r>
      <w:r w:rsidR="00A52A75">
        <w:t>, or</w:t>
      </w:r>
      <w:r w:rsidRPr="00E25670">
        <w:t xml:space="preserve"> whether they could find a legal firm to represent them pro bono or on a ‘no win, no fee’ basis. </w:t>
      </w:r>
    </w:p>
    <w:p w14:paraId="02125185" w14:textId="59982FF8" w:rsidR="00991B0F" w:rsidRDefault="00E25670" w:rsidP="00230D53">
      <w:pPr>
        <w:pStyle w:val="VCAAbody"/>
        <w:rPr>
          <w:shd w:val="clear" w:color="auto" w:fill="FFFFFF"/>
          <w:lang w:val="en-AU"/>
        </w:rPr>
      </w:pPr>
      <w:r>
        <w:rPr>
          <w:shd w:val="clear" w:color="auto" w:fill="FFFFFF"/>
          <w:lang w:val="en-AU"/>
        </w:rPr>
        <w:t>Th</w:t>
      </w:r>
      <w:r w:rsidR="00A52A75">
        <w:rPr>
          <w:shd w:val="clear" w:color="auto" w:fill="FFFFFF"/>
          <w:lang w:val="en-AU"/>
        </w:rPr>
        <w:t>e following</w:t>
      </w:r>
      <w:r>
        <w:rPr>
          <w:shd w:val="clear" w:color="auto" w:fill="FFFFFF"/>
          <w:lang w:val="en-AU"/>
        </w:rPr>
        <w:t xml:space="preserve"> is an example of a high</w:t>
      </w:r>
      <w:r w:rsidR="00A52A75">
        <w:rPr>
          <w:shd w:val="clear" w:color="auto" w:fill="FFFFFF"/>
          <w:lang w:val="en-AU"/>
        </w:rPr>
        <w:t>-</w:t>
      </w:r>
      <w:r>
        <w:rPr>
          <w:shd w:val="clear" w:color="auto" w:fill="FFFFFF"/>
          <w:lang w:val="en-AU"/>
        </w:rPr>
        <w:t>scoring response</w:t>
      </w:r>
      <w:r w:rsidR="00A52A75">
        <w:rPr>
          <w:shd w:val="clear" w:color="auto" w:fill="FFFFFF"/>
          <w:lang w:val="en-AU"/>
        </w:rPr>
        <w:t>:</w:t>
      </w:r>
    </w:p>
    <w:p w14:paraId="756CD074" w14:textId="772A4E60" w:rsidR="00E25670" w:rsidRPr="00230D53" w:rsidRDefault="00E25670" w:rsidP="00E17B87">
      <w:pPr>
        <w:pStyle w:val="VCAAstudentresponse"/>
        <w:rPr>
          <w:shd w:val="clear" w:color="auto" w:fill="FFFFFF"/>
          <w:lang w:val="en-AU"/>
        </w:rPr>
      </w:pPr>
      <w:r w:rsidRPr="00230D53">
        <w:rPr>
          <w:shd w:val="clear" w:color="auto" w:fill="FFFFFF"/>
          <w:lang w:val="en-AU"/>
        </w:rPr>
        <w:t xml:space="preserve">Given the complexity of constitutional law, the plaintiff/s would have required legal </w:t>
      </w:r>
      <w:r w:rsidR="001766CD" w:rsidRPr="00230D53">
        <w:rPr>
          <w:shd w:val="clear" w:color="auto" w:fill="FFFFFF"/>
          <w:lang w:val="en-AU"/>
        </w:rPr>
        <w:t>practitioners</w:t>
      </w:r>
      <w:r w:rsidRPr="00230D53">
        <w:rPr>
          <w:shd w:val="clear" w:color="auto" w:fill="FFFFFF"/>
          <w:lang w:val="en-AU"/>
        </w:rPr>
        <w:t xml:space="preserve"> to represent them. Therefore, the cost of the litigation would have been substantial, as solicitors will charge 200-800 dollars per hour for their services, and barristers charge several thousand dollars per day in court. </w:t>
      </w:r>
      <w:r w:rsidR="00941966" w:rsidRPr="00230D53">
        <w:rPr>
          <w:shd w:val="clear" w:color="auto" w:fill="FFFFFF"/>
          <w:lang w:val="en-AU"/>
        </w:rPr>
        <w:t>Moreover,</w:t>
      </w:r>
      <w:r w:rsidRPr="00230D53">
        <w:rPr>
          <w:shd w:val="clear" w:color="auto" w:fill="FFFFFF"/>
          <w:lang w:val="en-AU"/>
        </w:rPr>
        <w:t xml:space="preserve"> the High Court standard filing fee is </w:t>
      </w:r>
      <w:r w:rsidR="00F26397">
        <w:rPr>
          <w:shd w:val="clear" w:color="auto" w:fill="FFFFFF"/>
          <w:lang w:val="en-AU"/>
        </w:rPr>
        <w:t>$</w:t>
      </w:r>
      <w:r w:rsidRPr="00230D53">
        <w:rPr>
          <w:shd w:val="clear" w:color="auto" w:fill="FFFFFF"/>
          <w:lang w:val="en-AU"/>
        </w:rPr>
        <w:t xml:space="preserve">4050 </w:t>
      </w:r>
      <w:r w:rsidR="00941966" w:rsidRPr="00230D53">
        <w:rPr>
          <w:shd w:val="clear" w:color="auto" w:fill="FFFFFF"/>
          <w:lang w:val="en-AU"/>
        </w:rPr>
        <w:t>in most instances, which is also substantial. Adding to this is the possibility of an adverse costs order (Vanderstock and Davies may have had to pay Victoria’s legal costs if their arguments were unsuccessful). However, the plaintiffs could also consider the extent to which the Commonwealth will shoulder the burden of the litigation. If they agree to pay legal fees, court disbursements and any adverse court orders, then costs would not be a major factor for the plaintiffs to consider.</w:t>
      </w:r>
    </w:p>
    <w:p w14:paraId="2AA07BB7" w14:textId="77777777" w:rsidR="003E3C4A" w:rsidRDefault="003E3C4A" w:rsidP="00B5443D">
      <w:pPr>
        <w:pStyle w:val="VCAAbody"/>
      </w:pPr>
    </w:p>
    <w:p w14:paraId="292DB0A3" w14:textId="77777777" w:rsidR="003E3C4A" w:rsidRDefault="003E3C4A" w:rsidP="00B5443D">
      <w:pPr>
        <w:pStyle w:val="VCAAbody"/>
      </w:pPr>
    </w:p>
    <w:p w14:paraId="5E7D3692" w14:textId="77777777" w:rsidR="003E3C4A" w:rsidRDefault="003E3C4A" w:rsidP="00B5443D">
      <w:pPr>
        <w:pStyle w:val="VCAAbody"/>
      </w:pPr>
    </w:p>
    <w:p w14:paraId="72595300" w14:textId="512E7B3A" w:rsidR="0044213C" w:rsidRPr="00747109" w:rsidRDefault="0044213C" w:rsidP="006532E1">
      <w:pPr>
        <w:pStyle w:val="VCAAbody"/>
      </w:pPr>
    </w:p>
    <w:sectPr w:rsidR="0044213C" w:rsidRPr="00747109" w:rsidSect="00B230DB">
      <w:headerReference w:type="default" r:id="rId10"/>
      <w:footerReference w:type="default" r:id="rId11"/>
      <w:headerReference w:type="first" r:id="rId12"/>
      <w:footerReference w:type="first" r:id="rId13"/>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abon-Roman">
    <w:altName w:val="Calibr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776CB983" w:rsidR="008428B1" w:rsidRPr="00D86DE4" w:rsidRDefault="007C111E" w:rsidP="00D86DE4">
    <w:pPr>
      <w:pStyle w:val="VCAAcaptionsandfootnotes"/>
      <w:rPr>
        <w:color w:val="999999" w:themeColor="accent2"/>
      </w:rPr>
    </w:pPr>
    <w:r w:rsidRPr="007C111E">
      <w:rPr>
        <w:color w:val="999999" w:themeColor="accent2"/>
      </w:rPr>
      <w:t>2024 VCE Legal Studies external assessment report</w:t>
    </w:r>
    <w:r w:rsidR="008428B1">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95B9F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56102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4B4998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BFDBF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AC2B4C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7A0EC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244050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FC1F1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12485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C808E4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1641747"/>
    <w:multiLevelType w:val="hybridMultilevel"/>
    <w:tmpl w:val="759A2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D5516D"/>
    <w:multiLevelType w:val="hybridMultilevel"/>
    <w:tmpl w:val="C4AED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5C308D"/>
    <w:multiLevelType w:val="hybridMultilevel"/>
    <w:tmpl w:val="81C62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0C6574"/>
    <w:multiLevelType w:val="hybridMultilevel"/>
    <w:tmpl w:val="D11CB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C443A3"/>
    <w:multiLevelType w:val="hybridMultilevel"/>
    <w:tmpl w:val="EC38E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AC7905"/>
    <w:multiLevelType w:val="hybridMultilevel"/>
    <w:tmpl w:val="ED380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E54BE0"/>
    <w:multiLevelType w:val="hybridMultilevel"/>
    <w:tmpl w:val="D0C810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9910B6"/>
    <w:multiLevelType w:val="hybridMultilevel"/>
    <w:tmpl w:val="8BB2D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4129C5"/>
    <w:multiLevelType w:val="hybridMultilevel"/>
    <w:tmpl w:val="EDC2BD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FFE1113"/>
    <w:multiLevelType w:val="hybridMultilevel"/>
    <w:tmpl w:val="8E5E4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1DC3ECE"/>
    <w:multiLevelType w:val="hybridMultilevel"/>
    <w:tmpl w:val="12989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4C8D1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5BA1419"/>
    <w:multiLevelType w:val="hybridMultilevel"/>
    <w:tmpl w:val="86F03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C5A93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4270190"/>
    <w:multiLevelType w:val="hybridMultilevel"/>
    <w:tmpl w:val="39142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5729A2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E7E2BF9"/>
    <w:multiLevelType w:val="hybridMultilevel"/>
    <w:tmpl w:val="EB34B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100AB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0" w15:restartNumberingAfterBreak="0">
    <w:nsid w:val="4110512B"/>
    <w:multiLevelType w:val="hybridMultilevel"/>
    <w:tmpl w:val="ECD09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16C8A86"/>
    <w:multiLevelType w:val="hybridMultilevel"/>
    <w:tmpl w:val="7DE0725A"/>
    <w:lvl w:ilvl="0" w:tplc="0C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CDC4B52"/>
    <w:multiLevelType w:val="hybridMultilevel"/>
    <w:tmpl w:val="A0380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D631164"/>
    <w:multiLevelType w:val="hybridMultilevel"/>
    <w:tmpl w:val="52947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293DDB"/>
    <w:multiLevelType w:val="hybridMultilevel"/>
    <w:tmpl w:val="576E7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00474C4"/>
    <w:multiLevelType w:val="hybridMultilevel"/>
    <w:tmpl w:val="AE02F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D7216E4"/>
    <w:multiLevelType w:val="hybridMultilevel"/>
    <w:tmpl w:val="EDB25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62872B6C"/>
    <w:multiLevelType w:val="hybridMultilevel"/>
    <w:tmpl w:val="0360F912"/>
    <w:lvl w:ilvl="0" w:tplc="B56A1AE8">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0" w15:restartNumberingAfterBreak="0">
    <w:nsid w:val="684A3A54"/>
    <w:multiLevelType w:val="hybridMultilevel"/>
    <w:tmpl w:val="EC004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9BA448C"/>
    <w:multiLevelType w:val="hybridMultilevel"/>
    <w:tmpl w:val="730E4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AAA41E7"/>
    <w:multiLevelType w:val="hybridMultilevel"/>
    <w:tmpl w:val="DD803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C9047D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979781F"/>
    <w:multiLevelType w:val="hybridMultilevel"/>
    <w:tmpl w:val="76564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244D78"/>
    <w:multiLevelType w:val="hybridMultilevel"/>
    <w:tmpl w:val="7AA6A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0467505">
    <w:abstractNumId w:val="39"/>
  </w:num>
  <w:num w:numId="2" w16cid:durableId="1843738631">
    <w:abstractNumId w:val="36"/>
  </w:num>
  <w:num w:numId="3" w16cid:durableId="2059353176">
    <w:abstractNumId w:val="29"/>
  </w:num>
  <w:num w:numId="4" w16cid:durableId="892040790">
    <w:abstractNumId w:val="15"/>
  </w:num>
  <w:num w:numId="5" w16cid:durableId="549532263">
    <w:abstractNumId w:val="38"/>
  </w:num>
  <w:num w:numId="6" w16cid:durableId="1950118316">
    <w:abstractNumId w:val="14"/>
  </w:num>
  <w:num w:numId="7" w16cid:durableId="106311429">
    <w:abstractNumId w:val="16"/>
  </w:num>
  <w:num w:numId="8" w16cid:durableId="753938712">
    <w:abstractNumId w:val="12"/>
  </w:num>
  <w:num w:numId="9" w16cid:durableId="1508324383">
    <w:abstractNumId w:val="25"/>
  </w:num>
  <w:num w:numId="10" w16cid:durableId="428042011">
    <w:abstractNumId w:val="32"/>
  </w:num>
  <w:num w:numId="11" w16cid:durableId="1744376888">
    <w:abstractNumId w:val="40"/>
  </w:num>
  <w:num w:numId="12" w16cid:durableId="478808566">
    <w:abstractNumId w:val="34"/>
  </w:num>
  <w:num w:numId="13" w16cid:durableId="731003771">
    <w:abstractNumId w:val="13"/>
  </w:num>
  <w:num w:numId="14" w16cid:durableId="926111657">
    <w:abstractNumId w:val="23"/>
  </w:num>
  <w:num w:numId="15" w16cid:durableId="244339776">
    <w:abstractNumId w:val="19"/>
  </w:num>
  <w:num w:numId="16" w16cid:durableId="226843006">
    <w:abstractNumId w:val="17"/>
  </w:num>
  <w:num w:numId="17" w16cid:durableId="1245803672">
    <w:abstractNumId w:val="27"/>
  </w:num>
  <w:num w:numId="18" w16cid:durableId="1569343150">
    <w:abstractNumId w:val="35"/>
  </w:num>
  <w:num w:numId="19" w16cid:durableId="1804149874">
    <w:abstractNumId w:val="1"/>
  </w:num>
  <w:num w:numId="20" w16cid:durableId="1598365658">
    <w:abstractNumId w:val="18"/>
  </w:num>
  <w:num w:numId="21" w16cid:durableId="1019040140">
    <w:abstractNumId w:val="20"/>
  </w:num>
  <w:num w:numId="22" w16cid:durableId="1675574130">
    <w:abstractNumId w:val="33"/>
  </w:num>
  <w:num w:numId="23" w16cid:durableId="675883483">
    <w:abstractNumId w:val="10"/>
  </w:num>
  <w:num w:numId="24" w16cid:durableId="1554579708">
    <w:abstractNumId w:val="45"/>
  </w:num>
  <w:num w:numId="25" w16cid:durableId="782306726">
    <w:abstractNumId w:val="3"/>
  </w:num>
  <w:num w:numId="26" w16cid:durableId="1431125470">
    <w:abstractNumId w:val="9"/>
  </w:num>
  <w:num w:numId="27" w16cid:durableId="1523939041">
    <w:abstractNumId w:val="8"/>
  </w:num>
  <w:num w:numId="28" w16cid:durableId="1257441346">
    <w:abstractNumId w:val="11"/>
  </w:num>
  <w:num w:numId="29" w16cid:durableId="1513908873">
    <w:abstractNumId w:val="4"/>
  </w:num>
  <w:num w:numId="30" w16cid:durableId="1733692247">
    <w:abstractNumId w:val="31"/>
  </w:num>
  <w:num w:numId="31" w16cid:durableId="1864442557">
    <w:abstractNumId w:val="41"/>
  </w:num>
  <w:num w:numId="32" w16cid:durableId="1407999033">
    <w:abstractNumId w:val="22"/>
  </w:num>
  <w:num w:numId="33" w16cid:durableId="148599680">
    <w:abstractNumId w:val="6"/>
  </w:num>
  <w:num w:numId="34" w16cid:durableId="1228224600">
    <w:abstractNumId w:val="28"/>
  </w:num>
  <w:num w:numId="35" w16cid:durableId="1405184639">
    <w:abstractNumId w:val="5"/>
  </w:num>
  <w:num w:numId="36" w16cid:durableId="1946375767">
    <w:abstractNumId w:val="21"/>
  </w:num>
  <w:num w:numId="37" w16cid:durableId="760566258">
    <w:abstractNumId w:val="44"/>
  </w:num>
  <w:num w:numId="38" w16cid:durableId="151484928">
    <w:abstractNumId w:val="43"/>
  </w:num>
  <w:num w:numId="39" w16cid:durableId="1450316270">
    <w:abstractNumId w:val="2"/>
  </w:num>
  <w:num w:numId="40" w16cid:durableId="404382483">
    <w:abstractNumId w:val="24"/>
  </w:num>
  <w:num w:numId="41" w16cid:durableId="1862469693">
    <w:abstractNumId w:val="30"/>
  </w:num>
  <w:num w:numId="42" w16cid:durableId="849025236">
    <w:abstractNumId w:val="26"/>
  </w:num>
  <w:num w:numId="43" w16cid:durableId="1617566740">
    <w:abstractNumId w:val="37"/>
  </w:num>
  <w:num w:numId="44" w16cid:durableId="312221295">
    <w:abstractNumId w:val="7"/>
  </w:num>
  <w:num w:numId="45" w16cid:durableId="1246917994">
    <w:abstractNumId w:val="0"/>
  </w:num>
  <w:num w:numId="46" w16cid:durableId="914971189">
    <w:abstractNumId w:val="4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mailMerge>
    <w:mainDocumentType w:val="formLetters"/>
    <w:dataType w:val="textFile"/>
    <w:activeRecord w:val="-1"/>
  </w:mailMerge>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04106"/>
    <w:rsid w:val="00016395"/>
    <w:rsid w:val="00024018"/>
    <w:rsid w:val="00034306"/>
    <w:rsid w:val="0003760A"/>
    <w:rsid w:val="0005780E"/>
    <w:rsid w:val="00065CC6"/>
    <w:rsid w:val="0008739E"/>
    <w:rsid w:val="00090D46"/>
    <w:rsid w:val="000A3F43"/>
    <w:rsid w:val="000A6F64"/>
    <w:rsid w:val="000A71F7"/>
    <w:rsid w:val="000C765C"/>
    <w:rsid w:val="000D56A2"/>
    <w:rsid w:val="000D7A0F"/>
    <w:rsid w:val="000F09E4"/>
    <w:rsid w:val="000F16FD"/>
    <w:rsid w:val="000F3921"/>
    <w:rsid w:val="000F516A"/>
    <w:rsid w:val="000F5AAF"/>
    <w:rsid w:val="00112883"/>
    <w:rsid w:val="00115217"/>
    <w:rsid w:val="00120DB9"/>
    <w:rsid w:val="00141D3E"/>
    <w:rsid w:val="00143520"/>
    <w:rsid w:val="00153AD2"/>
    <w:rsid w:val="001766CD"/>
    <w:rsid w:val="001779EA"/>
    <w:rsid w:val="00182027"/>
    <w:rsid w:val="00182B03"/>
    <w:rsid w:val="00184297"/>
    <w:rsid w:val="00185CDF"/>
    <w:rsid w:val="00196E2D"/>
    <w:rsid w:val="001C1CD4"/>
    <w:rsid w:val="001C3EEA"/>
    <w:rsid w:val="001D3246"/>
    <w:rsid w:val="001E3EB2"/>
    <w:rsid w:val="001F20DE"/>
    <w:rsid w:val="002076D3"/>
    <w:rsid w:val="002141A1"/>
    <w:rsid w:val="002200AF"/>
    <w:rsid w:val="00222ACF"/>
    <w:rsid w:val="002279BA"/>
    <w:rsid w:val="00230D53"/>
    <w:rsid w:val="002329F3"/>
    <w:rsid w:val="00236569"/>
    <w:rsid w:val="00243F0D"/>
    <w:rsid w:val="00260767"/>
    <w:rsid w:val="002647BB"/>
    <w:rsid w:val="002704CD"/>
    <w:rsid w:val="002754C1"/>
    <w:rsid w:val="002841C8"/>
    <w:rsid w:val="0028516B"/>
    <w:rsid w:val="002A6FAA"/>
    <w:rsid w:val="002A7BDA"/>
    <w:rsid w:val="002B15B5"/>
    <w:rsid w:val="002C6F90"/>
    <w:rsid w:val="002E4FB5"/>
    <w:rsid w:val="002F479A"/>
    <w:rsid w:val="00302FB8"/>
    <w:rsid w:val="00304EA1"/>
    <w:rsid w:val="00314D81"/>
    <w:rsid w:val="003155A9"/>
    <w:rsid w:val="00322FC6"/>
    <w:rsid w:val="00334EB8"/>
    <w:rsid w:val="00350651"/>
    <w:rsid w:val="0035293F"/>
    <w:rsid w:val="003664CF"/>
    <w:rsid w:val="003821B3"/>
    <w:rsid w:val="00385147"/>
    <w:rsid w:val="00391986"/>
    <w:rsid w:val="003A00B4"/>
    <w:rsid w:val="003B2257"/>
    <w:rsid w:val="003B3974"/>
    <w:rsid w:val="003C5E71"/>
    <w:rsid w:val="003C6C6D"/>
    <w:rsid w:val="003D6CBD"/>
    <w:rsid w:val="003E3C4A"/>
    <w:rsid w:val="00400537"/>
    <w:rsid w:val="00417AA3"/>
    <w:rsid w:val="00425DFE"/>
    <w:rsid w:val="00434EDB"/>
    <w:rsid w:val="00440B32"/>
    <w:rsid w:val="0044213C"/>
    <w:rsid w:val="0046078D"/>
    <w:rsid w:val="00495C80"/>
    <w:rsid w:val="004A2ED8"/>
    <w:rsid w:val="004A3889"/>
    <w:rsid w:val="004B7262"/>
    <w:rsid w:val="004D2409"/>
    <w:rsid w:val="004D2C82"/>
    <w:rsid w:val="004F46B5"/>
    <w:rsid w:val="004F5BDA"/>
    <w:rsid w:val="005020DE"/>
    <w:rsid w:val="00504427"/>
    <w:rsid w:val="00512CBE"/>
    <w:rsid w:val="0051631E"/>
    <w:rsid w:val="00520FD1"/>
    <w:rsid w:val="005244D7"/>
    <w:rsid w:val="00532349"/>
    <w:rsid w:val="00537A1F"/>
    <w:rsid w:val="00552F94"/>
    <w:rsid w:val="00556A94"/>
    <w:rsid w:val="005570CF"/>
    <w:rsid w:val="00566029"/>
    <w:rsid w:val="00590377"/>
    <w:rsid w:val="005923CB"/>
    <w:rsid w:val="005931E4"/>
    <w:rsid w:val="005B391B"/>
    <w:rsid w:val="005D3D78"/>
    <w:rsid w:val="005E2EF0"/>
    <w:rsid w:val="005E414B"/>
    <w:rsid w:val="005E446B"/>
    <w:rsid w:val="005F0469"/>
    <w:rsid w:val="005F1E55"/>
    <w:rsid w:val="005F4092"/>
    <w:rsid w:val="0060202F"/>
    <w:rsid w:val="00605762"/>
    <w:rsid w:val="00624174"/>
    <w:rsid w:val="00626CFC"/>
    <w:rsid w:val="006532E1"/>
    <w:rsid w:val="006663C6"/>
    <w:rsid w:val="00666BBE"/>
    <w:rsid w:val="0068471E"/>
    <w:rsid w:val="00684F98"/>
    <w:rsid w:val="00686BDE"/>
    <w:rsid w:val="00693FFD"/>
    <w:rsid w:val="006B5EA8"/>
    <w:rsid w:val="006B6199"/>
    <w:rsid w:val="006D2159"/>
    <w:rsid w:val="006F787C"/>
    <w:rsid w:val="00702636"/>
    <w:rsid w:val="00715270"/>
    <w:rsid w:val="007211F5"/>
    <w:rsid w:val="00722A6D"/>
    <w:rsid w:val="00724507"/>
    <w:rsid w:val="0072604A"/>
    <w:rsid w:val="00727573"/>
    <w:rsid w:val="00747109"/>
    <w:rsid w:val="0076088A"/>
    <w:rsid w:val="00773E6C"/>
    <w:rsid w:val="007759EC"/>
    <w:rsid w:val="00781FB1"/>
    <w:rsid w:val="00797B49"/>
    <w:rsid w:val="007A4B91"/>
    <w:rsid w:val="007C111E"/>
    <w:rsid w:val="007C600D"/>
    <w:rsid w:val="007D1B6D"/>
    <w:rsid w:val="007E3A52"/>
    <w:rsid w:val="007F1824"/>
    <w:rsid w:val="008120D9"/>
    <w:rsid w:val="00813C37"/>
    <w:rsid w:val="00814C2E"/>
    <w:rsid w:val="008154B5"/>
    <w:rsid w:val="00823962"/>
    <w:rsid w:val="0084254F"/>
    <w:rsid w:val="008428B1"/>
    <w:rsid w:val="008468E3"/>
    <w:rsid w:val="008476EF"/>
    <w:rsid w:val="00847782"/>
    <w:rsid w:val="00850410"/>
    <w:rsid w:val="00852719"/>
    <w:rsid w:val="00860115"/>
    <w:rsid w:val="0088783C"/>
    <w:rsid w:val="0089147D"/>
    <w:rsid w:val="00892817"/>
    <w:rsid w:val="008A7C9D"/>
    <w:rsid w:val="008C083A"/>
    <w:rsid w:val="008E6F7D"/>
    <w:rsid w:val="008F662D"/>
    <w:rsid w:val="008F7EC0"/>
    <w:rsid w:val="00900D43"/>
    <w:rsid w:val="009242F9"/>
    <w:rsid w:val="00927AB9"/>
    <w:rsid w:val="009370BC"/>
    <w:rsid w:val="009403B9"/>
    <w:rsid w:val="00941966"/>
    <w:rsid w:val="0094278E"/>
    <w:rsid w:val="009506A9"/>
    <w:rsid w:val="00951308"/>
    <w:rsid w:val="00970580"/>
    <w:rsid w:val="00973C03"/>
    <w:rsid w:val="00977D31"/>
    <w:rsid w:val="0098739B"/>
    <w:rsid w:val="009903F2"/>
    <w:rsid w:val="009906B5"/>
    <w:rsid w:val="00991B0F"/>
    <w:rsid w:val="0099393C"/>
    <w:rsid w:val="009A1936"/>
    <w:rsid w:val="009A5E74"/>
    <w:rsid w:val="009B4DE0"/>
    <w:rsid w:val="009B53F8"/>
    <w:rsid w:val="009B61E5"/>
    <w:rsid w:val="009C5BA1"/>
    <w:rsid w:val="009D0E9E"/>
    <w:rsid w:val="009D1E89"/>
    <w:rsid w:val="009E5707"/>
    <w:rsid w:val="009F4AF7"/>
    <w:rsid w:val="00A02F77"/>
    <w:rsid w:val="00A11F54"/>
    <w:rsid w:val="00A17661"/>
    <w:rsid w:val="00A24B2D"/>
    <w:rsid w:val="00A3689E"/>
    <w:rsid w:val="00A40966"/>
    <w:rsid w:val="00A52A75"/>
    <w:rsid w:val="00A533EA"/>
    <w:rsid w:val="00A811D9"/>
    <w:rsid w:val="00A921E0"/>
    <w:rsid w:val="00A922F4"/>
    <w:rsid w:val="00A97DAC"/>
    <w:rsid w:val="00A97F57"/>
    <w:rsid w:val="00AA2BE6"/>
    <w:rsid w:val="00AA5EE0"/>
    <w:rsid w:val="00AC38DB"/>
    <w:rsid w:val="00AE0D55"/>
    <w:rsid w:val="00AE5526"/>
    <w:rsid w:val="00AE6CF0"/>
    <w:rsid w:val="00AF051B"/>
    <w:rsid w:val="00B01578"/>
    <w:rsid w:val="00B0738F"/>
    <w:rsid w:val="00B102DD"/>
    <w:rsid w:val="00B13D3B"/>
    <w:rsid w:val="00B175C0"/>
    <w:rsid w:val="00B230DB"/>
    <w:rsid w:val="00B26601"/>
    <w:rsid w:val="00B41951"/>
    <w:rsid w:val="00B53229"/>
    <w:rsid w:val="00B5347B"/>
    <w:rsid w:val="00B5443D"/>
    <w:rsid w:val="00B62480"/>
    <w:rsid w:val="00B636C4"/>
    <w:rsid w:val="00B715F2"/>
    <w:rsid w:val="00B717F4"/>
    <w:rsid w:val="00B727FC"/>
    <w:rsid w:val="00B74ED9"/>
    <w:rsid w:val="00B76C3F"/>
    <w:rsid w:val="00B77A82"/>
    <w:rsid w:val="00B81B70"/>
    <w:rsid w:val="00BA63E0"/>
    <w:rsid w:val="00BB3BAB"/>
    <w:rsid w:val="00BD0724"/>
    <w:rsid w:val="00BD2B91"/>
    <w:rsid w:val="00BE5521"/>
    <w:rsid w:val="00BE7A94"/>
    <w:rsid w:val="00BF0BBA"/>
    <w:rsid w:val="00BF6C23"/>
    <w:rsid w:val="00BF79C0"/>
    <w:rsid w:val="00C12350"/>
    <w:rsid w:val="00C1778A"/>
    <w:rsid w:val="00C35203"/>
    <w:rsid w:val="00C372C3"/>
    <w:rsid w:val="00C53263"/>
    <w:rsid w:val="00C56642"/>
    <w:rsid w:val="00C75F1D"/>
    <w:rsid w:val="00C77B5B"/>
    <w:rsid w:val="00C95156"/>
    <w:rsid w:val="00CA0DC2"/>
    <w:rsid w:val="00CB68E8"/>
    <w:rsid w:val="00CC0760"/>
    <w:rsid w:val="00CF49BA"/>
    <w:rsid w:val="00CF75A5"/>
    <w:rsid w:val="00D04F01"/>
    <w:rsid w:val="00D06414"/>
    <w:rsid w:val="00D10442"/>
    <w:rsid w:val="00D10AA4"/>
    <w:rsid w:val="00D20ED9"/>
    <w:rsid w:val="00D23970"/>
    <w:rsid w:val="00D24E5A"/>
    <w:rsid w:val="00D338E4"/>
    <w:rsid w:val="00D51947"/>
    <w:rsid w:val="00D532F0"/>
    <w:rsid w:val="00D56E0F"/>
    <w:rsid w:val="00D77413"/>
    <w:rsid w:val="00D77B83"/>
    <w:rsid w:val="00D82759"/>
    <w:rsid w:val="00D86DE4"/>
    <w:rsid w:val="00DA4EB6"/>
    <w:rsid w:val="00DB1013"/>
    <w:rsid w:val="00DC1551"/>
    <w:rsid w:val="00DC34E9"/>
    <w:rsid w:val="00DD5B55"/>
    <w:rsid w:val="00DE1909"/>
    <w:rsid w:val="00DE51DB"/>
    <w:rsid w:val="00DF2AD5"/>
    <w:rsid w:val="00DF4A82"/>
    <w:rsid w:val="00E02609"/>
    <w:rsid w:val="00E17B87"/>
    <w:rsid w:val="00E23C2A"/>
    <w:rsid w:val="00E23F1D"/>
    <w:rsid w:val="00E24216"/>
    <w:rsid w:val="00E25670"/>
    <w:rsid w:val="00E30E05"/>
    <w:rsid w:val="00E34D40"/>
    <w:rsid w:val="00E35622"/>
    <w:rsid w:val="00E36361"/>
    <w:rsid w:val="00E528FB"/>
    <w:rsid w:val="00E55AE9"/>
    <w:rsid w:val="00E60ACD"/>
    <w:rsid w:val="00E74267"/>
    <w:rsid w:val="00E742A4"/>
    <w:rsid w:val="00E77369"/>
    <w:rsid w:val="00E812A9"/>
    <w:rsid w:val="00E843B4"/>
    <w:rsid w:val="00E84A0D"/>
    <w:rsid w:val="00EA60FB"/>
    <w:rsid w:val="00EB0C84"/>
    <w:rsid w:val="00EB3CEF"/>
    <w:rsid w:val="00EC3A08"/>
    <w:rsid w:val="00EC63D3"/>
    <w:rsid w:val="00ED6C97"/>
    <w:rsid w:val="00EF13CB"/>
    <w:rsid w:val="00EF4188"/>
    <w:rsid w:val="00F03B44"/>
    <w:rsid w:val="00F07873"/>
    <w:rsid w:val="00F1508A"/>
    <w:rsid w:val="00F15ECE"/>
    <w:rsid w:val="00F17FDE"/>
    <w:rsid w:val="00F23163"/>
    <w:rsid w:val="00F26397"/>
    <w:rsid w:val="00F40D53"/>
    <w:rsid w:val="00F4525C"/>
    <w:rsid w:val="00F50D86"/>
    <w:rsid w:val="00F726E3"/>
    <w:rsid w:val="00F875B3"/>
    <w:rsid w:val="00F93E91"/>
    <w:rsid w:val="00FA3DE2"/>
    <w:rsid w:val="00FA4AE7"/>
    <w:rsid w:val="00FA653B"/>
    <w:rsid w:val="00FB7310"/>
    <w:rsid w:val="00FB7A84"/>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230D53"/>
    <w:rPr>
      <w:b/>
      <w:color w:val="FFFFFF" w:themeColor="background1"/>
    </w:rPr>
  </w:style>
  <w:style w:type="paragraph" w:customStyle="1" w:styleId="VCAAbullet">
    <w:name w:val="VCAA bullet"/>
    <w:basedOn w:val="VCAAbody"/>
    <w:autoRedefine/>
    <w:qFormat/>
    <w:rsid w:val="0094278E"/>
    <w:pPr>
      <w:keepNext/>
      <w:keepLines/>
      <w:numPr>
        <w:numId w:val="1"/>
      </w:numPr>
      <w:tabs>
        <w:tab w:val="left" w:pos="425"/>
      </w:tabs>
      <w:spacing w:before="60" w:after="60"/>
      <w:ind w:left="425" w:hanging="425"/>
      <w:contextualSpacing/>
    </w:pPr>
    <w:rPr>
      <w:rFonts w:eastAsia="Arial"/>
      <w:color w:val="auto"/>
      <w:kern w:val="22"/>
      <w:shd w:val="clear" w:color="auto" w:fill="FFFFFF"/>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paragraph" w:styleId="ListParagraph">
    <w:name w:val="List Paragraph"/>
    <w:aliases w:val="Bullet point,CV text,Dot Point Lvl 1,Dot pt,F5 List Paragraph,FooterText,L,List Paragraph1,List Paragraph11,List Paragraph111,List Paragraph2,Medium Grid 1 - Accent 21,NFP GP Bulleted List,Numbered Paragraph,Recommendation,列出段"/>
    <w:basedOn w:val="Normal"/>
    <w:link w:val="ListParagraphChar"/>
    <w:uiPriority w:val="34"/>
    <w:qFormat/>
    <w:rsid w:val="00E742A4"/>
    <w:pPr>
      <w:spacing w:after="0" w:line="240" w:lineRule="auto"/>
      <w:ind w:left="720"/>
    </w:pPr>
    <w:rPr>
      <w:rFonts w:ascii="Calibri" w:hAnsi="Calibri" w:cs="Calibri"/>
      <w:lang w:val="en-AU"/>
    </w:rPr>
  </w:style>
  <w:style w:type="character" w:customStyle="1" w:styleId="ListParagraphChar">
    <w:name w:val="List Paragraph Char"/>
    <w:aliases w:val="Bullet point Char,CV text Char,Dot Point Lvl 1 Char,Dot pt Char,F5 List Paragraph Char,FooterText Char,L Char,List Paragraph1 Char,List Paragraph11 Char,List Paragraph111 Char,List Paragraph2 Char,Medium Grid 1 - Accent 21 Char"/>
    <w:link w:val="ListParagraph"/>
    <w:uiPriority w:val="34"/>
    <w:qFormat/>
    <w:locked/>
    <w:rsid w:val="00B715F2"/>
    <w:rPr>
      <w:rFonts w:ascii="Calibri" w:hAnsi="Calibri" w:cs="Calibri"/>
      <w:lang w:val="en-AU"/>
    </w:rPr>
  </w:style>
  <w:style w:type="paragraph" w:customStyle="1" w:styleId="ATEXT1">
    <w:name w:val="A TEXT 1"/>
    <w:basedOn w:val="Normal"/>
    <w:link w:val="ATEXT1Char"/>
    <w:qFormat/>
    <w:rsid w:val="008F662D"/>
    <w:pPr>
      <w:widowControl w:val="0"/>
      <w:tabs>
        <w:tab w:val="left" w:pos="283"/>
        <w:tab w:val="left" w:pos="567"/>
        <w:tab w:val="left" w:pos="851"/>
      </w:tabs>
      <w:suppressAutoHyphens/>
      <w:autoSpaceDE w:val="0"/>
      <w:autoSpaceDN w:val="0"/>
      <w:adjustRightInd w:val="0"/>
      <w:spacing w:after="120" w:line="260" w:lineRule="atLeast"/>
      <w:textAlignment w:val="center"/>
    </w:pPr>
    <w:rPr>
      <w:rFonts w:ascii="Arial" w:eastAsia="Times New Roman" w:hAnsi="Arial" w:cs="Sabon-Roman"/>
      <w:color w:val="000000"/>
      <w:sz w:val="20"/>
      <w:szCs w:val="19"/>
      <w:lang w:val="en-GB"/>
    </w:rPr>
  </w:style>
  <w:style w:type="character" w:customStyle="1" w:styleId="ATEXT1Char">
    <w:name w:val="A TEXT 1 Char"/>
    <w:link w:val="ATEXT1"/>
    <w:locked/>
    <w:rsid w:val="008F662D"/>
    <w:rPr>
      <w:rFonts w:ascii="Arial" w:eastAsia="Times New Roman" w:hAnsi="Arial" w:cs="Sabon-Roman"/>
      <w:color w:val="000000"/>
      <w:sz w:val="20"/>
      <w:szCs w:val="19"/>
      <w:lang w:val="en-GB"/>
    </w:rPr>
  </w:style>
  <w:style w:type="paragraph" w:customStyle="1" w:styleId="Default">
    <w:name w:val="Default"/>
    <w:rsid w:val="00141D3E"/>
    <w:pPr>
      <w:autoSpaceDE w:val="0"/>
      <w:autoSpaceDN w:val="0"/>
      <w:adjustRightInd w:val="0"/>
      <w:spacing w:after="0" w:line="240" w:lineRule="auto"/>
    </w:pPr>
    <w:rPr>
      <w:rFonts w:ascii="Arial" w:hAnsi="Arial" w:cs="Arial"/>
      <w:color w:val="000000"/>
      <w:sz w:val="24"/>
      <w:szCs w:val="24"/>
      <w:lang w:val="en-AU"/>
    </w:rPr>
  </w:style>
  <w:style w:type="character" w:customStyle="1" w:styleId="VCAAbold">
    <w:name w:val="VCAA bold"/>
    <w:uiPriority w:val="1"/>
    <w:qFormat/>
    <w:rsid w:val="00941966"/>
    <w:rPr>
      <w:b/>
      <w:bCs/>
    </w:rPr>
  </w:style>
  <w:style w:type="paragraph" w:customStyle="1" w:styleId="VCAAstudentresponse">
    <w:name w:val="VCAA_student response"/>
    <w:basedOn w:val="VCAAbody"/>
    <w:qFormat/>
    <w:rsid w:val="005E446B"/>
    <w:pPr>
      <w:ind w:left="284"/>
    </w:pPr>
    <w:rPr>
      <w:i/>
    </w:rPr>
  </w:style>
  <w:style w:type="paragraph" w:styleId="Revision">
    <w:name w:val="Revision"/>
    <w:hidden/>
    <w:uiPriority w:val="99"/>
    <w:semiHidden/>
    <w:rsid w:val="00FB7310"/>
    <w:pPr>
      <w:spacing w:after="0" w:line="240" w:lineRule="auto"/>
    </w:pPr>
  </w:style>
  <w:style w:type="character" w:styleId="UnresolvedMention">
    <w:name w:val="Unresolved Mention"/>
    <w:basedOn w:val="DefaultParagraphFont"/>
    <w:uiPriority w:val="99"/>
    <w:semiHidden/>
    <w:unhideWhenUsed/>
    <w:rsid w:val="00814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014">
      <w:bodyDiv w:val="1"/>
      <w:marLeft w:val="0"/>
      <w:marRight w:val="0"/>
      <w:marTop w:val="0"/>
      <w:marBottom w:val="0"/>
      <w:divBdr>
        <w:top w:val="none" w:sz="0" w:space="0" w:color="auto"/>
        <w:left w:val="none" w:sz="0" w:space="0" w:color="auto"/>
        <w:bottom w:val="none" w:sz="0" w:space="0" w:color="auto"/>
        <w:right w:val="none" w:sz="0" w:space="0" w:color="auto"/>
      </w:divBdr>
    </w:div>
    <w:div w:id="233898264">
      <w:bodyDiv w:val="1"/>
      <w:marLeft w:val="0"/>
      <w:marRight w:val="0"/>
      <w:marTop w:val="0"/>
      <w:marBottom w:val="0"/>
      <w:divBdr>
        <w:top w:val="none" w:sz="0" w:space="0" w:color="auto"/>
        <w:left w:val="none" w:sz="0" w:space="0" w:color="auto"/>
        <w:bottom w:val="none" w:sz="0" w:space="0" w:color="auto"/>
        <w:right w:val="none" w:sz="0" w:space="0" w:color="auto"/>
      </w:divBdr>
    </w:div>
    <w:div w:id="407507112">
      <w:bodyDiv w:val="1"/>
      <w:marLeft w:val="0"/>
      <w:marRight w:val="0"/>
      <w:marTop w:val="0"/>
      <w:marBottom w:val="0"/>
      <w:divBdr>
        <w:top w:val="none" w:sz="0" w:space="0" w:color="auto"/>
        <w:left w:val="none" w:sz="0" w:space="0" w:color="auto"/>
        <w:bottom w:val="none" w:sz="0" w:space="0" w:color="auto"/>
        <w:right w:val="none" w:sz="0" w:space="0" w:color="auto"/>
      </w:divBdr>
    </w:div>
    <w:div w:id="410587486">
      <w:bodyDiv w:val="1"/>
      <w:marLeft w:val="0"/>
      <w:marRight w:val="0"/>
      <w:marTop w:val="0"/>
      <w:marBottom w:val="0"/>
      <w:divBdr>
        <w:top w:val="none" w:sz="0" w:space="0" w:color="auto"/>
        <w:left w:val="none" w:sz="0" w:space="0" w:color="auto"/>
        <w:bottom w:val="none" w:sz="0" w:space="0" w:color="auto"/>
        <w:right w:val="none" w:sz="0" w:space="0" w:color="auto"/>
      </w:divBdr>
    </w:div>
    <w:div w:id="445513788">
      <w:bodyDiv w:val="1"/>
      <w:marLeft w:val="0"/>
      <w:marRight w:val="0"/>
      <w:marTop w:val="0"/>
      <w:marBottom w:val="0"/>
      <w:divBdr>
        <w:top w:val="none" w:sz="0" w:space="0" w:color="auto"/>
        <w:left w:val="none" w:sz="0" w:space="0" w:color="auto"/>
        <w:bottom w:val="none" w:sz="0" w:space="0" w:color="auto"/>
        <w:right w:val="none" w:sz="0" w:space="0" w:color="auto"/>
      </w:divBdr>
    </w:div>
    <w:div w:id="470177075">
      <w:bodyDiv w:val="1"/>
      <w:marLeft w:val="0"/>
      <w:marRight w:val="0"/>
      <w:marTop w:val="0"/>
      <w:marBottom w:val="0"/>
      <w:divBdr>
        <w:top w:val="none" w:sz="0" w:space="0" w:color="auto"/>
        <w:left w:val="none" w:sz="0" w:space="0" w:color="auto"/>
        <w:bottom w:val="none" w:sz="0" w:space="0" w:color="auto"/>
        <w:right w:val="none" w:sz="0" w:space="0" w:color="auto"/>
      </w:divBdr>
    </w:div>
    <w:div w:id="522521429">
      <w:bodyDiv w:val="1"/>
      <w:marLeft w:val="0"/>
      <w:marRight w:val="0"/>
      <w:marTop w:val="0"/>
      <w:marBottom w:val="0"/>
      <w:divBdr>
        <w:top w:val="none" w:sz="0" w:space="0" w:color="auto"/>
        <w:left w:val="none" w:sz="0" w:space="0" w:color="auto"/>
        <w:bottom w:val="none" w:sz="0" w:space="0" w:color="auto"/>
        <w:right w:val="none" w:sz="0" w:space="0" w:color="auto"/>
      </w:divBdr>
    </w:div>
    <w:div w:id="647637592">
      <w:bodyDiv w:val="1"/>
      <w:marLeft w:val="0"/>
      <w:marRight w:val="0"/>
      <w:marTop w:val="0"/>
      <w:marBottom w:val="0"/>
      <w:divBdr>
        <w:top w:val="none" w:sz="0" w:space="0" w:color="auto"/>
        <w:left w:val="none" w:sz="0" w:space="0" w:color="auto"/>
        <w:bottom w:val="none" w:sz="0" w:space="0" w:color="auto"/>
        <w:right w:val="none" w:sz="0" w:space="0" w:color="auto"/>
      </w:divBdr>
    </w:div>
    <w:div w:id="723406266">
      <w:bodyDiv w:val="1"/>
      <w:marLeft w:val="0"/>
      <w:marRight w:val="0"/>
      <w:marTop w:val="0"/>
      <w:marBottom w:val="0"/>
      <w:divBdr>
        <w:top w:val="none" w:sz="0" w:space="0" w:color="auto"/>
        <w:left w:val="none" w:sz="0" w:space="0" w:color="auto"/>
        <w:bottom w:val="none" w:sz="0" w:space="0" w:color="auto"/>
        <w:right w:val="none" w:sz="0" w:space="0" w:color="auto"/>
      </w:divBdr>
    </w:div>
    <w:div w:id="795872916">
      <w:bodyDiv w:val="1"/>
      <w:marLeft w:val="0"/>
      <w:marRight w:val="0"/>
      <w:marTop w:val="0"/>
      <w:marBottom w:val="0"/>
      <w:divBdr>
        <w:top w:val="none" w:sz="0" w:space="0" w:color="auto"/>
        <w:left w:val="none" w:sz="0" w:space="0" w:color="auto"/>
        <w:bottom w:val="none" w:sz="0" w:space="0" w:color="auto"/>
        <w:right w:val="none" w:sz="0" w:space="0" w:color="auto"/>
      </w:divBdr>
    </w:div>
    <w:div w:id="823207338">
      <w:bodyDiv w:val="1"/>
      <w:marLeft w:val="0"/>
      <w:marRight w:val="0"/>
      <w:marTop w:val="0"/>
      <w:marBottom w:val="0"/>
      <w:divBdr>
        <w:top w:val="none" w:sz="0" w:space="0" w:color="auto"/>
        <w:left w:val="none" w:sz="0" w:space="0" w:color="auto"/>
        <w:bottom w:val="none" w:sz="0" w:space="0" w:color="auto"/>
        <w:right w:val="none" w:sz="0" w:space="0" w:color="auto"/>
      </w:divBdr>
    </w:div>
    <w:div w:id="934746957">
      <w:bodyDiv w:val="1"/>
      <w:marLeft w:val="0"/>
      <w:marRight w:val="0"/>
      <w:marTop w:val="0"/>
      <w:marBottom w:val="0"/>
      <w:divBdr>
        <w:top w:val="none" w:sz="0" w:space="0" w:color="auto"/>
        <w:left w:val="none" w:sz="0" w:space="0" w:color="auto"/>
        <w:bottom w:val="none" w:sz="0" w:space="0" w:color="auto"/>
        <w:right w:val="none" w:sz="0" w:space="0" w:color="auto"/>
      </w:divBdr>
    </w:div>
    <w:div w:id="941572020">
      <w:bodyDiv w:val="1"/>
      <w:marLeft w:val="0"/>
      <w:marRight w:val="0"/>
      <w:marTop w:val="0"/>
      <w:marBottom w:val="0"/>
      <w:divBdr>
        <w:top w:val="none" w:sz="0" w:space="0" w:color="auto"/>
        <w:left w:val="none" w:sz="0" w:space="0" w:color="auto"/>
        <w:bottom w:val="none" w:sz="0" w:space="0" w:color="auto"/>
        <w:right w:val="none" w:sz="0" w:space="0" w:color="auto"/>
      </w:divBdr>
    </w:div>
    <w:div w:id="1238857457">
      <w:bodyDiv w:val="1"/>
      <w:marLeft w:val="0"/>
      <w:marRight w:val="0"/>
      <w:marTop w:val="0"/>
      <w:marBottom w:val="0"/>
      <w:divBdr>
        <w:top w:val="none" w:sz="0" w:space="0" w:color="auto"/>
        <w:left w:val="none" w:sz="0" w:space="0" w:color="auto"/>
        <w:bottom w:val="none" w:sz="0" w:space="0" w:color="auto"/>
        <w:right w:val="none" w:sz="0" w:space="0" w:color="auto"/>
      </w:divBdr>
    </w:div>
    <w:div w:id="1399287347">
      <w:bodyDiv w:val="1"/>
      <w:marLeft w:val="0"/>
      <w:marRight w:val="0"/>
      <w:marTop w:val="0"/>
      <w:marBottom w:val="0"/>
      <w:divBdr>
        <w:top w:val="none" w:sz="0" w:space="0" w:color="auto"/>
        <w:left w:val="none" w:sz="0" w:space="0" w:color="auto"/>
        <w:bottom w:val="none" w:sz="0" w:space="0" w:color="auto"/>
        <w:right w:val="none" w:sz="0" w:space="0" w:color="auto"/>
      </w:divBdr>
    </w:div>
    <w:div w:id="1482229474">
      <w:bodyDiv w:val="1"/>
      <w:marLeft w:val="0"/>
      <w:marRight w:val="0"/>
      <w:marTop w:val="0"/>
      <w:marBottom w:val="0"/>
      <w:divBdr>
        <w:top w:val="none" w:sz="0" w:space="0" w:color="auto"/>
        <w:left w:val="none" w:sz="0" w:space="0" w:color="auto"/>
        <w:bottom w:val="none" w:sz="0" w:space="0" w:color="auto"/>
        <w:right w:val="none" w:sz="0" w:space="0" w:color="auto"/>
      </w:divBdr>
    </w:div>
    <w:div w:id="1492986355">
      <w:bodyDiv w:val="1"/>
      <w:marLeft w:val="0"/>
      <w:marRight w:val="0"/>
      <w:marTop w:val="0"/>
      <w:marBottom w:val="0"/>
      <w:divBdr>
        <w:top w:val="none" w:sz="0" w:space="0" w:color="auto"/>
        <w:left w:val="none" w:sz="0" w:space="0" w:color="auto"/>
        <w:bottom w:val="none" w:sz="0" w:space="0" w:color="auto"/>
        <w:right w:val="none" w:sz="0" w:space="0" w:color="auto"/>
      </w:divBdr>
    </w:div>
    <w:div w:id="1590965705">
      <w:bodyDiv w:val="1"/>
      <w:marLeft w:val="0"/>
      <w:marRight w:val="0"/>
      <w:marTop w:val="0"/>
      <w:marBottom w:val="0"/>
      <w:divBdr>
        <w:top w:val="none" w:sz="0" w:space="0" w:color="auto"/>
        <w:left w:val="none" w:sz="0" w:space="0" w:color="auto"/>
        <w:bottom w:val="none" w:sz="0" w:space="0" w:color="auto"/>
        <w:right w:val="none" w:sz="0" w:space="0" w:color="auto"/>
      </w:divBdr>
    </w:div>
    <w:div w:id="1627543411">
      <w:bodyDiv w:val="1"/>
      <w:marLeft w:val="0"/>
      <w:marRight w:val="0"/>
      <w:marTop w:val="0"/>
      <w:marBottom w:val="0"/>
      <w:divBdr>
        <w:top w:val="none" w:sz="0" w:space="0" w:color="auto"/>
        <w:left w:val="none" w:sz="0" w:space="0" w:color="auto"/>
        <w:bottom w:val="none" w:sz="0" w:space="0" w:color="auto"/>
        <w:right w:val="none" w:sz="0" w:space="0" w:color="auto"/>
      </w:divBdr>
    </w:div>
    <w:div w:id="1685328199">
      <w:bodyDiv w:val="1"/>
      <w:marLeft w:val="0"/>
      <w:marRight w:val="0"/>
      <w:marTop w:val="0"/>
      <w:marBottom w:val="0"/>
      <w:divBdr>
        <w:top w:val="none" w:sz="0" w:space="0" w:color="auto"/>
        <w:left w:val="none" w:sz="0" w:space="0" w:color="auto"/>
        <w:bottom w:val="none" w:sz="0" w:space="0" w:color="auto"/>
        <w:right w:val="none" w:sz="0" w:space="0" w:color="auto"/>
      </w:divBdr>
    </w:div>
    <w:div w:id="1703285501">
      <w:bodyDiv w:val="1"/>
      <w:marLeft w:val="0"/>
      <w:marRight w:val="0"/>
      <w:marTop w:val="0"/>
      <w:marBottom w:val="0"/>
      <w:divBdr>
        <w:top w:val="none" w:sz="0" w:space="0" w:color="auto"/>
        <w:left w:val="none" w:sz="0" w:space="0" w:color="auto"/>
        <w:bottom w:val="none" w:sz="0" w:space="0" w:color="auto"/>
        <w:right w:val="none" w:sz="0" w:space="0" w:color="auto"/>
      </w:divBdr>
    </w:div>
    <w:div w:id="1750348845">
      <w:bodyDiv w:val="1"/>
      <w:marLeft w:val="0"/>
      <w:marRight w:val="0"/>
      <w:marTop w:val="0"/>
      <w:marBottom w:val="0"/>
      <w:divBdr>
        <w:top w:val="none" w:sz="0" w:space="0" w:color="auto"/>
        <w:left w:val="none" w:sz="0" w:space="0" w:color="auto"/>
        <w:bottom w:val="none" w:sz="0" w:space="0" w:color="auto"/>
        <w:right w:val="none" w:sz="0" w:space="0" w:color="auto"/>
      </w:divBdr>
    </w:div>
    <w:div w:id="1789353581">
      <w:bodyDiv w:val="1"/>
      <w:marLeft w:val="0"/>
      <w:marRight w:val="0"/>
      <w:marTop w:val="0"/>
      <w:marBottom w:val="0"/>
      <w:divBdr>
        <w:top w:val="none" w:sz="0" w:space="0" w:color="auto"/>
        <w:left w:val="none" w:sz="0" w:space="0" w:color="auto"/>
        <w:bottom w:val="none" w:sz="0" w:space="0" w:color="auto"/>
        <w:right w:val="none" w:sz="0" w:space="0" w:color="auto"/>
      </w:divBdr>
    </w:div>
    <w:div w:id="1887453075">
      <w:bodyDiv w:val="1"/>
      <w:marLeft w:val="0"/>
      <w:marRight w:val="0"/>
      <w:marTop w:val="0"/>
      <w:marBottom w:val="0"/>
      <w:divBdr>
        <w:top w:val="none" w:sz="0" w:space="0" w:color="auto"/>
        <w:left w:val="none" w:sz="0" w:space="0" w:color="auto"/>
        <w:bottom w:val="none" w:sz="0" w:space="0" w:color="auto"/>
        <w:right w:val="none" w:sz="0" w:space="0" w:color="auto"/>
      </w:divBdr>
    </w:div>
    <w:div w:id="2068991795">
      <w:bodyDiv w:val="1"/>
      <w:marLeft w:val="0"/>
      <w:marRight w:val="0"/>
      <w:marTop w:val="0"/>
      <w:marBottom w:val="0"/>
      <w:divBdr>
        <w:top w:val="none" w:sz="0" w:space="0" w:color="auto"/>
        <w:left w:val="none" w:sz="0" w:space="0" w:color="auto"/>
        <w:bottom w:val="none" w:sz="0" w:space="0" w:color="auto"/>
        <w:right w:val="none" w:sz="0" w:space="0" w:color="auto"/>
      </w:divBdr>
    </w:div>
    <w:div w:id="21147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GlossaryofCommandTerms.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caa.vic.edu.au/curriculum/vce/vce-study-designs/legalstudies/Pages/index.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9298</Words>
  <Characters>53002</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Legal Studies external assessment report</dc:title>
  <dc:creator/>
  <cp:lastModifiedBy/>
  <cp:revision>1</cp:revision>
  <dcterms:created xsi:type="dcterms:W3CDTF">2025-02-12T23:40:00Z</dcterms:created>
  <dcterms:modified xsi:type="dcterms:W3CDTF">2025-02-19T05:53:00Z</dcterms:modified>
</cp:coreProperties>
</file>