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FF7E" w14:textId="52707C64" w:rsidR="00CA32EC" w:rsidRDefault="00CA32EC" w:rsidP="00A061B2">
      <w:pPr>
        <w:pStyle w:val="Heading1"/>
        <w:ind w:left="-567"/>
      </w:pPr>
      <w:r>
        <w:t xml:space="preserve">VCE Music </w:t>
      </w:r>
      <w:r w:rsidR="00795B2D">
        <w:t>Composition</w:t>
      </w:r>
      <w:r>
        <w:t xml:space="preserve"> </w:t>
      </w:r>
      <w:r w:rsidR="00A061B2">
        <w:t xml:space="preserve">(From </w:t>
      </w:r>
      <w:r>
        <w:t>2023</w:t>
      </w:r>
      <w:r w:rsidR="00A061B2">
        <w:t>)</w:t>
      </w:r>
    </w:p>
    <w:tbl>
      <w:tblPr>
        <w:tblStyle w:val="TableGrid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3"/>
        <w:gridCol w:w="573"/>
        <w:gridCol w:w="2238"/>
        <w:gridCol w:w="2239"/>
        <w:gridCol w:w="2239"/>
        <w:gridCol w:w="2353"/>
        <w:gridCol w:w="2549"/>
      </w:tblGrid>
      <w:tr w:rsidR="00CA32EC" w:rsidRPr="00AC3EE8" w14:paraId="7496E435" w14:textId="77777777" w:rsidTr="00795B2D">
        <w:tc>
          <w:tcPr>
            <w:tcW w:w="14884" w:type="dxa"/>
            <w:gridSpan w:val="7"/>
            <w:shd w:val="clear" w:color="auto" w:fill="0F7EB4"/>
          </w:tcPr>
          <w:p w14:paraId="233648E3" w14:textId="77777777" w:rsidR="00CA32EC" w:rsidRPr="00A061B2" w:rsidRDefault="00CA32EC" w:rsidP="00A061B2">
            <w:pPr>
              <w:pStyle w:val="Tablecondensedheading"/>
              <w:jc w:val="center"/>
              <w:rPr>
                <w:rStyle w:val="EmphasisBold"/>
              </w:rPr>
            </w:pPr>
            <w:bookmarkStart w:id="0" w:name="TemplateOverview"/>
            <w:bookmarkEnd w:id="0"/>
            <w:r w:rsidRPr="00A061B2">
              <w:rPr>
                <w:rStyle w:val="EmphasisBold"/>
              </w:rPr>
              <w:t>EXTERNALLY ASSESSED TASK</w:t>
            </w:r>
          </w:p>
        </w:tc>
      </w:tr>
      <w:tr w:rsidR="00CA32EC" w:rsidRPr="00AC3EE8" w14:paraId="17B79EBD" w14:textId="77777777" w:rsidTr="00795B2D">
        <w:tc>
          <w:tcPr>
            <w:tcW w:w="2693" w:type="dxa"/>
            <w:tcBorders>
              <w:left w:val="nil"/>
              <w:right w:val="nil"/>
            </w:tcBorders>
          </w:tcPr>
          <w:p w14:paraId="5BBDCADA" w14:textId="77777777" w:rsidR="00CA32EC" w:rsidRPr="00AC3EE8" w:rsidRDefault="00CA32EC" w:rsidP="00B834A2">
            <w:pPr>
              <w:rPr>
                <w:sz w:val="12"/>
                <w:szCs w:val="12"/>
              </w:rPr>
            </w:pPr>
          </w:p>
        </w:tc>
        <w:tc>
          <w:tcPr>
            <w:tcW w:w="12191" w:type="dxa"/>
            <w:gridSpan w:val="6"/>
            <w:tcBorders>
              <w:left w:val="nil"/>
              <w:right w:val="nil"/>
            </w:tcBorders>
          </w:tcPr>
          <w:p w14:paraId="1B1BE1F1" w14:textId="77777777" w:rsidR="00CA32EC" w:rsidRPr="00AC3EE8" w:rsidRDefault="00CA32EC" w:rsidP="00B834A2">
            <w:pPr>
              <w:rPr>
                <w:sz w:val="12"/>
                <w:szCs w:val="12"/>
              </w:rPr>
            </w:pPr>
          </w:p>
        </w:tc>
      </w:tr>
      <w:tr w:rsidR="00CA32EC" w:rsidRPr="00AC3EE8" w14:paraId="76F756F3" w14:textId="77777777" w:rsidTr="00795B2D">
        <w:tc>
          <w:tcPr>
            <w:tcW w:w="2693" w:type="dxa"/>
            <w:vMerge w:val="restart"/>
            <w:vAlign w:val="center"/>
          </w:tcPr>
          <w:p w14:paraId="7A51775F" w14:textId="77777777" w:rsidR="00CA32EC" w:rsidRPr="00AC3EE8" w:rsidRDefault="00CA32EC" w:rsidP="00B834A2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</w:rPr>
            </w:pPr>
          </w:p>
        </w:tc>
        <w:tc>
          <w:tcPr>
            <w:tcW w:w="12191" w:type="dxa"/>
            <w:gridSpan w:val="6"/>
            <w:shd w:val="clear" w:color="auto" w:fill="0F7EB4"/>
          </w:tcPr>
          <w:p w14:paraId="225D78FD" w14:textId="77777777" w:rsidR="00CA32EC" w:rsidRPr="00A061B2" w:rsidRDefault="00CA32EC" w:rsidP="00A061B2">
            <w:pPr>
              <w:pStyle w:val="Tablecondensedheading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Expected qualities</w:t>
            </w:r>
          </w:p>
        </w:tc>
      </w:tr>
      <w:tr w:rsidR="00CA32EC" w:rsidRPr="00AC3EE8" w14:paraId="06F7342A" w14:textId="77777777" w:rsidTr="00795B2D">
        <w:trPr>
          <w:trHeight w:val="170"/>
        </w:trPr>
        <w:tc>
          <w:tcPr>
            <w:tcW w:w="2693" w:type="dxa"/>
            <w:vMerge/>
            <w:vAlign w:val="center"/>
          </w:tcPr>
          <w:p w14:paraId="09CFAEB4" w14:textId="77777777" w:rsidR="00CA32EC" w:rsidRPr="00AC3EE8" w:rsidRDefault="00CA32EC" w:rsidP="00B834A2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573" w:type="dxa"/>
            <w:vAlign w:val="center"/>
          </w:tcPr>
          <w:p w14:paraId="7F6DDDC5" w14:textId="77777777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0</w:t>
            </w:r>
          </w:p>
        </w:tc>
        <w:tc>
          <w:tcPr>
            <w:tcW w:w="2238" w:type="dxa"/>
            <w:vAlign w:val="center"/>
          </w:tcPr>
          <w:p w14:paraId="34E1B91E" w14:textId="691CF976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Low</w:t>
            </w:r>
            <w:r w:rsidRPr="00A061B2">
              <w:rPr>
                <w:rStyle w:val="EmphasisBold"/>
              </w:rPr>
              <w:br/>
              <w:t>1–</w:t>
            </w:r>
            <w:r w:rsidR="00795B2D">
              <w:rPr>
                <w:rStyle w:val="EmphasisBold"/>
              </w:rPr>
              <w:t>9</w:t>
            </w:r>
          </w:p>
        </w:tc>
        <w:tc>
          <w:tcPr>
            <w:tcW w:w="2239" w:type="dxa"/>
            <w:vAlign w:val="center"/>
          </w:tcPr>
          <w:p w14:paraId="528772C3" w14:textId="1E2B4712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Low</w:t>
            </w:r>
            <w:r w:rsidRPr="00A061B2">
              <w:rPr>
                <w:rStyle w:val="EmphasisBold"/>
              </w:rPr>
              <w:br/>
            </w:r>
            <w:r w:rsidR="00795B2D">
              <w:rPr>
                <w:rStyle w:val="EmphasisBold"/>
              </w:rPr>
              <w:t>10–19</w:t>
            </w:r>
          </w:p>
        </w:tc>
        <w:tc>
          <w:tcPr>
            <w:tcW w:w="2239" w:type="dxa"/>
            <w:vAlign w:val="center"/>
          </w:tcPr>
          <w:p w14:paraId="314A8BE4" w14:textId="60549DFD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Medium</w:t>
            </w:r>
            <w:r w:rsidRPr="00A061B2">
              <w:rPr>
                <w:rStyle w:val="EmphasisBold"/>
              </w:rPr>
              <w:br/>
            </w:r>
            <w:r w:rsidR="00795B2D">
              <w:rPr>
                <w:rStyle w:val="EmphasisBold"/>
              </w:rPr>
              <w:t>20–34</w:t>
            </w:r>
          </w:p>
        </w:tc>
        <w:tc>
          <w:tcPr>
            <w:tcW w:w="2353" w:type="dxa"/>
            <w:vAlign w:val="center"/>
          </w:tcPr>
          <w:p w14:paraId="13E576A2" w14:textId="439ED423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High</w:t>
            </w:r>
            <w:r w:rsidRPr="00A061B2">
              <w:rPr>
                <w:rStyle w:val="EmphasisBold"/>
              </w:rPr>
              <w:br/>
            </w:r>
            <w:r w:rsidR="00795B2D">
              <w:rPr>
                <w:rStyle w:val="EmphasisBold"/>
              </w:rPr>
              <w:t>34–47</w:t>
            </w:r>
          </w:p>
        </w:tc>
        <w:tc>
          <w:tcPr>
            <w:tcW w:w="2549" w:type="dxa"/>
            <w:vAlign w:val="center"/>
          </w:tcPr>
          <w:p w14:paraId="6504DF4B" w14:textId="348B8FFC" w:rsidR="00CA32EC" w:rsidRPr="00A061B2" w:rsidRDefault="00CA32EC" w:rsidP="00A061B2">
            <w:pPr>
              <w:pStyle w:val="Tablecondensed"/>
              <w:jc w:val="center"/>
              <w:rPr>
                <w:rStyle w:val="EmphasisBold"/>
              </w:rPr>
            </w:pPr>
            <w:r w:rsidRPr="00A061B2">
              <w:rPr>
                <w:rStyle w:val="EmphasisBold"/>
              </w:rPr>
              <w:t>Very high</w:t>
            </w:r>
            <w:r w:rsidRPr="00A061B2">
              <w:rPr>
                <w:rStyle w:val="EmphasisBold"/>
              </w:rPr>
              <w:br/>
            </w:r>
            <w:r w:rsidR="00795B2D">
              <w:rPr>
                <w:rStyle w:val="EmphasisBold"/>
              </w:rPr>
              <w:t>48–60</w:t>
            </w:r>
          </w:p>
        </w:tc>
      </w:tr>
      <w:tr w:rsidR="00795B2D" w:rsidRPr="00AC3EE8" w14:paraId="276334E6" w14:textId="77777777" w:rsidTr="00795B2D">
        <w:tc>
          <w:tcPr>
            <w:tcW w:w="2693" w:type="dxa"/>
          </w:tcPr>
          <w:p w14:paraId="5498E2A8" w14:textId="4D2FD6A4" w:rsidR="00795B2D" w:rsidRPr="00084BA7" w:rsidRDefault="00795B2D" w:rsidP="00795B2D">
            <w:pPr>
              <w:pStyle w:val="Tablecondensed"/>
            </w:pPr>
            <w:r w:rsidRPr="003A7BFC">
              <w:rPr>
                <w:szCs w:val="20"/>
              </w:rPr>
              <w:t>Employ creative processes to create an original music work, or group of short works, that includes repetition, variation, contrast and transition</w:t>
            </w:r>
            <w:r w:rsidR="008F755E">
              <w:rPr>
                <w:szCs w:val="20"/>
              </w:rPr>
              <w:t>.</w:t>
            </w:r>
            <w:r w:rsidRPr="003A7BFC">
              <w:rPr>
                <w:szCs w:val="20"/>
              </w:rPr>
              <w:t xml:space="preserve"> </w:t>
            </w:r>
          </w:p>
        </w:tc>
        <w:tc>
          <w:tcPr>
            <w:tcW w:w="573" w:type="dxa"/>
          </w:tcPr>
          <w:p w14:paraId="083C381A" w14:textId="77777777" w:rsidR="00795B2D" w:rsidRPr="00B80950" w:rsidRDefault="00795B2D" w:rsidP="00795B2D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8" w:type="dxa"/>
          </w:tcPr>
          <w:p w14:paraId="0940F499" w14:textId="2DDDFFFC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6C29B3">
              <w:rPr>
                <w:szCs w:val="20"/>
              </w:rPr>
              <w:t xml:space="preserve">Uses two </w:t>
            </w:r>
            <w:r w:rsidRPr="003A7BFC">
              <w:rPr>
                <w:szCs w:val="20"/>
              </w:rPr>
              <w:t>of the compositional devices in creating some original music.</w:t>
            </w:r>
          </w:p>
        </w:tc>
        <w:tc>
          <w:tcPr>
            <w:tcW w:w="2239" w:type="dxa"/>
          </w:tcPr>
          <w:p w14:paraId="1BF43912" w14:textId="25C51106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Employs creative processes to create an original music work</w:t>
            </w:r>
            <w:r>
              <w:rPr>
                <w:szCs w:val="20"/>
              </w:rPr>
              <w:t>(</w:t>
            </w:r>
            <w:r w:rsidRPr="003A7BFC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3A7BFC">
              <w:rPr>
                <w:szCs w:val="20"/>
              </w:rPr>
              <w:t xml:space="preserve"> that includes at least two of the compositional devices.</w:t>
            </w:r>
          </w:p>
        </w:tc>
        <w:tc>
          <w:tcPr>
            <w:tcW w:w="2239" w:type="dxa"/>
          </w:tcPr>
          <w:p w14:paraId="033E36D1" w14:textId="2AD4EB45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Employs creative processes to create original music work</w:t>
            </w:r>
            <w:r>
              <w:rPr>
                <w:szCs w:val="20"/>
              </w:rPr>
              <w:t>(</w:t>
            </w:r>
            <w:r w:rsidRPr="003A7BFC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3A7BFC">
              <w:rPr>
                <w:szCs w:val="20"/>
              </w:rPr>
              <w:t xml:space="preserve"> that includes repetition, variation, contrast and transition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353" w:type="dxa"/>
          </w:tcPr>
          <w:p w14:paraId="04C9AA26" w14:textId="40914CAA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Employs creative processes to create original music work</w:t>
            </w:r>
            <w:r>
              <w:rPr>
                <w:szCs w:val="20"/>
              </w:rPr>
              <w:t>(</w:t>
            </w:r>
            <w:r w:rsidRPr="003A7BFC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3A7BFC">
              <w:rPr>
                <w:szCs w:val="20"/>
              </w:rPr>
              <w:t>, that includes a fluent use of repetition, variation, contrast and transition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549" w:type="dxa"/>
          </w:tcPr>
          <w:p w14:paraId="47912C74" w14:textId="194C1E2C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Employs creative processes to create original music work</w:t>
            </w:r>
            <w:r>
              <w:rPr>
                <w:szCs w:val="20"/>
              </w:rPr>
              <w:t>(</w:t>
            </w:r>
            <w:r w:rsidRPr="003A7BFC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3A7BFC">
              <w:rPr>
                <w:szCs w:val="20"/>
              </w:rPr>
              <w:t>, that includes a fluent and refined use of repetition, variation, contrast and transition</w:t>
            </w:r>
            <w:r w:rsidR="001369EB">
              <w:rPr>
                <w:szCs w:val="20"/>
              </w:rPr>
              <w:t>.</w:t>
            </w:r>
          </w:p>
        </w:tc>
      </w:tr>
      <w:tr w:rsidR="00795B2D" w:rsidRPr="00AC3EE8" w14:paraId="567E4D5E" w14:textId="77777777" w:rsidTr="00795B2D">
        <w:tc>
          <w:tcPr>
            <w:tcW w:w="2693" w:type="dxa"/>
          </w:tcPr>
          <w:p w14:paraId="23F13326" w14:textId="3F4A29EB" w:rsidR="00795B2D" w:rsidRPr="00AC3EE8" w:rsidRDefault="00795B2D" w:rsidP="00795B2D">
            <w:pPr>
              <w:pStyle w:val="Tablecondensed"/>
            </w:pPr>
            <w:r w:rsidRPr="003A7BFC">
              <w:rPr>
                <w:szCs w:val="20"/>
              </w:rPr>
              <w:t>Manipulate the elements of music to fulfil creative intentions in a complete music work</w:t>
            </w:r>
            <w:r w:rsidR="008F755E">
              <w:rPr>
                <w:szCs w:val="20"/>
              </w:rPr>
              <w:t>.</w:t>
            </w:r>
          </w:p>
        </w:tc>
        <w:tc>
          <w:tcPr>
            <w:tcW w:w="573" w:type="dxa"/>
          </w:tcPr>
          <w:p w14:paraId="7743F93D" w14:textId="77777777" w:rsidR="00795B2D" w:rsidRPr="00B80950" w:rsidRDefault="00795B2D" w:rsidP="00795B2D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8" w:type="dxa"/>
          </w:tcPr>
          <w:p w14:paraId="05BDA175" w14:textId="4F84A682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6C29B3">
              <w:rPr>
                <w:szCs w:val="20"/>
              </w:rPr>
              <w:t xml:space="preserve">Creates some original music </w:t>
            </w:r>
            <w:r w:rsidRPr="003A7BFC">
              <w:rPr>
                <w:szCs w:val="20"/>
              </w:rPr>
              <w:t>with limited music elements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239" w:type="dxa"/>
          </w:tcPr>
          <w:p w14:paraId="56E7C890" w14:textId="301E3FE8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 xml:space="preserve">Manipulates a few music elements </w:t>
            </w:r>
            <w:r w:rsidRPr="006C29B3">
              <w:rPr>
                <w:szCs w:val="20"/>
              </w:rPr>
              <w:t xml:space="preserve">in creating a </w:t>
            </w:r>
            <w:r w:rsidRPr="003A7BFC">
              <w:rPr>
                <w:szCs w:val="20"/>
              </w:rPr>
              <w:t>complete music work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239" w:type="dxa"/>
          </w:tcPr>
          <w:p w14:paraId="15062BF5" w14:textId="068F8FBC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Manipulates some elements and concepts to fulfil creative intentions in a complete music work</w:t>
            </w:r>
            <w:r w:rsidR="001369EB">
              <w:rPr>
                <w:szCs w:val="20"/>
              </w:rPr>
              <w:t>.</w:t>
            </w:r>
            <w:r w:rsidRPr="003A7BFC">
              <w:rPr>
                <w:szCs w:val="20"/>
              </w:rPr>
              <w:t xml:space="preserve"> </w:t>
            </w:r>
          </w:p>
        </w:tc>
        <w:tc>
          <w:tcPr>
            <w:tcW w:w="2353" w:type="dxa"/>
          </w:tcPr>
          <w:p w14:paraId="28D12235" w14:textId="2136F8F7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Manipulates a variety of elements and concepts to fulfil creative intentions in a complete music work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549" w:type="dxa"/>
          </w:tcPr>
          <w:p w14:paraId="7A1A1AAD" w14:textId="182E3C7A" w:rsidR="00795B2D" w:rsidRPr="00B80950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Engages with a wide variety of elements of music and concepts to manipulate them to fulfil creative intentions in a complete music work</w:t>
            </w:r>
            <w:r w:rsidR="001369EB">
              <w:rPr>
                <w:szCs w:val="20"/>
              </w:rPr>
              <w:t>.</w:t>
            </w:r>
            <w:r w:rsidRPr="003A7BFC">
              <w:rPr>
                <w:szCs w:val="20"/>
              </w:rPr>
              <w:t xml:space="preserve"> </w:t>
            </w:r>
          </w:p>
        </w:tc>
      </w:tr>
      <w:tr w:rsidR="00795B2D" w:rsidRPr="00AC3EE8" w14:paraId="67AE17FA" w14:textId="77777777" w:rsidTr="00795B2D">
        <w:tc>
          <w:tcPr>
            <w:tcW w:w="2693" w:type="dxa"/>
          </w:tcPr>
          <w:p w14:paraId="466AE5FE" w14:textId="0C7B917F" w:rsidR="00795B2D" w:rsidRPr="00AC3EE8" w:rsidRDefault="00795B2D" w:rsidP="00795B2D">
            <w:pPr>
              <w:pStyle w:val="Tablecondensed"/>
            </w:pPr>
            <w:r w:rsidRPr="003A7BFC">
              <w:rPr>
                <w:szCs w:val="20"/>
              </w:rPr>
              <w:t>Use appropriate compositional devices including repetition, variation, contrast and transition to develop music ideas</w:t>
            </w:r>
            <w:r w:rsidR="008F755E">
              <w:rPr>
                <w:szCs w:val="20"/>
              </w:rPr>
              <w:t>.</w:t>
            </w:r>
          </w:p>
        </w:tc>
        <w:tc>
          <w:tcPr>
            <w:tcW w:w="573" w:type="dxa"/>
          </w:tcPr>
          <w:p w14:paraId="0E0608C2" w14:textId="77777777" w:rsidR="00795B2D" w:rsidRPr="005629C8" w:rsidRDefault="00795B2D" w:rsidP="00795B2D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8" w:type="dxa"/>
          </w:tcPr>
          <w:p w14:paraId="188AB8E5" w14:textId="68F71962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6C29B3">
              <w:rPr>
                <w:szCs w:val="20"/>
              </w:rPr>
              <w:t xml:space="preserve">Develops </w:t>
            </w:r>
            <w:r w:rsidRPr="003A7BFC">
              <w:rPr>
                <w:szCs w:val="20"/>
              </w:rPr>
              <w:t xml:space="preserve">a music idea using some compositional devices. </w:t>
            </w:r>
          </w:p>
        </w:tc>
        <w:tc>
          <w:tcPr>
            <w:tcW w:w="2239" w:type="dxa"/>
          </w:tcPr>
          <w:p w14:paraId="1CE3E86F" w14:textId="09C69CE6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Uses a few compositional devices</w:t>
            </w:r>
            <w:r w:rsidRPr="006C29B3">
              <w:rPr>
                <w:szCs w:val="20"/>
              </w:rPr>
              <w:t xml:space="preserve"> to </w:t>
            </w:r>
            <w:r w:rsidRPr="003A7BFC">
              <w:rPr>
                <w:szCs w:val="20"/>
              </w:rPr>
              <w:t xml:space="preserve">develop music ideas. </w:t>
            </w:r>
          </w:p>
        </w:tc>
        <w:tc>
          <w:tcPr>
            <w:tcW w:w="2239" w:type="dxa"/>
          </w:tcPr>
          <w:p w14:paraId="6E58A97C" w14:textId="2CBDA2BC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Uses compositional devices</w:t>
            </w:r>
            <w:r w:rsidR="001369EB">
              <w:rPr>
                <w:szCs w:val="20"/>
              </w:rPr>
              <w:t xml:space="preserve"> </w:t>
            </w:r>
            <w:r w:rsidRPr="003A7BFC">
              <w:rPr>
                <w:szCs w:val="20"/>
              </w:rPr>
              <w:t xml:space="preserve">including repetition, variation, contrast and transition in an attempt to develop music ideas. </w:t>
            </w:r>
          </w:p>
        </w:tc>
        <w:tc>
          <w:tcPr>
            <w:tcW w:w="2353" w:type="dxa"/>
          </w:tcPr>
          <w:p w14:paraId="5A6AFEF8" w14:textId="7B897B58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3A7BFC">
              <w:rPr>
                <w:szCs w:val="20"/>
              </w:rPr>
              <w:t>Uses appropriate compositional devices including repetition, variation, contrast and transition to develop music ideas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549" w:type="dxa"/>
          </w:tcPr>
          <w:p w14:paraId="3DFA42E0" w14:textId="40D2DA87" w:rsidR="00795B2D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>Demonstrates skill in developing music ideas using stylistically appropriate compositional devices including repetition, variation, contrast and transition</w:t>
            </w:r>
            <w:r w:rsidR="001369EB">
              <w:rPr>
                <w:szCs w:val="20"/>
              </w:rPr>
              <w:t>.</w:t>
            </w:r>
          </w:p>
          <w:p w14:paraId="55C452EC" w14:textId="5E482192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</w:p>
        </w:tc>
      </w:tr>
      <w:tr w:rsidR="00795B2D" w:rsidRPr="00AC3EE8" w14:paraId="749A2912" w14:textId="77777777" w:rsidTr="00795B2D">
        <w:tc>
          <w:tcPr>
            <w:tcW w:w="2693" w:type="dxa"/>
          </w:tcPr>
          <w:p w14:paraId="05D28E7F" w14:textId="49A8FAAC" w:rsidR="00795B2D" w:rsidRPr="003A7BFC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>Develop music material to create a coherent work that includes unity and diversity</w:t>
            </w:r>
            <w:r w:rsidR="008F755E">
              <w:rPr>
                <w:szCs w:val="20"/>
              </w:rPr>
              <w:t>.</w:t>
            </w:r>
            <w:r w:rsidRPr="003A7BFC">
              <w:rPr>
                <w:szCs w:val="20"/>
              </w:rPr>
              <w:t xml:space="preserve"> </w:t>
            </w:r>
          </w:p>
        </w:tc>
        <w:tc>
          <w:tcPr>
            <w:tcW w:w="573" w:type="dxa"/>
          </w:tcPr>
          <w:p w14:paraId="79B146D2" w14:textId="77777777" w:rsidR="00795B2D" w:rsidRPr="005629C8" w:rsidRDefault="00795B2D" w:rsidP="00795B2D">
            <w:pPr>
              <w:pStyle w:val="Tablecondensed"/>
              <w:rPr>
                <w:rFonts w:cstheme="minorHAnsi"/>
                <w:i/>
              </w:rPr>
            </w:pPr>
          </w:p>
        </w:tc>
        <w:tc>
          <w:tcPr>
            <w:tcW w:w="2238" w:type="dxa"/>
          </w:tcPr>
          <w:p w14:paraId="20F6D855" w14:textId="1389FF92" w:rsidR="00795B2D" w:rsidRPr="006C29B3" w:rsidRDefault="00795B2D" w:rsidP="00795B2D">
            <w:pPr>
              <w:pStyle w:val="Tablecondensed"/>
              <w:rPr>
                <w:szCs w:val="20"/>
              </w:rPr>
            </w:pPr>
            <w:r w:rsidRPr="006C29B3">
              <w:rPr>
                <w:szCs w:val="20"/>
              </w:rPr>
              <w:t>Develops some music material</w:t>
            </w:r>
            <w:r w:rsidR="001369EB">
              <w:rPr>
                <w:szCs w:val="20"/>
              </w:rPr>
              <w:t>.</w:t>
            </w:r>
            <w:r w:rsidRPr="006C29B3">
              <w:rPr>
                <w:szCs w:val="20"/>
              </w:rPr>
              <w:t xml:space="preserve"> </w:t>
            </w:r>
          </w:p>
        </w:tc>
        <w:tc>
          <w:tcPr>
            <w:tcW w:w="2239" w:type="dxa"/>
          </w:tcPr>
          <w:p w14:paraId="38D5FA0A" w14:textId="13868625" w:rsidR="00795B2D" w:rsidRPr="003A7BFC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>Demonstrates some aspect of unity and diversity in using music material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239" w:type="dxa"/>
          </w:tcPr>
          <w:p w14:paraId="03E61E37" w14:textId="37AB4560" w:rsidR="00795B2D" w:rsidRPr="003A7BFC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>Creates a coherent work demonstrating some development of music material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353" w:type="dxa"/>
          </w:tcPr>
          <w:p w14:paraId="2E21C985" w14:textId="644DD75E" w:rsidR="00795B2D" w:rsidRPr="003A7BFC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>Develops music material with some developed skills, to create a coherent work that includes unity and diversity</w:t>
            </w:r>
            <w:r w:rsidR="001369EB">
              <w:rPr>
                <w:szCs w:val="20"/>
              </w:rPr>
              <w:t>.</w:t>
            </w:r>
          </w:p>
        </w:tc>
        <w:tc>
          <w:tcPr>
            <w:tcW w:w="2549" w:type="dxa"/>
          </w:tcPr>
          <w:p w14:paraId="613CCD3B" w14:textId="48AB0B92" w:rsidR="00795B2D" w:rsidRPr="003A7BFC" w:rsidRDefault="00795B2D" w:rsidP="00795B2D">
            <w:pPr>
              <w:pStyle w:val="Tablecondensed"/>
              <w:rPr>
                <w:szCs w:val="20"/>
              </w:rPr>
            </w:pPr>
            <w:r w:rsidRPr="003A7BFC">
              <w:rPr>
                <w:szCs w:val="20"/>
              </w:rPr>
              <w:t xml:space="preserve">Develops music material in a highly skillful manner to create a coherent work that includes unity and diversity. </w:t>
            </w:r>
          </w:p>
        </w:tc>
      </w:tr>
    </w:tbl>
    <w:p w14:paraId="0E59D2DB" w14:textId="77777777" w:rsidR="00795B2D" w:rsidRDefault="00795B2D">
      <w:r>
        <w:br w:type="page"/>
      </w:r>
    </w:p>
    <w:tbl>
      <w:tblPr>
        <w:tblStyle w:val="TableGrid"/>
        <w:tblW w:w="154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2239"/>
        <w:gridCol w:w="2240"/>
        <w:gridCol w:w="2240"/>
        <w:gridCol w:w="2240"/>
        <w:gridCol w:w="2546"/>
      </w:tblGrid>
      <w:tr w:rsidR="00795B2D" w:rsidRPr="00AC3EE8" w14:paraId="3D4F8944" w14:textId="77777777" w:rsidTr="00795B2D">
        <w:tc>
          <w:tcPr>
            <w:tcW w:w="3256" w:type="dxa"/>
            <w:vMerge w:val="restart"/>
            <w:vAlign w:val="center"/>
          </w:tcPr>
          <w:p w14:paraId="432B4C16" w14:textId="2B1CE3BF" w:rsidR="00795B2D" w:rsidRPr="00AC3EE8" w:rsidRDefault="00795B2D" w:rsidP="001E7AAD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</w:rPr>
            </w:pPr>
          </w:p>
        </w:tc>
        <w:tc>
          <w:tcPr>
            <w:tcW w:w="12213" w:type="dxa"/>
            <w:gridSpan w:val="6"/>
            <w:shd w:val="clear" w:color="auto" w:fill="0F7EB4"/>
          </w:tcPr>
          <w:p w14:paraId="6F12BFA8" w14:textId="77777777" w:rsidR="00795B2D" w:rsidRPr="00795B2D" w:rsidRDefault="00795B2D" w:rsidP="00795B2D">
            <w:pPr>
              <w:pStyle w:val="Tablecondensedheading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Documentation</w:t>
            </w:r>
          </w:p>
        </w:tc>
      </w:tr>
      <w:tr w:rsidR="00795B2D" w:rsidRPr="00AC3EE8" w14:paraId="4AA3D02D" w14:textId="77777777" w:rsidTr="00795B2D">
        <w:trPr>
          <w:trHeight w:val="170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2F51CBA6" w14:textId="77777777" w:rsidR="00795B2D" w:rsidRPr="00AC3EE8" w:rsidRDefault="00795B2D" w:rsidP="001E7AAD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FE5FE4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CB19DB3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Very Low</w:t>
            </w:r>
            <w:r w:rsidRPr="00795B2D">
              <w:rPr>
                <w:rStyle w:val="EmphasisBold"/>
              </w:rPr>
              <w:br/>
              <w:t>1–6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4FB96D9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Low</w:t>
            </w:r>
            <w:r w:rsidRPr="00795B2D">
              <w:rPr>
                <w:rStyle w:val="EmphasisBold"/>
              </w:rPr>
              <w:br/>
              <w:t>7–11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2D6CCDD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Medium</w:t>
            </w:r>
            <w:r w:rsidRPr="00795B2D">
              <w:rPr>
                <w:rStyle w:val="EmphasisBold"/>
              </w:rPr>
              <w:br/>
              <w:t>12–17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557DFF71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High</w:t>
            </w:r>
            <w:r w:rsidRPr="00795B2D">
              <w:rPr>
                <w:rStyle w:val="EmphasisBold"/>
              </w:rPr>
              <w:br/>
              <w:t>18–24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5DBD84FD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Very high</w:t>
            </w:r>
            <w:r w:rsidRPr="00795B2D">
              <w:rPr>
                <w:rStyle w:val="EmphasisBold"/>
              </w:rPr>
              <w:br/>
              <w:t>25–30</w:t>
            </w:r>
          </w:p>
        </w:tc>
      </w:tr>
      <w:tr w:rsidR="00795B2D" w:rsidRPr="00AC3EE8" w14:paraId="744F7068" w14:textId="77777777" w:rsidTr="00795B2D">
        <w:tc>
          <w:tcPr>
            <w:tcW w:w="3256" w:type="dxa"/>
            <w:tcBorders>
              <w:bottom w:val="nil"/>
            </w:tcBorders>
          </w:tcPr>
          <w:p w14:paraId="09762844" w14:textId="5629724B" w:rsidR="00795B2D" w:rsidRPr="00A46E00" w:rsidRDefault="00795B2D" w:rsidP="00795B2D">
            <w:pPr>
              <w:pStyle w:val="Tablecondensed"/>
            </w:pPr>
            <w:r w:rsidRPr="00A46E00">
              <w:t xml:space="preserve">Documentation </w:t>
            </w:r>
            <w:r w:rsidR="001369EB">
              <w:t>that</w:t>
            </w:r>
            <w:r w:rsidRPr="00A46E00">
              <w:t xml:space="preserve"> includes:</w:t>
            </w:r>
          </w:p>
          <w:p w14:paraId="14F36AFC" w14:textId="77777777" w:rsidR="00795B2D" w:rsidRPr="00A46E00" w:rsidRDefault="00795B2D" w:rsidP="001369EB">
            <w:pPr>
              <w:pStyle w:val="Tablecondensedbullet"/>
              <w:rPr>
                <w:sz w:val="18"/>
                <w:szCs w:val="18"/>
              </w:rPr>
            </w:pPr>
            <w:r w:rsidRPr="00A46E00">
              <w:t xml:space="preserve">Unit 3 Design Brief </w:t>
            </w:r>
            <w:r w:rsidRPr="00A46E00">
              <w:br/>
              <w:t>(this is not assessed in the EAT but is used as a point of reference for other documentation)</w:t>
            </w:r>
          </w:p>
        </w:tc>
        <w:tc>
          <w:tcPr>
            <w:tcW w:w="708" w:type="dxa"/>
            <w:tcBorders>
              <w:bottom w:val="nil"/>
            </w:tcBorders>
          </w:tcPr>
          <w:p w14:paraId="595BF473" w14:textId="77777777" w:rsidR="00795B2D" w:rsidRPr="005629C8" w:rsidRDefault="00795B2D" w:rsidP="001E7AAD">
            <w:pPr>
              <w:spacing w:before="60" w:after="60"/>
              <w:rPr>
                <w:rFonts w:ascii="Arial Narrow" w:eastAsiaTheme="minorEastAsia" w:hAnsi="Arial Narrow" w:cstheme="minorHAnsi"/>
                <w:sz w:val="18"/>
                <w:szCs w:val="18"/>
              </w:rPr>
            </w:pPr>
          </w:p>
        </w:tc>
        <w:tc>
          <w:tcPr>
            <w:tcW w:w="2239" w:type="dxa"/>
            <w:tcBorders>
              <w:bottom w:val="nil"/>
            </w:tcBorders>
          </w:tcPr>
          <w:p w14:paraId="37BDD4BE" w14:textId="77777777" w:rsidR="00795B2D" w:rsidRPr="005629C8" w:rsidRDefault="00795B2D" w:rsidP="00795B2D">
            <w:pPr>
              <w:pStyle w:val="Tablecondensed"/>
            </w:pPr>
          </w:p>
        </w:tc>
        <w:tc>
          <w:tcPr>
            <w:tcW w:w="2240" w:type="dxa"/>
            <w:tcBorders>
              <w:bottom w:val="nil"/>
            </w:tcBorders>
          </w:tcPr>
          <w:p w14:paraId="08974542" w14:textId="77777777" w:rsidR="00795B2D" w:rsidRPr="005629C8" w:rsidRDefault="00795B2D" w:rsidP="00795B2D">
            <w:pPr>
              <w:pStyle w:val="Tablecondensed"/>
            </w:pPr>
          </w:p>
        </w:tc>
        <w:tc>
          <w:tcPr>
            <w:tcW w:w="2240" w:type="dxa"/>
            <w:tcBorders>
              <w:bottom w:val="nil"/>
            </w:tcBorders>
          </w:tcPr>
          <w:p w14:paraId="2E48AC5A" w14:textId="77777777" w:rsidR="00795B2D" w:rsidRPr="005629C8" w:rsidRDefault="00795B2D" w:rsidP="00795B2D">
            <w:pPr>
              <w:pStyle w:val="Tablecondensed"/>
            </w:pPr>
          </w:p>
        </w:tc>
        <w:tc>
          <w:tcPr>
            <w:tcW w:w="2240" w:type="dxa"/>
            <w:tcBorders>
              <w:bottom w:val="nil"/>
            </w:tcBorders>
          </w:tcPr>
          <w:p w14:paraId="3508B517" w14:textId="77777777" w:rsidR="00795B2D" w:rsidRPr="005629C8" w:rsidRDefault="00795B2D" w:rsidP="00795B2D">
            <w:pPr>
              <w:pStyle w:val="Tablecondensed"/>
            </w:pPr>
          </w:p>
        </w:tc>
        <w:tc>
          <w:tcPr>
            <w:tcW w:w="2546" w:type="dxa"/>
            <w:tcBorders>
              <w:bottom w:val="nil"/>
            </w:tcBorders>
          </w:tcPr>
          <w:p w14:paraId="2A17F645" w14:textId="77777777" w:rsidR="00795B2D" w:rsidRPr="005629C8" w:rsidRDefault="00795B2D" w:rsidP="00795B2D">
            <w:pPr>
              <w:pStyle w:val="Tablecondensed"/>
            </w:pPr>
          </w:p>
        </w:tc>
      </w:tr>
      <w:tr w:rsidR="00795B2D" w:rsidRPr="00AC3EE8" w14:paraId="7522EBB7" w14:textId="77777777" w:rsidTr="00795B2D">
        <w:tc>
          <w:tcPr>
            <w:tcW w:w="3256" w:type="dxa"/>
            <w:tcBorders>
              <w:top w:val="nil"/>
            </w:tcBorders>
          </w:tcPr>
          <w:p w14:paraId="26984097" w14:textId="60362D08" w:rsidR="00795B2D" w:rsidRPr="003A7BFC" w:rsidRDefault="001369EB" w:rsidP="00795B2D">
            <w:pPr>
              <w:pStyle w:val="Tablecondensedbullet"/>
            </w:pPr>
            <w:r>
              <w:t>d</w:t>
            </w:r>
            <w:r w:rsidR="00795B2D" w:rsidRPr="003A7BFC">
              <w:t>escription of the creative process</w:t>
            </w:r>
          </w:p>
          <w:p w14:paraId="39F2AF9B" w14:textId="2183656C" w:rsidR="00795B2D" w:rsidRPr="003A7BFC" w:rsidRDefault="001369EB" w:rsidP="00795B2D">
            <w:pPr>
              <w:pStyle w:val="Tablecondensedbullet"/>
            </w:pPr>
            <w:r>
              <w:t>a</w:t>
            </w:r>
            <w:r w:rsidR="00795B2D" w:rsidRPr="003A7BFC">
              <w:t>nalysis of the final work(s) that identifies, describes and discusses the treatment of elements of music and use of compositional devices</w:t>
            </w:r>
          </w:p>
          <w:p w14:paraId="2E47A37A" w14:textId="43510925" w:rsidR="00795B2D" w:rsidRPr="00A46E00" w:rsidRDefault="001369EB" w:rsidP="00795B2D">
            <w:pPr>
              <w:pStyle w:val="Tablecondensedbullet"/>
            </w:pPr>
            <w:r>
              <w:t>d</w:t>
            </w:r>
            <w:r w:rsidR="00795B2D" w:rsidRPr="003A7BFC">
              <w:t>escription of how unity and diversity have been achieved in the work(s)</w:t>
            </w:r>
          </w:p>
        </w:tc>
        <w:tc>
          <w:tcPr>
            <w:tcW w:w="708" w:type="dxa"/>
            <w:tcBorders>
              <w:top w:val="nil"/>
            </w:tcBorders>
          </w:tcPr>
          <w:p w14:paraId="0D5754D1" w14:textId="77777777" w:rsidR="00795B2D" w:rsidRPr="005629C8" w:rsidRDefault="00795B2D" w:rsidP="001E7AAD">
            <w:pPr>
              <w:spacing w:before="60" w:after="60"/>
              <w:rPr>
                <w:rFonts w:ascii="Arial Narrow" w:eastAsiaTheme="minorEastAsia" w:hAnsi="Arial Narrow" w:cstheme="minorHAnsi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</w:tcBorders>
          </w:tcPr>
          <w:p w14:paraId="6A5D9311" w14:textId="77777777" w:rsidR="00795B2D" w:rsidRPr="003A7BFC" w:rsidRDefault="00795B2D" w:rsidP="00795B2D">
            <w:pPr>
              <w:pStyle w:val="Tablecondensed"/>
            </w:pPr>
            <w:r w:rsidRPr="006C29B3">
              <w:t xml:space="preserve">Describes the </w:t>
            </w:r>
            <w:r w:rsidRPr="003A7BFC">
              <w:t>creative process.</w:t>
            </w:r>
          </w:p>
          <w:p w14:paraId="22DFD569" w14:textId="77777777" w:rsidR="00795B2D" w:rsidRPr="001F5AC3" w:rsidRDefault="00795B2D" w:rsidP="00795B2D">
            <w:pPr>
              <w:pStyle w:val="Tablecondensed"/>
            </w:pPr>
            <w:r w:rsidRPr="003A7BFC">
              <w:t xml:space="preserve">Uses little music terminology, language and/or few music examples </w:t>
            </w:r>
            <w:r w:rsidRPr="006C29B3">
              <w:t>to</w:t>
            </w:r>
            <w:r w:rsidRPr="003A7BFC">
              <w:t xml:space="preserve"> describe treatment of elements and/or compositional devices, unity and diversity in the created work.</w:t>
            </w:r>
          </w:p>
        </w:tc>
        <w:tc>
          <w:tcPr>
            <w:tcW w:w="2240" w:type="dxa"/>
            <w:tcBorders>
              <w:top w:val="nil"/>
            </w:tcBorders>
          </w:tcPr>
          <w:p w14:paraId="000AD5A5" w14:textId="77777777" w:rsidR="00795B2D" w:rsidRPr="003A7BFC" w:rsidRDefault="00795B2D" w:rsidP="00795B2D">
            <w:pPr>
              <w:pStyle w:val="Tablecondensed"/>
            </w:pPr>
            <w:r w:rsidRPr="003A7BFC">
              <w:t>Provides a limited description of the creative process.</w:t>
            </w:r>
          </w:p>
          <w:p w14:paraId="3AB2CCC5" w14:textId="77777777" w:rsidR="00795B2D" w:rsidRPr="001F5AC3" w:rsidRDefault="00795B2D" w:rsidP="00795B2D">
            <w:pPr>
              <w:pStyle w:val="Tablecondensed"/>
            </w:pPr>
            <w:r w:rsidRPr="003A7BFC">
              <w:t xml:space="preserve">Uses some music terminology, language and a few music examples </w:t>
            </w:r>
            <w:r w:rsidRPr="006C29B3">
              <w:t>to</w:t>
            </w:r>
            <w:r w:rsidRPr="003A7BFC">
              <w:t xml:space="preserve"> describe treatment of elements and compositional devices, unity and diversity in the created work.</w:t>
            </w:r>
          </w:p>
        </w:tc>
        <w:tc>
          <w:tcPr>
            <w:tcW w:w="2240" w:type="dxa"/>
            <w:tcBorders>
              <w:top w:val="nil"/>
            </w:tcBorders>
          </w:tcPr>
          <w:p w14:paraId="78667363" w14:textId="77777777" w:rsidR="00795B2D" w:rsidRPr="003A7BFC" w:rsidRDefault="00795B2D" w:rsidP="00795B2D">
            <w:pPr>
              <w:pStyle w:val="Tablecondensed"/>
            </w:pPr>
            <w:r w:rsidRPr="003A7BFC">
              <w:t>Describes the creative process.</w:t>
            </w:r>
          </w:p>
          <w:p w14:paraId="0D6591EE" w14:textId="77777777" w:rsidR="00795B2D" w:rsidRPr="003A7BFC" w:rsidRDefault="00795B2D" w:rsidP="00795B2D">
            <w:pPr>
              <w:pStyle w:val="Tablecondensed"/>
            </w:pPr>
            <w:r w:rsidRPr="003A7BFC">
              <w:t>Uses appropriate music terminology, language and some music examples in a description of the treatment of elements and compositional devices in the created work.</w:t>
            </w:r>
          </w:p>
          <w:p w14:paraId="0C9C1FC5" w14:textId="77777777" w:rsidR="00795B2D" w:rsidRPr="001F5AC3" w:rsidRDefault="00795B2D" w:rsidP="00795B2D">
            <w:pPr>
              <w:pStyle w:val="Tablecondensed"/>
            </w:pPr>
            <w:r w:rsidRPr="006C29B3">
              <w:t xml:space="preserve">Describes </w:t>
            </w:r>
            <w:r w:rsidRPr="00C83E41">
              <w:t>how</w:t>
            </w:r>
            <w:r w:rsidRPr="006C29B3">
              <w:t xml:space="preserve"> some aspects of unity and diversity have contributed to the coherence of the work. </w:t>
            </w:r>
          </w:p>
        </w:tc>
        <w:tc>
          <w:tcPr>
            <w:tcW w:w="2240" w:type="dxa"/>
            <w:tcBorders>
              <w:top w:val="nil"/>
            </w:tcBorders>
          </w:tcPr>
          <w:p w14:paraId="5C7B86E8" w14:textId="77777777" w:rsidR="00795B2D" w:rsidRPr="003A7BFC" w:rsidRDefault="00795B2D" w:rsidP="00795B2D">
            <w:pPr>
              <w:pStyle w:val="Tablecondensed"/>
            </w:pPr>
            <w:r w:rsidRPr="003A7BFC">
              <w:t>Describes the creative process clearly.</w:t>
            </w:r>
          </w:p>
          <w:p w14:paraId="09F350EB" w14:textId="77777777" w:rsidR="00795B2D" w:rsidRPr="003A7BFC" w:rsidRDefault="00795B2D" w:rsidP="00795B2D">
            <w:pPr>
              <w:pStyle w:val="Tablecondensed"/>
            </w:pPr>
            <w:r w:rsidRPr="003A7BFC">
              <w:t>Uses appropriate music terminology, language and music examples in a description and discussion of the treatment of elements and compositional devices in the created work.</w:t>
            </w:r>
          </w:p>
          <w:p w14:paraId="56740AA8" w14:textId="77777777" w:rsidR="00795B2D" w:rsidRPr="001F5AC3" w:rsidRDefault="00795B2D" w:rsidP="00795B2D">
            <w:pPr>
              <w:pStyle w:val="Tablecondensed"/>
            </w:pPr>
            <w:r w:rsidRPr="006C29B3">
              <w:t>Describes how unity and diversity has been achieved to create a coherent work.</w:t>
            </w:r>
          </w:p>
        </w:tc>
        <w:tc>
          <w:tcPr>
            <w:tcW w:w="2546" w:type="dxa"/>
            <w:tcBorders>
              <w:top w:val="nil"/>
            </w:tcBorders>
          </w:tcPr>
          <w:p w14:paraId="3CC9AD37" w14:textId="77777777" w:rsidR="00795B2D" w:rsidRPr="003A7BFC" w:rsidRDefault="00795B2D" w:rsidP="00795B2D">
            <w:pPr>
              <w:pStyle w:val="Tablecondensed"/>
            </w:pPr>
            <w:r w:rsidRPr="003A7BFC">
              <w:t>Describes the creative process clearly and comprehensively.</w:t>
            </w:r>
          </w:p>
          <w:p w14:paraId="2006FD2F" w14:textId="77777777" w:rsidR="00795B2D" w:rsidRPr="003A7BFC" w:rsidRDefault="00795B2D" w:rsidP="00795B2D">
            <w:pPr>
              <w:pStyle w:val="Tablecondensed"/>
            </w:pPr>
            <w:r w:rsidRPr="003A7BFC">
              <w:t>Uses appropriate music terminology, language and music examples in a sophisticated description and discussion of the treatment of elements and compositional devices in the created work.</w:t>
            </w:r>
          </w:p>
          <w:p w14:paraId="472BC49F" w14:textId="16D89E4B" w:rsidR="00795B2D" w:rsidRPr="001F5AC3" w:rsidRDefault="00795B2D" w:rsidP="00795B2D">
            <w:pPr>
              <w:pStyle w:val="Tablecondensed"/>
            </w:pPr>
            <w:r w:rsidRPr="003A7BFC">
              <w:t>Describes</w:t>
            </w:r>
            <w:r>
              <w:t xml:space="preserve"> clearly </w:t>
            </w:r>
            <w:r w:rsidRPr="003A7BFC">
              <w:t>how unity and diversity has been achieved to create a coherent work.</w:t>
            </w:r>
          </w:p>
        </w:tc>
      </w:tr>
      <w:tr w:rsidR="00795B2D" w:rsidRPr="00AC3EE8" w14:paraId="474B1EDA" w14:textId="77777777" w:rsidTr="00795B2D">
        <w:tc>
          <w:tcPr>
            <w:tcW w:w="3256" w:type="dxa"/>
            <w:vMerge w:val="restart"/>
            <w:vAlign w:val="center"/>
          </w:tcPr>
          <w:p w14:paraId="57B9B128" w14:textId="77777777" w:rsidR="00795B2D" w:rsidRPr="00AC3EE8" w:rsidRDefault="00795B2D" w:rsidP="001E7AAD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</w:rPr>
            </w:pPr>
          </w:p>
        </w:tc>
        <w:tc>
          <w:tcPr>
            <w:tcW w:w="12213" w:type="dxa"/>
            <w:gridSpan w:val="6"/>
            <w:shd w:val="clear" w:color="auto" w:fill="0F7EB4"/>
          </w:tcPr>
          <w:p w14:paraId="09CE381B" w14:textId="77777777" w:rsidR="00795B2D" w:rsidRPr="00795B2D" w:rsidRDefault="00795B2D" w:rsidP="00795B2D">
            <w:pPr>
              <w:pStyle w:val="Tablecondensedheading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Overall notation</w:t>
            </w:r>
          </w:p>
        </w:tc>
      </w:tr>
      <w:tr w:rsidR="00795B2D" w:rsidRPr="00AC3EE8" w14:paraId="2BF76ABC" w14:textId="77777777" w:rsidTr="00795B2D">
        <w:trPr>
          <w:trHeight w:val="170"/>
        </w:trPr>
        <w:tc>
          <w:tcPr>
            <w:tcW w:w="3256" w:type="dxa"/>
            <w:vMerge/>
            <w:vAlign w:val="center"/>
          </w:tcPr>
          <w:p w14:paraId="27EB7022" w14:textId="77777777" w:rsidR="00795B2D" w:rsidRPr="00AC3EE8" w:rsidRDefault="00795B2D" w:rsidP="001E7AAD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708" w:type="dxa"/>
            <w:vAlign w:val="center"/>
          </w:tcPr>
          <w:p w14:paraId="0E398127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0</w:t>
            </w:r>
          </w:p>
        </w:tc>
        <w:tc>
          <w:tcPr>
            <w:tcW w:w="2239" w:type="dxa"/>
            <w:vAlign w:val="center"/>
          </w:tcPr>
          <w:p w14:paraId="4F1C5C81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Very Low</w:t>
            </w:r>
            <w:r w:rsidRPr="00795B2D">
              <w:rPr>
                <w:rStyle w:val="EmphasisBold"/>
              </w:rPr>
              <w:br/>
              <w:t>1–2</w:t>
            </w:r>
          </w:p>
        </w:tc>
        <w:tc>
          <w:tcPr>
            <w:tcW w:w="2240" w:type="dxa"/>
            <w:vAlign w:val="center"/>
          </w:tcPr>
          <w:p w14:paraId="0E15A891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Low</w:t>
            </w:r>
            <w:r w:rsidRPr="00795B2D">
              <w:rPr>
                <w:rStyle w:val="EmphasisBold"/>
              </w:rPr>
              <w:br/>
              <w:t>3–4</w:t>
            </w:r>
          </w:p>
        </w:tc>
        <w:tc>
          <w:tcPr>
            <w:tcW w:w="2240" w:type="dxa"/>
            <w:vAlign w:val="center"/>
          </w:tcPr>
          <w:p w14:paraId="6FF08522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Medium</w:t>
            </w:r>
            <w:r w:rsidRPr="00795B2D">
              <w:rPr>
                <w:rStyle w:val="EmphasisBold"/>
              </w:rPr>
              <w:br/>
              <w:t>5–6</w:t>
            </w:r>
          </w:p>
        </w:tc>
        <w:tc>
          <w:tcPr>
            <w:tcW w:w="2240" w:type="dxa"/>
            <w:vAlign w:val="center"/>
          </w:tcPr>
          <w:p w14:paraId="79306DF9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High</w:t>
            </w:r>
            <w:r w:rsidRPr="00795B2D">
              <w:rPr>
                <w:rStyle w:val="EmphasisBold"/>
              </w:rPr>
              <w:br/>
              <w:t>7–8</w:t>
            </w:r>
          </w:p>
        </w:tc>
        <w:tc>
          <w:tcPr>
            <w:tcW w:w="2546" w:type="dxa"/>
            <w:vAlign w:val="center"/>
          </w:tcPr>
          <w:p w14:paraId="51F7D6C7" w14:textId="77777777" w:rsidR="00795B2D" w:rsidRPr="00795B2D" w:rsidRDefault="00795B2D" w:rsidP="00795B2D">
            <w:pPr>
              <w:pStyle w:val="Tablecondensed"/>
              <w:jc w:val="center"/>
              <w:rPr>
                <w:rStyle w:val="EmphasisBold"/>
              </w:rPr>
            </w:pPr>
            <w:r w:rsidRPr="00795B2D">
              <w:rPr>
                <w:rStyle w:val="EmphasisBold"/>
              </w:rPr>
              <w:t>Very high</w:t>
            </w:r>
            <w:r w:rsidRPr="00795B2D">
              <w:rPr>
                <w:rStyle w:val="EmphasisBold"/>
              </w:rPr>
              <w:br/>
              <w:t>9–10</w:t>
            </w:r>
          </w:p>
        </w:tc>
      </w:tr>
      <w:tr w:rsidR="00795B2D" w:rsidRPr="00AC3EE8" w14:paraId="1CEA6231" w14:textId="77777777" w:rsidTr="00795B2D">
        <w:tc>
          <w:tcPr>
            <w:tcW w:w="3256" w:type="dxa"/>
          </w:tcPr>
          <w:p w14:paraId="4DC66AFD" w14:textId="77777777" w:rsidR="00795B2D" w:rsidRPr="00A46E00" w:rsidRDefault="00795B2D" w:rsidP="00795B2D">
            <w:pPr>
              <w:pStyle w:val="Tablecondensed"/>
              <w:rPr>
                <w:sz w:val="18"/>
                <w:szCs w:val="18"/>
              </w:rPr>
            </w:pPr>
            <w:r w:rsidRPr="004E346D">
              <w:t>Notation and/or representation of the original music work(s)</w:t>
            </w:r>
          </w:p>
        </w:tc>
        <w:tc>
          <w:tcPr>
            <w:tcW w:w="708" w:type="dxa"/>
          </w:tcPr>
          <w:p w14:paraId="50034AB2" w14:textId="77777777" w:rsidR="00795B2D" w:rsidRPr="005629C8" w:rsidRDefault="00795B2D" w:rsidP="00795B2D">
            <w:pPr>
              <w:pStyle w:val="Tablecondensed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239" w:type="dxa"/>
          </w:tcPr>
          <w:p w14:paraId="29555FE3" w14:textId="7941A01A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4E346D">
              <w:t xml:space="preserve">Provides a very limited </w:t>
            </w:r>
            <w:r w:rsidRPr="006C29B3">
              <w:t>notation</w:t>
            </w:r>
            <w:r w:rsidRPr="004E346D">
              <w:t>/represent</w:t>
            </w:r>
            <w:r w:rsidR="00AF7BF5">
              <w:t>ation of</w:t>
            </w:r>
            <w:r w:rsidRPr="004E346D">
              <w:t xml:space="preserve"> the music.</w:t>
            </w:r>
          </w:p>
        </w:tc>
        <w:tc>
          <w:tcPr>
            <w:tcW w:w="2240" w:type="dxa"/>
          </w:tcPr>
          <w:p w14:paraId="4B4C5D68" w14:textId="77777777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4E346D">
              <w:t>Provides some notation and/or representation of the music.</w:t>
            </w:r>
          </w:p>
        </w:tc>
        <w:tc>
          <w:tcPr>
            <w:tcW w:w="2240" w:type="dxa"/>
          </w:tcPr>
          <w:p w14:paraId="4BA845BB" w14:textId="2DD673EF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4E346D">
              <w:t>Provides notation and/or representation of the music</w:t>
            </w:r>
            <w:r w:rsidR="00AF7BF5">
              <w:t xml:space="preserve"> that</w:t>
            </w:r>
            <w:r w:rsidRPr="004E346D">
              <w:t xml:space="preserve"> is appropriate for the work.</w:t>
            </w:r>
          </w:p>
        </w:tc>
        <w:tc>
          <w:tcPr>
            <w:tcW w:w="2240" w:type="dxa"/>
          </w:tcPr>
          <w:p w14:paraId="118806CE" w14:textId="74F6D45E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4E346D">
              <w:t xml:space="preserve">Provides notation and/or representation of the music </w:t>
            </w:r>
            <w:r w:rsidR="00AF7BF5">
              <w:t>that</w:t>
            </w:r>
            <w:r w:rsidRPr="004E346D">
              <w:t xml:space="preserve"> is appropriate, clear and informative.</w:t>
            </w:r>
          </w:p>
        </w:tc>
        <w:tc>
          <w:tcPr>
            <w:tcW w:w="2546" w:type="dxa"/>
          </w:tcPr>
          <w:p w14:paraId="2A79C795" w14:textId="3CA6BB66" w:rsidR="00795B2D" w:rsidRPr="005629C8" w:rsidRDefault="00795B2D" w:rsidP="00795B2D">
            <w:pPr>
              <w:pStyle w:val="Tablecondensed"/>
              <w:rPr>
                <w:rFonts w:cstheme="minorHAnsi"/>
              </w:rPr>
            </w:pPr>
            <w:r w:rsidRPr="004E346D">
              <w:t xml:space="preserve">Provides notation and/or representation of the music </w:t>
            </w:r>
            <w:r w:rsidR="00AF7BF5">
              <w:t xml:space="preserve">that </w:t>
            </w:r>
            <w:r w:rsidRPr="004E346D">
              <w:t>is appropriate for the work, highly detailed, clear and informative.</w:t>
            </w:r>
          </w:p>
        </w:tc>
      </w:tr>
    </w:tbl>
    <w:p w14:paraId="2B976676" w14:textId="2F4DA4C3" w:rsidR="002647BB" w:rsidRPr="00A061B2" w:rsidRDefault="002647BB" w:rsidP="00A061B2"/>
    <w:sectPr w:rsidR="002647BB" w:rsidRPr="00A061B2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9A34199" w:rsidR="00FD29D3" w:rsidRPr="00A061B2" w:rsidRDefault="00A061B2" w:rsidP="00A061B2">
    <w:pPr>
      <w:pStyle w:val="VCAAcaptionsandfootnotes"/>
      <w:tabs>
        <w:tab w:val="right" w:pos="14742"/>
      </w:tabs>
      <w:ind w:left="-567"/>
      <w:rPr>
        <w:color w:val="999999" w:themeColor="accent2"/>
      </w:rPr>
    </w:pPr>
    <w:r>
      <w:rPr>
        <w:color w:val="999999" w:themeColor="accent2"/>
      </w:rPr>
      <w:t xml:space="preserve">VCE Music </w:t>
    </w:r>
    <w:r w:rsidR="00795B2D">
      <w:rPr>
        <w:color w:val="999999" w:themeColor="accent2"/>
      </w:rPr>
      <w:t>Composition</w:t>
    </w:r>
    <w:r>
      <w:rPr>
        <w:color w:val="999999" w:themeColor="accent2"/>
      </w:rPr>
      <w:tab/>
      <w:t>Externally Assessed Task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369EB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95B2D"/>
    <w:rsid w:val="007C29E4"/>
    <w:rsid w:val="007D1B6D"/>
    <w:rsid w:val="00813C37"/>
    <w:rsid w:val="008154B5"/>
    <w:rsid w:val="00823962"/>
    <w:rsid w:val="00852719"/>
    <w:rsid w:val="00860115"/>
    <w:rsid w:val="0088783C"/>
    <w:rsid w:val="008F755E"/>
    <w:rsid w:val="009370BC"/>
    <w:rsid w:val="00970580"/>
    <w:rsid w:val="0098739B"/>
    <w:rsid w:val="009B61E5"/>
    <w:rsid w:val="009D1E89"/>
    <w:rsid w:val="009E5707"/>
    <w:rsid w:val="00A061B2"/>
    <w:rsid w:val="00A17661"/>
    <w:rsid w:val="00A24B2D"/>
    <w:rsid w:val="00A40966"/>
    <w:rsid w:val="00A921E0"/>
    <w:rsid w:val="00A922F4"/>
    <w:rsid w:val="00AB2311"/>
    <w:rsid w:val="00AE5526"/>
    <w:rsid w:val="00AF051B"/>
    <w:rsid w:val="00AF7BF5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32EC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A061B2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A061B2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CA32E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tablecondensed">
    <w:name w:val="VCAA table condensed"/>
    <w:qFormat/>
    <w:rsid w:val="00CA32EC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numbers">
    <w:name w:val="VCAA numbers"/>
    <w:basedOn w:val="Normal"/>
    <w:qFormat/>
    <w:rsid w:val="00CA32E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tablecondensedbullet">
    <w:name w:val="VCAA table condensed bullet"/>
    <w:basedOn w:val="Normal"/>
    <w:qFormat/>
    <w:rsid w:val="00CA32EC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captionsandfootnotes">
    <w:name w:val="VCAA captions and footnotes"/>
    <w:basedOn w:val="Normal"/>
    <w:qFormat/>
    <w:rsid w:val="00A061B2"/>
    <w:pPr>
      <w:spacing w:before="120" w:after="360" w:line="280" w:lineRule="exact"/>
    </w:pPr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91390586-87fb-46cf-92ab-e8c7138719eb"/>
    <ds:schemaRef ds:uri="http://purl.org/dc/dcmitype/"/>
    <ds:schemaRef ds:uri="f77e68f7-c052-4667-a1a6-124cfe860c7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730FD2-7575-407A-8570-EB8B8596D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Tolan</dc:creator>
  <cp:lastModifiedBy>Samantha Anderson 2</cp:lastModifiedBy>
  <cp:revision>3</cp:revision>
  <cp:lastPrinted>2015-05-15T02:36:00Z</cp:lastPrinted>
  <dcterms:created xsi:type="dcterms:W3CDTF">2025-02-19T23:37:00Z</dcterms:created>
  <dcterms:modified xsi:type="dcterms:W3CDTF">2025-02-19T23:59:00Z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