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59EA1" w14:textId="77777777" w:rsidR="00055527" w:rsidRDefault="00055527" w:rsidP="00055527">
      <w:r>
        <w:rPr>
          <w:b/>
          <w:bCs/>
        </w:rPr>
        <w:t>Presenter</w:t>
      </w:r>
      <w:r w:rsidR="00E65409">
        <w:t xml:space="preserve"> </w:t>
      </w:r>
      <w:r w:rsidR="00BD7466" w:rsidRPr="00BD7466">
        <w:t xml:space="preserve">- </w:t>
      </w:r>
      <w:r w:rsidRPr="00055527">
        <w:t xml:space="preserve">The external assessment report is written each year to provide teachers and students of environmental science with feedback on how students performed in the exam. For each question, it provides raw data on the total marks given during the assessment process. This indicates how well each question was </w:t>
      </w:r>
      <w:proofErr w:type="gramStart"/>
      <w:r w:rsidRPr="00055527">
        <w:t>handled, and</w:t>
      </w:r>
      <w:proofErr w:type="gramEnd"/>
      <w:r w:rsidRPr="00055527">
        <w:t xml:space="preserve"> provides some detail on how the marks were awarded for each short-answer question. The report indicates the areas students handled well, and areas of poor knowledge and misunderstandings. The report, along with the exam, are important sources of information to help teachers plan and deliver their coursework to students, along with the study design, which is the key document for all coursework planning. </w:t>
      </w:r>
    </w:p>
    <w:p w14:paraId="367428F6" w14:textId="21544846" w:rsidR="000B4D15" w:rsidRPr="000B4D15" w:rsidRDefault="000B4D15" w:rsidP="00055527">
      <w:pPr>
        <w:rPr>
          <w:b/>
          <w:bCs/>
        </w:rPr>
      </w:pPr>
      <w:r w:rsidRPr="000B4D15">
        <w:rPr>
          <w:rFonts w:cs="Arial"/>
          <w:b/>
          <w:bCs/>
        </w:rPr>
        <w:t>Examination strengths and opportunities</w:t>
      </w:r>
    </w:p>
    <w:p w14:paraId="59A72D1E" w14:textId="1819F261" w:rsidR="00055527" w:rsidRDefault="00055527" w:rsidP="00055527">
      <w:r w:rsidRPr="00055527">
        <w:t xml:space="preserve">Students who successfully completed the 2024 exam were able to consistently apply their knowledge and understanding of the course material from across all areas of the study, both in units three and four. They demonstrated a clear understanding of key terms, both in defining them correctly, and also applying them to the different examples given throughout the exam. Basic mathematical skills were used to interpret data and complete simple calculations correctly. The planning advice for the study on the VCAA website provides an outline of mathematical skills required for Environmental Science. </w:t>
      </w:r>
    </w:p>
    <w:p w14:paraId="686BA109" w14:textId="77777777" w:rsidR="00055527" w:rsidRDefault="00055527" w:rsidP="00055527">
      <w:r w:rsidRPr="00055527">
        <w:t xml:space="preserve">Successful students carefully read all the information in the graphs, and used it to support their answers where required. Better answers were written clearly, and directly addressed the specifics of the question being asked. Complete answers demonstrated student understanding of key knowledge, combined with the clear application of this knowledge to the example or case study being discussed. Areas of weakness included answers that did not apply the key terms correctly. Examples of this included jumbling the concepts of validity, accuracy, and or precision together, or using the concept of intragenerational equity when the question asked about intergenerational equity. </w:t>
      </w:r>
    </w:p>
    <w:p w14:paraId="1EC4D5D8" w14:textId="77777777" w:rsidR="00055527" w:rsidRDefault="00055527" w:rsidP="00055527">
      <w:r w:rsidRPr="00055527">
        <w:t xml:space="preserve">Students need to make sure they read the question being asked carefully and respond to all parts of this question. For example, if the question asks for two examples, don't write three or four and hope that two are correct. Simply rewriting an exact piece of the stem, or the information provided, as an answer does not demonstrate an understanding of the required concept. That is not to say that students shouldn't use the information and data provided, particularly in the case studies, but they also must develop and correctly interpret this material and apply it to the question being asked. </w:t>
      </w:r>
    </w:p>
    <w:p w14:paraId="7A50D65A" w14:textId="77777777" w:rsidR="000B4D15" w:rsidRDefault="00055527" w:rsidP="00055527">
      <w:r w:rsidRPr="00055527">
        <w:lastRenderedPageBreak/>
        <w:t xml:space="preserve">Students are strongly encouraged to review past exams, but trying to directly insert answers from past exams, which they've often memorised, is usually not a successful approach to a new question. </w:t>
      </w:r>
    </w:p>
    <w:p w14:paraId="1BD1945A" w14:textId="473BFD22" w:rsidR="00700DB9" w:rsidRPr="00700DB9" w:rsidRDefault="00700DB9" w:rsidP="00055527">
      <w:pPr>
        <w:rPr>
          <w:b/>
          <w:bCs/>
        </w:rPr>
      </w:pPr>
      <w:r>
        <w:rPr>
          <w:rFonts w:cs="Arial"/>
          <w:b/>
          <w:bCs/>
        </w:rPr>
        <w:t xml:space="preserve">- </w:t>
      </w:r>
      <w:r w:rsidRPr="00700DB9">
        <w:rPr>
          <w:rFonts w:cs="Arial"/>
          <w:b/>
          <w:bCs/>
        </w:rPr>
        <w:t>Suggestions for improving exam preparation in key areas</w:t>
      </w:r>
    </w:p>
    <w:p w14:paraId="10443B31" w14:textId="7EA85BAA" w:rsidR="00055527" w:rsidRDefault="00055527" w:rsidP="00055527">
      <w:r w:rsidRPr="00055527">
        <w:t xml:space="preserve">Coursework and assessment tasks undertaken throughout the year should focus on all aspects of the material, as set out in the study design for units three and four. This should help students to have a clear understanding of all major concepts outlined in the key knowledge and skill dot points. To build on this understanding, supporting students to apply this knowledge to a variety of examples and situations should consolidate this knowledge and help them to apply it in the end-of-year exam. </w:t>
      </w:r>
    </w:p>
    <w:p w14:paraId="17113F97" w14:textId="77777777" w:rsidR="00055527" w:rsidRDefault="00055527" w:rsidP="00055527">
      <w:r w:rsidRPr="00055527">
        <w:t xml:space="preserve">We are aware that there is a large amount of material to cover in both units, but time must be allocated to undertake field work and complete practical experiments. This builds a greater understanding of the scientific skills environmental students need to apply throughout the exam. The study design nominates that at least 10 hours should be allocated to undertaking practical activities for both outcomes one and two, in each of units three and four. That is 20 hours in total, plus a minimum of 10 hours should be allocated to the Unit 4, Area of Study 3 investigation. </w:t>
      </w:r>
    </w:p>
    <w:p w14:paraId="11DB825E" w14:textId="77777777" w:rsidR="00055527" w:rsidRDefault="00055527" w:rsidP="00055527">
      <w:r w:rsidRPr="00055527">
        <w:t xml:space="preserve">The VCAA provides a glossary of command terms used in exam questions on its website. Students at the VCE level need to </w:t>
      </w:r>
      <w:proofErr w:type="gramStart"/>
      <w:r w:rsidRPr="00055527">
        <w:t>have an understanding of</w:t>
      </w:r>
      <w:proofErr w:type="gramEnd"/>
      <w:r w:rsidRPr="00055527">
        <w:t xml:space="preserve"> these words and what is required to construct suitable answers that apply to the different command words. As part of a student's preparation for the final exam, revision should include completion of exams. This practise should include completing these papers in the standard time allocated: 15 minutes of reading time and 2 hours of writing time. This helps students to understand the pace required to complete the exam paper in the time </w:t>
      </w:r>
      <w:proofErr w:type="gramStart"/>
      <w:r w:rsidRPr="00055527">
        <w:t>allowed, and</w:t>
      </w:r>
      <w:proofErr w:type="gramEnd"/>
      <w:r w:rsidRPr="00055527">
        <w:t xml:space="preserve"> helps them to understand that reading time can be valuable in processing the material, and should not be wasted. </w:t>
      </w:r>
    </w:p>
    <w:p w14:paraId="56B0079D" w14:textId="77777777" w:rsidR="000B4D15" w:rsidRDefault="00055527" w:rsidP="00055527">
      <w:r w:rsidRPr="00055527">
        <w:t xml:space="preserve">As part of this revision, students should review their answers in the context of the information provided in the assessment </w:t>
      </w:r>
      <w:proofErr w:type="gramStart"/>
      <w:r w:rsidRPr="00055527">
        <w:t>report, and</w:t>
      </w:r>
      <w:proofErr w:type="gramEnd"/>
      <w:r w:rsidRPr="00055527">
        <w:t xml:space="preserve"> consider how they could have improved their responses to gain full marks. </w:t>
      </w:r>
    </w:p>
    <w:p w14:paraId="62D3A7D4" w14:textId="77777777" w:rsidR="000B4D15" w:rsidRPr="000B4D15" w:rsidRDefault="000B4D15" w:rsidP="00055527">
      <w:pPr>
        <w:rPr>
          <w:b/>
          <w:bCs/>
        </w:rPr>
      </w:pPr>
      <w:r w:rsidRPr="000B4D15">
        <w:rPr>
          <w:rFonts w:cs="Arial"/>
          <w:b/>
          <w:bCs/>
        </w:rPr>
        <w:t>Multiple-choice key considerations</w:t>
      </w:r>
      <w:r w:rsidRPr="000B4D15">
        <w:rPr>
          <w:b/>
          <w:bCs/>
        </w:rPr>
        <w:t xml:space="preserve"> </w:t>
      </w:r>
    </w:p>
    <w:p w14:paraId="028FA5B4" w14:textId="00BCB761" w:rsidR="00055527" w:rsidRDefault="00055527" w:rsidP="00055527">
      <w:r w:rsidRPr="00055527">
        <w:t xml:space="preserve">Not all multiple choice and short answer questions will be discussed in this presentation, but more details and data are available in the external assessment report. </w:t>
      </w:r>
    </w:p>
    <w:p w14:paraId="05ADCB5B" w14:textId="77777777" w:rsidR="00055527" w:rsidRDefault="00055527" w:rsidP="00055527">
      <w:r w:rsidRPr="00055527">
        <w:t xml:space="preserve">Question 6 included information that scientists analyse annual tree ring growth in tree trunks, and that this method can be applied to investigate local climate change. This analysis is therefore an example of using paleoclimatic data, which is derived from natural sources such as ice cores, corals, stalagmites, oceans and lake </w:t>
      </w:r>
      <w:r w:rsidRPr="00055527">
        <w:lastRenderedPageBreak/>
        <w:t xml:space="preserve">sediments, and, of course, tree ring growth. This question highlights the importance of reading the information in the stem, and the specific question being asked. 20% of students incorrectly chose Option C. Estimating atmospheric gas levels by the analysis of carbon isotopes in tree rings can indicate local climate change over time, but this is not the method described here. </w:t>
      </w:r>
    </w:p>
    <w:p w14:paraId="135D1661" w14:textId="77777777" w:rsidR="00055527" w:rsidRDefault="00055527" w:rsidP="00055527">
      <w:r w:rsidRPr="00055527">
        <w:t xml:space="preserve">The main key to this question was understanding the difference between the terms bioaccumulation and biomagnification. 34% of students incorrectly chose Option B, bioaccumulation. The stem describes the transfer of the PAH chemicals from the algae to the coral as part of the food chain, which is regarded as biomagnification. That is the process by which a contaminant increases in concentration as it moves up the food chain. Students need to understand all key terms used in the study design, and be able to apply them correctly to the examples and case studies used throughout the environmental science exam. </w:t>
      </w:r>
    </w:p>
    <w:p w14:paraId="5768C338" w14:textId="77777777" w:rsidR="00055527" w:rsidRDefault="00055527" w:rsidP="00055527">
      <w:r w:rsidRPr="00055527">
        <w:t xml:space="preserve">Again, in this question, students needed to have a clear understanding of some basic terms related to energy forms used in environmental science. That is the difference between fossil and non-fossil, and between renewable and non-renewable. Only 69% of students answered this correctly. This type of question could apply to each of the energy sources listed on page 39 of the study design. </w:t>
      </w:r>
    </w:p>
    <w:p w14:paraId="10A76D32" w14:textId="77777777" w:rsidR="00055527" w:rsidRDefault="00055527" w:rsidP="00055527">
      <w:r w:rsidRPr="00055527">
        <w:t xml:space="preserve">Each year, a variety of different data forms are used in the environmental science exam, including different types of graphs. In this case, a stacked area chart was used to show change in energy production from renewable sources in Australia between 2010 and 2021. Students would benefit from developing graph reading skills, and should practise analysing the data shown in a variety of forms. Basic graph reading skills should include reviewing the title, which indicates what information the graph contains, and often a brief summary of the independent and dependent variables, understanding the x and y axes, including the units being used, and using the key to differentiate different parts of the data. </w:t>
      </w:r>
    </w:p>
    <w:p w14:paraId="3145F786" w14:textId="77777777" w:rsidR="00700DB9" w:rsidRDefault="00055527" w:rsidP="00055527">
      <w:r w:rsidRPr="00055527">
        <w:t xml:space="preserve">In this question, looking at the steepness of the graph lines, and reading the data for the correct year, 2021 for Question 15, and the change in proportions of the different energy forms, were important parts of correctly answering questions 14 and 15. </w:t>
      </w:r>
    </w:p>
    <w:p w14:paraId="786D73BA" w14:textId="19FDAFC4" w:rsidR="00700DB9" w:rsidRPr="00700DB9" w:rsidRDefault="00700DB9" w:rsidP="00055527">
      <w:pPr>
        <w:rPr>
          <w:b/>
          <w:bCs/>
        </w:rPr>
      </w:pPr>
      <w:r w:rsidRPr="00700DB9">
        <w:rPr>
          <w:rFonts w:cs="Arial"/>
          <w:b/>
          <w:bCs/>
        </w:rPr>
        <w:t>Cross-study specifications</w:t>
      </w:r>
    </w:p>
    <w:p w14:paraId="71014BC9" w14:textId="4F0158E8" w:rsidR="00700DB9" w:rsidRPr="00700DB9" w:rsidRDefault="00700DB9" w:rsidP="00055527">
      <w:pPr>
        <w:rPr>
          <w:b/>
          <w:bCs/>
        </w:rPr>
      </w:pPr>
      <w:r>
        <w:rPr>
          <w:rFonts w:cs="Arial"/>
          <w:b/>
          <w:bCs/>
        </w:rPr>
        <w:t xml:space="preserve">- </w:t>
      </w:r>
      <w:r w:rsidRPr="00700DB9">
        <w:rPr>
          <w:rFonts w:cs="Arial"/>
          <w:b/>
          <w:bCs/>
        </w:rPr>
        <w:t>A reminder of the need to incorporate the cross-study specifications (pages 8 - 15 of the study design) into the teaching of Units 3 and 4</w:t>
      </w:r>
    </w:p>
    <w:p w14:paraId="740D7778" w14:textId="6CF43E27" w:rsidR="00055527" w:rsidRDefault="00055527" w:rsidP="00055527">
      <w:r w:rsidRPr="00055527">
        <w:t xml:space="preserve">The areas of scientific inquiry skills, scientific investigation, critical and creative thinking, and ethical understanding, and Aboriginal and Torres Strait Islander knowledge, culture, and history, are outlined in the cross-study specifications on pages 8 to 15 of the study design. </w:t>
      </w:r>
    </w:p>
    <w:p w14:paraId="666FA08B" w14:textId="77777777" w:rsidR="00055527" w:rsidRDefault="00055527" w:rsidP="00055527">
      <w:r w:rsidRPr="00055527">
        <w:lastRenderedPageBreak/>
        <w:t xml:space="preserve">As stated in the introduction to these cross-study specifications, these skills apply across all units, including both units three and four. Unit 4, Area of Study 3 specifically applies these skills to how scientific inquiry is used to investigate contemporary environmental challenges. Each year, </w:t>
      </w:r>
      <w:proofErr w:type="gramStart"/>
      <w:r w:rsidRPr="00055527">
        <w:t>a number of</w:t>
      </w:r>
      <w:proofErr w:type="gramEnd"/>
      <w:r w:rsidRPr="00055527">
        <w:t xml:space="preserve"> questions across the exam paper cover these concepts, such as the next question to be discussed. </w:t>
      </w:r>
    </w:p>
    <w:p w14:paraId="2E10DDDB" w14:textId="76F6204B" w:rsidR="00055527" w:rsidRDefault="00055527" w:rsidP="00055527">
      <w:r w:rsidRPr="00055527">
        <w:t xml:space="preserve">The answer options provided for Question 26 are all relevant to the scientific skills students should have had exposure to as part of their coursework throughout their studies of units three and four. And most students correctly identified that nutrient data was generated through field work. It's a requirement outlined in the study design that students will have undertaken practical techniques, and conducted field work and other practical activities, including a student-designed scientific investigation involving the generation of primary data related </w:t>
      </w:r>
      <w:r w:rsidR="00CC2685" w:rsidRPr="00055527">
        <w:t>to</w:t>
      </w:r>
      <w:r w:rsidRPr="00055527">
        <w:t xml:space="preserve"> biodiversity, environmental management, climate change, and or energy use. This is undertaken in either Unit 3 or Unit 4, or across both Units 3 and 4. </w:t>
      </w:r>
    </w:p>
    <w:p w14:paraId="225DF0EA" w14:textId="08F014C8" w:rsidR="00700DB9" w:rsidRPr="00700DB9" w:rsidRDefault="00700DB9" w:rsidP="00055527">
      <w:pPr>
        <w:rPr>
          <w:b/>
          <w:bCs/>
        </w:rPr>
      </w:pPr>
      <w:r w:rsidRPr="00700DB9">
        <w:rPr>
          <w:rFonts w:cs="Arial"/>
          <w:b/>
          <w:bCs/>
        </w:rPr>
        <w:t>Section B Question 1 key considerations</w:t>
      </w:r>
    </w:p>
    <w:p w14:paraId="3E8817C2" w14:textId="4ACFD652" w:rsidR="00055527" w:rsidRDefault="00055527" w:rsidP="00055527">
      <w:r w:rsidRPr="00055527">
        <w:t xml:space="preserve">As mentioned previously, an understanding, and possibly some experience of field work techniques, should be part of the coursework students undertake. Transect and grid sampling are two important methods for the collection of biodiversity data. In answering this question, worth three marks, students needed to explain why grid sampling, rather than transect sampling, was used to collect insect population numbers. To explain this, a knowledge of the two field work techniques was required, both how they are applied, and when they should be used. Many students found it difficult to explain why grid sampling was used because they lacked an understanding of these </w:t>
      </w:r>
      <w:proofErr w:type="gramStart"/>
      <w:r w:rsidRPr="00055527">
        <w:t>methods, and</w:t>
      </w:r>
      <w:proofErr w:type="gramEnd"/>
      <w:r w:rsidRPr="00055527">
        <w:t xml:space="preserve"> did not understand that both transects and grids can be used to collect population data for both flora and fauna, and that the mobility, or lack of, by a particular organism was not relevant. </w:t>
      </w:r>
    </w:p>
    <w:p w14:paraId="6F44882B" w14:textId="77777777" w:rsidR="00055527" w:rsidRDefault="00055527" w:rsidP="00055527">
      <w:r w:rsidRPr="00055527">
        <w:t xml:space="preserve">Other, less-successful, answers tried to use points from the 2023 exam Question 1d, about the edge effect and grid sampling, which did not focus on the issues in this particular question. The response shown below was </w:t>
      </w:r>
      <w:proofErr w:type="gramStart"/>
      <w:r w:rsidRPr="00055527">
        <w:t>reasonable, and</w:t>
      </w:r>
      <w:proofErr w:type="gramEnd"/>
      <w:r w:rsidRPr="00055527">
        <w:t xml:space="preserve"> did explain why grid sampling was used over transect sampling, by relating it to sampling over an entire larger area, rather than along a line, and gave an example where a transect would be used inland from a shoreline. </w:t>
      </w:r>
    </w:p>
    <w:p w14:paraId="41E2DDD8" w14:textId="77777777" w:rsidR="00055527" w:rsidRDefault="00055527" w:rsidP="00055527">
      <w:r w:rsidRPr="00055527">
        <w:t xml:space="preserve">As mentioned in the 2022 external assessment report, there had been an expectation that the first short-answer question would be a Simpsons Index of Diversity, SID, calculation, using data set out in a table. It was explained that teachers and students should be aware that, while examinations may have some consistency over time, no specific area or type of question can be guaranteed to be included in every examination each year. </w:t>
      </w:r>
    </w:p>
    <w:p w14:paraId="4C32A477" w14:textId="77777777" w:rsidR="00055527" w:rsidRDefault="00055527" w:rsidP="00055527">
      <w:r w:rsidRPr="00055527">
        <w:lastRenderedPageBreak/>
        <w:t xml:space="preserve">In 2024, a table of figures was included, and </w:t>
      </w:r>
      <w:proofErr w:type="gramStart"/>
      <w:r w:rsidRPr="00055527">
        <w:t>the majority of</w:t>
      </w:r>
      <w:proofErr w:type="gramEnd"/>
      <w:r w:rsidRPr="00055527">
        <w:t xml:space="preserve"> students were able to correctly complete the calculation in the spaces provided as shown. The major mistake made by some students was that they did not subtract the 0.1608784 from 1 to get the final SID of 0.839. Understanding the formula and what it indicates are important parts of the biodiversity area of study. Most students were able to correctly compare the insect diversity at the two sites by using the given figure for the urban park, of 0.56, with the figure for the golf course they calculated in Question 1b. Complete answers then explained that a higher SID figure at the golf course of 0.84 indicated a greater insect diversity than the 0.56 of the urban park. </w:t>
      </w:r>
    </w:p>
    <w:p w14:paraId="1761AB91" w14:textId="77777777" w:rsidR="00055527" w:rsidRDefault="00055527" w:rsidP="00055527">
      <w:r w:rsidRPr="00055527">
        <w:t xml:space="preserve">The key to answering Question 1f correctly was understanding the term "validity." Correct answers made it clear that, for the study results to be valid, the students needed to measure what they set out to measure. That is, the total insect biodiversity at both sites. They then went on to explain that because the carbon dioxide traps were less effective in capturing smaller insects, that this would reduce the validity of the study, by not correctly measuring the total insect numbers. The number of smaller insects counted would not be an accurate number. </w:t>
      </w:r>
    </w:p>
    <w:p w14:paraId="1EC8837D" w14:textId="77777777" w:rsidR="00055527" w:rsidRDefault="00055527" w:rsidP="00055527">
      <w:r w:rsidRPr="00055527">
        <w:t xml:space="preserve">Sometimes, in environmental science, there's not always a clear, single correct answer, and this is a good example of how either yes or no could be accepted as correct, with a clear explanation. </w:t>
      </w:r>
    </w:p>
    <w:p w14:paraId="1418E45A" w14:textId="77777777" w:rsidR="00055527" w:rsidRDefault="00055527" w:rsidP="00055527">
      <w:r w:rsidRPr="00055527">
        <w:t xml:space="preserve">Not all students were able to answer Question 1g correctly, with only 50% receiving full marks. The answer needed to make clear the basic idea of what ethical guidelines include. That is, that the study should minimise the harm or suffering of insects when being trapped, and or that minimal numbers required to estimate the population size are caught. To evaluate this study, the students needed to discuss whether the treatment outline was ethical or not. Some argued that it was ethical because the impact of the anaesthetic on the insects was not long-lasting, and that the insects recovered, and were released as quickly as possible. By using an anaesthetic on the insects, they were minimising stress on the organisms. Other students correctly argued that it was not ethical, because evidence was not provided to show that minimal numbers were caught, and that some insects may have suffered, died, or been harmed during the trapping process. </w:t>
      </w:r>
    </w:p>
    <w:p w14:paraId="7C8894D0" w14:textId="1EC1F1A4" w:rsidR="00700DB9" w:rsidRPr="00700DB9" w:rsidRDefault="00700DB9" w:rsidP="00055527">
      <w:pPr>
        <w:rPr>
          <w:b/>
          <w:bCs/>
        </w:rPr>
      </w:pPr>
      <w:r w:rsidRPr="00700DB9">
        <w:rPr>
          <w:rFonts w:cs="Arial"/>
          <w:b/>
          <w:bCs/>
        </w:rPr>
        <w:t>Section B Question 2 key considerations</w:t>
      </w:r>
    </w:p>
    <w:p w14:paraId="1B1CF795" w14:textId="6781E059" w:rsidR="00055527" w:rsidRDefault="00055527" w:rsidP="00055527">
      <w:r w:rsidRPr="00055527">
        <w:t xml:space="preserve">The information provided in the stimulus for Question 2 provided students with the concepts needed to answer Part A. Not all students focused on the first part of the question, and did not relate their answer to the issue of range. Instead, they incorrectly discussed what the endangered classification meant. Complete answers were based on the information shown on the map regarding range, that the Australian sea lions are endemic to the southern areas of Western and South Australia, and a clear decrease in the range of sea lions, and they highlighted that </w:t>
      </w:r>
      <w:r w:rsidRPr="00055527">
        <w:lastRenderedPageBreak/>
        <w:t xml:space="preserve">sea lions are no longer found in the eastern part of South Australia, Victoria, and Northern Tasmania. </w:t>
      </w:r>
    </w:p>
    <w:p w14:paraId="1EA769FE" w14:textId="77777777" w:rsidR="00055527" w:rsidRDefault="00055527" w:rsidP="00055527">
      <w:r w:rsidRPr="00055527">
        <w:t xml:space="preserve">Most students were able to correctly explain that a change in classification to "vulnerable" would be the aim of the management team, because this would indicate an improvement in population numbers, as "vulnerable" indicates a lower risk of extinction than "endangered." This example, however, shows an incorrect answer given by a number of students when they falsely argued that to let a population size decrease to the more critical stage of "critically endangered," which would indicate that the sea lion species was closer to extinction, would increase the focus of management, and get more conservation activity, and then they would begin to do something about trying to save the species. </w:t>
      </w:r>
    </w:p>
    <w:p w14:paraId="08576A58" w14:textId="77777777" w:rsidR="00055527" w:rsidRDefault="00055527" w:rsidP="00055527">
      <w:r w:rsidRPr="00055527">
        <w:t xml:space="preserve">In responding to Question 2c, most students were able to outline the connection between the low population numbers of an endangered species with less genetic diversity and the reduced ability to resist a new infectious disease. Incorrect answers focused on the idea that the sea lions with a reduced range would all be breeding in the one area, and any new disease would quickly spread through this population. They did not understand how long this section of Australian coastline is, and how widely-distributed the 66 breeding colonies are across this region. </w:t>
      </w:r>
    </w:p>
    <w:p w14:paraId="79DBD866" w14:textId="77777777" w:rsidR="00055527" w:rsidRDefault="00055527" w:rsidP="00055527">
      <w:r w:rsidRPr="00055527">
        <w:t xml:space="preserve">An amount of detail about the investigation into the causes of sea lion deaths and measurement of PFAS levels in pup carcasses from South Australia was provided in the stem to Question 2e. Most students were then able to use this to identify some limitations to this 2017-2020 study, including that only 28 pup carcasses were sampled, which is not a big sample size, pups from only South Australia were sampled, and not any from Western Australia, and only young sea lions were sampled, and not all age ranges. </w:t>
      </w:r>
    </w:p>
    <w:p w14:paraId="0FEB8A69" w14:textId="5A298EEC" w:rsidR="00055527" w:rsidRDefault="00055527" w:rsidP="00055527">
      <w:r w:rsidRPr="00055527">
        <w:t xml:space="preserve">Many students did not identify the key limitation that impacted on the scientists' ability to draw a conclusion, that while high PFAS levels were found in all samples, the study did not identify if this was the cause of death for the sea lion pups. No link was made between the two, and therefore it was not possible to conclude that PFAS chemicals were killing sea lions. There may have been other causes of death. In explaining why the protection of sea lions was important in terms of cultural services to the Wirangu People, more successful responses identified the non-material benefits the sea lions provided through spiritual enrichment and educational, recreational, and aesthetic experiences. They explained these in terms of the spiritual meaning for the traditional custodians of the land, and their connection to the species. This question is an example of where students just rewrote parts of the stem as their answer. For example, they simply wrote that sea lions were their spiritual totem, or the Wirangu People are the traditional custodians. </w:t>
      </w:r>
    </w:p>
    <w:p w14:paraId="35FE4716" w14:textId="77777777" w:rsidR="00584396" w:rsidRDefault="00584396">
      <w:pPr>
        <w:spacing w:before="0" w:after="160" w:line="259" w:lineRule="auto"/>
        <w:rPr>
          <w:rFonts w:cs="Arial"/>
          <w:b/>
          <w:bCs/>
        </w:rPr>
      </w:pPr>
      <w:r>
        <w:rPr>
          <w:rFonts w:cs="Arial"/>
          <w:b/>
          <w:bCs/>
        </w:rPr>
        <w:br w:type="page"/>
      </w:r>
    </w:p>
    <w:p w14:paraId="056D7640" w14:textId="2009E0B5" w:rsidR="00700DB9" w:rsidRPr="00700DB9" w:rsidRDefault="00700DB9" w:rsidP="00055527">
      <w:pPr>
        <w:rPr>
          <w:b/>
          <w:bCs/>
        </w:rPr>
      </w:pPr>
      <w:r w:rsidRPr="00700DB9">
        <w:rPr>
          <w:rFonts w:cs="Arial"/>
          <w:b/>
          <w:bCs/>
        </w:rPr>
        <w:lastRenderedPageBreak/>
        <w:t>Section B Question 3 key considerations</w:t>
      </w:r>
    </w:p>
    <w:p w14:paraId="0FB461A7" w14:textId="102F661F" w:rsidR="00055527" w:rsidRDefault="00055527" w:rsidP="00055527">
      <w:r w:rsidRPr="00055527">
        <w:t xml:space="preserve">Question 3 is an example of an environmental case study that focuses on sustainability and environmental management, as outlined in Unit 3, Area of Study 2. Because most schools have investigated different case studies, it is necessary in the exam to provide enough detail to allow students to apply their own knowledge and understanding to different examples provided. Students often highlight what they regard as key information in the stimulus to help them respond to the specific questions, as has been done in this example. </w:t>
      </w:r>
    </w:p>
    <w:p w14:paraId="06FE9C6C" w14:textId="2EB73F09" w:rsidR="00700DB9" w:rsidRPr="00700DB9" w:rsidRDefault="00700DB9" w:rsidP="00700DB9">
      <w:pPr>
        <w:rPr>
          <w:rFonts w:cs="Arial"/>
          <w:b/>
          <w:bCs/>
        </w:rPr>
      </w:pPr>
      <w:r>
        <w:rPr>
          <w:rFonts w:cs="Arial"/>
          <w:b/>
          <w:bCs/>
        </w:rPr>
        <w:t xml:space="preserve">- </w:t>
      </w:r>
      <w:r w:rsidRPr="00700DB9">
        <w:rPr>
          <w:rFonts w:cs="Arial"/>
          <w:b/>
          <w:bCs/>
        </w:rPr>
        <w:t>Highlights the issues around using environmental scenario material, key terminology and command terms to complete the question successfully</w:t>
      </w:r>
    </w:p>
    <w:p w14:paraId="4187942A" w14:textId="0CDDA95E" w:rsidR="00700DB9" w:rsidRPr="00700DB9" w:rsidRDefault="00700DB9" w:rsidP="00055527">
      <w:pPr>
        <w:rPr>
          <w:b/>
          <w:bCs/>
        </w:rPr>
      </w:pPr>
      <w:r>
        <w:rPr>
          <w:rFonts w:cs="Arial"/>
          <w:b/>
          <w:bCs/>
        </w:rPr>
        <w:t xml:space="preserve">- </w:t>
      </w:r>
      <w:r w:rsidRPr="00700DB9">
        <w:rPr>
          <w:rFonts w:cs="Arial"/>
          <w:b/>
          <w:bCs/>
        </w:rPr>
        <w:t>Illustrates how a 4-mark question is assessed</w:t>
      </w:r>
    </w:p>
    <w:p w14:paraId="729CE138" w14:textId="12B3638C" w:rsidR="00055527" w:rsidRDefault="00055527" w:rsidP="00055527">
      <w:r w:rsidRPr="00055527">
        <w:t xml:space="preserve">As a four-mark question, a structured answer using, and not just repeating, the information in the stem was required for Question 3a. As mentioned in previous assessment reports, and again this year, an explanation of these principles in the context of the proposal does not mean just stating a simple definition of the particular sustainability principle. For example, better answers explained that conservation of biodiversity and ecological integrity, in this case, meant that the ecological sustainability of the site would be improved by removing the 59% of plants that were weed species, removing the harmful toxic materials in the tailings, and restoring the landscape of the creek valley to its original state, rather than just stating the biodiversity should be protected. </w:t>
      </w:r>
    </w:p>
    <w:p w14:paraId="4CE36B5D" w14:textId="77777777" w:rsidR="00055527" w:rsidRDefault="00055527" w:rsidP="00055527">
      <w:r w:rsidRPr="00055527">
        <w:t xml:space="preserve">The command words "evaluate" and "justify" meant that students were expected to acknowledge and discuss that while, initially, the removal of the tailings would disrupt the biodiversity, longer-term restoration plans over the five years would restore native species to the reserve, improve the water quality, and return the natural landscape, thus ensuring ecological integrity. This restoration would improve the reserve to a better state after existing with the damage from gold mining for over 170 years. This clearly indicates that the proposal is justified, both in terms of conservation of biodiversity and ecological integrity, as well as improved efficiency of resource use, by making use of the valuable gold, mercury, and industrial sand resources that were dumped as waste by the early gold miners. </w:t>
      </w:r>
    </w:p>
    <w:p w14:paraId="3097DA5A" w14:textId="77777777" w:rsidR="00055527" w:rsidRDefault="00055527" w:rsidP="00055527">
      <w:r w:rsidRPr="00055527">
        <w:t xml:space="preserve">Overall, many students struggled to answer this question completely or correctly. In lower-range responses, students did not understand what the precautionary principle refers to, and confused it with things like undertaking a risk analysis or the need to conduct a cost-benefit analysis. Other the low scoring answers stated that the precautionary principle meant simply taking a cautious approach to the proposal. </w:t>
      </w:r>
    </w:p>
    <w:p w14:paraId="765B1C91" w14:textId="4CA06BB0" w:rsidR="00055527" w:rsidRDefault="00055527" w:rsidP="00055527">
      <w:r w:rsidRPr="00055527">
        <w:lastRenderedPageBreak/>
        <w:t xml:space="preserve">Students need to understand that the precautionary principle refers to a lack of certainty around potential harmful environmental impacts of the proposal due to the insufficient scientific information, and would suggest postponing any mining at this stage. It is clearly stated in the stem of the question that a detailed environmental assessment of the site had not yet been completed. This indicates a lack of detailed scientific </w:t>
      </w:r>
      <w:proofErr w:type="gramStart"/>
      <w:r w:rsidRPr="00055527">
        <w:t>information, and</w:t>
      </w:r>
      <w:proofErr w:type="gramEnd"/>
      <w:r w:rsidRPr="00055527">
        <w:t xml:space="preserve"> suggests that possible negative impacts on the environment had not yet been identified or assessed. In terms of applying it to the proposal, students should then have stated that, until this collection of data occurred, and was fully analysed to establish any potential impacts and evaluate the overall worth of the project, no mining of the site should take place, or that the proposal might not even proceed at all if the negative evidence was overwhelming. </w:t>
      </w:r>
    </w:p>
    <w:p w14:paraId="63CAC0FE" w14:textId="745AA96F" w:rsidR="00700DB9" w:rsidRPr="00700DB9" w:rsidRDefault="00700DB9" w:rsidP="00055527">
      <w:pPr>
        <w:rPr>
          <w:b/>
          <w:bCs/>
        </w:rPr>
      </w:pPr>
      <w:r w:rsidRPr="00700DB9">
        <w:rPr>
          <w:rFonts w:cs="Arial"/>
          <w:b/>
          <w:bCs/>
        </w:rPr>
        <w:t>Section B Question 4 key considerations</w:t>
      </w:r>
    </w:p>
    <w:p w14:paraId="37FEA589" w14:textId="18F400AE" w:rsidR="00055527" w:rsidRDefault="00055527" w:rsidP="00055527">
      <w:r w:rsidRPr="00055527">
        <w:t xml:space="preserve">The example shown for Question 4b explains both what confidence rating refers to, and what the rating is based on. Higher scoring responses were able to explain that a confidence rating for a particular scenario is based on the degree of certainty the IPCC has about that prediction. This is based on the quality of the evidence, including how developed the climate modelling used to make the prediction was, and or the degree to which there was scientific agreement between climate scientists. Less successful answers simply stated that the confidence rating is just based on how confident the IPCC is. </w:t>
      </w:r>
    </w:p>
    <w:p w14:paraId="62DC4B0E" w14:textId="2F351E9E" w:rsidR="00700DB9" w:rsidRDefault="00055527" w:rsidP="00055527">
      <w:r w:rsidRPr="00055527">
        <w:t xml:space="preserve">To answer Question 4d, students again needed an understanding of key concepts from the study design. Adaptation and mitigation options to manage climate change are both part of the learnings from Unit 4, as listed on page 38 of the study design. Student responses to this question showed that many were unable to distinguish between the two options, and if they were, they were not able to clearly explain this. More successful answers explained that vertical gardens and rooftop greening at the local level were being used to help cool the surrounding area, that is, adjusting to the effects of climate change, which is an adaptation option rather than a mitigation option. Mitigation options would instead try to reduce or eliminate greenhouse gas emissions in the first place. </w:t>
      </w:r>
    </w:p>
    <w:p w14:paraId="617DE4A3" w14:textId="35B9197B" w:rsidR="00700DB9" w:rsidRPr="00700DB9" w:rsidRDefault="00700DB9" w:rsidP="00055527">
      <w:pPr>
        <w:rPr>
          <w:b/>
          <w:bCs/>
        </w:rPr>
      </w:pPr>
      <w:r w:rsidRPr="00700DB9">
        <w:rPr>
          <w:rFonts w:cs="Arial"/>
          <w:b/>
          <w:bCs/>
        </w:rPr>
        <w:t>Section B Question 5 key considerations</w:t>
      </w:r>
    </w:p>
    <w:p w14:paraId="1767B23C" w14:textId="38384362" w:rsidR="00055527" w:rsidRDefault="00055527" w:rsidP="00055527">
      <w:r w:rsidRPr="00055527">
        <w:t xml:space="preserve">The main role of carbon dioxide in the greenhouse effect is that it absorbs and re-emits infrared radiation in the atmosphere. </w:t>
      </w:r>
    </w:p>
    <w:p w14:paraId="6B660C4F" w14:textId="77777777" w:rsidR="00055527" w:rsidRDefault="00055527" w:rsidP="00055527">
      <w:r w:rsidRPr="00055527">
        <w:t xml:space="preserve">The response in this example to Question 5a made this point, but not all students did so in their answers. Students should have a clear understanding of the interactions between solar energy that is absorbed, re-emitted, and reflected by atmospheric gases. Stronger responses went on to identify that human activities have caused the enhanced greenhouse effect by adding increased levels of carbon dioxide and </w:t>
      </w:r>
      <w:r w:rsidRPr="00055527">
        <w:lastRenderedPageBreak/>
        <w:t xml:space="preserve">disrupting the carbon cycle. With more infrared radiation being trapped, there is an increased warming of the atmosphere, which is known as the enhanced greenhouse effect. </w:t>
      </w:r>
    </w:p>
    <w:p w14:paraId="3ED5606B" w14:textId="77777777" w:rsidR="00055527" w:rsidRDefault="00055527" w:rsidP="00055527">
      <w:r w:rsidRPr="00055527">
        <w:t xml:space="preserve">This example for Question 5c identified both a clear environmental advantage and disadvantage of using more hempcrete and less concrete in housing construction. Most students were able to do this, although some incorrect answers discussed advantages that were socially or economically based, rather than environmental ones, which was what was asked for in both the stem and the table for this question. </w:t>
      </w:r>
    </w:p>
    <w:p w14:paraId="7E2F882A" w14:textId="2F17A2A7" w:rsidR="00700DB9" w:rsidRDefault="00700DB9" w:rsidP="00055527">
      <w:pPr>
        <w:rPr>
          <w:rFonts w:cs="Arial"/>
          <w:b/>
          <w:bCs/>
        </w:rPr>
      </w:pPr>
      <w:r w:rsidRPr="00700DB9">
        <w:rPr>
          <w:rFonts w:cs="Arial"/>
          <w:b/>
          <w:bCs/>
        </w:rPr>
        <w:t>Section B Question 6 key considerations</w:t>
      </w:r>
    </w:p>
    <w:p w14:paraId="38C7C00D" w14:textId="3D66C779" w:rsidR="00700DB9" w:rsidRPr="00700DB9" w:rsidRDefault="00111E49" w:rsidP="00055527">
      <w:pPr>
        <w:rPr>
          <w:b/>
          <w:bCs/>
        </w:rPr>
      </w:pPr>
      <w:r>
        <w:rPr>
          <w:rFonts w:cs="Arial"/>
          <w:b/>
          <w:bCs/>
        </w:rPr>
        <w:t xml:space="preserve">- </w:t>
      </w:r>
      <w:r w:rsidR="00700DB9" w:rsidRPr="00700DB9">
        <w:rPr>
          <w:rFonts w:cs="Arial"/>
          <w:b/>
          <w:bCs/>
        </w:rPr>
        <w:t>Suggestions for improving exam preparation and use of past papers</w:t>
      </w:r>
    </w:p>
    <w:p w14:paraId="3C8EE6CC" w14:textId="6E74495E" w:rsidR="00055527" w:rsidRDefault="00055527" w:rsidP="00055527">
      <w:r w:rsidRPr="00055527">
        <w:t xml:space="preserve">In general, students had difficulty in fully and clearly answering Question 6c. This example highlights </w:t>
      </w:r>
      <w:proofErr w:type="gramStart"/>
      <w:r w:rsidRPr="00055527">
        <w:t>a number of</w:t>
      </w:r>
      <w:proofErr w:type="gramEnd"/>
      <w:r w:rsidRPr="00055527">
        <w:t xml:space="preserve"> issues. One is the need to directly answer the specific question, that is, how remotely managing resources and appliances could improve the reliability of the electricity grid. This example refers to the efficiency, rather than reliability. Another issue is the need to read each response after it has been written to check for clarity, something students should practise when revising past exams. We can guess here that the student meant to write, in the last sentence, that the amount of energy available to the grid would be less disrupted and more reliable without the chance of power outages, but this is not what is written, important words have been left out. Many poorer answers jumbled the concepts of peak and base electricity loads, another example of key concepts that should be understood as part of the environmental science course. </w:t>
      </w:r>
    </w:p>
    <w:p w14:paraId="1107DA65" w14:textId="77777777" w:rsidR="00055527" w:rsidRDefault="00055527" w:rsidP="00055527">
      <w:r w:rsidRPr="00055527">
        <w:t xml:space="preserve">In this example of a response to Question 6d, the student correctly explains that intragenerational equity is the sharing and protection of environmental resources, with equal access for the current generation. Improving the efficiency of the electrical grid would allow all members of the population to have access to reliable energy </w:t>
      </w:r>
      <w:proofErr w:type="gramStart"/>
      <w:r w:rsidRPr="00055527">
        <w:t>supplies, and</w:t>
      </w:r>
      <w:proofErr w:type="gramEnd"/>
      <w:r w:rsidRPr="00055527">
        <w:t xml:space="preserve"> means that the energy resources are shared equally throughout the current generation. Many incorrect responses confused intragenerational equity with intergenerational </w:t>
      </w:r>
      <w:proofErr w:type="gramStart"/>
      <w:r w:rsidRPr="00055527">
        <w:t>equity, or</w:t>
      </w:r>
      <w:proofErr w:type="gramEnd"/>
      <w:r w:rsidRPr="00055527">
        <w:t xml:space="preserve"> did not explain how improving efficiency could contribute to intragenerational equity. </w:t>
      </w:r>
    </w:p>
    <w:p w14:paraId="2B7F07C3" w14:textId="435997AF" w:rsidR="00700DB9" w:rsidRPr="00700DB9" w:rsidRDefault="00700DB9" w:rsidP="00055527">
      <w:pPr>
        <w:rPr>
          <w:b/>
          <w:bCs/>
        </w:rPr>
      </w:pPr>
      <w:r w:rsidRPr="00700DB9">
        <w:rPr>
          <w:rFonts w:cs="Arial"/>
          <w:b/>
          <w:bCs/>
        </w:rPr>
        <w:t>Section B Question 7 key considerations</w:t>
      </w:r>
    </w:p>
    <w:p w14:paraId="6616168B" w14:textId="2B16F9EF" w:rsidR="00055527" w:rsidRDefault="00055527" w:rsidP="00055527">
      <w:r w:rsidRPr="00055527">
        <w:t xml:space="preserve">This example for Question 7a shows the correct energy efficiency calculation, including showing the working the student used to reach an answer of 36.2%. As mentioned previously, basic mathematical calculations are part of the environmental science course, and as stated in the exam booklet instructions, a scientific calculator may be brought with the student into the examination room to help with these types of questions. </w:t>
      </w:r>
    </w:p>
    <w:p w14:paraId="57AD9AAB" w14:textId="77777777" w:rsidR="00055527" w:rsidRDefault="00055527" w:rsidP="00055527">
      <w:r w:rsidRPr="00055527">
        <w:lastRenderedPageBreak/>
        <w:t xml:space="preserve">Question 7c proved to be quite difficult for many students to answer with clarity. It requires an understanding of the carbon cycle and how the combustion of coal has impacted on this cycle. In the example, the student stated that the combustion of coal releases carbon dioxide, and described the impact on the carbon cycle adequately. The carbon in the coal has been stored underground for millions of </w:t>
      </w:r>
      <w:proofErr w:type="gramStart"/>
      <w:r w:rsidRPr="00055527">
        <w:t>years, and</w:t>
      </w:r>
      <w:proofErr w:type="gramEnd"/>
      <w:r w:rsidRPr="00055527">
        <w:t xml:space="preserve"> is now being released into the atmosphere in increasing concentrations as atmospheric carbon. The rate at which it is being released far exceeds the rate of absorption back into carbon sinks. Poorer answers simply stated that the cycle was </w:t>
      </w:r>
      <w:proofErr w:type="gramStart"/>
      <w:r w:rsidRPr="00055527">
        <w:t>unbalanced, or</w:t>
      </w:r>
      <w:proofErr w:type="gramEnd"/>
      <w:r w:rsidRPr="00055527">
        <w:t xml:space="preserve"> discussed how the release of carbon dioxide through combustion of coal was contributing to global warming, which is not the focus of this question. </w:t>
      </w:r>
    </w:p>
    <w:p w14:paraId="19186BE6" w14:textId="77777777" w:rsidR="00055527" w:rsidRDefault="00055527" w:rsidP="00055527">
      <w:r w:rsidRPr="00055527">
        <w:t xml:space="preserve">This example response for Question 7e highlights the difficulty many students had with clearly answering this question. Only 8% of students received three marks. Many answers were not able to clearly explain the ecocentrism </w:t>
      </w:r>
      <w:proofErr w:type="gramStart"/>
      <w:r w:rsidRPr="00055527">
        <w:t>term, and</w:t>
      </w:r>
      <w:proofErr w:type="gramEnd"/>
      <w:r w:rsidRPr="00055527">
        <w:t xml:space="preserve"> jumbled it with the concept of biocentrism. Good answers focused on valuing all living and non-living things, including Earth's ecosystems, natural processes, and organisms, while de-emphasizing the importance of humans. Common errors were made by simply stating that ecocentrism focused on protecting ecosystems, or incorrectly discussing the importance of protecting just living things, the flora and fauna, which is a biocentric approach. To gain full marks, students needed to explain how the mine rehabilitation plans repaired the damage to both biotic and abiotic factors in the mine environment. </w:t>
      </w:r>
    </w:p>
    <w:p w14:paraId="2C9AC208" w14:textId="48128492" w:rsidR="00700DB9" w:rsidRPr="00700DB9" w:rsidRDefault="00700DB9" w:rsidP="00055527">
      <w:pPr>
        <w:rPr>
          <w:b/>
          <w:bCs/>
        </w:rPr>
      </w:pPr>
      <w:r w:rsidRPr="00700DB9">
        <w:rPr>
          <w:rFonts w:cs="Arial"/>
          <w:b/>
          <w:bCs/>
        </w:rPr>
        <w:t>Section B Question 8 key considerations</w:t>
      </w:r>
    </w:p>
    <w:p w14:paraId="7D39BDF6" w14:textId="50FDD277" w:rsidR="00111E49" w:rsidRPr="00111E49" w:rsidRDefault="00111E49" w:rsidP="00055527">
      <w:pPr>
        <w:rPr>
          <w:b/>
          <w:bCs/>
        </w:rPr>
      </w:pPr>
      <w:r>
        <w:rPr>
          <w:rFonts w:cs="Arial"/>
          <w:b/>
          <w:bCs/>
        </w:rPr>
        <w:t xml:space="preserve">- </w:t>
      </w:r>
      <w:r w:rsidRPr="00111E49">
        <w:rPr>
          <w:rFonts w:cs="Arial"/>
          <w:b/>
          <w:bCs/>
        </w:rPr>
        <w:t>Illustrates how all marks available for a question can be accessed</w:t>
      </w:r>
    </w:p>
    <w:p w14:paraId="0F5B3CF0" w14:textId="3081C39A" w:rsidR="00055527" w:rsidRDefault="00055527" w:rsidP="00055527">
      <w:r w:rsidRPr="00055527">
        <w:t xml:space="preserve">This response to Question 8a correctly identifies two aims of the investigation carried out by the students. Most students were able to give at least one correct aim. The most common incorrect responses stated that the students were aiming to test the different-sized wind turbines, or to test which turbine produced the most electrical energy. The students in the question did not collect the wind turbine or energy output data shown in the graph on page 34 of the exam, and these were therefore not part of their investigation. </w:t>
      </w:r>
    </w:p>
    <w:p w14:paraId="65488F0C" w14:textId="77777777" w:rsidR="00055527" w:rsidRDefault="00055527" w:rsidP="00055527">
      <w:r w:rsidRPr="00055527">
        <w:t xml:space="preserve">This response to Question 8c correctly calculated the amount of electrical energy required by the farm in a year. This is based on the figure in the stem, which states that the farm requires an average of 86 kilowatt hours per day. Because there are 365 days in a year, this was multiplied by the 86 to get the answer. Note that the question did not require students to show their working out. Many incorrect answers of 753,360 kilowatts per year unnecessarily went the extra step of multiplying the </w:t>
      </w:r>
      <w:proofErr w:type="gramStart"/>
      <w:r w:rsidRPr="00055527">
        <w:t>31,390 kilowatt</w:t>
      </w:r>
      <w:proofErr w:type="gramEnd"/>
      <w:r w:rsidRPr="00055527">
        <w:t xml:space="preserve"> hours by 24, because they thought the 86 kilowatts were required per hour, not per day. Understanding and responding to different units of measurement should be something students become familiar with during their coursework. </w:t>
      </w:r>
    </w:p>
    <w:p w14:paraId="65034648" w14:textId="77777777" w:rsidR="00055527" w:rsidRDefault="00055527" w:rsidP="00055527">
      <w:r w:rsidRPr="00055527">
        <w:lastRenderedPageBreak/>
        <w:t xml:space="preserve">Note, if working out for numerical questions is expected, this would be indicated in the question. For example, the question stem may include, "Show your working." More marks would've been allocated for multiple-step problems. Given the figure calculated in the previous question, 31,390 kilowatt hours, and an accurate reading of the variation in wind turbine energy output, with annual average wind speed graph, students should have noted that a single 20-kilowatt turbine could produce enough total energy, somewhere around 32,000 to 33,000 kilowatt hours, at the average wind speed of 5.5 metres per second, at a height of 20 metres. </w:t>
      </w:r>
    </w:p>
    <w:p w14:paraId="6E70F94D" w14:textId="77777777" w:rsidR="00055527" w:rsidRDefault="00055527" w:rsidP="00055527">
      <w:r w:rsidRPr="00055527">
        <w:t xml:space="preserve">While this example overestimates the amount of electricity that could be generated, because the hand-drawn line is not quite straight, this is how most students concluded that a 20-kilowatt generator could supply enough energy for the farm. Stronger answers noted that a single 5-kilowatt or 10-kilowatt turbine would not supply enough energy, and it would be unlikely that the farmers would put multiple turbines across the site due to costs and other factors. Based on this data, wind could provide a suitable energy source, but in justifying this, many students did not acknowledge the limitation of wind turbines. They are an intermittent source of </w:t>
      </w:r>
      <w:proofErr w:type="gramStart"/>
      <w:r w:rsidRPr="00055527">
        <w:t>energy,</w:t>
      </w:r>
      <w:proofErr w:type="gramEnd"/>
      <w:r w:rsidRPr="00055527">
        <w:t xml:space="preserve"> therefore the farm would need some sort of storage system, probably batteries, or other energy options, or a backup system for when there was no wind, or to supplement the total energy output. </w:t>
      </w:r>
    </w:p>
    <w:p w14:paraId="78172BBC" w14:textId="77777777" w:rsidR="00055527" w:rsidRDefault="00055527" w:rsidP="00055527">
      <w:r w:rsidRPr="00055527">
        <w:t xml:space="preserve">Incorrect answers often used the highest figure from the graph that the wind turbines would produce. For example, a 20-kilowatt turbine with an average annual wind speed of 8.5 metres per second would produce 80,000 kilowatt hours per year, but the average wind speed recorded at the farm was only 5.5 metres per second at 20 metres. Students would benefit from practising how to read data from different forms of graphs to prepare for exam questions. </w:t>
      </w:r>
    </w:p>
    <w:p w14:paraId="10D47082" w14:textId="77777777" w:rsidR="00055527" w:rsidRDefault="00055527" w:rsidP="00055527">
      <w:r w:rsidRPr="00055527">
        <w:t xml:space="preserve">This example of a response for Question 8e indicates the correct explanation of repeatability and why the Bureau of Meteorology's data did not demonstrate repeatability. This question required students to have a clear understanding of the difference between repeatability and reproducibility, and then be able to apply this understanding to the example given. Many incorrect answers stated that it did demonstrate repeatability because the wind speed data recorded at both sites was so similar. </w:t>
      </w:r>
    </w:p>
    <w:p w14:paraId="50D78A5E" w14:textId="2BF5D40B" w:rsidR="00055527" w:rsidRDefault="00055527" w:rsidP="00055527">
      <w:r w:rsidRPr="00055527">
        <w:t>Please complete this survey to help us support teachers in the 2025 examination cycle.</w:t>
      </w:r>
    </w:p>
    <w:p w14:paraId="0FECC67A" w14:textId="22BD3CF0" w:rsidR="00C44A8F" w:rsidRPr="009961EA" w:rsidRDefault="00584396" w:rsidP="00055527">
      <w:hyperlink r:id="rId10" w:history="1">
        <w:r w:rsidR="00C44A8F" w:rsidRPr="00283640">
          <w:rPr>
            <w:rStyle w:val="Hyperlink"/>
          </w:rPr>
          <w:t xml:space="preserve">Copyright Victorian Curriculum and Assessment Authority </w:t>
        </w:r>
      </w:hyperlink>
      <w:r w:rsidR="00C44A8F">
        <w:rPr>
          <w:rStyle w:val="Hyperlink"/>
        </w:rPr>
        <w:t>202</w:t>
      </w:r>
      <w:r w:rsidR="00E65409">
        <w:rPr>
          <w:rStyle w:val="Hyperlink"/>
        </w:rPr>
        <w:t>5</w:t>
      </w:r>
    </w:p>
    <w:sectPr w:rsidR="00C44A8F" w:rsidRPr="009961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D6150" w14:textId="77777777" w:rsidR="007C528D" w:rsidRDefault="007C528D" w:rsidP="00283640">
      <w:pPr>
        <w:spacing w:before="0" w:after="0" w:line="240" w:lineRule="auto"/>
      </w:pPr>
      <w:r>
        <w:separator/>
      </w:r>
    </w:p>
  </w:endnote>
  <w:endnote w:type="continuationSeparator" w:id="0">
    <w:p w14:paraId="37D2768E" w14:textId="77777777" w:rsidR="007C528D" w:rsidRDefault="007C528D" w:rsidP="002836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D2139" w14:textId="77777777" w:rsidR="007C528D" w:rsidRDefault="007C528D" w:rsidP="00283640">
      <w:pPr>
        <w:spacing w:before="0" w:after="0" w:line="240" w:lineRule="auto"/>
      </w:pPr>
      <w:r>
        <w:separator/>
      </w:r>
    </w:p>
  </w:footnote>
  <w:footnote w:type="continuationSeparator" w:id="0">
    <w:p w14:paraId="05DE4AD4" w14:textId="77777777" w:rsidR="007C528D" w:rsidRDefault="007C528D" w:rsidP="0028364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126A8"/>
    <w:multiLevelType w:val="hybridMultilevel"/>
    <w:tmpl w:val="1128A6E8"/>
    <w:lvl w:ilvl="0" w:tplc="B8BCAC5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44551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75"/>
    <w:rsid w:val="00004058"/>
    <w:rsid w:val="000073F2"/>
    <w:rsid w:val="000149D5"/>
    <w:rsid w:val="000177AD"/>
    <w:rsid w:val="00023E22"/>
    <w:rsid w:val="00044992"/>
    <w:rsid w:val="00045242"/>
    <w:rsid w:val="000470B5"/>
    <w:rsid w:val="00055527"/>
    <w:rsid w:val="000607DA"/>
    <w:rsid w:val="000622DC"/>
    <w:rsid w:val="00067C53"/>
    <w:rsid w:val="00081F96"/>
    <w:rsid w:val="000849A2"/>
    <w:rsid w:val="000B0EA3"/>
    <w:rsid w:val="000B4D15"/>
    <w:rsid w:val="000B5E0A"/>
    <w:rsid w:val="000C22BB"/>
    <w:rsid w:val="000F46C5"/>
    <w:rsid w:val="00110C13"/>
    <w:rsid w:val="00111E49"/>
    <w:rsid w:val="0013126B"/>
    <w:rsid w:val="00133862"/>
    <w:rsid w:val="00135864"/>
    <w:rsid w:val="00137422"/>
    <w:rsid w:val="00154BFB"/>
    <w:rsid w:val="001656B3"/>
    <w:rsid w:val="00166AD4"/>
    <w:rsid w:val="00170454"/>
    <w:rsid w:val="00195147"/>
    <w:rsid w:val="00196458"/>
    <w:rsid w:val="001A0863"/>
    <w:rsid w:val="001A16D6"/>
    <w:rsid w:val="001A23BC"/>
    <w:rsid w:val="001A3772"/>
    <w:rsid w:val="001A5C7F"/>
    <w:rsid w:val="001D4956"/>
    <w:rsid w:val="001D5204"/>
    <w:rsid w:val="001F456A"/>
    <w:rsid w:val="001F66A3"/>
    <w:rsid w:val="002049FD"/>
    <w:rsid w:val="00204DB4"/>
    <w:rsid w:val="00210F1A"/>
    <w:rsid w:val="0021224D"/>
    <w:rsid w:val="00215EAE"/>
    <w:rsid w:val="00231EED"/>
    <w:rsid w:val="00241251"/>
    <w:rsid w:val="00242448"/>
    <w:rsid w:val="00254A02"/>
    <w:rsid w:val="00257838"/>
    <w:rsid w:val="002728B7"/>
    <w:rsid w:val="002747F7"/>
    <w:rsid w:val="00283640"/>
    <w:rsid w:val="0028645B"/>
    <w:rsid w:val="00291FF3"/>
    <w:rsid w:val="002A2983"/>
    <w:rsid w:val="002B1472"/>
    <w:rsid w:val="002B439D"/>
    <w:rsid w:val="002B49D4"/>
    <w:rsid w:val="002B7137"/>
    <w:rsid w:val="002C4913"/>
    <w:rsid w:val="002D1227"/>
    <w:rsid w:val="002D139B"/>
    <w:rsid w:val="002D2682"/>
    <w:rsid w:val="002F28F5"/>
    <w:rsid w:val="00306A2F"/>
    <w:rsid w:val="00306C47"/>
    <w:rsid w:val="0032283E"/>
    <w:rsid w:val="00325B1A"/>
    <w:rsid w:val="00335B1F"/>
    <w:rsid w:val="003543C1"/>
    <w:rsid w:val="00365D0F"/>
    <w:rsid w:val="00383BDF"/>
    <w:rsid w:val="0038772C"/>
    <w:rsid w:val="003904C6"/>
    <w:rsid w:val="00393341"/>
    <w:rsid w:val="003A6048"/>
    <w:rsid w:val="003C6942"/>
    <w:rsid w:val="003C77A0"/>
    <w:rsid w:val="003D1B38"/>
    <w:rsid w:val="003D3D23"/>
    <w:rsid w:val="003D7CE1"/>
    <w:rsid w:val="003E6D28"/>
    <w:rsid w:val="003F660A"/>
    <w:rsid w:val="004074C6"/>
    <w:rsid w:val="004160D0"/>
    <w:rsid w:val="00437FAC"/>
    <w:rsid w:val="0044138B"/>
    <w:rsid w:val="004649AB"/>
    <w:rsid w:val="004772B9"/>
    <w:rsid w:val="00484333"/>
    <w:rsid w:val="00486F4C"/>
    <w:rsid w:val="004C7AA7"/>
    <w:rsid w:val="004E3D83"/>
    <w:rsid w:val="004E5AD3"/>
    <w:rsid w:val="004E5ED6"/>
    <w:rsid w:val="00510141"/>
    <w:rsid w:val="0052460F"/>
    <w:rsid w:val="00524C41"/>
    <w:rsid w:val="0053233E"/>
    <w:rsid w:val="0054108D"/>
    <w:rsid w:val="00543265"/>
    <w:rsid w:val="005558F7"/>
    <w:rsid w:val="00563928"/>
    <w:rsid w:val="0056750A"/>
    <w:rsid w:val="00576BF5"/>
    <w:rsid w:val="00584396"/>
    <w:rsid w:val="00585B22"/>
    <w:rsid w:val="00585F0E"/>
    <w:rsid w:val="00596971"/>
    <w:rsid w:val="005A0AA3"/>
    <w:rsid w:val="005A36A6"/>
    <w:rsid w:val="005B19C9"/>
    <w:rsid w:val="005B5E3C"/>
    <w:rsid w:val="005B6AFD"/>
    <w:rsid w:val="005F0937"/>
    <w:rsid w:val="005F2194"/>
    <w:rsid w:val="00612A2A"/>
    <w:rsid w:val="00633109"/>
    <w:rsid w:val="00640F5A"/>
    <w:rsid w:val="00644D92"/>
    <w:rsid w:val="00664A40"/>
    <w:rsid w:val="00670D67"/>
    <w:rsid w:val="00672530"/>
    <w:rsid w:val="00685CBF"/>
    <w:rsid w:val="00690A6E"/>
    <w:rsid w:val="0069532E"/>
    <w:rsid w:val="006A3D35"/>
    <w:rsid w:val="006C447F"/>
    <w:rsid w:val="006C66BA"/>
    <w:rsid w:val="006F49B3"/>
    <w:rsid w:val="006F6E24"/>
    <w:rsid w:val="00700DB9"/>
    <w:rsid w:val="00717046"/>
    <w:rsid w:val="007230A5"/>
    <w:rsid w:val="00724103"/>
    <w:rsid w:val="00725E0A"/>
    <w:rsid w:val="0074309A"/>
    <w:rsid w:val="00753556"/>
    <w:rsid w:val="007730CE"/>
    <w:rsid w:val="00783CDB"/>
    <w:rsid w:val="0078468E"/>
    <w:rsid w:val="00786188"/>
    <w:rsid w:val="007868CC"/>
    <w:rsid w:val="0079152D"/>
    <w:rsid w:val="007A5E9C"/>
    <w:rsid w:val="007B487C"/>
    <w:rsid w:val="007C528D"/>
    <w:rsid w:val="007E6052"/>
    <w:rsid w:val="00801A4A"/>
    <w:rsid w:val="00802B8A"/>
    <w:rsid w:val="008037D4"/>
    <w:rsid w:val="008039F3"/>
    <w:rsid w:val="00820971"/>
    <w:rsid w:val="008301AE"/>
    <w:rsid w:val="00837444"/>
    <w:rsid w:val="00842EB4"/>
    <w:rsid w:val="00857907"/>
    <w:rsid w:val="00871144"/>
    <w:rsid w:val="00883BDA"/>
    <w:rsid w:val="00885093"/>
    <w:rsid w:val="00885193"/>
    <w:rsid w:val="00885C2C"/>
    <w:rsid w:val="0088727D"/>
    <w:rsid w:val="00891404"/>
    <w:rsid w:val="008A735B"/>
    <w:rsid w:val="008C7C38"/>
    <w:rsid w:val="008D4F3F"/>
    <w:rsid w:val="008E3A3F"/>
    <w:rsid w:val="00906B5E"/>
    <w:rsid w:val="009276E7"/>
    <w:rsid w:val="00930E35"/>
    <w:rsid w:val="00937542"/>
    <w:rsid w:val="009437E5"/>
    <w:rsid w:val="00961154"/>
    <w:rsid w:val="0096399A"/>
    <w:rsid w:val="00964B2A"/>
    <w:rsid w:val="009658D4"/>
    <w:rsid w:val="00974C94"/>
    <w:rsid w:val="00980B7B"/>
    <w:rsid w:val="0099601C"/>
    <w:rsid w:val="009961EA"/>
    <w:rsid w:val="009B00BF"/>
    <w:rsid w:val="009B1C2B"/>
    <w:rsid w:val="009B7716"/>
    <w:rsid w:val="009C69A4"/>
    <w:rsid w:val="009D26DE"/>
    <w:rsid w:val="009E12D5"/>
    <w:rsid w:val="009E4B52"/>
    <w:rsid w:val="009F6716"/>
    <w:rsid w:val="00A02591"/>
    <w:rsid w:val="00A06CAC"/>
    <w:rsid w:val="00A10492"/>
    <w:rsid w:val="00A23CF5"/>
    <w:rsid w:val="00A3299D"/>
    <w:rsid w:val="00A4096D"/>
    <w:rsid w:val="00A41BBF"/>
    <w:rsid w:val="00A464F3"/>
    <w:rsid w:val="00A53A00"/>
    <w:rsid w:val="00A82FDD"/>
    <w:rsid w:val="00A86016"/>
    <w:rsid w:val="00A87568"/>
    <w:rsid w:val="00A90261"/>
    <w:rsid w:val="00A91B1E"/>
    <w:rsid w:val="00A92791"/>
    <w:rsid w:val="00A975CA"/>
    <w:rsid w:val="00AA3486"/>
    <w:rsid w:val="00AB5470"/>
    <w:rsid w:val="00AC19B8"/>
    <w:rsid w:val="00B033EF"/>
    <w:rsid w:val="00B066DA"/>
    <w:rsid w:val="00B22BD3"/>
    <w:rsid w:val="00B263C0"/>
    <w:rsid w:val="00B4435A"/>
    <w:rsid w:val="00B47FAD"/>
    <w:rsid w:val="00B50A60"/>
    <w:rsid w:val="00B55B46"/>
    <w:rsid w:val="00B75021"/>
    <w:rsid w:val="00B81C63"/>
    <w:rsid w:val="00B82247"/>
    <w:rsid w:val="00B932F4"/>
    <w:rsid w:val="00BA56D6"/>
    <w:rsid w:val="00BA6635"/>
    <w:rsid w:val="00BA7641"/>
    <w:rsid w:val="00BA7BBE"/>
    <w:rsid w:val="00BB29A7"/>
    <w:rsid w:val="00BB72D0"/>
    <w:rsid w:val="00BC0036"/>
    <w:rsid w:val="00BC4972"/>
    <w:rsid w:val="00BD7466"/>
    <w:rsid w:val="00BE738F"/>
    <w:rsid w:val="00BF2F30"/>
    <w:rsid w:val="00C0743E"/>
    <w:rsid w:val="00C101A3"/>
    <w:rsid w:val="00C11FCB"/>
    <w:rsid w:val="00C16543"/>
    <w:rsid w:val="00C30182"/>
    <w:rsid w:val="00C34C6E"/>
    <w:rsid w:val="00C44A8F"/>
    <w:rsid w:val="00C44D39"/>
    <w:rsid w:val="00C50F08"/>
    <w:rsid w:val="00C5407F"/>
    <w:rsid w:val="00C55D98"/>
    <w:rsid w:val="00C60651"/>
    <w:rsid w:val="00C64E1B"/>
    <w:rsid w:val="00C72BA3"/>
    <w:rsid w:val="00C7751C"/>
    <w:rsid w:val="00C9413A"/>
    <w:rsid w:val="00CA68FC"/>
    <w:rsid w:val="00CB36F3"/>
    <w:rsid w:val="00CB6FEA"/>
    <w:rsid w:val="00CB7BDD"/>
    <w:rsid w:val="00CC2685"/>
    <w:rsid w:val="00CD1C7A"/>
    <w:rsid w:val="00CE2E73"/>
    <w:rsid w:val="00CF4C14"/>
    <w:rsid w:val="00D07B5F"/>
    <w:rsid w:val="00D240D1"/>
    <w:rsid w:val="00D542F9"/>
    <w:rsid w:val="00D64861"/>
    <w:rsid w:val="00D70A00"/>
    <w:rsid w:val="00D7264B"/>
    <w:rsid w:val="00D821E7"/>
    <w:rsid w:val="00D93D75"/>
    <w:rsid w:val="00DA11B9"/>
    <w:rsid w:val="00DA7CC9"/>
    <w:rsid w:val="00DA7F0C"/>
    <w:rsid w:val="00DD3389"/>
    <w:rsid w:val="00DE205F"/>
    <w:rsid w:val="00DE359F"/>
    <w:rsid w:val="00E215F3"/>
    <w:rsid w:val="00E35C6A"/>
    <w:rsid w:val="00E62DE2"/>
    <w:rsid w:val="00E65409"/>
    <w:rsid w:val="00E711A5"/>
    <w:rsid w:val="00E72B75"/>
    <w:rsid w:val="00E80952"/>
    <w:rsid w:val="00E822A5"/>
    <w:rsid w:val="00E971BC"/>
    <w:rsid w:val="00EA1258"/>
    <w:rsid w:val="00EA6AD4"/>
    <w:rsid w:val="00EB2DBC"/>
    <w:rsid w:val="00EC3C43"/>
    <w:rsid w:val="00EC4ACC"/>
    <w:rsid w:val="00EE7689"/>
    <w:rsid w:val="00EF1A77"/>
    <w:rsid w:val="00EF44B4"/>
    <w:rsid w:val="00F16548"/>
    <w:rsid w:val="00F17264"/>
    <w:rsid w:val="00F17D3C"/>
    <w:rsid w:val="00F4108E"/>
    <w:rsid w:val="00F45012"/>
    <w:rsid w:val="00F46FC6"/>
    <w:rsid w:val="00F50D20"/>
    <w:rsid w:val="00F54DE0"/>
    <w:rsid w:val="00F61FFB"/>
    <w:rsid w:val="00F62255"/>
    <w:rsid w:val="00F63A6D"/>
    <w:rsid w:val="00F8614E"/>
    <w:rsid w:val="00F87EC4"/>
    <w:rsid w:val="00FA61AB"/>
    <w:rsid w:val="00FB2733"/>
    <w:rsid w:val="00FB708A"/>
    <w:rsid w:val="00FC1256"/>
    <w:rsid w:val="00FC2BC9"/>
    <w:rsid w:val="00FC3BF6"/>
    <w:rsid w:val="00FC652C"/>
    <w:rsid w:val="00FE55DB"/>
    <w:rsid w:val="00FF11FA"/>
    <w:rsid w:val="00FF2F94"/>
    <w:rsid w:val="00FF67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24AC1"/>
  <w15:chartTrackingRefBased/>
  <w15:docId w15:val="{0800D90D-0450-49B8-B295-54AF812E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1EA"/>
    <w:pPr>
      <w:spacing w:before="280" w:after="280" w:line="276"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64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83640"/>
    <w:rPr>
      <w:sz w:val="24"/>
    </w:rPr>
  </w:style>
  <w:style w:type="paragraph" w:styleId="Footer">
    <w:name w:val="footer"/>
    <w:basedOn w:val="Normal"/>
    <w:link w:val="FooterChar"/>
    <w:uiPriority w:val="99"/>
    <w:unhideWhenUsed/>
    <w:rsid w:val="0028364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83640"/>
    <w:rPr>
      <w:sz w:val="24"/>
    </w:rPr>
  </w:style>
  <w:style w:type="character" w:styleId="Hyperlink">
    <w:name w:val="Hyperlink"/>
    <w:basedOn w:val="DefaultParagraphFont"/>
    <w:uiPriority w:val="99"/>
    <w:unhideWhenUsed/>
    <w:rsid w:val="00283640"/>
    <w:rPr>
      <w:color w:val="0563C1" w:themeColor="hyperlink"/>
      <w:u w:val="single"/>
    </w:rPr>
  </w:style>
  <w:style w:type="character" w:styleId="FollowedHyperlink">
    <w:name w:val="FollowedHyperlink"/>
    <w:basedOn w:val="DefaultParagraphFont"/>
    <w:uiPriority w:val="99"/>
    <w:semiHidden/>
    <w:unhideWhenUsed/>
    <w:rsid w:val="00B4435A"/>
    <w:rPr>
      <w:color w:val="954F72" w:themeColor="followedHyperlink"/>
      <w:u w:val="single"/>
    </w:rPr>
  </w:style>
  <w:style w:type="character" w:customStyle="1" w:styleId="UnresolvedMention1">
    <w:name w:val="Unresolved Mention1"/>
    <w:basedOn w:val="DefaultParagraphFont"/>
    <w:uiPriority w:val="99"/>
    <w:semiHidden/>
    <w:unhideWhenUsed/>
    <w:rsid w:val="000B5E0A"/>
    <w:rPr>
      <w:color w:val="605E5C"/>
      <w:shd w:val="clear" w:color="auto" w:fill="E1DFDD"/>
    </w:rPr>
  </w:style>
  <w:style w:type="paragraph" w:styleId="ListParagraph">
    <w:name w:val="List Paragraph"/>
    <w:basedOn w:val="Normal"/>
    <w:uiPriority w:val="34"/>
    <w:qFormat/>
    <w:rsid w:val="006A3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vcaa.vic.edu.au/Footer/Pages/Copyright.asp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3EDF8-63D5-48D4-B341-959F0D926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D19013-6A18-4D84-A459-38F6157053DD}">
  <ds:schemaRef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CE88253-027A-40B4-B253-A62F28FB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11</Pages>
  <Words>4665</Words>
  <Characters>26593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VCE_Environmental_Science_Exam</vt:lpstr>
    </vt:vector>
  </TitlesOfParts>
  <Company>Victorian Curriculum and Assessment Authority (VCAA)</Company>
  <LinksUpToDate>false</LinksUpToDate>
  <CharactersWithSpaces>31196</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VCE_Environmental_Science_Exam</dc:title>
  <dc:subject>VCE Environmental Science</dc:subject>
  <dc:creator>VCAA</dc:creator>
  <cp:keywords>VCE Environmental Science, Exam</cp:keywords>
  <dc:description/>
  <cp:lastModifiedBy>Mary Rose</cp:lastModifiedBy>
  <cp:revision>30</cp:revision>
  <dcterms:created xsi:type="dcterms:W3CDTF">2022-11-28T03:35:00Z</dcterms:created>
  <dcterms:modified xsi:type="dcterms:W3CDTF">2025-03-03T23:02:00Z</dcterms:modified>
  <cp:category>VCE Environmental Science, Exam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