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6086F05" w:rsidR="00287C4E" w:rsidRDefault="00287C4E" w:rsidP="00287C4E">
      <w:pPr>
        <w:pStyle w:val="Documenttitle"/>
      </w:pPr>
      <w:bookmarkStart w:id="0" w:name="TemplateOverview"/>
      <w:bookmarkEnd w:id="0"/>
      <w:r>
        <w:t xml:space="preserve">VCE </w:t>
      </w:r>
      <w:r w:rsidR="00D01FA9">
        <w:t>Drama</w:t>
      </w:r>
      <w:r w:rsidR="007D7C71">
        <w:br/>
      </w:r>
      <w:r>
        <w:t>(From 202</w:t>
      </w:r>
      <w:r w:rsidR="008510EB">
        <w:t>5</w:t>
      </w:r>
      <w:r>
        <w:t>)</w:t>
      </w:r>
    </w:p>
    <w:p w14:paraId="1C433C30" w14:textId="34431876" w:rsidR="007D7C71" w:rsidRPr="00823962" w:rsidRDefault="00A136EA" w:rsidP="007D7C71">
      <w:pPr>
        <w:pStyle w:val="Heading1"/>
      </w:pPr>
      <w:r>
        <w:t xml:space="preserve">Solo performance examination </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EADA0C6" w14:textId="4EA4795C" w:rsidR="000F5B7C" w:rsidRPr="004E0415" w:rsidRDefault="00D80318" w:rsidP="000F5B7C">
      <w:pPr>
        <w:pStyle w:val="BodyText"/>
      </w:pPr>
      <w:bookmarkStart w:id="1" w:name="VCE_Theatre_Studies_2019–2024"/>
      <w:bookmarkEnd w:id="1"/>
      <w:r w:rsidRPr="003B0C48">
        <w:t xml:space="preserve">The examination will be undertaken at a time, </w:t>
      </w:r>
      <w:proofErr w:type="gramStart"/>
      <w:r w:rsidRPr="003B0C48">
        <w:t>date</w:t>
      </w:r>
      <w:proofErr w:type="gramEnd"/>
      <w:r w:rsidRPr="003B0C48">
        <w:t xml:space="preserve"> and venue to be set annually by the Victorian Curriculum and Assessment Authority (VCAA). </w:t>
      </w:r>
      <w:hyperlink r:id="rId8" w:history="1">
        <w:r w:rsidRPr="001F49BE">
          <w:rPr>
            <w:rStyle w:val="Hyperlink"/>
          </w:rPr>
          <w:t>VCAA examination rules</w:t>
        </w:r>
      </w:hyperlink>
      <w:r w:rsidR="000F5B7C">
        <w:t xml:space="preserve"> w</w:t>
      </w:r>
      <w:r w:rsidR="000F5B7C" w:rsidRPr="004E0415">
        <w:t>ill apply.</w:t>
      </w:r>
    </w:p>
    <w:p w14:paraId="4BB7B1DD" w14:textId="3CD3A6AA" w:rsidR="00D80318" w:rsidRDefault="00D80318" w:rsidP="00D80318">
      <w:pPr>
        <w:pStyle w:val="BodyText"/>
      </w:pPr>
      <w:r w:rsidRPr="005A665E">
        <w:rPr>
          <w:rStyle w:val="Strong"/>
        </w:rPr>
        <w:t>Examination Advice Slips</w:t>
      </w:r>
      <w:r w:rsidRPr="00461275">
        <w:t xml:space="preserve"> with each student’s examination start time, date and venue will be made available by the VCAA in Term 3 as a VASS download.</w:t>
      </w:r>
    </w:p>
    <w:p w14:paraId="612F3F0E" w14:textId="5B435CB0" w:rsidR="00D80318" w:rsidRPr="003B0C48" w:rsidRDefault="00D80318" w:rsidP="00D80318">
      <w:pPr>
        <w:pStyle w:val="BodyText"/>
      </w:pPr>
      <w:r w:rsidRPr="003B0C48">
        <w:t>Examination time: 1</w:t>
      </w:r>
      <w:r>
        <w:t>2</w:t>
      </w:r>
      <w:r w:rsidRPr="003B0C48">
        <w:t xml:space="preserve"> minutes</w:t>
      </w:r>
      <w:r w:rsidR="00931F7B">
        <w:t xml:space="preserve"> </w:t>
      </w:r>
      <w:r w:rsidRPr="003B0C48">
        <w:t>(including time for student entry and exit from the examination room)</w:t>
      </w:r>
      <w:r>
        <w:t>.</w:t>
      </w:r>
    </w:p>
    <w:p w14:paraId="6C92D8C5" w14:textId="77777777" w:rsidR="00D80318" w:rsidRDefault="00D80318" w:rsidP="00D80318">
      <w:pPr>
        <w:pStyle w:val="BodyText"/>
      </w:pPr>
      <w:r w:rsidRPr="003B0C48">
        <w:t>The examination will be assessed by a panel appointed by the VCAA.</w:t>
      </w:r>
    </w:p>
    <w:p w14:paraId="5892F1DB" w14:textId="77777777" w:rsidR="00D80318" w:rsidRPr="003B0C48" w:rsidRDefault="00D80318" w:rsidP="00D80318">
      <w:pPr>
        <w:pStyle w:val="BodyText"/>
      </w:pPr>
      <w:r w:rsidRPr="003B0C48">
        <w:t xml:space="preserve">The examination will contribute </w:t>
      </w:r>
      <w:r>
        <w:t>35</w:t>
      </w:r>
      <w:r w:rsidRPr="003B0C48">
        <w:t xml:space="preserve"> per cent to the study score.</w:t>
      </w:r>
    </w:p>
    <w:p w14:paraId="185534CE" w14:textId="77777777" w:rsidR="00D80318" w:rsidRPr="003B0C48" w:rsidRDefault="00D80318" w:rsidP="00D80318">
      <w:pPr>
        <w:pStyle w:val="Heading3"/>
      </w:pPr>
      <w:bookmarkStart w:id="2" w:name="Content"/>
      <w:bookmarkEnd w:id="2"/>
      <w:r w:rsidRPr="003B0C48">
        <w:t>Content</w:t>
      </w:r>
    </w:p>
    <w:p w14:paraId="17D778F0" w14:textId="27BBC9B8" w:rsidR="00D80318" w:rsidRDefault="00D80318" w:rsidP="00A136EA">
      <w:pPr>
        <w:pStyle w:val="BodyText"/>
      </w:pPr>
      <w:r>
        <w:t xml:space="preserve">Students will present </w:t>
      </w:r>
      <w:r w:rsidRPr="00A136EA">
        <w:rPr>
          <w:rStyle w:val="EmphasisBold"/>
        </w:rPr>
        <w:t>one</w:t>
      </w:r>
      <w:r>
        <w:t xml:space="preserve"> solo performance selected from the prescribed structures </w:t>
      </w:r>
      <w:r w:rsidRPr="003B0C48">
        <w:t xml:space="preserve">found in the </w:t>
      </w:r>
      <w:r>
        <w:t>solo</w:t>
      </w:r>
      <w:r w:rsidRPr="003B0C48">
        <w:t xml:space="preserve"> </w:t>
      </w:r>
      <w:r>
        <w:t xml:space="preserve">performance </w:t>
      </w:r>
      <w:r w:rsidRPr="003B0C48">
        <w:t xml:space="preserve">examination. The examination will be set annually by a panel appointed by the VCAA and published by the VCAA in April for the year in question. The </w:t>
      </w:r>
      <w:r w:rsidRPr="00A136EA">
        <w:rPr>
          <w:rStyle w:val="italic"/>
        </w:rPr>
        <w:t xml:space="preserve">VCE Drama Study Design </w:t>
      </w:r>
      <w:r w:rsidR="00054C87">
        <w:rPr>
          <w:rStyle w:val="italic"/>
        </w:rPr>
        <w:t xml:space="preserve">(From </w:t>
      </w:r>
      <w:r w:rsidRPr="00A136EA">
        <w:rPr>
          <w:rStyle w:val="italic"/>
        </w:rPr>
        <w:t>2025</w:t>
      </w:r>
      <w:r w:rsidR="00054C87">
        <w:rPr>
          <w:rStyle w:val="italic"/>
        </w:rPr>
        <w:t>)</w:t>
      </w:r>
      <w:r w:rsidRPr="00A136EA">
        <w:rPr>
          <w:rStyle w:val="italic"/>
        </w:rPr>
        <w:t xml:space="preserve"> </w:t>
      </w:r>
      <w:r w:rsidRPr="003B0C48">
        <w:t>is the document for the development of the examination. The examination will draw on the key knowledge and key skills from Unit 4, Outcome 2</w:t>
      </w:r>
      <w:r>
        <w:t>, and the content found in the section ‘Terms used in this study’</w:t>
      </w:r>
      <w:r w:rsidR="00054C87">
        <w:t xml:space="preserve"> (pages 12–16)</w:t>
      </w:r>
      <w:r>
        <w:t>.</w:t>
      </w:r>
    </w:p>
    <w:p w14:paraId="40474835" w14:textId="77777777" w:rsidR="00D80318" w:rsidRPr="003B0C48" w:rsidRDefault="00D80318" w:rsidP="00A136EA">
      <w:pPr>
        <w:pStyle w:val="BodyText"/>
      </w:pPr>
      <w:r w:rsidRPr="003B0C48">
        <w:t xml:space="preserve">This document </w:t>
      </w:r>
      <w:r>
        <w:t>includes</w:t>
      </w:r>
      <w:r w:rsidRPr="003B0C48">
        <w:t xml:space="preserve"> the following information: </w:t>
      </w:r>
    </w:p>
    <w:p w14:paraId="09A9FBDD" w14:textId="77777777" w:rsidR="00D80318" w:rsidRPr="006234C5" w:rsidRDefault="00D80318" w:rsidP="000F5B7C">
      <w:pPr>
        <w:pStyle w:val="Bullet"/>
      </w:pPr>
      <w:r w:rsidRPr="006234C5">
        <w:t>Examination format</w:t>
      </w:r>
    </w:p>
    <w:p w14:paraId="59300242" w14:textId="77777777" w:rsidR="00D80318" w:rsidRPr="006234C5" w:rsidRDefault="00D80318" w:rsidP="000F5B7C">
      <w:pPr>
        <w:pStyle w:val="Bullet"/>
      </w:pPr>
      <w:r w:rsidRPr="006234C5">
        <w:t>Safety and hazardous materials</w:t>
      </w:r>
    </w:p>
    <w:p w14:paraId="21D387ED" w14:textId="77777777" w:rsidR="00D80318" w:rsidRPr="006234C5" w:rsidRDefault="00D80318" w:rsidP="000F5B7C">
      <w:pPr>
        <w:pStyle w:val="Bullet"/>
      </w:pPr>
      <w:r w:rsidRPr="006234C5">
        <w:t>Technology</w:t>
      </w:r>
    </w:p>
    <w:p w14:paraId="4B1262CB" w14:textId="77777777" w:rsidR="00D80318" w:rsidRPr="006234C5" w:rsidRDefault="00D80318" w:rsidP="000F5B7C">
      <w:pPr>
        <w:pStyle w:val="Bullet"/>
      </w:pPr>
      <w:r>
        <w:t>E</w:t>
      </w:r>
      <w:r w:rsidRPr="006234C5">
        <w:t>xamination centre and room</w:t>
      </w:r>
    </w:p>
    <w:p w14:paraId="1B64DB77" w14:textId="77777777" w:rsidR="00D80318" w:rsidRPr="006234C5" w:rsidRDefault="00D80318" w:rsidP="000F5B7C">
      <w:pPr>
        <w:pStyle w:val="Bullet"/>
      </w:pPr>
      <w:r w:rsidRPr="006234C5">
        <w:t>Additional conditions</w:t>
      </w:r>
    </w:p>
    <w:p w14:paraId="07443648" w14:textId="77777777" w:rsidR="00D80318" w:rsidRPr="006234C5" w:rsidRDefault="00D80318" w:rsidP="000F5B7C">
      <w:pPr>
        <w:pStyle w:val="Bullet"/>
      </w:pPr>
      <w:r w:rsidRPr="006234C5">
        <w:t>Assessment criteria</w:t>
      </w:r>
    </w:p>
    <w:p w14:paraId="5EE317A9" w14:textId="77777777" w:rsidR="00D80318" w:rsidRPr="006234C5" w:rsidRDefault="00D80318" w:rsidP="000F5B7C">
      <w:pPr>
        <w:pStyle w:val="Bullet"/>
      </w:pPr>
      <w:r w:rsidRPr="006234C5">
        <w:t>Relevant references</w:t>
      </w:r>
    </w:p>
    <w:p w14:paraId="490F8E61" w14:textId="77777777" w:rsidR="00D80318" w:rsidRDefault="00D80318" w:rsidP="000F5B7C">
      <w:pPr>
        <w:pStyle w:val="Bullet"/>
      </w:pPr>
      <w:r w:rsidRPr="006234C5">
        <w:t>Advice</w:t>
      </w:r>
    </w:p>
    <w:p w14:paraId="74D5ECDC" w14:textId="6A366937" w:rsidR="00D80318" w:rsidRPr="006234C5" w:rsidRDefault="00D80318" w:rsidP="000F5B7C">
      <w:pPr>
        <w:pStyle w:val="Bullet"/>
      </w:pPr>
      <w:r>
        <w:t>VCAA contact information</w:t>
      </w:r>
      <w:r w:rsidR="00054C87">
        <w:t>.</w:t>
      </w:r>
    </w:p>
    <w:p w14:paraId="0DCF757A" w14:textId="77777777" w:rsidR="00D80318" w:rsidRDefault="00D80318" w:rsidP="0022115B">
      <w:pPr>
        <w:pStyle w:val="BodyText"/>
      </w:pPr>
      <w:bookmarkStart w:id="3" w:name="Format"/>
      <w:bookmarkEnd w:id="3"/>
      <w:r>
        <w:br w:type="page"/>
      </w:r>
    </w:p>
    <w:p w14:paraId="6ADA87CF" w14:textId="77777777" w:rsidR="00D80318" w:rsidRPr="003B0C48" w:rsidRDefault="00D80318" w:rsidP="00A136EA">
      <w:pPr>
        <w:pStyle w:val="Heading3"/>
      </w:pPr>
      <w:r w:rsidRPr="003B0C48">
        <w:lastRenderedPageBreak/>
        <w:t>Examination format</w:t>
      </w:r>
    </w:p>
    <w:p w14:paraId="5C98FCC5" w14:textId="46E576F2" w:rsidR="00D80318" w:rsidRPr="003B0C48" w:rsidRDefault="00D80318" w:rsidP="00D80318">
      <w:pPr>
        <w:pStyle w:val="BodyText"/>
      </w:pPr>
      <w:r w:rsidRPr="003B0C48">
        <w:t xml:space="preserve">The </w:t>
      </w:r>
      <w:r w:rsidRPr="00260C04">
        <w:t>examination</w:t>
      </w:r>
      <w:r w:rsidRPr="003B0C48">
        <w:t xml:space="preserve"> will comprise guidelines for students and teachers, </w:t>
      </w:r>
      <w:r>
        <w:t xml:space="preserve">10 </w:t>
      </w:r>
      <w:r w:rsidRPr="003B0C48">
        <w:t xml:space="preserve">prescribed </w:t>
      </w:r>
      <w:r>
        <w:t>structures</w:t>
      </w:r>
      <w:r w:rsidRPr="003B0C48">
        <w:t xml:space="preserve"> and a</w:t>
      </w:r>
      <w:r w:rsidR="00054C87">
        <w:t xml:space="preserve"> </w:t>
      </w:r>
      <w:r>
        <w:t>Statement of Intention</w:t>
      </w:r>
      <w:r w:rsidRPr="003B0C48">
        <w:t xml:space="preserve"> template.</w:t>
      </w:r>
    </w:p>
    <w:p w14:paraId="45798198" w14:textId="77777777" w:rsidR="00877564" w:rsidRDefault="00D80318" w:rsidP="00054C87">
      <w:pPr>
        <w:pStyle w:val="BodyText"/>
      </w:pPr>
      <w:r>
        <w:t xml:space="preserve">Students </w:t>
      </w:r>
      <w:r w:rsidRPr="00DD2E03">
        <w:t>are</w:t>
      </w:r>
      <w:r>
        <w:t xml:space="preserve"> to select </w:t>
      </w:r>
      <w:r w:rsidRPr="00054C87">
        <w:rPr>
          <w:rStyle w:val="EmphasisBold"/>
        </w:rPr>
        <w:t>one</w:t>
      </w:r>
      <w:r>
        <w:t xml:space="preserve"> prescribed structure for their solo performance examination</w:t>
      </w:r>
      <w:r w:rsidR="00877564">
        <w:t>.</w:t>
      </w:r>
    </w:p>
    <w:p w14:paraId="5DD9D850" w14:textId="77777777" w:rsidR="00877564" w:rsidRDefault="00877564" w:rsidP="00877564">
      <w:pPr>
        <w:pStyle w:val="BodyText"/>
      </w:pPr>
      <w:r w:rsidRPr="0011031E">
        <w:t xml:space="preserve">A total of </w:t>
      </w:r>
      <w:r w:rsidRPr="00054C87">
        <w:rPr>
          <w:rStyle w:val="EmphasisBold"/>
        </w:rPr>
        <w:t>12 minutes</w:t>
      </w:r>
      <w:r w:rsidRPr="0011031E">
        <w:t xml:space="preserve"> per student will be allocated for p</w:t>
      </w:r>
      <w:r>
        <w:t xml:space="preserve">reparation, performance and </w:t>
      </w:r>
      <w:r w:rsidRPr="0011031E">
        <w:t>clearing the space. No additional time is permitted</w:t>
      </w:r>
      <w:r>
        <w:t>.</w:t>
      </w:r>
    </w:p>
    <w:p w14:paraId="7425F30C" w14:textId="330150E9" w:rsidR="00D80318" w:rsidRDefault="00877564" w:rsidP="00054C87">
      <w:pPr>
        <w:pStyle w:val="BodyText"/>
      </w:pPr>
      <w:r>
        <w:t>Students must adhere to the following timing allocations</w:t>
      </w:r>
      <w:r w:rsidR="00D80318">
        <w:t>:</w:t>
      </w:r>
    </w:p>
    <w:p w14:paraId="6EE9F942" w14:textId="1C8846EA" w:rsidR="00D80318" w:rsidRPr="003B0C48" w:rsidRDefault="00D80318" w:rsidP="000F5B7C">
      <w:pPr>
        <w:pStyle w:val="Bullet"/>
      </w:pPr>
      <w:r w:rsidRPr="00EB65E1">
        <w:rPr>
          <w:rStyle w:val="Strong"/>
        </w:rPr>
        <w:t xml:space="preserve">Entrance and set-up </w:t>
      </w:r>
      <w:r w:rsidR="00877564">
        <w:t xml:space="preserve">– </w:t>
      </w:r>
      <w:r w:rsidRPr="003B0C48">
        <w:t>no more than 3 minutes</w:t>
      </w:r>
    </w:p>
    <w:p w14:paraId="71F40963" w14:textId="371AABBB" w:rsidR="00D80318" w:rsidRPr="00DD2E03" w:rsidRDefault="00D80318" w:rsidP="000F5B7C">
      <w:pPr>
        <w:pStyle w:val="Bullet"/>
      </w:pPr>
      <w:r w:rsidRPr="00EB65E1">
        <w:rPr>
          <w:rStyle w:val="Strong"/>
        </w:rPr>
        <w:t xml:space="preserve">Solo </w:t>
      </w:r>
      <w:r>
        <w:rPr>
          <w:rStyle w:val="Strong"/>
        </w:rPr>
        <w:t>p</w:t>
      </w:r>
      <w:r w:rsidRPr="00EB65E1">
        <w:rPr>
          <w:rStyle w:val="Strong"/>
        </w:rPr>
        <w:t xml:space="preserve">erformance </w:t>
      </w:r>
      <w:r w:rsidR="00877564">
        <w:t xml:space="preserve">– </w:t>
      </w:r>
      <w:r w:rsidRPr="003B0C48">
        <w:t>no more than 7 minutes</w:t>
      </w:r>
      <w:r w:rsidR="000E194D">
        <w:t xml:space="preserve"> </w:t>
      </w:r>
      <w:r w:rsidR="00877564">
        <w:t>(</w:t>
      </w:r>
      <w:r w:rsidR="000E194D">
        <w:t>i</w:t>
      </w:r>
      <w:r w:rsidRPr="00DD2E03">
        <w:t>f the performance is still in progress when the maximum time has been reached, the assessors will stop the performance</w:t>
      </w:r>
      <w:r w:rsidR="000E194D">
        <w:t>)</w:t>
      </w:r>
    </w:p>
    <w:p w14:paraId="6D0C56C8" w14:textId="148BD540" w:rsidR="00D80318" w:rsidRDefault="00D80318" w:rsidP="000F5B7C">
      <w:pPr>
        <w:pStyle w:val="Bullet"/>
      </w:pPr>
      <w:r w:rsidRPr="0022115B">
        <w:rPr>
          <w:rStyle w:val="EmphasisBold"/>
        </w:rPr>
        <w:t>Pack-down and exit</w:t>
      </w:r>
      <w:r w:rsidRPr="003B0C48">
        <w:t xml:space="preserve"> </w:t>
      </w:r>
      <w:r w:rsidR="00877564">
        <w:t xml:space="preserve">– </w:t>
      </w:r>
      <w:r w:rsidRPr="003B0C48">
        <w:t>no more than 2 minutes</w:t>
      </w:r>
      <w:r w:rsidR="000E194D">
        <w:t>.</w:t>
      </w:r>
    </w:p>
    <w:p w14:paraId="3C1E2665" w14:textId="77777777" w:rsidR="00D80318" w:rsidRDefault="00D80318" w:rsidP="00D80318">
      <w:pPr>
        <w:pStyle w:val="Heading3"/>
      </w:pPr>
      <w:bookmarkStart w:id="4" w:name="Stage_1_–_Interpretation"/>
      <w:bookmarkEnd w:id="4"/>
      <w:r w:rsidRPr="00EB65E1">
        <w:t>Entrance</w:t>
      </w:r>
      <w:r>
        <w:t xml:space="preserve"> and</w:t>
      </w:r>
      <w:r w:rsidRPr="00EB65E1">
        <w:t xml:space="preserve"> </w:t>
      </w:r>
      <w:r>
        <w:t>s</w:t>
      </w:r>
      <w:r w:rsidRPr="00EB65E1">
        <w:t>et</w:t>
      </w:r>
      <w:r>
        <w:t>-</w:t>
      </w:r>
      <w:r w:rsidRPr="00EB65E1">
        <w:t>up</w:t>
      </w:r>
    </w:p>
    <w:p w14:paraId="6BB3C343" w14:textId="77777777" w:rsidR="00D80318" w:rsidRPr="00EB65E1" w:rsidRDefault="00D80318" w:rsidP="00A136EA">
      <w:pPr>
        <w:pStyle w:val="BodyText"/>
      </w:pPr>
      <w:r w:rsidRPr="00EB65E1">
        <w:t xml:space="preserve">The student will be invited into the space by an assessor. The student will provide the assessor with three copies of the </w:t>
      </w:r>
      <w:r>
        <w:t>Statement of Intention</w:t>
      </w:r>
      <w:r w:rsidRPr="00EB65E1">
        <w:t>.</w:t>
      </w:r>
    </w:p>
    <w:p w14:paraId="6A56C19F" w14:textId="77777777" w:rsidR="00D80318" w:rsidRPr="00EB65E1" w:rsidRDefault="00D80318" w:rsidP="00A136EA">
      <w:pPr>
        <w:pStyle w:val="BodyText"/>
      </w:pPr>
      <w:r w:rsidRPr="00EB65E1">
        <w:t>The student should take time to walk through, set</w:t>
      </w:r>
      <w:r>
        <w:t xml:space="preserve"> </w:t>
      </w:r>
      <w:r w:rsidRPr="00EB65E1">
        <w:t>up and consider the performance space.</w:t>
      </w:r>
    </w:p>
    <w:p w14:paraId="1D4EDA57" w14:textId="3C81F447" w:rsidR="00D80318" w:rsidRPr="00EB65E1" w:rsidRDefault="00D80318" w:rsidP="00A136EA">
      <w:pPr>
        <w:pStyle w:val="BodyText"/>
      </w:pPr>
      <w:r w:rsidRPr="00EB65E1">
        <w:t>A</w:t>
      </w:r>
      <w:r w:rsidR="000E194D">
        <w:t>fter</w:t>
      </w:r>
      <w:r>
        <w:t xml:space="preserve"> </w:t>
      </w:r>
      <w:r w:rsidR="000E194D">
        <w:t xml:space="preserve">students have </w:t>
      </w:r>
      <w:r>
        <w:t>set</w:t>
      </w:r>
      <w:r w:rsidR="000E194D">
        <w:t xml:space="preserve"> </w:t>
      </w:r>
      <w:r>
        <w:t>up</w:t>
      </w:r>
      <w:r w:rsidR="000E194D">
        <w:t xml:space="preserve"> the performance space</w:t>
      </w:r>
      <w:r>
        <w:t>,</w:t>
      </w:r>
      <w:r w:rsidRPr="00EB65E1">
        <w:t xml:space="preserve"> assessors will invite the student to start their performance.</w:t>
      </w:r>
    </w:p>
    <w:p w14:paraId="751AEC75" w14:textId="77777777" w:rsidR="00D80318" w:rsidRPr="00EB65E1" w:rsidRDefault="00D80318" w:rsidP="00D80318">
      <w:pPr>
        <w:pStyle w:val="Heading3"/>
      </w:pPr>
      <w:r>
        <w:t>Statement of Intention</w:t>
      </w:r>
    </w:p>
    <w:p w14:paraId="24EE2ED4" w14:textId="356A2912" w:rsidR="00D80318" w:rsidRPr="00EB65E1" w:rsidRDefault="00D80318" w:rsidP="00A136EA">
      <w:pPr>
        <w:pStyle w:val="BodyText"/>
      </w:pPr>
      <w:r w:rsidRPr="006D0A33">
        <w:t xml:space="preserve">A template for the </w:t>
      </w:r>
      <w:r>
        <w:t xml:space="preserve">Statement of Intention </w:t>
      </w:r>
      <w:r w:rsidRPr="006D0A33">
        <w:t>will be published on the VCAA website in April of the year in question with the examination materials.</w:t>
      </w:r>
    </w:p>
    <w:p w14:paraId="60874B43" w14:textId="60851378" w:rsidR="00D80318" w:rsidRPr="007F1385" w:rsidRDefault="00D80318" w:rsidP="00A136EA">
      <w:pPr>
        <w:pStyle w:val="BodyText"/>
      </w:pPr>
      <w:r>
        <w:t>In the Statement of Intention,</w:t>
      </w:r>
      <w:r w:rsidRPr="006D0A33">
        <w:t xml:space="preserve"> </w:t>
      </w:r>
      <w:r>
        <w:t>s</w:t>
      </w:r>
      <w:r w:rsidRPr="00EB65E1">
        <w:t xml:space="preserve">tudents are to describe, explain and justify the </w:t>
      </w:r>
      <w:r>
        <w:t xml:space="preserve">interpretative </w:t>
      </w:r>
      <w:r w:rsidRPr="00EB65E1">
        <w:t xml:space="preserve">decisions that will be demonstrated in </w:t>
      </w:r>
      <w:r>
        <w:t>their performance</w:t>
      </w:r>
      <w:r w:rsidRPr="00EB65E1">
        <w:t>.</w:t>
      </w:r>
      <w:r w:rsidRPr="00A75BE2">
        <w:t xml:space="preserve"> </w:t>
      </w:r>
      <w:r w:rsidRPr="007F1385">
        <w:t xml:space="preserve">On the template, students are permitted to write shorthand notes, dot </w:t>
      </w:r>
      <w:proofErr w:type="gramStart"/>
      <w:r w:rsidRPr="007F1385">
        <w:t>points</w:t>
      </w:r>
      <w:proofErr w:type="gramEnd"/>
      <w:r w:rsidRPr="007F1385">
        <w:t xml:space="preserve"> </w:t>
      </w:r>
      <w:r>
        <w:t>or use illustrations</w:t>
      </w:r>
      <w:r w:rsidRPr="00175CC2">
        <w:t xml:space="preserve">. </w:t>
      </w:r>
      <w:r>
        <w:t>Statement</w:t>
      </w:r>
      <w:r w:rsidR="000E194D">
        <w:t>s</w:t>
      </w:r>
      <w:r>
        <w:t xml:space="preserve"> of Intention</w:t>
      </w:r>
      <w:r w:rsidRPr="005A665E">
        <w:t xml:space="preserve"> have a limit of 200 words.</w:t>
      </w:r>
      <w:r w:rsidRPr="00E01219">
        <w:t xml:space="preserve"> The </w:t>
      </w:r>
      <w:r>
        <w:t>Statement of Intention is not assessed – it provides an opportunity for the student to highlight any aspect of their performance they would like to bring to the assessors’ attention.</w:t>
      </w:r>
    </w:p>
    <w:p w14:paraId="415F37C9" w14:textId="77777777" w:rsidR="00D80318" w:rsidRPr="00054C87" w:rsidRDefault="00D80318" w:rsidP="00A136EA">
      <w:pPr>
        <w:pStyle w:val="BodyText"/>
      </w:pPr>
      <w:r>
        <w:t>The Statement of Intention m</w:t>
      </w:r>
      <w:r w:rsidRPr="00EB65E1">
        <w:t>ay include:</w:t>
      </w:r>
    </w:p>
    <w:p w14:paraId="7CEBE9D1" w14:textId="77777777" w:rsidR="00D80318" w:rsidRPr="00EB65E1" w:rsidRDefault="00D80318" w:rsidP="000F5B7C">
      <w:pPr>
        <w:pStyle w:val="Bullet"/>
      </w:pPr>
      <w:r w:rsidRPr="00EB65E1">
        <w:t xml:space="preserve">an explanation/clariﬁcation of decisions made in the student’s interpretation of the prescribed </w:t>
      </w:r>
      <w:proofErr w:type="gramStart"/>
      <w:r w:rsidRPr="00EB65E1">
        <w:t>structure</w:t>
      </w:r>
      <w:proofErr w:type="gramEnd"/>
    </w:p>
    <w:p w14:paraId="0175E1ED" w14:textId="77777777" w:rsidR="00D80318" w:rsidRDefault="00D80318" w:rsidP="000F5B7C">
      <w:pPr>
        <w:pStyle w:val="Bullet"/>
      </w:pPr>
      <w:r w:rsidRPr="00EB65E1">
        <w:t xml:space="preserve">research that has informed the </w:t>
      </w:r>
      <w:proofErr w:type="gramStart"/>
      <w:r w:rsidRPr="00EB65E1">
        <w:t>interpretation</w:t>
      </w:r>
      <w:proofErr w:type="gramEnd"/>
    </w:p>
    <w:p w14:paraId="22690343" w14:textId="6C48CDF7" w:rsidR="00D80318" w:rsidRPr="00EB65E1" w:rsidRDefault="00D80318" w:rsidP="000F5B7C">
      <w:pPr>
        <w:pStyle w:val="Bullet"/>
      </w:pPr>
      <w:r w:rsidRPr="00EB65E1">
        <w:t>reasons for choices made</w:t>
      </w:r>
      <w:r>
        <w:t xml:space="preserve"> (</w:t>
      </w:r>
      <w:r w:rsidR="000E194D">
        <w:t>e.g.</w:t>
      </w:r>
      <w:r>
        <w:t xml:space="preserve"> production areas, accent and application of symbol, etc.)</w:t>
      </w:r>
    </w:p>
    <w:p w14:paraId="31AEE3BB" w14:textId="6ECFFB2C" w:rsidR="00D80318" w:rsidRDefault="00D80318" w:rsidP="000F5B7C">
      <w:pPr>
        <w:pStyle w:val="Bullet"/>
      </w:pPr>
      <w:r w:rsidRPr="00EB65E1">
        <w:t xml:space="preserve">how and where </w:t>
      </w:r>
      <w:r w:rsidR="00CC5339">
        <w:t xml:space="preserve">a </w:t>
      </w:r>
      <w:r w:rsidRPr="00EB65E1">
        <w:t xml:space="preserve">speciﬁc </w:t>
      </w:r>
      <w:r w:rsidRPr="00EF0A61">
        <w:t>performance</w:t>
      </w:r>
      <w:r w:rsidRPr="00EB65E1">
        <w:t xml:space="preserve"> style(s), convention(s), dramatic element(s), play-making technique(s) or dot point(s) will be demonstrated in the </w:t>
      </w:r>
      <w:proofErr w:type="gramStart"/>
      <w:r w:rsidRPr="00EB65E1">
        <w:t>performance</w:t>
      </w:r>
      <w:proofErr w:type="gramEnd"/>
    </w:p>
    <w:p w14:paraId="1D63395E" w14:textId="77777777" w:rsidR="00D80318" w:rsidRPr="00EB65E1" w:rsidRDefault="00D80318" w:rsidP="000F5B7C">
      <w:pPr>
        <w:pStyle w:val="Bullet"/>
      </w:pPr>
      <w:r>
        <w:t>any other aspects that the student wishes to bring to the assessors’ attention.</w:t>
      </w:r>
    </w:p>
    <w:p w14:paraId="029C7E5E" w14:textId="77777777" w:rsidR="00D80318" w:rsidRPr="00EB65E1" w:rsidRDefault="00D80318" w:rsidP="00A136EA">
      <w:pPr>
        <w:pStyle w:val="BodyText"/>
      </w:pPr>
      <w:r w:rsidRPr="00EB65E1">
        <w:t xml:space="preserve">Students should not merely describe their character by </w:t>
      </w:r>
      <w:r>
        <w:t>repeating</w:t>
      </w:r>
      <w:r w:rsidRPr="00EB65E1">
        <w:t xml:space="preserve"> the performance focus.</w:t>
      </w:r>
    </w:p>
    <w:p w14:paraId="48A88240" w14:textId="77777777" w:rsidR="00D80318" w:rsidRPr="003B0C48" w:rsidRDefault="00D80318" w:rsidP="00A136EA">
      <w:pPr>
        <w:pStyle w:val="Heading3"/>
      </w:pPr>
      <w:r>
        <w:t>Solo performance</w:t>
      </w:r>
      <w:r w:rsidRPr="003B0C48">
        <w:t xml:space="preserve"> </w:t>
      </w:r>
    </w:p>
    <w:p w14:paraId="0399A5E3" w14:textId="77777777" w:rsidR="00D80318" w:rsidRPr="003B0C48" w:rsidRDefault="00D80318" w:rsidP="00A136EA">
      <w:pPr>
        <w:pStyle w:val="BodyText"/>
      </w:pPr>
      <w:r w:rsidRPr="003B0C48">
        <w:t xml:space="preserve">The </w:t>
      </w:r>
      <w:r>
        <w:t>performance</w:t>
      </w:r>
      <w:r w:rsidRPr="003B0C48">
        <w:t xml:space="preserve"> </w:t>
      </w:r>
      <w:r>
        <w:t xml:space="preserve">of a prescribed structure </w:t>
      </w:r>
      <w:r w:rsidRPr="003B0C48">
        <w:t>will draw on the key knowledge and key skills developed across Unit 4, Area of Study 2.</w:t>
      </w:r>
    </w:p>
    <w:p w14:paraId="2F6DDFB6" w14:textId="2CAE9BDB" w:rsidR="00CC5339" w:rsidRDefault="00D80318" w:rsidP="0022115B">
      <w:pPr>
        <w:pStyle w:val="BodyText"/>
      </w:pPr>
      <w:r>
        <w:t>Each prescribed structure is made up of the following: character</w:t>
      </w:r>
      <w:r w:rsidR="00914D48">
        <w:t>(s)</w:t>
      </w:r>
      <w:r>
        <w:t xml:space="preserve">, stimulus material, performance focus, </w:t>
      </w:r>
      <w:r w:rsidR="00877564">
        <w:t xml:space="preserve">contemporary drama practices and </w:t>
      </w:r>
      <w:r w:rsidR="00914D48">
        <w:t xml:space="preserve">prescribed or chosen </w:t>
      </w:r>
      <w:r>
        <w:t>performance style</w:t>
      </w:r>
      <w:r w:rsidR="00914D48">
        <w:t xml:space="preserve"> (dependant on structure selected)</w:t>
      </w:r>
      <w:r>
        <w:t xml:space="preserve">, </w:t>
      </w:r>
      <w:r w:rsidR="00877564">
        <w:t xml:space="preserve">suggested </w:t>
      </w:r>
      <w:r>
        <w:t>convention</w:t>
      </w:r>
      <w:r w:rsidR="00CC5339">
        <w:t>,</w:t>
      </w:r>
      <w:r>
        <w:t xml:space="preserve"> </w:t>
      </w:r>
      <w:r w:rsidR="00877564">
        <w:t xml:space="preserve">suggested </w:t>
      </w:r>
      <w:r>
        <w:t xml:space="preserve">dramatic element, and resources. </w:t>
      </w:r>
      <w:r w:rsidR="00CC5339">
        <w:br w:type="page"/>
      </w:r>
    </w:p>
    <w:p w14:paraId="387DB2FB" w14:textId="3919D785" w:rsidR="00D80318" w:rsidRDefault="00D80318" w:rsidP="00A136EA">
      <w:pPr>
        <w:pStyle w:val="BodyText"/>
      </w:pPr>
      <w:r>
        <w:lastRenderedPageBreak/>
        <w:t>The following explanations should be used when preparing the solo performance and must be evident during the performance.</w:t>
      </w:r>
    </w:p>
    <w:p w14:paraId="494825E5" w14:textId="77777777" w:rsidR="00D80318" w:rsidRPr="002360AB" w:rsidRDefault="00D80318" w:rsidP="000F5B7C">
      <w:pPr>
        <w:pStyle w:val="Bullet"/>
      </w:pPr>
      <w:r w:rsidRPr="0022115B">
        <w:rPr>
          <w:rStyle w:val="EmphasisBold"/>
        </w:rPr>
        <w:t>Character</w:t>
      </w:r>
      <w:r w:rsidRPr="002360AB">
        <w:t xml:space="preserve"> – The character is the central focus of the performance.</w:t>
      </w:r>
      <w:r>
        <w:t xml:space="preserve"> (Where two characters are listed and separated by an ‘or’, students can choose which character to perform. Where two characters are listed and separated by an ‘and’, students must perform both characters.)</w:t>
      </w:r>
    </w:p>
    <w:p w14:paraId="6FE28C71" w14:textId="77777777" w:rsidR="00D80318" w:rsidRPr="002360AB" w:rsidRDefault="00D80318" w:rsidP="000F5B7C">
      <w:pPr>
        <w:pStyle w:val="Bullet"/>
      </w:pPr>
      <w:r w:rsidRPr="0022115B">
        <w:rPr>
          <w:rStyle w:val="EmphasisBold"/>
        </w:rPr>
        <w:t>Stimulus material</w:t>
      </w:r>
      <w:r w:rsidRPr="002360AB">
        <w:t xml:space="preserve"> – The stimulus material(s) is the speciﬁed source(s) of information that must be used in the development of the character and must be referenced and evident throughout the performance.</w:t>
      </w:r>
    </w:p>
    <w:p w14:paraId="6132CB7A" w14:textId="4E0DF137" w:rsidR="00D80318" w:rsidRPr="002360AB" w:rsidRDefault="00D80318" w:rsidP="000F5B7C">
      <w:pPr>
        <w:pStyle w:val="Bullet"/>
      </w:pPr>
      <w:r w:rsidRPr="0022115B">
        <w:rPr>
          <w:rStyle w:val="EmphasisBold"/>
        </w:rPr>
        <w:t>Performance focus and dot points</w:t>
      </w:r>
      <w:r w:rsidRPr="002360AB">
        <w:t xml:space="preserve"> – The performance focus offers information that provides a context for the character</w:t>
      </w:r>
      <w:r>
        <w:t>(s)</w:t>
      </w:r>
      <w:r w:rsidRPr="002360AB">
        <w:t xml:space="preserve">. Students are required to present this information during their performance, incorporating the speciﬁc details that are identiﬁed in the opening sentences of each prescribed structure and the </w:t>
      </w:r>
      <w:r>
        <w:t>three</w:t>
      </w:r>
      <w:r w:rsidRPr="002360AB">
        <w:t xml:space="preserve"> accompanying dot points. Students are not required to give each aspect of the performance focus </w:t>
      </w:r>
      <w:r>
        <w:t xml:space="preserve">and dot points </w:t>
      </w:r>
      <w:r w:rsidRPr="002360AB">
        <w:t>equal emphasis during their performance. Unless otherwise indicated, aspects of the performance focus</w:t>
      </w:r>
      <w:r>
        <w:t xml:space="preserve"> and dot points</w:t>
      </w:r>
      <w:r w:rsidRPr="002360AB">
        <w:t xml:space="preserve"> may be performed in any order. </w:t>
      </w:r>
      <w:r w:rsidRPr="0022115B">
        <w:rPr>
          <w:rStyle w:val="EmphasisBold"/>
        </w:rPr>
        <w:t>All aspects of the performance focus and dot points must be included in the performance.</w:t>
      </w:r>
      <w:r w:rsidRPr="002360AB">
        <w:t xml:space="preserve"> The emphasis must be on action rather than narration</w:t>
      </w:r>
      <w:r w:rsidR="00CC5339">
        <w:t xml:space="preserve"> (</w:t>
      </w:r>
      <w:r w:rsidRPr="002360AB">
        <w:t>i.e. ‘doing’ rather than ‘telling’</w:t>
      </w:r>
      <w:r w:rsidR="00CC5339">
        <w:t>)</w:t>
      </w:r>
      <w:r w:rsidRPr="002360AB">
        <w:t>.</w:t>
      </w:r>
    </w:p>
    <w:p w14:paraId="74B4EE0B" w14:textId="7CE573E3" w:rsidR="00D80318" w:rsidRPr="002360AB" w:rsidRDefault="00877564" w:rsidP="000F5B7C">
      <w:pPr>
        <w:pStyle w:val="Bullet"/>
      </w:pPr>
      <w:r w:rsidRPr="0022115B">
        <w:rPr>
          <w:rStyle w:val="EmphasisBold"/>
        </w:rPr>
        <w:t>Contemporary drama practices and p</w:t>
      </w:r>
      <w:r w:rsidR="00D80318" w:rsidRPr="0022115B">
        <w:rPr>
          <w:rStyle w:val="EmphasisBold"/>
        </w:rPr>
        <w:t>erformance style</w:t>
      </w:r>
      <w:r w:rsidR="00D80318" w:rsidRPr="002360AB">
        <w:t xml:space="preserve"> – </w:t>
      </w:r>
      <w:r w:rsidR="001E4E61" w:rsidRPr="001E4E61">
        <w:t xml:space="preserve">All performances will include evidence of contemporary drama practices. Students will devise a performance with a specific purpose and intention for the audience using contemporary drama practices and any specific performance style listed. A definition of each prescribed performance style is listed at the bottom of each prescribed structure and/or in the ‘Terminology’ section of the examination materials. Students must use conventions of contemporary drama practices and any prescribed performance style as appropriate to the development of their performance. </w:t>
      </w:r>
      <w:r w:rsidR="00542162">
        <w:t xml:space="preserve">Some structures will prescribe a performance style that must be evident throughout the performance. Some structures </w:t>
      </w:r>
      <w:r w:rsidR="008D04EA">
        <w:t xml:space="preserve">will </w:t>
      </w:r>
      <w:r w:rsidR="00542162">
        <w:t>allow students to choose a performance style that</w:t>
      </w:r>
      <w:r w:rsidR="004E0415">
        <w:t xml:space="preserve"> must</w:t>
      </w:r>
      <w:r w:rsidR="00542162">
        <w:t xml:space="preserve"> be evident throughout the performance. </w:t>
      </w:r>
      <w:r w:rsidR="00D80318">
        <w:t xml:space="preserve">  </w:t>
      </w:r>
    </w:p>
    <w:p w14:paraId="5C1D1D52" w14:textId="77777777" w:rsidR="00D80318" w:rsidRPr="002360AB" w:rsidRDefault="00D80318" w:rsidP="000F5B7C">
      <w:pPr>
        <w:pStyle w:val="Bullet"/>
      </w:pPr>
      <w:r w:rsidRPr="0022115B">
        <w:rPr>
          <w:rStyle w:val="EmphasisBold"/>
        </w:rPr>
        <w:t>Conventions</w:t>
      </w:r>
      <w:r w:rsidRPr="002360AB">
        <w:t xml:space="preserve"> – All performances must contain transformation of character, time and place, and application of symbol. Each performance must also contain a specific convention selected from the list provided each year in the examination materials. This selected convention must be integral to, and embedded in, the performance. Students may use additional conventions as appropriate.</w:t>
      </w:r>
    </w:p>
    <w:p w14:paraId="63FAC068" w14:textId="77777777" w:rsidR="00D80318" w:rsidRPr="002360AB" w:rsidRDefault="00D80318" w:rsidP="000F5B7C">
      <w:pPr>
        <w:pStyle w:val="Bullet"/>
      </w:pPr>
      <w:r w:rsidRPr="0022115B">
        <w:rPr>
          <w:rStyle w:val="EmphasisBold"/>
        </w:rPr>
        <w:t>Dramatic element</w:t>
      </w:r>
      <w:r w:rsidRPr="002360AB">
        <w:t xml:space="preserve"> – One dramatic element must be selected from the list provided each year in the examination materials. This selected dramatic element must be integral to, and embedded in, the performance. Students may use additional dramatic elements as appropriate.</w:t>
      </w:r>
    </w:p>
    <w:p w14:paraId="25B44C05" w14:textId="77777777" w:rsidR="00D80318" w:rsidRPr="002360AB" w:rsidRDefault="00D80318" w:rsidP="000F5B7C">
      <w:pPr>
        <w:pStyle w:val="Bullet"/>
      </w:pPr>
      <w:r w:rsidRPr="0022115B">
        <w:rPr>
          <w:rStyle w:val="EmphasisBold"/>
        </w:rPr>
        <w:t>Resources</w:t>
      </w:r>
      <w:r w:rsidRPr="002360AB">
        <w:t xml:space="preserve"> – Resources will be provided to support each prescribed structure. It is recommended that all resources be considered when developing the character. The list provided is not exhaustive and students should undertake further research while developing their character(s) for the performance. Note: If a resource is also listed under ‘Stimulus material’, this resource must be used in the development of the performance text.</w:t>
      </w:r>
    </w:p>
    <w:p w14:paraId="10D5276C" w14:textId="77777777" w:rsidR="00D80318" w:rsidRDefault="00D80318" w:rsidP="00A136EA">
      <w:pPr>
        <w:pStyle w:val="BodyText"/>
      </w:pPr>
      <w:r>
        <w:t>A section on relevant terminology will be included with the examination materials. Students should consult this section for explanations of the terminology used in the examination.</w:t>
      </w:r>
      <w:bookmarkStart w:id="5" w:name="Production_roles"/>
      <w:bookmarkStart w:id="6" w:name="Stage_2_–_Interpretation_Statement"/>
      <w:bookmarkStart w:id="7" w:name="_Hlk177992856"/>
      <w:bookmarkEnd w:id="5"/>
      <w:bookmarkEnd w:id="6"/>
    </w:p>
    <w:p w14:paraId="5C561846" w14:textId="77777777" w:rsidR="00D80318" w:rsidRPr="003B0C48" w:rsidRDefault="00D80318" w:rsidP="00A136EA">
      <w:pPr>
        <w:pStyle w:val="Heading3"/>
      </w:pPr>
      <w:r w:rsidRPr="003B0C48">
        <w:t>Safety and hazardous materials</w:t>
      </w:r>
      <w:bookmarkEnd w:id="7"/>
    </w:p>
    <w:p w14:paraId="6DEE1E8D" w14:textId="77777777" w:rsidR="00D80318" w:rsidRPr="003B0C48" w:rsidRDefault="00D80318" w:rsidP="00521EE9">
      <w:pPr>
        <w:pStyle w:val="BodyText"/>
      </w:pPr>
      <w:r w:rsidRPr="003B0C48">
        <w:t xml:space="preserve">In the examination room, the health and safety of both students and assessors is paramount. Students must not endanger, or be seen to endanger, either themselves or others. </w:t>
      </w:r>
    </w:p>
    <w:p w14:paraId="6317015B" w14:textId="48E1F398" w:rsidR="00D80318" w:rsidRPr="003B0C48" w:rsidRDefault="00D80318" w:rsidP="000F5B7C">
      <w:pPr>
        <w:pStyle w:val="Bullet"/>
      </w:pPr>
      <w:r w:rsidRPr="003B0C48">
        <w:t xml:space="preserve">Students are not permitted to bring into the examination room objects or substances (including aerosols) deemed harmful, hazardous or illegal, actual or realistic-looking imitation weapons of any description (including laser lights, tasers, swords, daggers, guns/firearms and knives of any type) </w:t>
      </w:r>
      <w:r w:rsidR="00CC5339">
        <w:t>or</w:t>
      </w:r>
      <w:r w:rsidRPr="003B0C48">
        <w:t xml:space="preserve"> open flames (including candles and matches). Any item that has a primary use as a weapon or hazardous substance is not permitted.</w:t>
      </w:r>
      <w:r>
        <w:t xml:space="preserve"> Additionally, sugar glass</w:t>
      </w:r>
      <w:proofErr w:type="gramStart"/>
      <w:r>
        <w:t>/‘</w:t>
      </w:r>
      <w:proofErr w:type="gramEnd"/>
      <w:r>
        <w:t>breakaway glass’ items are not permitted.</w:t>
      </w:r>
    </w:p>
    <w:p w14:paraId="024083F8" w14:textId="3BEEBF25" w:rsidR="0044325E" w:rsidRDefault="00D80318" w:rsidP="000F5B7C">
      <w:pPr>
        <w:pStyle w:val="Bullet"/>
      </w:pPr>
      <w:r w:rsidRPr="003B0C48">
        <w:lastRenderedPageBreak/>
        <w:t xml:space="preserve">If a student brings in an item that an assessor deems hazardous or inappropriate, the student will be asked to remove the item from the examination room. </w:t>
      </w:r>
    </w:p>
    <w:p w14:paraId="6A76190D" w14:textId="4482CED1" w:rsidR="00D80318" w:rsidRPr="003B0C48" w:rsidRDefault="00D80318" w:rsidP="000F5B7C">
      <w:pPr>
        <w:pStyle w:val="Bullet"/>
      </w:pPr>
      <w:r>
        <w:t xml:space="preserve">If prohibited objects are used in the performance, the assessor(s) will ask the student to stop their performance and remove the item from the examination room. If this occurs, the timing of the exam continues. Only when the identified item(s) has been removed will the student be able to commence </w:t>
      </w:r>
      <w:r w:rsidR="000F5B7C">
        <w:t xml:space="preserve">their </w:t>
      </w:r>
      <w:r>
        <w:t>performance.</w:t>
      </w:r>
    </w:p>
    <w:p w14:paraId="4FABFC16" w14:textId="1B1F08FB" w:rsidR="00D80318" w:rsidRPr="000052F2" w:rsidRDefault="00D80318" w:rsidP="000F5B7C">
      <w:pPr>
        <w:pStyle w:val="Bullet"/>
      </w:pPr>
      <w:r w:rsidRPr="003B0C48">
        <w:t>Any decision made by an assessor is final.</w:t>
      </w:r>
    </w:p>
    <w:p w14:paraId="13F2B535" w14:textId="77777777" w:rsidR="00D80318" w:rsidRPr="003B0C48" w:rsidRDefault="00D80318" w:rsidP="00A136EA">
      <w:pPr>
        <w:pStyle w:val="Heading3"/>
      </w:pPr>
      <w:r w:rsidRPr="003B0C48">
        <w:t>Technology</w:t>
      </w:r>
    </w:p>
    <w:p w14:paraId="611E643B" w14:textId="77777777" w:rsidR="00D80318" w:rsidRPr="003B0C48" w:rsidRDefault="00D80318" w:rsidP="00521EE9">
      <w:pPr>
        <w:pStyle w:val="BodyText"/>
      </w:pPr>
      <w:bookmarkStart w:id="8" w:name="_Hlk182914197"/>
      <w:r w:rsidRPr="003B0C48">
        <w:t>Students may bring a laptop, tablet or other such portable audio devices</w:t>
      </w:r>
      <w:r>
        <w:t xml:space="preserve"> and speakers</w:t>
      </w:r>
      <w:r w:rsidRPr="003B0C48">
        <w:t xml:space="preserve"> into the examination</w:t>
      </w:r>
      <w:r>
        <w:t> </w:t>
      </w:r>
      <w:r w:rsidRPr="003B0C48">
        <w:t>room.</w:t>
      </w:r>
    </w:p>
    <w:p w14:paraId="65F80B31" w14:textId="77777777" w:rsidR="00D80318" w:rsidRDefault="00D80318" w:rsidP="000F5B7C">
      <w:pPr>
        <w:pStyle w:val="Bullet"/>
        <w:numPr>
          <w:ilvl w:val="0"/>
          <w:numId w:val="16"/>
        </w:numPr>
      </w:pPr>
      <w:r w:rsidRPr="003B0C48">
        <w:t>Recording functions on audio</w:t>
      </w:r>
      <w:r>
        <w:t xml:space="preserve">visual </w:t>
      </w:r>
      <w:r w:rsidRPr="003B0C48">
        <w:t xml:space="preserve">equipment must be disabled during the examination. </w:t>
      </w:r>
    </w:p>
    <w:p w14:paraId="77D235E2" w14:textId="77777777" w:rsidR="00D80318" w:rsidRPr="003B0C48" w:rsidRDefault="00D80318" w:rsidP="000F5B7C">
      <w:pPr>
        <w:pStyle w:val="Bullet"/>
        <w:numPr>
          <w:ilvl w:val="0"/>
          <w:numId w:val="16"/>
        </w:numPr>
      </w:pPr>
      <w:r w:rsidRPr="003B0C48">
        <w:t xml:space="preserve">A mobile phone is permitted in the examination room if it is to be used as a prop or as an audio replay device. The phone must be in ‘flight mode’ and wi-fi functions on any device must be disabled before the student enters the examination room. </w:t>
      </w:r>
    </w:p>
    <w:p w14:paraId="566A0C32" w14:textId="77777777" w:rsidR="00D80318" w:rsidRDefault="00D80318" w:rsidP="000F5B7C">
      <w:pPr>
        <w:pStyle w:val="Bullet"/>
        <w:numPr>
          <w:ilvl w:val="0"/>
          <w:numId w:val="16"/>
        </w:numPr>
      </w:pPr>
      <w:r w:rsidRPr="003B0C48">
        <w:t xml:space="preserve">A </w:t>
      </w:r>
      <w:r>
        <w:t>laptop</w:t>
      </w:r>
      <w:r w:rsidRPr="003B0C48">
        <w:t xml:space="preserve"> is permitted in the examination room if it is to be used as a prop or as an audio replay device.</w:t>
      </w:r>
      <w:r>
        <w:t xml:space="preserve"> </w:t>
      </w:r>
      <w:r w:rsidRPr="003B0C48">
        <w:t>Where a laptop is used</w:t>
      </w:r>
      <w:r>
        <w:t xml:space="preserve"> for audio or visual purposes</w:t>
      </w:r>
      <w:r w:rsidRPr="003B0C48">
        <w:t>, the student should direct the screen of the device towards the assessors.</w:t>
      </w:r>
      <w:r>
        <w:t xml:space="preserve"> Where a laptop is used as a prop, it should be powered off.</w:t>
      </w:r>
    </w:p>
    <w:p w14:paraId="3D62C5FD" w14:textId="77777777" w:rsidR="00D80318" w:rsidRDefault="00D80318" w:rsidP="000F5B7C">
      <w:pPr>
        <w:pStyle w:val="Bullet"/>
        <w:numPr>
          <w:ilvl w:val="0"/>
          <w:numId w:val="16"/>
        </w:numPr>
      </w:pPr>
      <w:r>
        <w:t>Students are responsible for ensuring the equipment has been tested and is working for their performance.</w:t>
      </w:r>
    </w:p>
    <w:p w14:paraId="11523D00" w14:textId="1F4ADACC" w:rsidR="00D80318" w:rsidRDefault="00D80318" w:rsidP="000F5B7C">
      <w:pPr>
        <w:pStyle w:val="Bullet"/>
        <w:numPr>
          <w:ilvl w:val="0"/>
          <w:numId w:val="16"/>
        </w:numPr>
      </w:pPr>
      <w:r>
        <w:t>If a student encounters technical difficulties, the timing of the examination will continue and will not be paused.</w:t>
      </w:r>
    </w:p>
    <w:p w14:paraId="1AFAE46C" w14:textId="77777777" w:rsidR="00D80318" w:rsidRDefault="00D80318" w:rsidP="000F5B7C">
      <w:pPr>
        <w:pStyle w:val="Bullet"/>
        <w:numPr>
          <w:ilvl w:val="0"/>
          <w:numId w:val="16"/>
        </w:numPr>
      </w:pPr>
      <w:r w:rsidRPr="003B0C48">
        <w:t>Each examination room will have a power outlet. Any electrical equipment</w:t>
      </w:r>
      <w:r>
        <w:t xml:space="preserve"> </w:t>
      </w:r>
      <w:r w:rsidRPr="003B0C48">
        <w:t>that will be plugged into the power outlet must be tested and tagged beforehand.</w:t>
      </w:r>
    </w:p>
    <w:bookmarkEnd w:id="8"/>
    <w:p w14:paraId="2619B849" w14:textId="77777777" w:rsidR="00D80318" w:rsidRPr="003B0C48" w:rsidRDefault="00D80318" w:rsidP="00A136EA">
      <w:pPr>
        <w:pStyle w:val="Heading3"/>
      </w:pPr>
      <w:r w:rsidRPr="003B0C48">
        <w:t>Examination centre and room</w:t>
      </w:r>
    </w:p>
    <w:p w14:paraId="43BF9313" w14:textId="77777777" w:rsidR="00D80318" w:rsidRPr="00DD2E03" w:rsidRDefault="00D80318" w:rsidP="00791A8C">
      <w:pPr>
        <w:pStyle w:val="BodyText"/>
      </w:pPr>
      <w:r w:rsidRPr="00DD2E03">
        <w:t>Students are required to adhere to the protocols of the examination centre.</w:t>
      </w:r>
    </w:p>
    <w:p w14:paraId="277A0F7A" w14:textId="07063A28" w:rsidR="00D80318" w:rsidRPr="00DD2E03" w:rsidRDefault="00D80318" w:rsidP="000F5B7C">
      <w:pPr>
        <w:pStyle w:val="Bullet"/>
        <w:numPr>
          <w:ilvl w:val="0"/>
          <w:numId w:val="17"/>
        </w:numPr>
      </w:pPr>
      <w:r w:rsidRPr="00DD2E03">
        <w:t>Students will have access to a preparation area for up to 30 minutes prior to the start of the examination, where they can warm up, change into costume, apply make-up, etc.</w:t>
      </w:r>
    </w:p>
    <w:p w14:paraId="10B0916B" w14:textId="77777777" w:rsidR="00D80318" w:rsidRPr="003B0C48" w:rsidRDefault="00D80318" w:rsidP="000F5B7C">
      <w:pPr>
        <w:pStyle w:val="Bullet"/>
        <w:numPr>
          <w:ilvl w:val="0"/>
          <w:numId w:val="17"/>
        </w:numPr>
      </w:pPr>
      <w:r w:rsidRPr="003B0C48">
        <w:t xml:space="preserve">Students will be allocated an examination room at the </w:t>
      </w:r>
      <w:r>
        <w:t>solo performance</w:t>
      </w:r>
      <w:r w:rsidRPr="003B0C48">
        <w:t xml:space="preserve"> examination venue.</w:t>
      </w:r>
    </w:p>
    <w:p w14:paraId="60C75E08" w14:textId="77777777" w:rsidR="00D80318" w:rsidRPr="003B0C48" w:rsidRDefault="00D80318" w:rsidP="000F5B7C">
      <w:pPr>
        <w:pStyle w:val="Bullet"/>
        <w:numPr>
          <w:ilvl w:val="0"/>
          <w:numId w:val="17"/>
        </w:numPr>
      </w:pPr>
      <w:r w:rsidRPr="003B0C48">
        <w:t>Room changes or requests will not be permitted either before the examination or at the examination centre.</w:t>
      </w:r>
    </w:p>
    <w:p w14:paraId="5B6F4088" w14:textId="1CDFDDEB" w:rsidR="00D80318" w:rsidRPr="003B0C48" w:rsidRDefault="00D80318" w:rsidP="000F5B7C">
      <w:pPr>
        <w:pStyle w:val="Bullet"/>
        <w:numPr>
          <w:ilvl w:val="0"/>
          <w:numId w:val="17"/>
        </w:numPr>
      </w:pPr>
      <w:r w:rsidRPr="003B0C48">
        <w:t xml:space="preserve">Only the student being assessed and authorised VCAA staff are permitted in </w:t>
      </w:r>
      <w:r w:rsidR="00CC5339">
        <w:t xml:space="preserve">the </w:t>
      </w:r>
      <w:r w:rsidRPr="003B0C48">
        <w:t>examination room.</w:t>
      </w:r>
    </w:p>
    <w:p w14:paraId="560B8343" w14:textId="1B7EAA37" w:rsidR="00D80318" w:rsidRPr="003B0C48" w:rsidRDefault="00D80318" w:rsidP="000F5B7C">
      <w:pPr>
        <w:pStyle w:val="Bullet"/>
        <w:numPr>
          <w:ilvl w:val="0"/>
          <w:numId w:val="17"/>
        </w:numPr>
      </w:pPr>
      <w:r w:rsidRPr="003B0C48">
        <w:t xml:space="preserve">Students </w:t>
      </w:r>
      <w:r>
        <w:t xml:space="preserve">are </w:t>
      </w:r>
      <w:r w:rsidR="00F354FB">
        <w:t>not permitted</w:t>
      </w:r>
      <w:r w:rsidRPr="003B0C48">
        <w:t xml:space="preserve"> to wear school uniform in the examination room</w:t>
      </w:r>
      <w:r>
        <w:t>.</w:t>
      </w:r>
    </w:p>
    <w:p w14:paraId="12B783B9" w14:textId="5D193DC0" w:rsidR="00D80318" w:rsidRPr="003B0C48" w:rsidRDefault="00D80318" w:rsidP="000F5B7C">
      <w:pPr>
        <w:pStyle w:val="Bullet"/>
        <w:numPr>
          <w:ilvl w:val="0"/>
          <w:numId w:val="17"/>
        </w:numPr>
      </w:pPr>
      <w:r w:rsidRPr="003B0C48">
        <w:t xml:space="preserve">Students are </w:t>
      </w:r>
      <w:r w:rsidR="00F354FB">
        <w:t>required</w:t>
      </w:r>
      <w:r>
        <w:t xml:space="preserve"> </w:t>
      </w:r>
      <w:r w:rsidRPr="003B0C48">
        <w:t>to ensure that their name and/or the name of their school is not visible on any of the materials they bring into the examination room. No recognisable school logos are permitted</w:t>
      </w:r>
      <w:r>
        <w:t>.</w:t>
      </w:r>
      <w:r w:rsidRPr="003B0C48">
        <w:t xml:space="preserve"> Fictional and created logos are permissible. For </w:t>
      </w:r>
      <w:r>
        <w:t>performances</w:t>
      </w:r>
      <w:r w:rsidRPr="003B0C48">
        <w:t xml:space="preserve"> that occur within a school</w:t>
      </w:r>
      <w:r>
        <w:t xml:space="preserve"> </w:t>
      </w:r>
      <w:r w:rsidRPr="003B0C48">
        <w:t>setting, students can create a fictional logo (</w:t>
      </w:r>
      <w:r>
        <w:t>e.g.</w:t>
      </w:r>
      <w:r w:rsidRPr="003B0C48">
        <w:t xml:space="preserve"> a fictional school crest on a school uniform).</w:t>
      </w:r>
    </w:p>
    <w:p w14:paraId="254516A4" w14:textId="77777777" w:rsidR="00D80318" w:rsidRDefault="00D80318" w:rsidP="000F5B7C">
      <w:pPr>
        <w:pStyle w:val="Bullet"/>
        <w:numPr>
          <w:ilvl w:val="0"/>
          <w:numId w:val="17"/>
        </w:numPr>
      </w:pPr>
      <w:r w:rsidRPr="003B0C48">
        <w:t xml:space="preserve">Rooms </w:t>
      </w:r>
      <w:r>
        <w:t>vary in size and</w:t>
      </w:r>
      <w:r w:rsidRPr="003B0C48">
        <w:t xml:space="preserve"> have a variety of floor coverings. Some rooms may be carpeted, whereas others may have wooden or tiled floors. This restriction must be taken into consideration when students are preparing for the examination</w:t>
      </w:r>
      <w:r>
        <w:t>.</w:t>
      </w:r>
    </w:p>
    <w:p w14:paraId="66826186" w14:textId="77777777" w:rsidR="00D80318" w:rsidRDefault="00D80318" w:rsidP="000F5B7C">
      <w:pPr>
        <w:pStyle w:val="Bullet"/>
        <w:numPr>
          <w:ilvl w:val="0"/>
          <w:numId w:val="17"/>
        </w:numPr>
      </w:pPr>
      <w:r w:rsidRPr="003B0C48">
        <w:t>The assessors</w:t>
      </w:r>
      <w:r>
        <w:t>’</w:t>
      </w:r>
      <w:r w:rsidRPr="003B0C48">
        <w:t xml:space="preserve"> table will be between </w:t>
      </w:r>
      <w:r>
        <w:t>one</w:t>
      </w:r>
      <w:r w:rsidRPr="003B0C48">
        <w:t xml:space="preserve"> </w:t>
      </w:r>
      <w:r>
        <w:t>metre</w:t>
      </w:r>
      <w:r w:rsidRPr="003B0C48">
        <w:t xml:space="preserve"> and </w:t>
      </w:r>
      <w:r>
        <w:t>two</w:t>
      </w:r>
      <w:r w:rsidRPr="003B0C48">
        <w:t xml:space="preserve"> m</w:t>
      </w:r>
      <w:r>
        <w:t>etres</w:t>
      </w:r>
      <w:r w:rsidRPr="003B0C48">
        <w:t xml:space="preserve"> from the performance area.</w:t>
      </w:r>
      <w:r>
        <w:t xml:space="preserve"> This will be marked with a taped line on the floor.</w:t>
      </w:r>
    </w:p>
    <w:p w14:paraId="32E44A9D" w14:textId="77777777" w:rsidR="00D80318" w:rsidRDefault="00D80318" w:rsidP="000F5B7C">
      <w:pPr>
        <w:pStyle w:val="Bullet"/>
        <w:numPr>
          <w:ilvl w:val="0"/>
          <w:numId w:val="17"/>
        </w:numPr>
      </w:pPr>
      <w:r>
        <w:t>The performance space will vary in scale. The student should use the entry and set-up time to consider their performance space and plan their performance accordingly.</w:t>
      </w:r>
    </w:p>
    <w:p w14:paraId="7B0F4951" w14:textId="77777777" w:rsidR="00D80318" w:rsidRDefault="00D80318" w:rsidP="000F5B7C">
      <w:pPr>
        <w:pStyle w:val="Bullet"/>
        <w:numPr>
          <w:ilvl w:val="0"/>
          <w:numId w:val="17"/>
        </w:numPr>
      </w:pPr>
      <w:r w:rsidRPr="003B0C48">
        <w:t>The examination will be conducted in a single clearly lit space. The lighting provided in the</w:t>
      </w:r>
      <w:r>
        <w:t xml:space="preserve"> </w:t>
      </w:r>
      <w:r w:rsidRPr="003B0C48">
        <w:t>room for the purposes of examination cannot be altered. Any use of lighting by the student will be in addition to the lighting state provided.</w:t>
      </w:r>
    </w:p>
    <w:p w14:paraId="147C91EE" w14:textId="77777777" w:rsidR="00D80318" w:rsidRPr="003B0C48" w:rsidRDefault="00D80318" w:rsidP="000F5B7C">
      <w:pPr>
        <w:pStyle w:val="Bullet"/>
        <w:numPr>
          <w:ilvl w:val="0"/>
          <w:numId w:val="17"/>
        </w:numPr>
      </w:pPr>
      <w:r w:rsidRPr="003B0C48">
        <w:lastRenderedPageBreak/>
        <w:t>The assessors’ table is for assessment purposes. Students are not to place objects on the assessors’ table or use the table in any way as part of their examination.</w:t>
      </w:r>
    </w:p>
    <w:p w14:paraId="09F70159" w14:textId="77777777" w:rsidR="00D80318" w:rsidRPr="003B0C48" w:rsidRDefault="00D80318" w:rsidP="000F5B7C">
      <w:pPr>
        <w:pStyle w:val="Bullet"/>
        <w:numPr>
          <w:ilvl w:val="0"/>
          <w:numId w:val="17"/>
        </w:numPr>
      </w:pPr>
      <w:r w:rsidRPr="003B0C48">
        <w:t xml:space="preserve">Students must ensure that all materials and equipment fit through a door of standard size </w:t>
      </w:r>
      <w:r w:rsidRPr="00E51130">
        <w:t xml:space="preserve">(height 204 cm × width 82 cm) </w:t>
      </w:r>
      <w:proofErr w:type="gramStart"/>
      <w:r w:rsidRPr="003B0C48">
        <w:t>in order to</w:t>
      </w:r>
      <w:proofErr w:type="gramEnd"/>
      <w:r w:rsidRPr="003B0C48">
        <w:t xml:space="preserve"> allow efficient entry to and exit from the examination room. If any materials or equipment do not fit through the door, they cannot be used during the performance examination</w:t>
      </w:r>
      <w:r>
        <w:t>.</w:t>
      </w:r>
    </w:p>
    <w:p w14:paraId="63FB7B69" w14:textId="77777777" w:rsidR="00D80318" w:rsidRPr="003B0C48" w:rsidRDefault="00D80318" w:rsidP="000F5B7C">
      <w:pPr>
        <w:pStyle w:val="Bullet"/>
        <w:numPr>
          <w:ilvl w:val="0"/>
          <w:numId w:val="17"/>
        </w:numPr>
      </w:pPr>
      <w:r w:rsidRPr="003B0C48">
        <w:t>Students must ensure that any props, costumes (including footwear) or other aspects of their performance do not, in any way, damage the performance space.</w:t>
      </w:r>
    </w:p>
    <w:p w14:paraId="41BA614F" w14:textId="77777777" w:rsidR="00D80318" w:rsidRPr="003B0C48" w:rsidRDefault="00D80318" w:rsidP="000F5B7C">
      <w:pPr>
        <w:pStyle w:val="Bullet"/>
        <w:numPr>
          <w:ilvl w:val="0"/>
          <w:numId w:val="17"/>
        </w:numPr>
      </w:pPr>
      <w:r w:rsidRPr="003B0C48">
        <w:t>Students are responsible for cleaning up and removing, by the end of their allotted examination time, any materials they bring into the space for their examination.</w:t>
      </w:r>
    </w:p>
    <w:p w14:paraId="2633D856" w14:textId="77777777" w:rsidR="00D80318" w:rsidRPr="003B0C48" w:rsidRDefault="00D80318" w:rsidP="000F5B7C">
      <w:pPr>
        <w:pStyle w:val="Bullet"/>
        <w:numPr>
          <w:ilvl w:val="0"/>
          <w:numId w:val="17"/>
        </w:numPr>
      </w:pPr>
      <w:bookmarkStart w:id="9" w:name="_Hlk182914035"/>
      <w:r w:rsidRPr="0022115B">
        <w:rPr>
          <w:rStyle w:val="EmphasisBold"/>
        </w:rPr>
        <w:t>Chairs and tables will not be provided</w:t>
      </w:r>
      <w:r w:rsidRPr="003B0C48">
        <w:t>. Any materials, if required, should be supplied by the student.</w:t>
      </w:r>
    </w:p>
    <w:bookmarkEnd w:id="9"/>
    <w:p w14:paraId="75C2B2F0" w14:textId="64AA07A2" w:rsidR="00F354FB" w:rsidRDefault="00F354FB" w:rsidP="000F5B7C">
      <w:pPr>
        <w:pStyle w:val="Bullet"/>
        <w:numPr>
          <w:ilvl w:val="0"/>
          <w:numId w:val="17"/>
        </w:numPr>
      </w:pPr>
      <w:r w:rsidRPr="003B0C48">
        <w:t>Students are not permitted to bring into the examination room folios or other materials associated with their developmental processes</w:t>
      </w:r>
      <w:r>
        <w:t>.</w:t>
      </w:r>
    </w:p>
    <w:p w14:paraId="2DFF1D68" w14:textId="70E7555D" w:rsidR="00D80318" w:rsidRPr="003B0C48" w:rsidRDefault="00D80318" w:rsidP="000F5B7C">
      <w:pPr>
        <w:pStyle w:val="Bullet"/>
        <w:numPr>
          <w:ilvl w:val="0"/>
          <w:numId w:val="17"/>
        </w:numPr>
      </w:pPr>
      <w:r w:rsidRPr="003B0C48">
        <w:t xml:space="preserve">Students may bring into the examination room only items or materials that will directly assist them in their </w:t>
      </w:r>
      <w:r>
        <w:t>performance</w:t>
      </w:r>
      <w:r w:rsidRPr="003B0C48">
        <w:t>.</w:t>
      </w:r>
    </w:p>
    <w:p w14:paraId="2F17E12B" w14:textId="77777777" w:rsidR="00D80318" w:rsidRPr="003B0C48" w:rsidRDefault="00D80318" w:rsidP="000F5B7C">
      <w:pPr>
        <w:pStyle w:val="Bullet"/>
        <w:numPr>
          <w:ilvl w:val="0"/>
          <w:numId w:val="17"/>
        </w:numPr>
      </w:pPr>
      <w:r w:rsidRPr="003B0C48">
        <w:t xml:space="preserve">Students must be able to carry all materials into the examination room on their own, without any assistance and within the allotted time. </w:t>
      </w:r>
      <w:r w:rsidRPr="00D36D17">
        <w:t>Assessors are not permitted by VCAA work safety rules to assist with any items.</w:t>
      </w:r>
    </w:p>
    <w:p w14:paraId="422605EA" w14:textId="77777777" w:rsidR="00D80318" w:rsidRDefault="00D80318" w:rsidP="000F5B7C">
      <w:pPr>
        <w:pStyle w:val="Bullet"/>
        <w:numPr>
          <w:ilvl w:val="0"/>
          <w:numId w:val="17"/>
        </w:numPr>
      </w:pPr>
      <w:r w:rsidRPr="003B0C48">
        <w:t>Once the student has entered the examination room, they can continue to collect items from directly outside the examination room entrance. This must be completed within the entrance and set</w:t>
      </w:r>
      <w:r>
        <w:t>-</w:t>
      </w:r>
      <w:r w:rsidRPr="003B0C48">
        <w:t>up time. Students are not permitted to return to a waiting area or go outside the examination venue once they are welcomed into the examination room.</w:t>
      </w:r>
    </w:p>
    <w:p w14:paraId="47BDACF0" w14:textId="77777777" w:rsidR="00D80318" w:rsidRPr="003B0C48" w:rsidRDefault="00D80318" w:rsidP="00A136EA">
      <w:pPr>
        <w:pStyle w:val="Heading3"/>
      </w:pPr>
      <w:bookmarkStart w:id="10" w:name="Examination_conditions"/>
      <w:bookmarkEnd w:id="10"/>
      <w:r w:rsidRPr="003B0C48">
        <w:t>Additional conditions</w:t>
      </w:r>
    </w:p>
    <w:p w14:paraId="52A03F3D" w14:textId="77777777" w:rsidR="00D80318" w:rsidRDefault="00D80318" w:rsidP="00521EE9">
      <w:pPr>
        <w:pStyle w:val="BodyText"/>
      </w:pPr>
      <w:r w:rsidRPr="003B0C48">
        <w:t xml:space="preserve">The assessors are the audience for the </w:t>
      </w:r>
      <w:r>
        <w:t>performance</w:t>
      </w:r>
      <w:r w:rsidRPr="003B0C48">
        <w:t xml:space="preserve">. In this context, the assessors are fulfilling the role of those for whom the </w:t>
      </w:r>
      <w:r>
        <w:t>performance</w:t>
      </w:r>
      <w:r w:rsidRPr="003B0C48">
        <w:t xml:space="preserve"> is intended.</w:t>
      </w:r>
    </w:p>
    <w:p w14:paraId="68A6EF02" w14:textId="77777777" w:rsidR="00D80318" w:rsidRPr="003B0C48" w:rsidRDefault="00D80318" w:rsidP="000F5B7C">
      <w:pPr>
        <w:pStyle w:val="Bullet"/>
      </w:pPr>
      <w:r w:rsidRPr="003B0C48">
        <w:t>Students must not walk behind and/or touch and/or approach the assessors during the examination.</w:t>
      </w:r>
    </w:p>
    <w:p w14:paraId="672C167C" w14:textId="529D8C73" w:rsidR="00D80318" w:rsidRPr="00DD2E03" w:rsidRDefault="00D80318" w:rsidP="000F5B7C">
      <w:pPr>
        <w:pStyle w:val="Bullet"/>
      </w:pPr>
      <w:r w:rsidRPr="00DD2E03">
        <w:t xml:space="preserve">During the examination, students are not permitted to ask the assessors to touch </w:t>
      </w:r>
      <w:r>
        <w:t xml:space="preserve">anything </w:t>
      </w:r>
      <w:r w:rsidR="0044325E">
        <w:t>(</w:t>
      </w:r>
      <w:r>
        <w:t>e.g</w:t>
      </w:r>
      <w:r w:rsidR="0044325E">
        <w:t>.</w:t>
      </w:r>
      <w:r>
        <w:t xml:space="preserve"> </w:t>
      </w:r>
      <w:r w:rsidR="0044325E">
        <w:t>p</w:t>
      </w:r>
      <w:r>
        <w:t>rops and/or costume</w:t>
      </w:r>
      <w:r w:rsidR="0044325E">
        <w:t>)</w:t>
      </w:r>
      <w:r>
        <w:t xml:space="preserve">. </w:t>
      </w:r>
    </w:p>
    <w:p w14:paraId="21678F6E" w14:textId="6F2BA27B" w:rsidR="00D80318" w:rsidRDefault="00D80318" w:rsidP="000F5B7C">
      <w:pPr>
        <w:pStyle w:val="Bullet"/>
      </w:pPr>
      <w:r w:rsidRPr="00DD2E03">
        <w:t>Students must ensure that the performance space is returned to the same condition as when they entered the examination room. This must be done within the prescribed examination time.</w:t>
      </w:r>
      <w:bookmarkStart w:id="11" w:name="_Hlk182836245"/>
      <w:r w:rsidRPr="00EB65E1">
        <w:t xml:space="preserve"> </w:t>
      </w:r>
    </w:p>
    <w:p w14:paraId="3B51F37E" w14:textId="36D2F60D" w:rsidR="00521EE9" w:rsidRPr="0022115B" w:rsidRDefault="00D80318" w:rsidP="000F5B7C">
      <w:pPr>
        <w:pStyle w:val="Bullet"/>
        <w:rPr>
          <w:lang w:val="en-AU"/>
        </w:rPr>
      </w:pPr>
      <w:r w:rsidRPr="003B0C48">
        <w:t>All student performances will be recorded. An audiovisual recording of all student performances will provide a valuable additional quality assurance measure. Recordings will not be used for any other purpose without first obtaining student consent.</w:t>
      </w:r>
      <w:bookmarkStart w:id="12" w:name="Assessment_criteria"/>
      <w:bookmarkEnd w:id="11"/>
      <w:bookmarkEnd w:id="12"/>
      <w:r w:rsidR="00521EE9">
        <w:br w:type="page"/>
      </w:r>
    </w:p>
    <w:p w14:paraId="1DC92183" w14:textId="39F65CC6" w:rsidR="00D80318" w:rsidRPr="003B0C48" w:rsidRDefault="00D80318" w:rsidP="00A136EA">
      <w:pPr>
        <w:pStyle w:val="Heading3"/>
      </w:pPr>
      <w:r w:rsidRPr="00B25EF9">
        <w:lastRenderedPageBreak/>
        <w:t>Assessment</w:t>
      </w:r>
      <w:r w:rsidRPr="003B0C48">
        <w:t xml:space="preserve"> criteria</w:t>
      </w:r>
    </w:p>
    <w:p w14:paraId="48175E21" w14:textId="05D9DA81" w:rsidR="00D80318" w:rsidRDefault="00D80318" w:rsidP="00A136EA">
      <w:pPr>
        <w:pStyle w:val="BodyText"/>
      </w:pPr>
      <w:r w:rsidRPr="003B0C48">
        <w:t xml:space="preserve">All students will be examined against each criterion. </w:t>
      </w:r>
    </w:p>
    <w:p w14:paraId="31252C29" w14:textId="5EDEC57E" w:rsidR="00877564" w:rsidRDefault="00877564" w:rsidP="00877564">
      <w:pPr>
        <w:pStyle w:val="BodyText"/>
      </w:pPr>
      <w:r w:rsidRPr="00877564">
        <w:t xml:space="preserve">Students </w:t>
      </w:r>
      <w:r w:rsidRPr="00877564">
        <w:rPr>
          <w:rStyle w:val="EmphasisBold"/>
        </w:rPr>
        <w:t>must</w:t>
      </w:r>
      <w:r w:rsidRPr="00877564">
        <w:t xml:space="preserve"> present </w:t>
      </w:r>
      <w:r w:rsidRPr="00877564">
        <w:rPr>
          <w:rStyle w:val="EmphasisBold"/>
        </w:rPr>
        <w:t>one</w:t>
      </w:r>
      <w:r w:rsidRPr="00877564">
        <w:t xml:space="preserve"> prescribed structure from the VCE Drama solo examination for the year in question, or their work will receive zero marks for each assessment criterion.</w:t>
      </w:r>
    </w:p>
    <w:p w14:paraId="4C688F0B" w14:textId="2AE473CB" w:rsidR="00542162" w:rsidRPr="003B0C48" w:rsidRDefault="007B6CA3" w:rsidP="00877564">
      <w:pPr>
        <w:pStyle w:val="BodyText"/>
      </w:pPr>
      <w:r>
        <w:t>Any reading from a script or notes in the solo performance will be deemed non-compliant</w:t>
      </w:r>
      <w:r w:rsidR="000F5B7C">
        <w:t>,</w:t>
      </w:r>
      <w:r>
        <w:t xml:space="preserve"> and the work will receive zero marks for each assessment criterion.</w:t>
      </w:r>
    </w:p>
    <w:p w14:paraId="4382F307" w14:textId="77777777" w:rsidR="00D80318" w:rsidRDefault="00D80318" w:rsidP="00A136EA">
      <w:pPr>
        <w:pStyle w:val="BodyText"/>
      </w:pPr>
      <w:r w:rsidRPr="003B0C48">
        <w:t xml:space="preserve">Students will be assessed on the extent to which their response to the task </w:t>
      </w:r>
      <w:r>
        <w:t>meets</w:t>
      </w:r>
      <w:r w:rsidRPr="003B0C48">
        <w:t xml:space="preserve"> the following criteria.</w:t>
      </w:r>
    </w:p>
    <w:p w14:paraId="11B2219F" w14:textId="77777777" w:rsidR="00D80318" w:rsidRDefault="00D80318" w:rsidP="00A136EA">
      <w:pPr>
        <w:pStyle w:val="Heading4"/>
      </w:pPr>
      <w:r>
        <w:t>1. Requirements of the prescribed structure</w:t>
      </w:r>
    </w:p>
    <w:p w14:paraId="79C08E93" w14:textId="77777777" w:rsidR="00D80318" w:rsidRDefault="00D80318" w:rsidP="00A136EA">
      <w:pPr>
        <w:pStyle w:val="BodyText"/>
      </w:pPr>
      <w:r>
        <w:t>This criterion assesses compliance. Students must address all aspects of the prescribed structure to gain the maximum possible marks for this criterion and for the other criteria. To achieve compliance, students must interpret a prescribed structure from the year in question, demonstrating:</w:t>
      </w:r>
    </w:p>
    <w:p w14:paraId="6B2A97FC" w14:textId="77777777" w:rsidR="00D80318" w:rsidRDefault="00D80318" w:rsidP="000F5B7C">
      <w:pPr>
        <w:pStyle w:val="Bullet"/>
      </w:pPr>
      <w:r>
        <w:t>the relevant character(s)</w:t>
      </w:r>
    </w:p>
    <w:p w14:paraId="5C157EAE" w14:textId="77777777" w:rsidR="00D80318" w:rsidRPr="00427A16" w:rsidRDefault="00D80318" w:rsidP="000F5B7C">
      <w:pPr>
        <w:pStyle w:val="Bullet"/>
      </w:pPr>
      <w:r w:rsidRPr="00427A16">
        <w:t>evidence of required stimulus material</w:t>
      </w:r>
    </w:p>
    <w:p w14:paraId="3FA9B4D9" w14:textId="77777777" w:rsidR="00D80318" w:rsidRPr="0022115B" w:rsidRDefault="00D80318" w:rsidP="000F5B7C">
      <w:pPr>
        <w:pStyle w:val="Bullet"/>
      </w:pPr>
      <w:r>
        <w:t>evidence of the relevant performance focus and three dot points</w:t>
      </w:r>
    </w:p>
    <w:p w14:paraId="6C8BC84A" w14:textId="48AE8C3A" w:rsidR="00D80318" w:rsidRDefault="00D80318" w:rsidP="000F5B7C">
      <w:pPr>
        <w:pStyle w:val="Bullet"/>
      </w:pPr>
      <w:r>
        <w:t xml:space="preserve">evidence of </w:t>
      </w:r>
      <w:r w:rsidR="00542162">
        <w:t xml:space="preserve">contemporary drama practices and prescribed or chosen </w:t>
      </w:r>
      <w:r>
        <w:t>performance style</w:t>
      </w:r>
      <w:r w:rsidR="00542162">
        <w:t xml:space="preserve"> (dependant on structure selected)</w:t>
      </w:r>
    </w:p>
    <w:p w14:paraId="498FA875" w14:textId="77777777" w:rsidR="00D80318" w:rsidRDefault="00D80318" w:rsidP="000F5B7C">
      <w:pPr>
        <w:pStyle w:val="Bullet"/>
      </w:pPr>
      <w:r>
        <w:t xml:space="preserve">evidence of conventions </w:t>
      </w:r>
    </w:p>
    <w:p w14:paraId="14F3EDB5" w14:textId="77777777" w:rsidR="008D04EA" w:rsidRDefault="00D80318" w:rsidP="000F5B7C">
      <w:pPr>
        <w:pStyle w:val="Bullet"/>
      </w:pPr>
      <w:r>
        <w:t>evidence of dramatic element(s)</w:t>
      </w:r>
    </w:p>
    <w:p w14:paraId="273E67CC" w14:textId="0D2261FB" w:rsidR="0044325E" w:rsidRDefault="008D04EA" w:rsidP="000F5B7C">
      <w:pPr>
        <w:pStyle w:val="Bullet"/>
      </w:pPr>
      <w:r>
        <w:t>complet</w:t>
      </w:r>
      <w:r w:rsidR="000F5B7C">
        <w:t>ion of</w:t>
      </w:r>
      <w:r>
        <w:t xml:space="preserve"> the examination within the allotted time</w:t>
      </w:r>
      <w:r w:rsidR="00D80318">
        <w:t>.</w:t>
      </w:r>
    </w:p>
    <w:p w14:paraId="2020C80A" w14:textId="77777777" w:rsidR="00D80318" w:rsidRDefault="00D80318" w:rsidP="00A136EA">
      <w:pPr>
        <w:pStyle w:val="Heading4"/>
      </w:pPr>
      <w:r>
        <w:t>2. Development of a performance from the prescribed structure</w:t>
      </w:r>
    </w:p>
    <w:p w14:paraId="09D4A123" w14:textId="70EC827C" w:rsidR="00F354FB" w:rsidRDefault="00D80318" w:rsidP="00521EE9">
      <w:pPr>
        <w:pStyle w:val="BodyText"/>
      </w:pPr>
      <w:r>
        <w:t>This criterion assesses the extent to which students demonstrate skill in using all aspects of the prescribed structure to create and develop a character(s) within a solo performance. This development also involves making choices in the shaping and realisation of the performance text.</w:t>
      </w:r>
    </w:p>
    <w:p w14:paraId="33DF686D" w14:textId="77777777" w:rsidR="00D80318" w:rsidRDefault="00D80318" w:rsidP="00A136EA">
      <w:pPr>
        <w:pStyle w:val="Heading4"/>
      </w:pPr>
      <w:r>
        <w:t>3. Research</w:t>
      </w:r>
    </w:p>
    <w:p w14:paraId="1CB5EE00" w14:textId="58AC814A" w:rsidR="00D80318" w:rsidRDefault="00D80318" w:rsidP="00A136EA">
      <w:pPr>
        <w:pStyle w:val="BodyText"/>
      </w:pPr>
      <w:r>
        <w:t xml:space="preserve">This criterion assesses the extent to which students demonstrate evidence of using the stimulus material(s) and suggested resources and/or additional research to inform their solo performance. This research should be used and should be evident </w:t>
      </w:r>
      <w:r w:rsidR="00305A42">
        <w:t xml:space="preserve">in </w:t>
      </w:r>
      <w:r>
        <w:t xml:space="preserve">the </w:t>
      </w:r>
      <w:r w:rsidR="00305A42">
        <w:t>Statement of Intention</w:t>
      </w:r>
      <w:r>
        <w:t xml:space="preserve"> and performance. The performance should demonstrate depth as well as creativity in the use of a variety of sources.</w:t>
      </w:r>
    </w:p>
    <w:p w14:paraId="0A7825A8" w14:textId="77777777" w:rsidR="00D80318" w:rsidRDefault="00D80318" w:rsidP="00A136EA">
      <w:pPr>
        <w:pStyle w:val="Heading4"/>
      </w:pPr>
      <w:r>
        <w:t>4. Use of play-making techniques</w:t>
      </w:r>
    </w:p>
    <w:p w14:paraId="3E496597" w14:textId="6CE8E266" w:rsidR="00D80318" w:rsidRDefault="00D80318" w:rsidP="00F354FB">
      <w:pPr>
        <w:pStyle w:val="BodyText"/>
      </w:pPr>
      <w:r>
        <w:t xml:space="preserve">This criterion assesses the extent to which students demonstrate skill in using a range of play-making techniques to develop ideas, roles, dramatic action, </w:t>
      </w:r>
      <w:proofErr w:type="gramStart"/>
      <w:r>
        <w:t>story</w:t>
      </w:r>
      <w:proofErr w:type="gramEnd"/>
      <w:r>
        <w:t xml:space="preserve"> and themes in the construction of a devised solo performance. The performance should demonstrate evidence of careful scripting, </w:t>
      </w:r>
      <w:proofErr w:type="gramStart"/>
      <w:r>
        <w:t>editing</w:t>
      </w:r>
      <w:proofErr w:type="gramEnd"/>
      <w:r>
        <w:t xml:space="preserve"> and rehearsing to create a coherent and reﬁned response to the prescribed structure within the allotted timeframe. The </w:t>
      </w:r>
      <w:r w:rsidR="00305A42">
        <w:t>Statement of Intention</w:t>
      </w:r>
      <w:r>
        <w:t xml:space="preserve"> should speak to the play-making process.</w:t>
      </w:r>
    </w:p>
    <w:p w14:paraId="3A1D240C" w14:textId="77777777" w:rsidR="0009509B" w:rsidRDefault="0009509B" w:rsidP="000F5B7C">
      <w:pPr>
        <w:pStyle w:val="BodyText"/>
      </w:pPr>
      <w:r>
        <w:br w:type="page"/>
      </w:r>
    </w:p>
    <w:p w14:paraId="20CB173E" w14:textId="19307396" w:rsidR="00D80318" w:rsidRDefault="00D80318" w:rsidP="00A136EA">
      <w:pPr>
        <w:pStyle w:val="Heading4"/>
      </w:pPr>
      <w:r>
        <w:lastRenderedPageBreak/>
        <w:t xml:space="preserve">5. Use of contemporary drama practices, including </w:t>
      </w:r>
      <w:r w:rsidR="00542162">
        <w:t xml:space="preserve">the prescribed or chosen </w:t>
      </w:r>
      <w:r>
        <w:t xml:space="preserve">performance style </w:t>
      </w:r>
      <w:r w:rsidR="00542162">
        <w:t>(dependant on structure selected)</w:t>
      </w:r>
    </w:p>
    <w:p w14:paraId="5B89375C" w14:textId="77777777" w:rsidR="001E4E61" w:rsidRDefault="001E4E61" w:rsidP="001E4E61">
      <w:pPr>
        <w:pStyle w:val="BodyText"/>
      </w:pPr>
      <w:r>
        <w:t xml:space="preserve">This criterion assesses the extent to which students demonstrate: </w:t>
      </w:r>
    </w:p>
    <w:p w14:paraId="3A1DA23C" w14:textId="77777777" w:rsidR="001E4E61" w:rsidRDefault="001E4E61" w:rsidP="000F5B7C">
      <w:pPr>
        <w:pStyle w:val="Bullet"/>
      </w:pPr>
      <w:r>
        <w:t xml:space="preserve">an understanding of contemporary drama practices </w:t>
      </w:r>
    </w:p>
    <w:p w14:paraId="1DE59B29" w14:textId="2947B177" w:rsidR="001E4E61" w:rsidRDefault="001E4E61" w:rsidP="000F5B7C">
      <w:pPr>
        <w:pStyle w:val="Bullet"/>
      </w:pPr>
      <w:r>
        <w:t xml:space="preserve">an understanding of the prescribed </w:t>
      </w:r>
      <w:r w:rsidR="00542162">
        <w:t xml:space="preserve">or chosen </w:t>
      </w:r>
      <w:r>
        <w:t>performance style</w:t>
      </w:r>
      <w:r w:rsidR="00542162">
        <w:t xml:space="preserve"> (dependant on structure selected)</w:t>
      </w:r>
      <w:r>
        <w:t xml:space="preserve"> </w:t>
      </w:r>
    </w:p>
    <w:p w14:paraId="0C7E32B0" w14:textId="77777777" w:rsidR="001E4E61" w:rsidRDefault="001E4E61" w:rsidP="000F5B7C">
      <w:pPr>
        <w:pStyle w:val="Bullet"/>
      </w:pPr>
      <w:r>
        <w:t xml:space="preserve">the ability to apply contemporary drama practices consistently throughout the </w:t>
      </w:r>
      <w:proofErr w:type="gramStart"/>
      <w:r>
        <w:t>performance</w:t>
      </w:r>
      <w:proofErr w:type="gramEnd"/>
      <w:r>
        <w:t xml:space="preserve"> </w:t>
      </w:r>
    </w:p>
    <w:p w14:paraId="4368D7A5" w14:textId="77777777" w:rsidR="0009509B" w:rsidRDefault="001E4E61" w:rsidP="000F5B7C">
      <w:pPr>
        <w:pStyle w:val="Bullet"/>
      </w:pPr>
      <w:r>
        <w:t xml:space="preserve">the ability to apply aspects of the prescribed performance style(s) consistently throughout the </w:t>
      </w:r>
      <w:proofErr w:type="gramStart"/>
      <w:r>
        <w:t>performance</w:t>
      </w:r>
      <w:proofErr w:type="gramEnd"/>
    </w:p>
    <w:p w14:paraId="6546AD93" w14:textId="37A56223" w:rsidR="00521EE9" w:rsidRDefault="001E4E61" w:rsidP="000F5B7C">
      <w:pPr>
        <w:pStyle w:val="Bullet"/>
      </w:pPr>
      <w:r>
        <w:t>the ability to devise a performance with a specific purpose and intention for the audience using contemporary drama practices and the prescribed</w:t>
      </w:r>
      <w:r w:rsidR="00542162">
        <w:t xml:space="preserve"> or chosen</w:t>
      </w:r>
      <w:r>
        <w:t xml:space="preserve"> performance style</w:t>
      </w:r>
      <w:r w:rsidR="00542162">
        <w:t xml:space="preserve"> (dependant on structure selected)</w:t>
      </w:r>
      <w:r>
        <w:t>.</w:t>
      </w:r>
    </w:p>
    <w:p w14:paraId="1D78C756" w14:textId="77777777" w:rsidR="00D80318" w:rsidRDefault="00D80318" w:rsidP="00A136EA">
      <w:pPr>
        <w:pStyle w:val="Heading4"/>
      </w:pPr>
      <w:r>
        <w:t>6. Use of conventions, including the convention selected for the prescribed structure</w:t>
      </w:r>
    </w:p>
    <w:p w14:paraId="3D840276" w14:textId="77777777" w:rsidR="00D80318" w:rsidRPr="00BD33F6" w:rsidRDefault="00D80318" w:rsidP="00F354FB">
      <w:pPr>
        <w:pStyle w:val="BodyText"/>
      </w:pPr>
      <w:r w:rsidRPr="00BD33F6">
        <w:t xml:space="preserve">This criterion assesses the extent to which students demonstrate: </w:t>
      </w:r>
    </w:p>
    <w:p w14:paraId="0C5F4901" w14:textId="77777777" w:rsidR="00D80318" w:rsidRPr="00BD33F6" w:rsidRDefault="00D80318" w:rsidP="000F5B7C">
      <w:pPr>
        <w:pStyle w:val="Bullet"/>
      </w:pPr>
      <w:r w:rsidRPr="00BD33F6">
        <w:t>an understanding of transformation of character, time and place, and application of symbol</w:t>
      </w:r>
    </w:p>
    <w:p w14:paraId="3E806090" w14:textId="77777777" w:rsidR="00D80318" w:rsidRPr="00BD33F6" w:rsidRDefault="00D80318" w:rsidP="000F5B7C">
      <w:pPr>
        <w:pStyle w:val="Bullet"/>
      </w:pPr>
      <w:r w:rsidRPr="00BD33F6">
        <w:t xml:space="preserve">the ability to apply each of these during the </w:t>
      </w:r>
      <w:proofErr w:type="gramStart"/>
      <w:r w:rsidRPr="00BD33F6">
        <w:t>performance</w:t>
      </w:r>
      <w:proofErr w:type="gramEnd"/>
    </w:p>
    <w:p w14:paraId="5E054CCD" w14:textId="77777777" w:rsidR="00D80318" w:rsidRPr="00BD33F6" w:rsidRDefault="00D80318" w:rsidP="000F5B7C">
      <w:pPr>
        <w:pStyle w:val="Bullet"/>
      </w:pPr>
      <w:r w:rsidRPr="00BD33F6">
        <w:t xml:space="preserve">an understanding of the additional convention selected by the </w:t>
      </w:r>
      <w:proofErr w:type="gramStart"/>
      <w:r w:rsidRPr="00BD33F6">
        <w:t>student</w:t>
      </w:r>
      <w:proofErr w:type="gramEnd"/>
    </w:p>
    <w:p w14:paraId="0C60422C" w14:textId="776C3406" w:rsidR="00D80318" w:rsidRPr="00BD33F6" w:rsidRDefault="00D80318" w:rsidP="000F5B7C">
      <w:pPr>
        <w:pStyle w:val="Bullet"/>
      </w:pPr>
      <w:r w:rsidRPr="00BD33F6">
        <w:t xml:space="preserve">appropriate selection of </w:t>
      </w:r>
      <w:r w:rsidR="00877564">
        <w:t xml:space="preserve">a </w:t>
      </w:r>
      <w:r w:rsidRPr="00BD33F6">
        <w:t xml:space="preserve">convention consistent with the overall performance and the ability to apply the selected convention during the </w:t>
      </w:r>
      <w:proofErr w:type="gramStart"/>
      <w:r w:rsidRPr="00BD33F6">
        <w:t>performance</w:t>
      </w:r>
      <w:proofErr w:type="gramEnd"/>
    </w:p>
    <w:p w14:paraId="63D74276" w14:textId="77777777" w:rsidR="00D80318" w:rsidRPr="00CE0DD0" w:rsidRDefault="00D80318" w:rsidP="000F5B7C">
      <w:pPr>
        <w:pStyle w:val="Bullet"/>
      </w:pPr>
      <w:r w:rsidRPr="00BD33F6">
        <w:t>the ability to apply other conventions as appropriate.</w:t>
      </w:r>
    </w:p>
    <w:p w14:paraId="541D96B6" w14:textId="77777777" w:rsidR="00D80318" w:rsidRDefault="00D80318" w:rsidP="00A136EA">
      <w:pPr>
        <w:pStyle w:val="Heading4"/>
      </w:pPr>
      <w:r>
        <w:t>7. Use of dramatic element selected for the prescribed structure</w:t>
      </w:r>
    </w:p>
    <w:p w14:paraId="0E2BA8E6" w14:textId="77777777" w:rsidR="00D80318" w:rsidRPr="00BD33F6" w:rsidRDefault="00D80318" w:rsidP="00F354FB">
      <w:pPr>
        <w:pStyle w:val="BodyText"/>
      </w:pPr>
      <w:r w:rsidRPr="00BD33F6">
        <w:t>This criterion assesses the extent to which students demonstrate:</w:t>
      </w:r>
    </w:p>
    <w:p w14:paraId="3BFB3ECB" w14:textId="77777777" w:rsidR="00D80318" w:rsidRPr="00BD33F6" w:rsidRDefault="00D80318" w:rsidP="000F5B7C">
      <w:pPr>
        <w:pStyle w:val="Bullet"/>
      </w:pPr>
      <w:r w:rsidRPr="00BD33F6">
        <w:t>an understanding of the selected dramatic element</w:t>
      </w:r>
    </w:p>
    <w:p w14:paraId="30A4D746" w14:textId="11F25EF4" w:rsidR="00D80318" w:rsidRPr="00BD33F6" w:rsidRDefault="00D80318" w:rsidP="000F5B7C">
      <w:pPr>
        <w:pStyle w:val="Bullet"/>
      </w:pPr>
      <w:r w:rsidRPr="00BD33F6">
        <w:t xml:space="preserve">appropriate selection of </w:t>
      </w:r>
      <w:r w:rsidR="00877564">
        <w:t xml:space="preserve">a </w:t>
      </w:r>
      <w:r w:rsidRPr="00BD33F6">
        <w:t xml:space="preserve">dramatic element consistent with the overall performance and the ability to apply this dramatic element during the </w:t>
      </w:r>
      <w:proofErr w:type="gramStart"/>
      <w:r w:rsidRPr="00BD33F6">
        <w:t>performance</w:t>
      </w:r>
      <w:proofErr w:type="gramEnd"/>
    </w:p>
    <w:p w14:paraId="3EE376FD" w14:textId="77777777" w:rsidR="00D80318" w:rsidRPr="00BD33F6" w:rsidRDefault="00D80318" w:rsidP="000F5B7C">
      <w:pPr>
        <w:pStyle w:val="Bullet"/>
      </w:pPr>
      <w:r w:rsidRPr="00BD33F6">
        <w:t>the ability to apply other dramatic elements as appropriate.</w:t>
      </w:r>
    </w:p>
    <w:p w14:paraId="3758AA97" w14:textId="77777777" w:rsidR="00D80318" w:rsidRDefault="00D80318" w:rsidP="00A136EA">
      <w:pPr>
        <w:pStyle w:val="Heading4"/>
      </w:pPr>
      <w:r>
        <w:t>8. Use of expressive skills</w:t>
      </w:r>
    </w:p>
    <w:p w14:paraId="5F954529" w14:textId="77777777" w:rsidR="00D80318" w:rsidRDefault="00D80318" w:rsidP="00F354FB">
      <w:pPr>
        <w:pStyle w:val="BodyText"/>
      </w:pPr>
      <w:r>
        <w:t xml:space="preserve">This criterion assesses the extent to which students demonstrate understanding of, and skill in, the use of voice, movement, </w:t>
      </w:r>
      <w:proofErr w:type="gramStart"/>
      <w:r>
        <w:t>gesture</w:t>
      </w:r>
      <w:proofErr w:type="gramEnd"/>
      <w:r>
        <w:t xml:space="preserve"> and facial expression(s) to express and realise a character(s) within the context of the prescribed structure, including performance style(s) and conventions.</w:t>
      </w:r>
    </w:p>
    <w:p w14:paraId="7C8B1BB8" w14:textId="77777777" w:rsidR="00D80318" w:rsidRDefault="00D80318" w:rsidP="00A136EA">
      <w:pPr>
        <w:pStyle w:val="Heading4"/>
      </w:pPr>
      <w:r>
        <w:t>9. Use of performance skills</w:t>
      </w:r>
    </w:p>
    <w:p w14:paraId="7FB35C46" w14:textId="77777777" w:rsidR="00D80318" w:rsidRDefault="00D80318" w:rsidP="00F354FB">
      <w:pPr>
        <w:pStyle w:val="BodyText"/>
      </w:pPr>
      <w:r>
        <w:t>This criterion assesses the extent to which students demonstrate skill in portraying a character(s) through the memorisation of the performance text and the ability to make clear to the audience the presence of other (imagined) characters and/or objects in the space, as appropriate to the prescribed structure.</w:t>
      </w:r>
    </w:p>
    <w:p w14:paraId="1EE7E224" w14:textId="77777777" w:rsidR="00D80318" w:rsidRDefault="00D80318" w:rsidP="00F354FB">
      <w:pPr>
        <w:pStyle w:val="BodyText"/>
      </w:pPr>
      <w:r>
        <w:t xml:space="preserve">Students will be assessed on the extent to which they demonstrate understanding of, and skills in, focus, timing, </w:t>
      </w:r>
      <w:proofErr w:type="gramStart"/>
      <w:r>
        <w:t>energy</w:t>
      </w:r>
      <w:proofErr w:type="gramEnd"/>
      <w:r>
        <w:t xml:space="preserve"> and the actor–audience relationship throughout the solo performance. Students should integrate these skills throughout to create a dynamic presence in the performance and demonstrate a high level of commitment in the presentation of their work.</w:t>
      </w:r>
    </w:p>
    <w:p w14:paraId="2E08008A" w14:textId="77777777" w:rsidR="0009509B" w:rsidRDefault="0009509B" w:rsidP="000F5B7C">
      <w:pPr>
        <w:pStyle w:val="BodyText"/>
      </w:pPr>
      <w:r>
        <w:br w:type="page"/>
      </w:r>
    </w:p>
    <w:p w14:paraId="40DB4A88" w14:textId="2CF78076" w:rsidR="00D80318" w:rsidRDefault="00D80318" w:rsidP="00A136EA">
      <w:pPr>
        <w:pStyle w:val="Heading4"/>
      </w:pPr>
      <w:r>
        <w:lastRenderedPageBreak/>
        <w:t>10. Application of production areas</w:t>
      </w:r>
    </w:p>
    <w:p w14:paraId="51E85E40" w14:textId="04098787" w:rsidR="00521EE9" w:rsidRPr="0022115B" w:rsidRDefault="00D80318" w:rsidP="0022115B">
      <w:pPr>
        <w:pStyle w:val="BodyText"/>
      </w:pPr>
      <w:r>
        <w:t xml:space="preserve">This criterion assesses the extent to which students demonstrate understanding of, and skill in, the selection, use and manipulation of technical aspects, such as costume, </w:t>
      </w:r>
      <w:proofErr w:type="gramStart"/>
      <w:r>
        <w:t>props</w:t>
      </w:r>
      <w:proofErr w:type="gramEnd"/>
      <w:r>
        <w:t xml:space="preserve"> or sound design, to add a range of meanings to their performance. The application of production areas must be consistent with the prescribed performance style(s) and the selected convention.</w:t>
      </w:r>
      <w:bookmarkStart w:id="13" w:name="Relevant_references"/>
      <w:bookmarkEnd w:id="13"/>
    </w:p>
    <w:p w14:paraId="4C626942" w14:textId="059F78C2" w:rsidR="00D80318" w:rsidRPr="003B0C48" w:rsidRDefault="00D80318" w:rsidP="00A136EA">
      <w:pPr>
        <w:pStyle w:val="Heading3"/>
      </w:pPr>
      <w:r w:rsidRPr="003B0C48">
        <w:t>Relevant references</w:t>
      </w:r>
    </w:p>
    <w:p w14:paraId="766CECB4" w14:textId="77777777" w:rsidR="00D80318" w:rsidRPr="003B0C48" w:rsidRDefault="00D80318" w:rsidP="00D80318">
      <w:pPr>
        <w:pStyle w:val="BodyText"/>
      </w:pPr>
      <w:r w:rsidRPr="003B0C48">
        <w:t xml:space="preserve">The </w:t>
      </w:r>
      <w:r w:rsidRPr="00D631DD">
        <w:t>following</w:t>
      </w:r>
      <w:r w:rsidRPr="003B0C48">
        <w:t xml:space="preserve"> resources should be referred to in relation to the VCE </w:t>
      </w:r>
      <w:r>
        <w:t>Drama solo performance</w:t>
      </w:r>
      <w:r w:rsidRPr="003B0C48">
        <w:t xml:space="preserve"> examination:</w:t>
      </w:r>
    </w:p>
    <w:p w14:paraId="4BC1AC87" w14:textId="24265B6E" w:rsidR="00D80318" w:rsidRPr="001F49BE" w:rsidRDefault="000A00D2" w:rsidP="000F5B7C">
      <w:pPr>
        <w:pStyle w:val="Bullet"/>
      </w:pPr>
      <w:hyperlink r:id="rId9" w:history="1">
        <w:r w:rsidR="00D80318" w:rsidRPr="00F354FB">
          <w:rPr>
            <w:rStyle w:val="Hyperlink"/>
            <w:i/>
            <w:iCs/>
          </w:rPr>
          <w:t>VCE Drama Study Design</w:t>
        </w:r>
        <w:r w:rsidR="00F354FB" w:rsidRPr="00F354FB">
          <w:rPr>
            <w:rStyle w:val="Hyperlink"/>
            <w:i/>
            <w:iCs/>
          </w:rPr>
          <w:t xml:space="preserve"> (From</w:t>
        </w:r>
        <w:r w:rsidR="00D80318" w:rsidRPr="00F354FB">
          <w:rPr>
            <w:rStyle w:val="Hyperlink"/>
            <w:i/>
            <w:iCs/>
          </w:rPr>
          <w:t xml:space="preserve"> 2025</w:t>
        </w:r>
        <w:r w:rsidR="00F354FB" w:rsidRPr="00F354FB">
          <w:rPr>
            <w:rStyle w:val="Hyperlink"/>
            <w:i/>
            <w:iCs/>
          </w:rPr>
          <w:t>)</w:t>
        </w:r>
      </w:hyperlink>
    </w:p>
    <w:p w14:paraId="600489B0" w14:textId="43EDA6EC" w:rsidR="00D80318" w:rsidRPr="00595C3F" w:rsidRDefault="000A00D2" w:rsidP="000F5B7C">
      <w:pPr>
        <w:pStyle w:val="Bullet"/>
      </w:pPr>
      <w:hyperlink r:id="rId10" w:history="1">
        <w:r w:rsidR="00F354FB" w:rsidRPr="00F354FB">
          <w:rPr>
            <w:rStyle w:val="Hyperlink"/>
          </w:rPr>
          <w:t>VCE</w:t>
        </w:r>
        <w:r w:rsidR="00D80318" w:rsidRPr="00F354FB">
          <w:rPr>
            <w:rStyle w:val="Hyperlink"/>
          </w:rPr>
          <w:t xml:space="preserve"> Drama</w:t>
        </w:r>
        <w:r w:rsidR="00F354FB" w:rsidRPr="00F354FB">
          <w:rPr>
            <w:rStyle w:val="Hyperlink"/>
          </w:rPr>
          <w:t xml:space="preserve"> – Support materials</w:t>
        </w:r>
      </w:hyperlink>
    </w:p>
    <w:p w14:paraId="29230C31" w14:textId="071E6690" w:rsidR="00D80318" w:rsidRPr="000F5B7C" w:rsidRDefault="000A00D2" w:rsidP="000F5B7C">
      <w:pPr>
        <w:pStyle w:val="Bullet"/>
      </w:pPr>
      <w:hyperlink r:id="rId11" w:history="1">
        <w:r w:rsidR="000F5B7C" w:rsidRPr="000F5B7C">
          <w:rPr>
            <w:rStyle w:val="Hyperlink"/>
          </w:rPr>
          <w:t>Performance advice</w:t>
        </w:r>
      </w:hyperlink>
    </w:p>
    <w:p w14:paraId="1008DF00" w14:textId="7EDC5671" w:rsidR="000F5B7C" w:rsidRPr="001F49BE" w:rsidRDefault="000A00D2" w:rsidP="000F5B7C">
      <w:pPr>
        <w:pStyle w:val="Bullet"/>
      </w:pPr>
      <w:hyperlink r:id="rId12" w:history="1">
        <w:r w:rsidR="000F5B7C" w:rsidRPr="00663339">
          <w:rPr>
            <w:rStyle w:val="Hyperlink"/>
            <w:i/>
            <w:iCs/>
          </w:rPr>
          <w:t>VCAA Bulletin</w:t>
        </w:r>
      </w:hyperlink>
    </w:p>
    <w:p w14:paraId="409772D1" w14:textId="0429C058" w:rsidR="00D80318" w:rsidRPr="001F49BE" w:rsidRDefault="000A00D2" w:rsidP="000F5B7C">
      <w:pPr>
        <w:pStyle w:val="Bullet"/>
      </w:pPr>
      <w:hyperlink r:id="rId13" w:history="1">
        <w:r w:rsidR="00D80318" w:rsidRPr="00F354FB">
          <w:rPr>
            <w:rStyle w:val="Hyperlink"/>
          </w:rPr>
          <w:t xml:space="preserve">VCAA </w:t>
        </w:r>
        <w:bookmarkStart w:id="14" w:name="Advice"/>
        <w:bookmarkEnd w:id="14"/>
        <w:r w:rsidR="00F354FB" w:rsidRPr="00F354FB">
          <w:rPr>
            <w:rStyle w:val="Hyperlink"/>
          </w:rPr>
          <w:t>Notices to Schools</w:t>
        </w:r>
      </w:hyperlink>
    </w:p>
    <w:p w14:paraId="0D1C8C8D" w14:textId="77777777" w:rsidR="00D80318" w:rsidRPr="003B0C48" w:rsidRDefault="00D80318" w:rsidP="00A136EA">
      <w:pPr>
        <w:pStyle w:val="Heading3"/>
      </w:pPr>
      <w:r w:rsidRPr="003B0C48">
        <w:t>Advice</w:t>
      </w:r>
    </w:p>
    <w:p w14:paraId="1B48C1C9" w14:textId="6CC2B91E" w:rsidR="00D80318" w:rsidRPr="00D631DD" w:rsidRDefault="00D80318" w:rsidP="00D80318">
      <w:pPr>
        <w:pStyle w:val="BodyText"/>
      </w:pPr>
      <w:r w:rsidRPr="00D631DD">
        <w:t xml:space="preserve">During </w:t>
      </w:r>
      <w:r>
        <w:t xml:space="preserve">the current </w:t>
      </w:r>
      <w:r w:rsidRPr="00D631DD">
        <w:t xml:space="preserve">accreditation period for VCE </w:t>
      </w:r>
      <w:r>
        <w:t>Drama</w:t>
      </w:r>
      <w:r w:rsidRPr="00D631DD">
        <w:t xml:space="preserve">, </w:t>
      </w:r>
      <w:r>
        <w:t>solo performance</w:t>
      </w:r>
      <w:r w:rsidRPr="00D631DD">
        <w:t xml:space="preserve"> examinations will be prepared according to the </w:t>
      </w:r>
      <w:r w:rsidR="0044325E">
        <w:t>E</w:t>
      </w:r>
      <w:r w:rsidRPr="00D631DD">
        <w:t xml:space="preserve">xamination </w:t>
      </w:r>
      <w:r w:rsidR="0044325E">
        <w:t>S</w:t>
      </w:r>
      <w:r w:rsidRPr="00D631DD">
        <w:t xml:space="preserve">pecifications above. Each </w:t>
      </w:r>
      <w:r>
        <w:t>solo performance</w:t>
      </w:r>
      <w:r w:rsidRPr="00D631DD">
        <w:t xml:space="preserve"> examination will conform to these specifications.</w:t>
      </w:r>
    </w:p>
    <w:p w14:paraId="779EBF7C" w14:textId="3D42602F" w:rsidR="00D80318" w:rsidRDefault="00D80318" w:rsidP="00F354FB">
      <w:pPr>
        <w:pStyle w:val="BodyText"/>
      </w:pPr>
      <w:r w:rsidRPr="00D631DD">
        <w:t xml:space="preserve">A separate document containing a sample examination </w:t>
      </w:r>
      <w:r w:rsidR="0044325E">
        <w:t>has been</w:t>
      </w:r>
      <w:r>
        <w:t xml:space="preserve"> </w:t>
      </w:r>
      <w:r w:rsidRPr="00D631DD">
        <w:t xml:space="preserve">published on the VCE </w:t>
      </w:r>
      <w:r>
        <w:t>Drama</w:t>
      </w:r>
      <w:r w:rsidRPr="00D631DD">
        <w:t xml:space="preserve"> </w:t>
      </w:r>
      <w:hyperlink r:id="rId14">
        <w:r w:rsidRPr="005A665E">
          <w:rPr>
            <w:rStyle w:val="Hyperlink"/>
          </w:rPr>
          <w:t>Examination specifications, past examinations and examination reports</w:t>
        </w:r>
      </w:hyperlink>
      <w:r w:rsidRPr="00D631DD">
        <w:t xml:space="preserve"> </w:t>
      </w:r>
      <w:r>
        <w:t>web</w:t>
      </w:r>
      <w:r w:rsidRPr="00D631DD">
        <w:t>page.</w:t>
      </w:r>
    </w:p>
    <w:p w14:paraId="2024F554" w14:textId="77777777" w:rsidR="00D80318" w:rsidRPr="004F3A38" w:rsidRDefault="00D80318" w:rsidP="00A136EA">
      <w:pPr>
        <w:pStyle w:val="Heading3"/>
      </w:pPr>
      <w:bookmarkStart w:id="15" w:name="_Hlk178946353"/>
      <w:r>
        <w:t xml:space="preserve">VCAA contact </w:t>
      </w:r>
      <w:proofErr w:type="gramStart"/>
      <w:r>
        <w:t>information</w:t>
      </w:r>
      <w:proofErr w:type="gramEnd"/>
    </w:p>
    <w:p w14:paraId="44E465F7" w14:textId="3670D21A" w:rsidR="00D80318" w:rsidRDefault="00D80318" w:rsidP="00D80318">
      <w:pPr>
        <w:pStyle w:val="BodyText"/>
      </w:pPr>
      <w:r>
        <w:t xml:space="preserve">As students work on their solo performances, the VCAA is unable to provide advice and individualised feedback to teachers and/or students regarding any proposed performance decisions and/or whether these will be accepted by </w:t>
      </w:r>
      <w:r w:rsidR="00877564">
        <w:t>assessors</w:t>
      </w:r>
      <w:r>
        <w:t>.</w:t>
      </w:r>
    </w:p>
    <w:p w14:paraId="09289564" w14:textId="77777777" w:rsidR="00D80318" w:rsidRDefault="00D80318" w:rsidP="00D80318">
      <w:pPr>
        <w:pStyle w:val="BodyText"/>
      </w:pPr>
      <w:r>
        <w:t>The prescribed structures are for students to interpret, and their performance will be assessed in line with the criteria stated in this document. Students should make use of the Statement of Intention to give evidence of their creative decisions when devising the solo performance.</w:t>
      </w:r>
    </w:p>
    <w:p w14:paraId="74F7DCF0" w14:textId="77777777" w:rsidR="00D80318" w:rsidRDefault="00D80318" w:rsidP="00D80318">
      <w:pPr>
        <w:pStyle w:val="BodyText"/>
      </w:pPr>
      <w:r>
        <w:t xml:space="preserve">For any queries about the conduct of the examination, please contact: </w:t>
      </w:r>
      <w:r>
        <w:br/>
        <w:t xml:space="preserve">Anne Smithies, VCE Performance and Languages Oral Project Manager at </w:t>
      </w:r>
      <w:hyperlink r:id="rId15" w:history="1">
        <w:r w:rsidRPr="00FB35C2">
          <w:rPr>
            <w:rStyle w:val="Hyperlink"/>
          </w:rPr>
          <w:t>vcaa.performance.assessments@education.vic.gov.au</w:t>
        </w:r>
      </w:hyperlink>
    </w:p>
    <w:p w14:paraId="34810B5F" w14:textId="44BD8A2D" w:rsidR="009C3F2C" w:rsidRDefault="00D80318" w:rsidP="001F49BE">
      <w:pPr>
        <w:pStyle w:val="BodyText"/>
      </w:pPr>
      <w:r>
        <w:t xml:space="preserve">For any queries regarding the study design, please contact: </w:t>
      </w:r>
      <w:r>
        <w:br/>
        <w:t>Ryan Bowler, Curriculum Manager, Performing Arts</w:t>
      </w:r>
      <w:r w:rsidR="00521EE9">
        <w:t xml:space="preserve"> at</w:t>
      </w:r>
      <w:r>
        <w:t xml:space="preserve"> </w:t>
      </w:r>
      <w:bookmarkStart w:id="16" w:name="_Hlk183438611"/>
      <w:r>
        <w:fldChar w:fldCharType="begin"/>
      </w:r>
      <w:r>
        <w:instrText>HYPERLINK "mailto:ryan.bowler@education.vic.gov.au"</w:instrText>
      </w:r>
      <w:r>
        <w:fldChar w:fldCharType="separate"/>
      </w:r>
      <w:r w:rsidRPr="00FB35C2">
        <w:rPr>
          <w:rStyle w:val="Hyperlink"/>
        </w:rPr>
        <w:t>ryan.bowler@education.vic.gov.au</w:t>
      </w:r>
      <w:r>
        <w:rPr>
          <w:rStyle w:val="Hyperlink"/>
        </w:rPr>
        <w:fldChar w:fldCharType="end"/>
      </w:r>
      <w:bookmarkEnd w:id="15"/>
      <w:bookmarkEnd w:id="16"/>
    </w:p>
    <w:sectPr w:rsidR="009C3F2C"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AB3CA76" w:rsidR="00F2384D" w:rsidRPr="00F2384D" w:rsidRDefault="002150D8"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167C91C" w:rsidR="00FD29D3" w:rsidRPr="00D06414" w:rsidRDefault="002150D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63C682E" w:rsidR="00FD29D3" w:rsidRPr="00DA0BF0" w:rsidRDefault="007D7C71" w:rsidP="00DA0BF0">
    <w:pPr>
      <w:pStyle w:val="Header"/>
    </w:pPr>
    <w:r>
      <w:rPr>
        <w:noProof/>
      </w:rPr>
      <w:t xml:space="preserve">VCE </w:t>
    </w:r>
    <w:r w:rsidR="00D01FA9">
      <w:rPr>
        <w:noProof/>
      </w:rPr>
      <w:t>DRAMA</w:t>
    </w:r>
    <w:r>
      <w:rPr>
        <w:noProof/>
      </w:rPr>
      <w:t xml:space="preserve"> </w:t>
    </w:r>
    <w:r w:rsidR="008902F6">
      <w:rPr>
        <w:noProof/>
      </w:rPr>
      <w:t>(</w:t>
    </w:r>
    <w:r w:rsidR="00A136EA">
      <w:rPr>
        <w:noProof/>
      </w:rPr>
      <w:t>PERFORMANCE</w:t>
    </w:r>
    <w:r w:rsidR="008510EB">
      <w:rPr>
        <w:noProof/>
      </w:rPr>
      <w:t xml:space="preserve"> </w:t>
    </w:r>
    <w:r>
      <w:t>SPECIFICATIONS</w:t>
    </w:r>
    <w:r w:rsidR="008902F6">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0646C0"/>
    <w:multiLevelType w:val="hybridMultilevel"/>
    <w:tmpl w:val="D5746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06770F6"/>
    <w:multiLevelType w:val="hybridMultilevel"/>
    <w:tmpl w:val="8D24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8D0520"/>
    <w:multiLevelType w:val="hybridMultilevel"/>
    <w:tmpl w:val="85AA6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38465826"/>
    <w:lvl w:ilvl="0" w:tplc="FCC6F47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2"/>
  </w:num>
  <w:num w:numId="4" w16cid:durableId="1304190575">
    <w:abstractNumId w:val="10"/>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58214626">
    <w:abstractNumId w:val="11"/>
  </w:num>
  <w:num w:numId="17" w16cid:durableId="1539735238">
    <w:abstractNumId w:val="14"/>
  </w:num>
  <w:num w:numId="18" w16cid:durableId="1543784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4C87"/>
    <w:rsid w:val="0005780E"/>
    <w:rsid w:val="00065CC6"/>
    <w:rsid w:val="0009509B"/>
    <w:rsid w:val="000A00D2"/>
    <w:rsid w:val="000A71F7"/>
    <w:rsid w:val="000E194D"/>
    <w:rsid w:val="000F09E4"/>
    <w:rsid w:val="000F16FD"/>
    <w:rsid w:val="000F5AAF"/>
    <w:rsid w:val="000F5B7C"/>
    <w:rsid w:val="00143520"/>
    <w:rsid w:val="00153AD2"/>
    <w:rsid w:val="00171A5C"/>
    <w:rsid w:val="001779EA"/>
    <w:rsid w:val="001968F4"/>
    <w:rsid w:val="001D3246"/>
    <w:rsid w:val="001E4E61"/>
    <w:rsid w:val="001F49BE"/>
    <w:rsid w:val="00206E78"/>
    <w:rsid w:val="002150D8"/>
    <w:rsid w:val="0022115B"/>
    <w:rsid w:val="002279BA"/>
    <w:rsid w:val="002329F3"/>
    <w:rsid w:val="00243F0D"/>
    <w:rsid w:val="00260767"/>
    <w:rsid w:val="002647BB"/>
    <w:rsid w:val="00273CE4"/>
    <w:rsid w:val="002754C1"/>
    <w:rsid w:val="002841C8"/>
    <w:rsid w:val="0028516B"/>
    <w:rsid w:val="00287C4E"/>
    <w:rsid w:val="002B0664"/>
    <w:rsid w:val="002C6F90"/>
    <w:rsid w:val="002E4FB5"/>
    <w:rsid w:val="00302FB8"/>
    <w:rsid w:val="00304EA1"/>
    <w:rsid w:val="00305A42"/>
    <w:rsid w:val="00314D81"/>
    <w:rsid w:val="00322FC6"/>
    <w:rsid w:val="0035293F"/>
    <w:rsid w:val="00381C75"/>
    <w:rsid w:val="00391986"/>
    <w:rsid w:val="003A00B4"/>
    <w:rsid w:val="003A06B2"/>
    <w:rsid w:val="003C5E71"/>
    <w:rsid w:val="003D4A25"/>
    <w:rsid w:val="003E0D70"/>
    <w:rsid w:val="00401C87"/>
    <w:rsid w:val="00417AA3"/>
    <w:rsid w:val="00425DFE"/>
    <w:rsid w:val="00434EDB"/>
    <w:rsid w:val="00440B32"/>
    <w:rsid w:val="0044325E"/>
    <w:rsid w:val="0046078D"/>
    <w:rsid w:val="004907AC"/>
    <w:rsid w:val="00495C80"/>
    <w:rsid w:val="004A2ED8"/>
    <w:rsid w:val="004B1E49"/>
    <w:rsid w:val="004E0415"/>
    <w:rsid w:val="004F5BDA"/>
    <w:rsid w:val="0051631E"/>
    <w:rsid w:val="00521EE9"/>
    <w:rsid w:val="00537A1F"/>
    <w:rsid w:val="00542162"/>
    <w:rsid w:val="005639CF"/>
    <w:rsid w:val="00566029"/>
    <w:rsid w:val="005923CB"/>
    <w:rsid w:val="005B391B"/>
    <w:rsid w:val="005D3D78"/>
    <w:rsid w:val="005E2EF0"/>
    <w:rsid w:val="005F4092"/>
    <w:rsid w:val="00607D23"/>
    <w:rsid w:val="0068471E"/>
    <w:rsid w:val="00684F98"/>
    <w:rsid w:val="00691AE1"/>
    <w:rsid w:val="00693FFD"/>
    <w:rsid w:val="006D2159"/>
    <w:rsid w:val="006F787C"/>
    <w:rsid w:val="00702636"/>
    <w:rsid w:val="00724507"/>
    <w:rsid w:val="00773E6C"/>
    <w:rsid w:val="00781FB1"/>
    <w:rsid w:val="00791A8C"/>
    <w:rsid w:val="007B6CA3"/>
    <w:rsid w:val="007D1B6D"/>
    <w:rsid w:val="007D7C71"/>
    <w:rsid w:val="007E07E9"/>
    <w:rsid w:val="00813C37"/>
    <w:rsid w:val="008154B5"/>
    <w:rsid w:val="00823962"/>
    <w:rsid w:val="0083562E"/>
    <w:rsid w:val="00850410"/>
    <w:rsid w:val="008510EB"/>
    <w:rsid w:val="00852719"/>
    <w:rsid w:val="00860115"/>
    <w:rsid w:val="00870A89"/>
    <w:rsid w:val="00873C36"/>
    <w:rsid w:val="00877564"/>
    <w:rsid w:val="0088783C"/>
    <w:rsid w:val="008902F6"/>
    <w:rsid w:val="008D04EA"/>
    <w:rsid w:val="00914D48"/>
    <w:rsid w:val="00931F7B"/>
    <w:rsid w:val="009370BC"/>
    <w:rsid w:val="00970580"/>
    <w:rsid w:val="0098739B"/>
    <w:rsid w:val="009B61E5"/>
    <w:rsid w:val="009C3F2C"/>
    <w:rsid w:val="009D1E89"/>
    <w:rsid w:val="009E5707"/>
    <w:rsid w:val="00A136EA"/>
    <w:rsid w:val="00A17661"/>
    <w:rsid w:val="00A24B2D"/>
    <w:rsid w:val="00A40966"/>
    <w:rsid w:val="00A921E0"/>
    <w:rsid w:val="00A922F4"/>
    <w:rsid w:val="00AB48D8"/>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81B70"/>
    <w:rsid w:val="00B92ACA"/>
    <w:rsid w:val="00BB3BAB"/>
    <w:rsid w:val="00BC16E8"/>
    <w:rsid w:val="00BD0724"/>
    <w:rsid w:val="00BD2B91"/>
    <w:rsid w:val="00BE5521"/>
    <w:rsid w:val="00BF6C23"/>
    <w:rsid w:val="00C40389"/>
    <w:rsid w:val="00C53263"/>
    <w:rsid w:val="00C75F1D"/>
    <w:rsid w:val="00C95156"/>
    <w:rsid w:val="00CA0DC2"/>
    <w:rsid w:val="00CB68E8"/>
    <w:rsid w:val="00CC5339"/>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0318"/>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B0C84"/>
    <w:rsid w:val="00F17FDE"/>
    <w:rsid w:val="00F22127"/>
    <w:rsid w:val="00F2384D"/>
    <w:rsid w:val="00F354FB"/>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0F5B7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D80318"/>
    <w:rPr>
      <w:b/>
      <w:bCs/>
    </w:rPr>
  </w:style>
  <w:style w:type="paragraph" w:styleId="Revision">
    <w:name w:val="Revision"/>
    <w:hidden/>
    <w:uiPriority w:val="99"/>
    <w:semiHidden/>
    <w:rsid w:val="000E1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dministration/schooladministration/notices/Pages/index.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Drama.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vcaa.performance.assessments@education.vic.gov.au" TargetMode="External"/><Relationship Id="rId23" Type="http://schemas.openxmlformats.org/officeDocument/2006/relationships/customXml" Target="../customXml/item3.xml"/><Relationship Id="rId10" Type="http://schemas.openxmlformats.org/officeDocument/2006/relationships/hyperlink" Target="https://www.vcaa.vic.edu.au/curriculum/vce/vce-study-designs/Drama/Pages/Index.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caa.vic.edu.au/Documents/vce/drama/2025DramaStudyDesign.docx" TargetMode="External"/><Relationship Id="rId14" Type="http://schemas.openxmlformats.org/officeDocument/2006/relationships/hyperlink" Target="https://www.vcaa.vic.edu.au/assessment/vce-assessment/past-examinations/Pages/Drama.aspx"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D589A54-B89F-4CBB-A167-2A70964F7363}"/>
</file>

<file path=customXml/itemProps3.xml><?xml version="1.0" encoding="utf-8"?>
<ds:datastoreItem xmlns:ds="http://schemas.openxmlformats.org/officeDocument/2006/customXml" ds:itemID="{17866CE1-15DA-4599-BFDD-0C8DB31324B5}"/>
</file>

<file path=customXml/itemProps4.xml><?xml version="1.0" encoding="utf-8"?>
<ds:datastoreItem xmlns:ds="http://schemas.openxmlformats.org/officeDocument/2006/customXml" ds:itemID="{222F54FB-6D3B-4B57-B59F-24AA3FB6B88C}"/>
</file>

<file path=docProps/app.xml><?xml version="1.0" encoding="utf-8"?>
<Properties xmlns="http://schemas.openxmlformats.org/officeDocument/2006/extended-properties" xmlns:vt="http://schemas.openxmlformats.org/officeDocument/2006/docPropsVTypes">
  <Template>Normal</Template>
  <TotalTime>0</TotalTime>
  <Pages>8</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VCE DRAMA (PERFORMANCE SPECIFICATIONS)</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DRAMA (PERFORMANCE SPECIFICATIONS)</dc:title>
  <dc:creator/>
  <cp:lastModifiedBy/>
  <cp:revision>1</cp:revision>
  <dcterms:created xsi:type="dcterms:W3CDTF">2025-03-05T03:15:00Z</dcterms:created>
  <dcterms:modified xsi:type="dcterms:W3CDTF">2025-03-05T03:15:00Z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