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2266D3C3" w:rsidR="00F4525C" w:rsidRPr="003B6CE6" w:rsidRDefault="006D2C46" w:rsidP="00EF6169">
      <w:pPr>
        <w:pStyle w:val="VCAADocumenttitle"/>
      </w:pPr>
      <w:r w:rsidRPr="003B6CE6">
        <w:t>2024 VCE Chinese First Language (NHT) oral external assessment</w:t>
      </w:r>
      <w:r w:rsidR="00154876">
        <w:t xml:space="preserve"> </w:t>
      </w:r>
      <w:r w:rsidRPr="003B6CE6">
        <w:t>report</w:t>
      </w:r>
    </w:p>
    <w:p w14:paraId="7061C6F6" w14:textId="6487421C" w:rsidR="00FE32AE" w:rsidRDefault="00FE32AE" w:rsidP="00FE32AE">
      <w:pPr>
        <w:pStyle w:val="VCAAbody"/>
      </w:pPr>
      <w:bookmarkStart w:id="0" w:name="TemplateOverview"/>
      <w:bookmarkEnd w:id="0"/>
      <w:r>
        <w:t xml:space="preserve">Refer </w:t>
      </w:r>
      <w:r w:rsidRPr="006058F1">
        <w:t xml:space="preserve">to </w:t>
      </w:r>
      <w:r>
        <w:t xml:space="preserve">the relevant </w:t>
      </w:r>
      <w:hyperlink r:id="rId8" w:history="1">
        <w:r w:rsidRPr="006058F1">
          <w:rPr>
            <w:rStyle w:val="Hyperlink"/>
          </w:rPr>
          <w:t>study design</w:t>
        </w:r>
      </w:hyperlink>
      <w:r w:rsidRPr="006058F1">
        <w:t xml:space="preserve"> </w:t>
      </w:r>
      <w:r>
        <w:t xml:space="preserve">and </w:t>
      </w:r>
      <w:hyperlink r:id="rId9" w:history="1">
        <w:r w:rsidRPr="006859A6">
          <w:rPr>
            <w:rStyle w:val="Hyperlink"/>
          </w:rPr>
          <w:t>examination criteria and specifications</w:t>
        </w:r>
      </w:hyperlink>
      <w:r>
        <w:t xml:space="preserve"> for full details on this study and how it is assessed.</w:t>
      </w:r>
    </w:p>
    <w:p w14:paraId="359CA713" w14:textId="02D1069F" w:rsidR="00D74721" w:rsidRDefault="00D74721" w:rsidP="00FE32AE">
      <w:pPr>
        <w:pStyle w:val="VCAAHeading1"/>
        <w:rPr>
          <w:lang w:eastAsia="en-AU"/>
        </w:rPr>
      </w:pPr>
      <w:r>
        <w:rPr>
          <w:lang w:eastAsia="en-AU"/>
        </w:rPr>
        <w:t xml:space="preserve">Section 1: </w:t>
      </w:r>
      <w:r w:rsidR="00F50E8E">
        <w:rPr>
          <w:lang w:eastAsia="en-AU"/>
        </w:rPr>
        <w:t>Presentation</w:t>
      </w:r>
    </w:p>
    <w:p w14:paraId="1D749086" w14:textId="77777777" w:rsidR="00F0089C" w:rsidRDefault="00BF3F79" w:rsidP="00F0089C">
      <w:pPr>
        <w:pStyle w:val="VCAAHeading2"/>
      </w:pPr>
      <w:r>
        <w:t xml:space="preserve">What </w:t>
      </w:r>
      <w:r w:rsidR="00E045AA" w:rsidRPr="00D357A0">
        <w:t xml:space="preserve">students </w:t>
      </w:r>
      <w:r w:rsidR="00E045AA">
        <w:t xml:space="preserve">did </w:t>
      </w:r>
      <w:r w:rsidR="00595CA7">
        <w:t>well</w:t>
      </w:r>
    </w:p>
    <w:p w14:paraId="5886DC41" w14:textId="0A40EEC5" w:rsidR="00BF3F79" w:rsidRPr="00BF3F79" w:rsidRDefault="00BF3F79" w:rsidP="00BF3F79">
      <w:pPr>
        <w:pStyle w:val="VCAAbody"/>
      </w:pPr>
      <w:r>
        <w:t>In the 2024 NHT examination, students:</w:t>
      </w:r>
    </w:p>
    <w:p w14:paraId="499642FD" w14:textId="1D245008" w:rsidR="003B6CE6" w:rsidRPr="00C91A54" w:rsidRDefault="00324784" w:rsidP="00C91A54">
      <w:pPr>
        <w:pStyle w:val="VCAAbullet"/>
        <w:rPr>
          <w:lang w:val="en-AU"/>
        </w:rPr>
      </w:pPr>
      <w:r w:rsidRPr="00B95EA1">
        <w:t xml:space="preserve">presented a very clear stance on an issue related to the </w:t>
      </w:r>
      <w:r w:rsidR="00154876">
        <w:t>subtopic that the student ha</w:t>
      </w:r>
      <w:r w:rsidR="00A74FC5">
        <w:t>d</w:t>
      </w:r>
      <w:r w:rsidR="00154876">
        <w:t xml:space="preserve"> selected for their</w:t>
      </w:r>
      <w:r w:rsidR="00996D62">
        <w:t xml:space="preserve"> </w:t>
      </w:r>
      <w:r w:rsidR="00154876">
        <w:t>extended study of language and culture</w:t>
      </w:r>
      <w:r w:rsidR="002731E9">
        <w:t>:</w:t>
      </w:r>
    </w:p>
    <w:p w14:paraId="435B8C61" w14:textId="735936AB" w:rsidR="00396DAA" w:rsidRPr="003B6CE6" w:rsidRDefault="00396DAA" w:rsidP="00C91A54">
      <w:pPr>
        <w:pStyle w:val="VCAAbulletlevel2"/>
        <w:rPr>
          <w:lang w:val="en-AU"/>
        </w:rPr>
      </w:pPr>
      <w:r w:rsidRPr="0088419A">
        <w:t xml:space="preserve">presented a </w:t>
      </w:r>
      <w:r w:rsidRPr="00C91A54">
        <w:t>diverse</w:t>
      </w:r>
      <w:r w:rsidRPr="0088419A">
        <w:t xml:space="preserve"> array of innovative and timely subtopics that fully met the requirements of the study design. Many topics showed practical significance for discussion. For instance,</w:t>
      </w:r>
      <w:r>
        <w:t xml:space="preserve"> </w:t>
      </w:r>
      <w:r>
        <w:rPr>
          <w:rFonts w:hint="eastAsia"/>
          <w:lang w:eastAsia="zh-CN"/>
        </w:rPr>
        <w:t>“</w:t>
      </w:r>
      <w:proofErr w:type="gramStart"/>
      <w:r>
        <w:rPr>
          <w:rFonts w:ascii="MS Gothic" w:eastAsia="MS Gothic" w:hAnsi="MS Gothic" w:cs="MS Gothic" w:hint="eastAsia"/>
          <w:lang w:eastAsia="zh-CN"/>
        </w:rPr>
        <w:t>不完美使科幻小</w:t>
      </w:r>
      <w:r>
        <w:rPr>
          <w:rFonts w:ascii="Microsoft JhengHei" w:eastAsia="Microsoft JhengHei" w:hAnsi="Microsoft JhengHei" w:cs="Microsoft JhengHei" w:hint="eastAsia"/>
          <w:lang w:eastAsia="zh-CN"/>
        </w:rPr>
        <w:t>说更生动</w:t>
      </w:r>
      <w:r w:rsidRPr="0088419A">
        <w:t>”</w:t>
      </w:r>
      <w:r w:rsidRPr="000B22C1">
        <w:rPr>
          <w:rFonts w:eastAsia="MS Gothic" w:hint="eastAsia"/>
        </w:rPr>
        <w:t>（</w:t>
      </w:r>
      <w:proofErr w:type="gramEnd"/>
      <w:r w:rsidRPr="0001404E">
        <w:t>Imperfections make science fiction more vivid</w:t>
      </w:r>
      <w:r w:rsidRPr="000B22C1">
        <w:rPr>
          <w:rFonts w:eastAsia="MS Gothic" w:hint="eastAsia"/>
        </w:rPr>
        <w:t>）</w:t>
      </w:r>
      <w:r w:rsidRPr="0088419A">
        <w:t>;</w:t>
      </w:r>
      <w:r>
        <w:rPr>
          <w:rFonts w:hint="eastAsia"/>
          <w:lang w:eastAsia="zh-CN"/>
        </w:rPr>
        <w:t xml:space="preserve"> “</w:t>
      </w:r>
      <w:r>
        <w:rPr>
          <w:rFonts w:ascii="MS Gothic" w:eastAsia="MS Gothic" w:hAnsi="MS Gothic" w:cs="MS Gothic" w:hint="eastAsia"/>
          <w:lang w:eastAsia="zh-CN"/>
        </w:rPr>
        <w:t>国</w:t>
      </w:r>
      <w:r>
        <w:rPr>
          <w:rFonts w:ascii="Microsoft JhengHei" w:eastAsia="Microsoft JhengHei" w:hAnsi="Microsoft JhengHei" w:cs="Microsoft JhengHei" w:hint="eastAsia"/>
          <w:lang w:eastAsia="zh-CN"/>
        </w:rPr>
        <w:t>产游戏提供了文化输出的新思路</w:t>
      </w:r>
      <w:r w:rsidRPr="003B6CE6">
        <w:rPr>
          <w:rFonts w:hint="eastAsia"/>
          <w:lang w:eastAsia="en-US"/>
        </w:rPr>
        <w:t>”</w:t>
      </w:r>
      <w:r w:rsidRPr="00AD714C">
        <w:t xml:space="preserve"> </w:t>
      </w:r>
      <w:r w:rsidRPr="000B22C1">
        <w:rPr>
          <w:rFonts w:eastAsia="MS Gothic" w:hint="eastAsia"/>
        </w:rPr>
        <w:t>（</w:t>
      </w:r>
      <w:r w:rsidRPr="0001404E">
        <w:t>Domestic games provide new avenues for cultural exports</w:t>
      </w:r>
      <w:r w:rsidRPr="000B22C1">
        <w:rPr>
          <w:rFonts w:eastAsia="MS Gothic" w:hint="eastAsia"/>
        </w:rPr>
        <w:t>）</w:t>
      </w:r>
      <w:r w:rsidRPr="0088419A">
        <w:t>;</w:t>
      </w:r>
      <w:r>
        <w:rPr>
          <w:rFonts w:hint="eastAsia"/>
          <w:lang w:eastAsia="zh-CN"/>
        </w:rPr>
        <w:t xml:space="preserve"> “</w:t>
      </w:r>
      <w:r>
        <w:rPr>
          <w:rFonts w:ascii="Microsoft JhengHei" w:eastAsia="Microsoft JhengHei" w:hAnsi="Microsoft JhengHei" w:cs="Microsoft JhengHei" w:hint="eastAsia"/>
          <w:lang w:eastAsia="zh-CN"/>
        </w:rPr>
        <w:t>历史剧应该适当演义</w:t>
      </w:r>
      <w:r>
        <w:rPr>
          <w:lang w:eastAsia="zh-CN"/>
        </w:rPr>
        <w:t>”</w:t>
      </w:r>
      <w:r w:rsidRPr="000B22C1">
        <w:rPr>
          <w:rFonts w:eastAsia="MS Gothic" w:hint="eastAsia"/>
        </w:rPr>
        <w:t>（</w:t>
      </w:r>
      <w:r w:rsidRPr="0001404E">
        <w:t>Historical dramas should be appropriately fictionalised</w:t>
      </w:r>
      <w:r w:rsidRPr="000B22C1">
        <w:rPr>
          <w:rFonts w:eastAsia="MS Gothic" w:hint="eastAsia"/>
        </w:rPr>
        <w:t>）</w:t>
      </w:r>
      <w:r w:rsidRPr="0001404E">
        <w:t>;</w:t>
      </w:r>
      <w:r w:rsidRPr="0088419A">
        <w:t xml:space="preserve"> </w:t>
      </w:r>
      <w:r>
        <w:rPr>
          <w:rFonts w:hint="eastAsia"/>
          <w:lang w:eastAsia="zh-CN"/>
        </w:rPr>
        <w:t>“</w:t>
      </w:r>
      <w:r>
        <w:rPr>
          <w:rFonts w:ascii="Microsoft JhengHei" w:eastAsia="Microsoft JhengHei" w:hAnsi="Microsoft JhengHei" w:cs="Microsoft JhengHei" w:hint="eastAsia"/>
          <w:lang w:eastAsia="zh-CN"/>
        </w:rPr>
        <w:t>远离短视频从我做起</w:t>
      </w:r>
      <w:r>
        <w:rPr>
          <w:lang w:eastAsia="zh-CN"/>
        </w:rPr>
        <w:t>”</w:t>
      </w:r>
      <w:r w:rsidRPr="000B22C1">
        <w:rPr>
          <w:rFonts w:eastAsia="MS Gothic" w:hint="eastAsia"/>
        </w:rPr>
        <w:t>（</w:t>
      </w:r>
      <w:r w:rsidR="00C91A54">
        <w:t>S</w:t>
      </w:r>
      <w:r w:rsidRPr="0001404E">
        <w:t xml:space="preserve">tay away from </w:t>
      </w:r>
      <w:r w:rsidRPr="000B22C1">
        <w:t>short videos</w:t>
      </w:r>
      <w:r w:rsidR="00C91A54">
        <w:t xml:space="preserve"> starting with me</w:t>
      </w:r>
      <w:r w:rsidRPr="000B22C1">
        <w:rPr>
          <w:rFonts w:eastAsia="MS Gothic" w:hint="eastAsia"/>
        </w:rPr>
        <w:t>）</w:t>
      </w:r>
      <w:r w:rsidRPr="0001404E">
        <w:t>;</w:t>
      </w:r>
      <w:r>
        <w:rPr>
          <w:rFonts w:hint="eastAsia"/>
          <w:lang w:eastAsia="zh-CN"/>
        </w:rPr>
        <w:t xml:space="preserve"> “</w:t>
      </w:r>
      <w:r>
        <w:rPr>
          <w:rFonts w:ascii="MS Gothic" w:eastAsia="MS Gothic" w:hAnsi="MS Gothic" w:cs="MS Gothic" w:hint="eastAsia"/>
          <w:lang w:eastAsia="zh-CN"/>
        </w:rPr>
        <w:t>网</w:t>
      </w:r>
      <w:r>
        <w:rPr>
          <w:rFonts w:ascii="Microsoft JhengHei" w:eastAsia="Microsoft JhengHei" w:hAnsi="Microsoft JhengHei" w:cs="Microsoft JhengHei" w:hint="eastAsia"/>
          <w:lang w:eastAsia="zh-CN"/>
        </w:rPr>
        <w:t>络文学应有正确的价值观</w:t>
      </w:r>
      <w:r>
        <w:rPr>
          <w:lang w:eastAsia="zh-CN"/>
        </w:rPr>
        <w:t>”</w:t>
      </w:r>
      <w:r w:rsidRPr="000B22C1">
        <w:rPr>
          <w:rFonts w:eastAsia="MS Gothic" w:hint="eastAsia"/>
        </w:rPr>
        <w:t>（</w:t>
      </w:r>
      <w:r w:rsidRPr="00B86CFF">
        <w:t>Internet literature should uphold correct values</w:t>
      </w:r>
      <w:r w:rsidRPr="000B22C1">
        <w:rPr>
          <w:rFonts w:eastAsia="MS Gothic" w:hint="eastAsia"/>
        </w:rPr>
        <w:t>）</w:t>
      </w:r>
      <w:r w:rsidRPr="00B86CFF">
        <w:t>;</w:t>
      </w:r>
      <w:r>
        <w:rPr>
          <w:rFonts w:hint="eastAsia"/>
          <w:lang w:eastAsia="zh-CN"/>
        </w:rPr>
        <w:t xml:space="preserve"> “</w:t>
      </w:r>
      <w:r>
        <w:rPr>
          <w:rFonts w:ascii="MS Gothic" w:eastAsia="MS Gothic" w:hAnsi="MS Gothic" w:cs="MS Gothic" w:hint="eastAsia"/>
          <w:lang w:eastAsia="zh-CN"/>
        </w:rPr>
        <w:t>国</w:t>
      </w:r>
      <w:r>
        <w:rPr>
          <w:rFonts w:ascii="Microsoft JhengHei" w:eastAsia="Microsoft JhengHei" w:hAnsi="Microsoft JhengHei" w:cs="Microsoft JhengHei" w:hint="eastAsia"/>
          <w:lang w:eastAsia="zh-CN"/>
        </w:rPr>
        <w:t>产动漫弘扬了传统文化</w:t>
      </w:r>
      <w:r>
        <w:rPr>
          <w:lang w:eastAsia="zh-CN"/>
        </w:rPr>
        <w:t>”</w:t>
      </w:r>
      <w:r w:rsidRPr="000B22C1">
        <w:rPr>
          <w:rFonts w:eastAsia="MS Gothic" w:hint="eastAsia"/>
        </w:rPr>
        <w:t>（</w:t>
      </w:r>
      <w:r w:rsidRPr="00B86CFF">
        <w:t>Domestic animation promotes traditional culture</w:t>
      </w:r>
      <w:r w:rsidRPr="000B22C1">
        <w:rPr>
          <w:rFonts w:eastAsia="MS Gothic" w:hint="eastAsia"/>
        </w:rPr>
        <w:t>）</w:t>
      </w:r>
      <w:r w:rsidRPr="00B86CFF">
        <w:t>;</w:t>
      </w:r>
      <w:r>
        <w:rPr>
          <w:rFonts w:hint="eastAsia"/>
          <w:lang w:eastAsia="zh-CN"/>
        </w:rPr>
        <w:t xml:space="preserve"> “</w:t>
      </w:r>
      <w:r>
        <w:rPr>
          <w:rFonts w:ascii="MS Gothic" w:eastAsia="MS Gothic" w:hAnsi="MS Gothic" w:cs="MS Gothic" w:hint="eastAsia"/>
          <w:lang w:eastAsia="zh-CN"/>
        </w:rPr>
        <w:t>中国</w:t>
      </w:r>
      <w:r>
        <w:rPr>
          <w:rFonts w:ascii="Microsoft JhengHei" w:eastAsia="Microsoft JhengHei" w:hAnsi="Microsoft JhengHei" w:cs="Microsoft JhengHei" w:hint="eastAsia"/>
          <w:lang w:eastAsia="zh-CN"/>
        </w:rPr>
        <w:t>说唱应有本土特色</w:t>
      </w:r>
      <w:r>
        <w:rPr>
          <w:lang w:eastAsia="zh-CN"/>
        </w:rPr>
        <w:t>”</w:t>
      </w:r>
      <w:r w:rsidRPr="000B22C1">
        <w:rPr>
          <w:rFonts w:eastAsia="MS Gothic" w:hint="eastAsia"/>
        </w:rPr>
        <w:t>（</w:t>
      </w:r>
      <w:r w:rsidRPr="00B86CFF">
        <w:t>Chinese rap should have local characteristics</w:t>
      </w:r>
      <w:r w:rsidRPr="000B22C1">
        <w:rPr>
          <w:rFonts w:eastAsia="MS Gothic" w:hint="eastAsia"/>
        </w:rPr>
        <w:t>）</w:t>
      </w:r>
      <w:r w:rsidRPr="0088419A">
        <w:t>.</w:t>
      </w:r>
    </w:p>
    <w:p w14:paraId="2A25345E" w14:textId="5846BB54" w:rsidR="00396DAA" w:rsidRDefault="00396DAA" w:rsidP="001742D8">
      <w:pPr>
        <w:pStyle w:val="VCAAbulletlevel2"/>
      </w:pPr>
      <w:r w:rsidRPr="00820503">
        <w:t xml:space="preserve">They demonstrated a thorough understanding and offered insightful perspectives, effectively highlighting the relevance and significance of their chosen areas of study. This clarity not only underscored their analytical depth but also enriched the discourse by providing nuanced viewpoints that contributed meaningfully to the overall </w:t>
      </w:r>
      <w:r>
        <w:rPr>
          <w:rFonts w:hint="eastAsia"/>
          <w:lang w:eastAsia="zh-CN"/>
        </w:rPr>
        <w:t>presentation</w:t>
      </w:r>
      <w:r w:rsidRPr="00820503">
        <w:t>.</w:t>
      </w:r>
    </w:p>
    <w:p w14:paraId="2472FA74" w14:textId="2C8D5E4F" w:rsidR="00740B4E" w:rsidRDefault="00396DAA" w:rsidP="001742D8">
      <w:pPr>
        <w:pStyle w:val="VCAAbullet"/>
      </w:pPr>
      <w:r w:rsidRPr="00B95EA1">
        <w:t xml:space="preserve">effectively used evidence from the </w:t>
      </w:r>
      <w:r w:rsidR="00777B0A" w:rsidRPr="00B95EA1">
        <w:t xml:space="preserve">studied </w:t>
      </w:r>
      <w:r w:rsidRPr="00B95EA1">
        <w:t>texts to support their stance</w:t>
      </w:r>
      <w:r w:rsidR="003B6CE6">
        <w:t xml:space="preserve">. </w:t>
      </w:r>
      <w:r>
        <w:rPr>
          <w:rFonts w:hint="eastAsia"/>
          <w:lang w:eastAsia="zh-CN"/>
        </w:rPr>
        <w:t>Many s</w:t>
      </w:r>
      <w:r>
        <w:t>tudents not only articulated clear positions but also substantiated them with detailed textual analysis.</w:t>
      </w:r>
      <w:r>
        <w:rPr>
          <w:rFonts w:hint="eastAsia"/>
          <w:lang w:eastAsia="zh-CN"/>
        </w:rPr>
        <w:t xml:space="preserve"> Their </w:t>
      </w:r>
      <w:r>
        <w:t xml:space="preserve">presentations demonstrated a robust integration of textual evidence, deftly used to bolster arguments and viewpoints. This approach </w:t>
      </w:r>
      <w:r>
        <w:rPr>
          <w:rFonts w:hint="eastAsia"/>
          <w:lang w:eastAsia="zh-CN"/>
        </w:rPr>
        <w:t>showcased</w:t>
      </w:r>
      <w:r>
        <w:t xml:space="preserve"> the students' profound engagement with the material.</w:t>
      </w:r>
    </w:p>
    <w:p w14:paraId="771EEBCD" w14:textId="753354B0" w:rsidR="00396DAA" w:rsidRDefault="00F831FE" w:rsidP="001742D8">
      <w:pPr>
        <w:pStyle w:val="VCAAbullet"/>
      </w:pPr>
      <w:r w:rsidRPr="00B95EA1">
        <w:t>communicated information, ideas and opinions very effectively</w:t>
      </w:r>
      <w:r w:rsidR="003B6CE6">
        <w:t xml:space="preserve">. </w:t>
      </w:r>
      <w:r w:rsidR="00396DAA">
        <w:t>Some students demonstrated proficient communication skills in expressing their ideas and opinions on their selected subtopics. Their effective communication not only underscored their deep understanding of the subject matter but also their ability to engage with complex cultural concepts. Furthermore, these students exhibited outstanding logical reasoning in their arguments, enhancing the coherence of their presentations.</w:t>
      </w:r>
    </w:p>
    <w:p w14:paraId="2D6A5E82" w14:textId="2E1F6B74" w:rsidR="00396DAA" w:rsidRDefault="00F831FE" w:rsidP="001742D8">
      <w:pPr>
        <w:pStyle w:val="VCAAbullet"/>
      </w:pPr>
      <w:r w:rsidRPr="00B95EA1">
        <w:lastRenderedPageBreak/>
        <w:t>presented an extensive range of highly relevant information, ideas and opinions related to the subtopic</w:t>
      </w:r>
      <w:r w:rsidR="003B6CE6">
        <w:t xml:space="preserve">. </w:t>
      </w:r>
      <w:r w:rsidR="00396DAA">
        <w:t xml:space="preserve">Thorough research through in-depth study of various texts </w:t>
      </w:r>
      <w:r w:rsidR="00AD714C">
        <w:t>wa</w:t>
      </w:r>
      <w:r w:rsidR="00396DAA">
        <w:t xml:space="preserve">s evident in many students' presentations. These presentations </w:t>
      </w:r>
      <w:r w:rsidR="00AD714C">
        <w:t>we</w:t>
      </w:r>
      <w:r w:rsidR="00396DAA">
        <w:t xml:space="preserve">re characterised by the inclusion of </w:t>
      </w:r>
      <w:r w:rsidR="00396DAA">
        <w:rPr>
          <w:rFonts w:hint="eastAsia"/>
          <w:lang w:eastAsia="zh-CN"/>
        </w:rPr>
        <w:t xml:space="preserve">an extensive range of </w:t>
      </w:r>
      <w:r w:rsidR="00396DAA">
        <w:t>valid information. The students demonstrated adeptness in filtering relevant content and logically using it to support their positions on their chosen subtopics.</w:t>
      </w:r>
    </w:p>
    <w:p w14:paraId="205390ED" w14:textId="1A45A1BF" w:rsidR="00396DAA" w:rsidRDefault="00F831FE" w:rsidP="001742D8">
      <w:pPr>
        <w:pStyle w:val="VCAAbullet"/>
      </w:pPr>
      <w:r>
        <w:t xml:space="preserve">were highly engaged </w:t>
      </w:r>
      <w:r w:rsidR="007D05D9">
        <w:t>with assessors</w:t>
      </w:r>
      <w:r w:rsidR="003B6CE6">
        <w:t xml:space="preserve">. </w:t>
      </w:r>
      <w:r w:rsidR="00396DAA">
        <w:rPr>
          <w:lang w:eastAsia="zh-CN"/>
        </w:rPr>
        <w:t>M</w:t>
      </w:r>
      <w:r w:rsidR="00396DAA">
        <w:rPr>
          <w:rFonts w:hint="eastAsia"/>
          <w:lang w:eastAsia="zh-CN"/>
        </w:rPr>
        <w:t>any students</w:t>
      </w:r>
      <w:r w:rsidR="00396DAA">
        <w:t xml:space="preserve"> actively engaged with the assessors by skillfully employing both verbal and non-verbal communication techniques. They utilised precise language, hand gestures, facial expressions, and varied speech rhythms to amplify the clarity and effectiveness of their presentations. This enabled them to effectively convey their ideas, establishing stronger connections with the assessors.</w:t>
      </w:r>
    </w:p>
    <w:p w14:paraId="191A3B5C" w14:textId="11F6F37D" w:rsidR="005D774F" w:rsidRDefault="001B3CD4" w:rsidP="001742D8">
      <w:pPr>
        <w:pStyle w:val="VCAAbullet"/>
      </w:pPr>
      <w:r>
        <w:t xml:space="preserve">used </w:t>
      </w:r>
      <w:r w:rsidR="00F831FE" w:rsidRPr="00B95EA1">
        <w:rPr>
          <w:lang w:val="en-AU"/>
        </w:rPr>
        <w:t>sophisticated vocabulary and grammatical structures accurately</w:t>
      </w:r>
      <w:r w:rsidR="00C91A54">
        <w:rPr>
          <w:lang w:val="en-AU"/>
        </w:rPr>
        <w:t>, effectively</w:t>
      </w:r>
      <w:r w:rsidR="00F831FE" w:rsidRPr="00B95EA1">
        <w:rPr>
          <w:lang w:val="en-AU"/>
        </w:rPr>
        <w:t xml:space="preserve"> and appropriately</w:t>
      </w:r>
      <w:r w:rsidR="003B6CE6">
        <w:rPr>
          <w:lang w:val="en-AU"/>
        </w:rPr>
        <w:t xml:space="preserve">. </w:t>
      </w:r>
      <w:r w:rsidR="0038131F">
        <w:rPr>
          <w:rFonts w:hint="eastAsia"/>
          <w:lang w:eastAsia="zh-CN"/>
        </w:rPr>
        <w:t>Many students</w:t>
      </w:r>
      <w:r w:rsidR="0038131F">
        <w:t xml:space="preserve"> demonstrated advanced linguistic skills in their presentations. Thorough preparation was evident in their confident and skilful use of complex language. This not only showed deep comprehension of the</w:t>
      </w:r>
      <w:r w:rsidR="0038131F">
        <w:rPr>
          <w:rFonts w:hint="eastAsia"/>
          <w:lang w:eastAsia="zh-CN"/>
        </w:rPr>
        <w:t>ir selected sub</w:t>
      </w:r>
      <w:r w:rsidR="0038131F">
        <w:t xml:space="preserve">topic but also their capability to express ideas clearly, precisely and with subtlety. </w:t>
      </w:r>
      <w:r w:rsidR="000A5D44">
        <w:t>A</w:t>
      </w:r>
      <w:r w:rsidR="0038131F">
        <w:t>ccurate and fitting language choices notably elevated the overall excellence of their presentations.</w:t>
      </w:r>
    </w:p>
    <w:p w14:paraId="29264578" w14:textId="5A5BEA13" w:rsidR="00F831FE" w:rsidRDefault="00F831FE" w:rsidP="001742D8">
      <w:pPr>
        <w:pStyle w:val="VCAAbullet"/>
      </w:pPr>
      <w:r w:rsidRPr="00B95EA1">
        <w:t>had excellent pronunciation, intonation, stress and tempo</w:t>
      </w:r>
      <w:r w:rsidR="003B6CE6">
        <w:t xml:space="preserve">. </w:t>
      </w:r>
      <w:r w:rsidR="00396DAA" w:rsidRPr="003B6CE6">
        <w:t>Th</w:t>
      </w:r>
      <w:r w:rsidR="00396DAA">
        <w:t>e majority of students demonstrated clear and precise pronunciation</w:t>
      </w:r>
      <w:r w:rsidR="00396DAA">
        <w:rPr>
          <w:rFonts w:hint="eastAsia"/>
          <w:lang w:eastAsia="zh-CN"/>
        </w:rPr>
        <w:t xml:space="preserve"> and intonation</w:t>
      </w:r>
      <w:r w:rsidR="00396DAA">
        <w:t>, articulating every word distinctly and understandably. This high level of proficiency in pronunciation</w:t>
      </w:r>
      <w:r w:rsidR="00396DAA">
        <w:rPr>
          <w:rFonts w:hint="eastAsia"/>
          <w:lang w:eastAsia="zh-CN"/>
        </w:rPr>
        <w:t>, intonation, stress and tempo</w:t>
      </w:r>
      <w:r w:rsidR="00396DAA">
        <w:t xml:space="preserve"> greatly enhanced the</w:t>
      </w:r>
      <w:r w:rsidR="00293616">
        <w:t xml:space="preserve"> effectiveness of their</w:t>
      </w:r>
      <w:r w:rsidR="00396DAA">
        <w:t xml:space="preserve"> communication, enabling them to convey ideas clearly and accurately.</w:t>
      </w:r>
    </w:p>
    <w:p w14:paraId="37843BD3" w14:textId="77777777" w:rsidR="00BF3F79" w:rsidRDefault="00BF3F79" w:rsidP="00F0089C">
      <w:pPr>
        <w:pStyle w:val="VCAAHeading2"/>
      </w:pPr>
      <w:r>
        <w:t>Areas</w:t>
      </w:r>
      <w:r w:rsidR="00E045AA">
        <w:t xml:space="preserve"> for improvement</w:t>
      </w:r>
    </w:p>
    <w:p w14:paraId="410D9AE2" w14:textId="77777777" w:rsidR="000614C1" w:rsidRDefault="00BF3F79" w:rsidP="000614C1">
      <w:pPr>
        <w:pStyle w:val="VCAAbody"/>
        <w:rPr>
          <w:lang w:val="en" w:eastAsia="en-AU"/>
        </w:rPr>
      </w:pPr>
      <w:r>
        <w:t>In preparation for the examination, students could:</w:t>
      </w:r>
      <w:r w:rsidR="000614C1" w:rsidRPr="000614C1">
        <w:rPr>
          <w:lang w:val="en" w:eastAsia="en-AU"/>
        </w:rPr>
        <w:t xml:space="preserve"> </w:t>
      </w:r>
    </w:p>
    <w:p w14:paraId="3067DB43" w14:textId="461471B5" w:rsidR="003B6CE6" w:rsidRDefault="00BB0FC1" w:rsidP="001742D8">
      <w:pPr>
        <w:pStyle w:val="VCAAbullet"/>
      </w:pPr>
      <w:r>
        <w:t>focus on</w:t>
      </w:r>
      <w:r>
        <w:t xml:space="preserve"> </w:t>
      </w:r>
      <w:r w:rsidR="000614C1">
        <w:t xml:space="preserve">adequately </w:t>
      </w:r>
      <w:r w:rsidR="000614C1" w:rsidRPr="00E045AA">
        <w:t>support</w:t>
      </w:r>
      <w:r>
        <w:t>ing</w:t>
      </w:r>
      <w:r w:rsidR="000614C1">
        <w:t xml:space="preserve"> the presentation with information, ideas and opinions</w:t>
      </w:r>
      <w:r w:rsidR="00C96DC2">
        <w:t>:</w:t>
      </w:r>
      <w:r w:rsidR="003B6CE6">
        <w:t xml:space="preserve"> </w:t>
      </w:r>
    </w:p>
    <w:p w14:paraId="4CE6D788" w14:textId="2406C0C4" w:rsidR="000614C1" w:rsidRDefault="002731E9" w:rsidP="001742D8">
      <w:pPr>
        <w:pStyle w:val="VCAAbulletlevel2"/>
      </w:pPr>
      <w:r>
        <w:t>S</w:t>
      </w:r>
      <w:r w:rsidR="000614C1">
        <w:t xml:space="preserve">tudents should begin by selecting an appropriate subtopic that meets the requirements of </w:t>
      </w:r>
      <w:r w:rsidR="00AD714C">
        <w:t xml:space="preserve">the </w:t>
      </w:r>
      <w:r w:rsidR="000614C1">
        <w:t>study design.</w:t>
      </w:r>
      <w:r w:rsidR="00154876">
        <w:t xml:space="preserve"> </w:t>
      </w:r>
      <w:r>
        <w:t xml:space="preserve">This </w:t>
      </w:r>
      <w:r w:rsidR="00154876">
        <w:t>will be the subtopic that the student has selected for their extended study of language and culture, drawn from one of the prescribed topics found under the theme ‘Tradition and change in Chinese-speaking communities’. The prescribed topics are ‘Literature and the arts’, ‘Stories from the past’ and ‘Youth issues’.</w:t>
      </w:r>
      <w:r w:rsidR="000614C1">
        <w:t xml:space="preserve"> </w:t>
      </w:r>
      <w:r w:rsidR="00CB19C1">
        <w:t>Students are</w:t>
      </w:r>
      <w:r w:rsidR="000614C1">
        <w:t xml:space="preserve"> </w:t>
      </w:r>
      <w:r w:rsidR="00CB19C1">
        <w:t xml:space="preserve">advised </w:t>
      </w:r>
      <w:r w:rsidR="000614C1">
        <w:t>to choose subtopics that are positive, practical and relevant to real-life scenarios</w:t>
      </w:r>
      <w:r w:rsidR="00783CC7">
        <w:t>; t</w:t>
      </w:r>
      <w:r w:rsidR="000614C1">
        <w:t>hese topics should not only be well</w:t>
      </w:r>
      <w:r w:rsidR="00AD714C">
        <w:t xml:space="preserve"> </w:t>
      </w:r>
      <w:r w:rsidR="000614C1">
        <w:t xml:space="preserve">suited but also rich in content, allowing for meaningful exploration and in-depth discussion in Section 2. Opting for such subtopics facilitates constructive dialogue with assessors during the discussion phase, </w:t>
      </w:r>
      <w:r w:rsidR="000B209B">
        <w:t xml:space="preserve">and steers </w:t>
      </w:r>
      <w:r w:rsidR="000614C1">
        <w:t>clear of overly controversial or inappropriate subjects (e.g. religion</w:t>
      </w:r>
      <w:r w:rsidR="004C77E0">
        <w:t xml:space="preserve"> and</w:t>
      </w:r>
      <w:r w:rsidR="000614C1">
        <w:t xml:space="preserve"> politics). It is essential for students to pick subtopics that provide assessors with ample opportunities to challenge opposing viewpoints, thereby enabling </w:t>
      </w:r>
      <w:r w:rsidR="00BB0FC1">
        <w:t>students</w:t>
      </w:r>
      <w:r w:rsidR="00BB0FC1">
        <w:t xml:space="preserve"> </w:t>
      </w:r>
      <w:r w:rsidR="000614C1">
        <w:t xml:space="preserve">to robustly defend their stance. </w:t>
      </w:r>
    </w:p>
    <w:p w14:paraId="4EE74B9B" w14:textId="4F1019A5" w:rsidR="000614C1" w:rsidRDefault="00CF737F" w:rsidP="001742D8">
      <w:pPr>
        <w:pStyle w:val="VCAAbulletlevel2"/>
      </w:pPr>
      <w:r>
        <w:t>S</w:t>
      </w:r>
      <w:r w:rsidR="000614C1">
        <w:t xml:space="preserve">tudents should ensure logical coherence within their presentation, both </w:t>
      </w:r>
      <w:r w:rsidR="00BB0FC1">
        <w:t>in linking</w:t>
      </w:r>
      <w:r w:rsidR="00BB0FC1">
        <w:t xml:space="preserve"> </w:t>
      </w:r>
      <w:r w:rsidR="000614C1">
        <w:t>different aspects and in their reasoning process. This involves selecting texts that directly support their main arguments and maintaining a clear, logical flow throughout the presentation. By meticulously utili</w:t>
      </w:r>
      <w:r w:rsidR="00C02EFF">
        <w:t>s</w:t>
      </w:r>
      <w:r w:rsidR="000614C1">
        <w:t>ing textual evidence in this manner, students not only strengthen their position but also enhance the depth of their analysis. A presentation that seamlessly integrates well-chosen textual references with logically sound arguments is more likely to captivate and persuade its audience.</w:t>
      </w:r>
    </w:p>
    <w:p w14:paraId="530766DD" w14:textId="6567EFF2" w:rsidR="00891698" w:rsidRPr="003B6CE6" w:rsidRDefault="00891698" w:rsidP="001742D8">
      <w:pPr>
        <w:pStyle w:val="VCAAbullet"/>
      </w:pPr>
      <w:r>
        <w:t>maximi</w:t>
      </w:r>
      <w:r w:rsidR="00396DAA">
        <w:t>s</w:t>
      </w:r>
      <w:r>
        <w:t xml:space="preserve">e their use of the allotted </w:t>
      </w:r>
      <w:r w:rsidR="005C3410">
        <w:t xml:space="preserve">3 minute </w:t>
      </w:r>
      <w:r>
        <w:t>presentation time</w:t>
      </w:r>
      <w:r w:rsidR="003B6CE6">
        <w:t xml:space="preserve">. </w:t>
      </w:r>
      <w:r>
        <w:t>Some students finished their presentations in under 2 minutes and 30 seconds. Utili</w:t>
      </w:r>
      <w:r w:rsidR="00C02EFF">
        <w:t>s</w:t>
      </w:r>
      <w:r>
        <w:t xml:space="preserve">ing the full </w:t>
      </w:r>
      <w:r w:rsidR="00E71419">
        <w:t xml:space="preserve">3 minutes </w:t>
      </w:r>
      <w:r>
        <w:lastRenderedPageBreak/>
        <w:t xml:space="preserve">allows </w:t>
      </w:r>
      <w:r w:rsidR="00E71419">
        <w:t xml:space="preserve">students </w:t>
      </w:r>
      <w:r>
        <w:t>to present information, opinions and thoughts comprehensively and with sufficient depth</w:t>
      </w:r>
      <w:r w:rsidR="00E71419">
        <w:t>,</w:t>
      </w:r>
      <w:r>
        <w:t xml:space="preserve"> ensur</w:t>
      </w:r>
      <w:r w:rsidR="00E71419">
        <w:t>ing</w:t>
      </w:r>
      <w:r>
        <w:t xml:space="preserve"> they can convey their ideas effectively and thoroughly.</w:t>
      </w:r>
      <w:r w:rsidRPr="003B6CE6">
        <w:rPr>
          <w:lang w:val="en" w:eastAsia="en-AU"/>
        </w:rPr>
        <w:t xml:space="preserve"> </w:t>
      </w:r>
    </w:p>
    <w:p w14:paraId="7FA41CBF" w14:textId="0A2CCB8F" w:rsidR="003B6CE6" w:rsidRDefault="00C72EDF" w:rsidP="001742D8">
      <w:pPr>
        <w:pStyle w:val="VCAAbullet"/>
      </w:pPr>
      <w:r>
        <w:t>strengthen the clarity of their stance</w:t>
      </w:r>
      <w:r w:rsidR="002731E9">
        <w:t>:</w:t>
      </w:r>
    </w:p>
    <w:p w14:paraId="1AF528B9" w14:textId="5AD6B7BB" w:rsidR="00C72EDF" w:rsidRDefault="00C72EDF" w:rsidP="001742D8">
      <w:pPr>
        <w:pStyle w:val="VCAAbulletlevel2"/>
      </w:pPr>
      <w:r>
        <w:t xml:space="preserve">Some students faced challenges in clearly defining their position, often relying on basic information from texts without exploring deeper analytical insights. To enhance their presentation effectiveness, it is essential for these students to adopt a clearer stance </w:t>
      </w:r>
      <w:r w:rsidR="00F03124">
        <w:t xml:space="preserve">that is </w:t>
      </w:r>
      <w:r>
        <w:t>supported by thorough analysis. This requires moving beyond simple description to critically engage with the stance, thereby clarifying their position and adding depth and persuasiveness to their arguments.</w:t>
      </w:r>
    </w:p>
    <w:p w14:paraId="1E3150B4" w14:textId="64BDFBE8" w:rsidR="00C72EDF" w:rsidRDefault="00C72EDF" w:rsidP="001742D8">
      <w:pPr>
        <w:pStyle w:val="VCAAbulletlevel2"/>
      </w:pPr>
      <w:r>
        <w:t xml:space="preserve">It is </w:t>
      </w:r>
      <w:r w:rsidR="00481D27">
        <w:t>crucial that students do not overlook analysis of the underlying reason for their stance.</w:t>
      </w:r>
      <w:r>
        <w:t xml:space="preserve"> Simply providing information is insufficient. </w:t>
      </w:r>
      <w:r w:rsidR="000A72D0">
        <w:t>S</w:t>
      </w:r>
      <w:r>
        <w:t>tudents should leverage the texts they have studied as evidence to substantiate why their stance is valid. This approach ensures their arguments are well</w:t>
      </w:r>
      <w:r w:rsidR="00C02EFF">
        <w:t xml:space="preserve"> </w:t>
      </w:r>
      <w:r>
        <w:t>rounded and persuasive, demonstrating both practical application and theoretical justification. By integrating these elements, students can enrich the depth and credibility of their presentations.</w:t>
      </w:r>
    </w:p>
    <w:p w14:paraId="0CD7FE39" w14:textId="2BA5413C" w:rsidR="00A824F0" w:rsidRPr="003B6CE6" w:rsidRDefault="00C424EB" w:rsidP="001742D8">
      <w:pPr>
        <w:pStyle w:val="VCAAbullet"/>
      </w:pPr>
      <w:r>
        <w:t xml:space="preserve">build confidence through practising </w:t>
      </w:r>
      <w:r w:rsidR="00A824F0">
        <w:t xml:space="preserve">intonation, </w:t>
      </w:r>
      <w:r w:rsidR="00C02EFF">
        <w:t>s</w:t>
      </w:r>
      <w:r w:rsidR="00A824F0">
        <w:t>tress and tempo</w:t>
      </w:r>
      <w:r w:rsidR="003B6CE6">
        <w:t xml:space="preserve">. </w:t>
      </w:r>
      <w:r w:rsidR="005461B0">
        <w:t>Although</w:t>
      </w:r>
      <w:r w:rsidR="00A824F0">
        <w:t xml:space="preserve"> NHT oral examinations </w:t>
      </w:r>
      <w:r w:rsidR="005461B0">
        <w:t xml:space="preserve">are </w:t>
      </w:r>
      <w:r w:rsidR="00A824F0">
        <w:t>conducted remotely, students can enhance the effectiveness of their presentations by developing greater confidence and mastering key elements such as intonation, stress and tempo. It is crucial to avoid speaking either too quickly or too slowly</w:t>
      </w:r>
      <w:r w:rsidR="00353588">
        <w:t>;</w:t>
      </w:r>
      <w:r w:rsidR="00A824F0">
        <w:t xml:space="preserve"> adjusting the pace ensures clarity and sustains audience engagement. A well-controlled tempo, combined with appropriate stress and intonation, substantially enhances </w:t>
      </w:r>
      <w:r w:rsidR="00475619">
        <w:t xml:space="preserve">a </w:t>
      </w:r>
      <w:r w:rsidR="00A824F0">
        <w:t xml:space="preserve">presentation's impact, </w:t>
      </w:r>
      <w:r w:rsidR="00750420">
        <w:t xml:space="preserve">and </w:t>
      </w:r>
      <w:r w:rsidR="00A824F0">
        <w:t>foster</w:t>
      </w:r>
      <w:r w:rsidR="00750420">
        <w:t>s</w:t>
      </w:r>
      <w:r w:rsidR="00A824F0">
        <w:t xml:space="preserve"> dynamic and comprehensible communication.</w:t>
      </w:r>
    </w:p>
    <w:p w14:paraId="0DD1F4F5" w14:textId="19320F1E" w:rsidR="00C424EB" w:rsidRDefault="00C424EB" w:rsidP="001742D8">
      <w:pPr>
        <w:pStyle w:val="VCAAbullet"/>
      </w:pPr>
      <w:r>
        <w:t>p</w:t>
      </w:r>
      <w:r w:rsidRPr="00C424EB">
        <w:t>ractise using repair</w:t>
      </w:r>
      <w:r w:rsidR="004C7BB9">
        <w:t xml:space="preserve"> </w:t>
      </w:r>
      <w:r w:rsidRPr="00C424EB">
        <w:t>strategies</w:t>
      </w:r>
      <w:r w:rsidR="003B6CE6">
        <w:t xml:space="preserve">. </w:t>
      </w:r>
      <w:r w:rsidR="002F3664">
        <w:t xml:space="preserve">Some students </w:t>
      </w:r>
      <w:r w:rsidR="004C13BB">
        <w:t xml:space="preserve">could </w:t>
      </w:r>
      <w:r w:rsidR="002F3664">
        <w:t xml:space="preserve">focus on developing and rehearsing effective strategies to handle moments of difficulty or mistakes </w:t>
      </w:r>
      <w:r w:rsidR="00001BF3">
        <w:t xml:space="preserve">made </w:t>
      </w:r>
      <w:r w:rsidR="002F3664">
        <w:t>during their presentations. It</w:t>
      </w:r>
      <w:r w:rsidR="00001BF3">
        <w:t xml:space="preserve"> i</w:t>
      </w:r>
      <w:r w:rsidR="002F3664">
        <w:t xml:space="preserve">s essential </w:t>
      </w:r>
      <w:r w:rsidR="0051007F">
        <w:t>students</w:t>
      </w:r>
      <w:r w:rsidR="002F3664">
        <w:t xml:space="preserve"> learn how to recover quickly and resume their presentation without losing composure. Mastering this skill helps </w:t>
      </w:r>
      <w:r w:rsidR="009C4F0C">
        <w:t xml:space="preserve">to </w:t>
      </w:r>
      <w:r w:rsidR="002F3664">
        <w:t xml:space="preserve">maintain </w:t>
      </w:r>
      <w:r w:rsidR="005C7C4A">
        <w:t xml:space="preserve">flow in the </w:t>
      </w:r>
      <w:proofErr w:type="gramStart"/>
      <w:r w:rsidR="002F3664">
        <w:t>presentation</w:t>
      </w:r>
      <w:r w:rsidR="00B66FB6">
        <w:t>,</w:t>
      </w:r>
      <w:r w:rsidR="005C7C4A">
        <w:t xml:space="preserve"> </w:t>
      </w:r>
      <w:r w:rsidR="002F3664">
        <w:t>and</w:t>
      </w:r>
      <w:proofErr w:type="gramEnd"/>
      <w:r w:rsidR="002F3664">
        <w:t xml:space="preserve"> showcases resilience and adaptability in communication. Practi</w:t>
      </w:r>
      <w:r w:rsidR="009C4F0C">
        <w:t>s</w:t>
      </w:r>
      <w:r w:rsidR="002F3664">
        <w:t xml:space="preserve">ing these strategies will improve </w:t>
      </w:r>
      <w:r w:rsidR="00201976">
        <w:t xml:space="preserve">students’ </w:t>
      </w:r>
      <w:r w:rsidR="001133A2">
        <w:t xml:space="preserve">overall </w:t>
      </w:r>
      <w:r w:rsidR="002F3664">
        <w:t>presentation skills.</w:t>
      </w:r>
    </w:p>
    <w:p w14:paraId="27AB7E68" w14:textId="307AB94E" w:rsidR="002F3664" w:rsidRDefault="00C424EB" w:rsidP="001742D8">
      <w:pPr>
        <w:pStyle w:val="VCAAbullet"/>
      </w:pPr>
      <w:r>
        <w:rPr>
          <w:lang w:val="en" w:eastAsia="en-AU"/>
        </w:rPr>
        <w:t xml:space="preserve">build vocabulary </w:t>
      </w:r>
      <w:r w:rsidR="009379DE">
        <w:rPr>
          <w:lang w:val="en" w:eastAsia="en-AU"/>
        </w:rPr>
        <w:t xml:space="preserve">that is </w:t>
      </w:r>
      <w:r>
        <w:rPr>
          <w:lang w:val="en" w:eastAsia="en-AU"/>
        </w:rPr>
        <w:t xml:space="preserve">specific to </w:t>
      </w:r>
      <w:r w:rsidR="00EB3493" w:rsidRPr="00B95EA1">
        <w:t>ideas related to the subtopic</w:t>
      </w:r>
      <w:r w:rsidR="002F3664">
        <w:t xml:space="preserve"> and appropriate for the oral examination setting</w:t>
      </w:r>
      <w:r w:rsidR="003B6CE6">
        <w:t xml:space="preserve">. </w:t>
      </w:r>
      <w:r w:rsidR="002F3664">
        <w:t>Students should refrain from employing language features that could lead to ambiguity, confusion or misunderstanding. For instance, presenting lengthy sections of abstruse and rarely used Classical Chinese without adequate explanation. Other potential sources of misunderstanding include the use of homonyms, overly intricate literary language, and metaphors or analogies lacking clear details and context.</w:t>
      </w:r>
    </w:p>
    <w:p w14:paraId="1F6FDB8A" w14:textId="43411DB2" w:rsidR="00D74721" w:rsidRDefault="00D74721" w:rsidP="00F0089C">
      <w:pPr>
        <w:pStyle w:val="VCAAHeading1"/>
        <w:rPr>
          <w:lang w:eastAsia="en-AU"/>
        </w:rPr>
      </w:pPr>
      <w:r>
        <w:rPr>
          <w:lang w:eastAsia="en-AU"/>
        </w:rPr>
        <w:t xml:space="preserve">Section 2: </w:t>
      </w:r>
      <w:r w:rsidRPr="002D139F">
        <w:t>Discussion</w:t>
      </w:r>
    </w:p>
    <w:p w14:paraId="5F5F437A" w14:textId="77777777" w:rsidR="00BF3F79" w:rsidRDefault="00BF3F79" w:rsidP="00F0089C">
      <w:pPr>
        <w:pStyle w:val="VCAAHeading2"/>
      </w:pPr>
      <w:r>
        <w:t>What students did well</w:t>
      </w:r>
    </w:p>
    <w:p w14:paraId="1CEF9107" w14:textId="77777777" w:rsidR="00BF3F79" w:rsidRPr="00BF3F79" w:rsidRDefault="00BF3F79" w:rsidP="00BF3F79">
      <w:pPr>
        <w:pStyle w:val="VCAAbody"/>
      </w:pPr>
      <w:r>
        <w:t>In the 2024 NHT examination, students:</w:t>
      </w:r>
    </w:p>
    <w:p w14:paraId="310C0912" w14:textId="5530CC7C" w:rsidR="002D139F" w:rsidRDefault="00F831FE" w:rsidP="001742D8">
      <w:pPr>
        <w:pStyle w:val="VCAAbullet"/>
      </w:pPr>
      <w:r w:rsidRPr="00B95EA1">
        <w:t>communicated information, ideas and opinions very effectively</w:t>
      </w:r>
      <w:r w:rsidR="003B6CE6">
        <w:t xml:space="preserve">. </w:t>
      </w:r>
      <w:r w:rsidR="00A12107">
        <w:t xml:space="preserve">Some students demonstrated a keen understanding of the assessors' questions, responding with clarity and insight. </w:t>
      </w:r>
      <w:r w:rsidR="00F32AB7">
        <w:t>A</w:t>
      </w:r>
      <w:r w:rsidR="00A12107">
        <w:t>dept handling of questions and articulate responses underscored their strong comprehension and communication abilities, greatly enhancing the overall quality of discussions.</w:t>
      </w:r>
    </w:p>
    <w:p w14:paraId="7E476BFB" w14:textId="41F2E332" w:rsidR="00EB33A0" w:rsidRDefault="00F831FE" w:rsidP="001742D8">
      <w:pPr>
        <w:pStyle w:val="VCAAbullet"/>
      </w:pPr>
      <w:r w:rsidRPr="00B95EA1">
        <w:lastRenderedPageBreak/>
        <w:t>were highly engaged with assessors and effectively used appropriate style and register</w:t>
      </w:r>
      <w:r w:rsidR="003B6CE6">
        <w:t xml:space="preserve">. </w:t>
      </w:r>
      <w:proofErr w:type="gramStart"/>
      <w:r w:rsidR="00762F27">
        <w:t>The majority of</w:t>
      </w:r>
      <w:proofErr w:type="gramEnd"/>
      <w:r w:rsidR="00762F27">
        <w:t xml:space="preserve"> students showed </w:t>
      </w:r>
      <w:r w:rsidR="00555572">
        <w:t xml:space="preserve">readiness and willingness to cope with challenges during the discussion by actively responding to assessors’ questions. Many employed an appropriate style and register in their communication, adjusting their language to suit the formal examination context. </w:t>
      </w:r>
    </w:p>
    <w:p w14:paraId="53C4A6D4" w14:textId="16E4BA2E" w:rsidR="002D139F" w:rsidRDefault="001D74B6" w:rsidP="001742D8">
      <w:pPr>
        <w:pStyle w:val="VCAAbullet"/>
      </w:pPr>
      <w:r w:rsidRPr="00B95EA1">
        <w:t>had excellent pronunciation</w:t>
      </w:r>
      <w:r w:rsidR="003B6CE6">
        <w:t xml:space="preserve">. </w:t>
      </w:r>
      <w:r w:rsidR="00555572">
        <w:t>Most students exhibited proficiency in pronunciation, showcasing their fluency in the language and thereby enriching the overall quality of the discussion.</w:t>
      </w:r>
    </w:p>
    <w:p w14:paraId="3BC51E18" w14:textId="1E02CEEE" w:rsidR="00555572" w:rsidRPr="00B95EA1" w:rsidRDefault="001D74B6" w:rsidP="001742D8">
      <w:pPr>
        <w:pStyle w:val="VCAAbullet"/>
      </w:pPr>
      <w:r w:rsidRPr="00B95EA1">
        <w:t>provided an extensive range of highly relevant and original information, ideas and opinions on the issue selected</w:t>
      </w:r>
      <w:r w:rsidR="00F602E3">
        <w:t>,</w:t>
      </w:r>
      <w:r w:rsidR="002831ED">
        <w:t xml:space="preserve"> and </w:t>
      </w:r>
      <w:r w:rsidR="002831ED" w:rsidRPr="00B95EA1">
        <w:t>made excellent use of evidence from the</w:t>
      </w:r>
      <w:r w:rsidR="00F602E3" w:rsidRPr="00F602E3">
        <w:t xml:space="preserve"> </w:t>
      </w:r>
      <w:r w:rsidR="00F602E3" w:rsidRPr="00B95EA1">
        <w:t>studied</w:t>
      </w:r>
      <w:r w:rsidR="002831ED" w:rsidRPr="00B95EA1">
        <w:t xml:space="preserve"> text</w:t>
      </w:r>
      <w:r w:rsidR="006F1D3D">
        <w:t>s</w:t>
      </w:r>
      <w:r w:rsidR="002831ED" w:rsidRPr="00B95EA1">
        <w:t xml:space="preserve"> to support their discussion</w:t>
      </w:r>
      <w:r w:rsidR="00F602E3">
        <w:t>:</w:t>
      </w:r>
    </w:p>
    <w:p w14:paraId="47DF62B5" w14:textId="015567C6" w:rsidR="003B6CE6" w:rsidRDefault="00555572" w:rsidP="001742D8">
      <w:pPr>
        <w:pStyle w:val="VCAAbulletlevel2"/>
      </w:pPr>
      <w:r>
        <w:t>Some students stood out by presenting a wide array of highly relevant and original information, ideas and opinions on their chosen issue. They skilfully integrated pertinent examples from a diverse range of</w:t>
      </w:r>
      <w:r w:rsidR="005420A0" w:rsidRPr="005420A0">
        <w:t xml:space="preserve"> </w:t>
      </w:r>
      <w:r w:rsidR="005420A0">
        <w:t>studied</w:t>
      </w:r>
      <w:r>
        <w:t xml:space="preserve"> texts, effectively illustrating their points. </w:t>
      </w:r>
    </w:p>
    <w:p w14:paraId="03088230" w14:textId="40721B67" w:rsidR="002D139F" w:rsidRDefault="00AB3E6A" w:rsidP="001742D8">
      <w:pPr>
        <w:pStyle w:val="VCAAbulletlevel2"/>
      </w:pPr>
      <w:r>
        <w:t>T</w:t>
      </w:r>
      <w:r w:rsidR="002831ED">
        <w:t xml:space="preserve">hese students adopted evidence from texts that went beyond the scope of what had been used in their presentation, showcasing </w:t>
      </w:r>
      <w:r w:rsidR="004A0EDB">
        <w:t xml:space="preserve">a </w:t>
      </w:r>
      <w:r w:rsidR="002831ED">
        <w:t xml:space="preserve">proactive approach to research and capacity to broaden the scope of discourse. </w:t>
      </w:r>
      <w:r w:rsidR="00555572">
        <w:t xml:space="preserve">This demonstrated not only their depth of understanding but also their ability to apply theoretical knowledge to real-world contexts, enriching the discussion with insightful perspectives and comprehensive analysis. </w:t>
      </w:r>
    </w:p>
    <w:p w14:paraId="666E4AD4" w14:textId="513103E2" w:rsidR="001D74B6" w:rsidRDefault="001D74B6" w:rsidP="001742D8">
      <w:pPr>
        <w:pStyle w:val="VCAAbullet"/>
      </w:pPr>
      <w:r w:rsidRPr="00B95EA1">
        <w:t xml:space="preserve">clarified, elaborated on or defended ideas and opinions related to the </w:t>
      </w:r>
      <w:r w:rsidR="00420C0B" w:rsidRPr="00B95EA1">
        <w:t xml:space="preserve">selected </w:t>
      </w:r>
      <w:r w:rsidRPr="00B95EA1">
        <w:t>issue very effectively</w:t>
      </w:r>
      <w:r w:rsidR="003B6CE6">
        <w:t xml:space="preserve">. </w:t>
      </w:r>
      <w:proofErr w:type="gramStart"/>
      <w:r w:rsidR="00DC5983">
        <w:t>The majority of</w:t>
      </w:r>
      <w:proofErr w:type="gramEnd"/>
      <w:r w:rsidR="00DC5983">
        <w:t xml:space="preserve"> students showed awareness of </w:t>
      </w:r>
      <w:r w:rsidR="002521B4">
        <w:t xml:space="preserve">the need to </w:t>
      </w:r>
      <w:r w:rsidR="00481D27">
        <w:t>so</w:t>
      </w:r>
      <w:r w:rsidR="00DC5983">
        <w:t xml:space="preserve">. </w:t>
      </w:r>
      <w:r w:rsidR="002521B4">
        <w:t xml:space="preserve">Some </w:t>
      </w:r>
      <w:r w:rsidR="00DC5983">
        <w:t>demonstrated a strong ability to articulate their viewpoints clearly and comprehensively, providing detailed explanations and thoughtful defen</w:t>
      </w:r>
      <w:r w:rsidR="00347C8B">
        <w:t>c</w:t>
      </w:r>
      <w:r w:rsidR="00DC5983">
        <w:t>es</w:t>
      </w:r>
      <w:r w:rsidR="002521B4">
        <w:t xml:space="preserve"> by using evidence from a diversity of </w:t>
      </w:r>
      <w:r w:rsidR="00B26EB5">
        <w:t xml:space="preserve">studied </w:t>
      </w:r>
      <w:r w:rsidR="002521B4">
        <w:t>texts</w:t>
      </w:r>
      <w:r w:rsidR="00DC5983">
        <w:t xml:space="preserve">. Their </w:t>
      </w:r>
      <w:r w:rsidR="002521B4">
        <w:t>responses</w:t>
      </w:r>
      <w:r w:rsidR="00DC5983">
        <w:t xml:space="preserve"> were marked by a skilful integration of evidence and logical reasoning, which strengthened their arguments and enhanced the overall persuasiveness of their positions.</w:t>
      </w:r>
    </w:p>
    <w:p w14:paraId="5DF84669" w14:textId="77777777" w:rsidR="00F0089C" w:rsidRDefault="00F0089C" w:rsidP="00F0089C">
      <w:pPr>
        <w:pStyle w:val="VCAAHeading2"/>
      </w:pPr>
      <w:r>
        <w:t>Areas</w:t>
      </w:r>
      <w:r w:rsidR="00E045AA">
        <w:t xml:space="preserve"> for improvement</w:t>
      </w:r>
    </w:p>
    <w:p w14:paraId="6C56244B" w14:textId="0B315427" w:rsidR="00BF3F79" w:rsidRPr="00BF3F79" w:rsidRDefault="00BF3F79" w:rsidP="00BF3F79">
      <w:pPr>
        <w:pStyle w:val="VCAAbody"/>
      </w:pPr>
      <w:r>
        <w:t>In preparation for the examination, students could:</w:t>
      </w:r>
    </w:p>
    <w:p w14:paraId="29C234BA" w14:textId="763FFB22" w:rsidR="00C424EB" w:rsidRDefault="001D74B6" w:rsidP="001742D8">
      <w:pPr>
        <w:pStyle w:val="VCAAbullet"/>
      </w:pPr>
      <w:r>
        <w:t xml:space="preserve">research </w:t>
      </w:r>
      <w:r w:rsidR="00C02EFF">
        <w:t xml:space="preserve">their </w:t>
      </w:r>
      <w:r>
        <w:t>subtopic in</w:t>
      </w:r>
      <w:r w:rsidR="006F1D3D">
        <w:t xml:space="preserve"> greater </w:t>
      </w:r>
      <w:r>
        <w:t>depth to ensure an excellent range of information, ideas and opinions</w:t>
      </w:r>
      <w:r w:rsidR="003B6CE6">
        <w:t xml:space="preserve">. </w:t>
      </w:r>
      <w:r w:rsidR="00A20F55">
        <w:t xml:space="preserve">Students are encouraged to bolster their research efforts on their selected texts and related aspects of their chosen subtopics. For instance, when exploring issues related to </w:t>
      </w:r>
      <w:r w:rsidR="002579BF">
        <w:t>society</w:t>
      </w:r>
      <w:r w:rsidR="00A20F55">
        <w:t xml:space="preserve"> and reality, it is essential students develop a comprehensive understanding of the contextual nuances surrounding our society and reality. Strengthening research not only deepens comprehension but also equips </w:t>
      </w:r>
      <w:r w:rsidR="00363D41">
        <w:t xml:space="preserve">students </w:t>
      </w:r>
      <w:r w:rsidR="00A20F55">
        <w:t xml:space="preserve">with the necessary insights to engage thoughtfully and effectively in discussions pertaining to their subtopics. This approach ensures </w:t>
      </w:r>
      <w:r w:rsidR="00C3107C">
        <w:t>students’</w:t>
      </w:r>
      <w:r w:rsidR="00A20F55">
        <w:t xml:space="preserve"> </w:t>
      </w:r>
      <w:r w:rsidR="002579BF">
        <w:t>discussions</w:t>
      </w:r>
      <w:r w:rsidR="00A20F55">
        <w:t xml:space="preserve"> are grounded in thorough research and informed perspectives, enhancing the overall quality and credibility of their arguments.</w:t>
      </w:r>
    </w:p>
    <w:p w14:paraId="00CC92EC" w14:textId="4F38C6A7" w:rsidR="001175AE" w:rsidRDefault="001D74B6" w:rsidP="001742D8">
      <w:pPr>
        <w:pStyle w:val="VCAAbullet"/>
      </w:pPr>
      <w:r>
        <w:t>practise elaborating on ideas and opinions, and being able to respond to unanticipated questions</w:t>
      </w:r>
      <w:r w:rsidR="00C96DC2">
        <w:t>:</w:t>
      </w:r>
      <w:r>
        <w:t xml:space="preserve"> </w:t>
      </w:r>
    </w:p>
    <w:p w14:paraId="3F21B60E" w14:textId="4E3ED13D" w:rsidR="00393E1D" w:rsidRDefault="00393E1D" w:rsidP="001742D8">
      <w:pPr>
        <w:pStyle w:val="VCAAbulletlevel2"/>
      </w:pPr>
      <w:r>
        <w:t xml:space="preserve">Students should practise elaborating on their ideas and opinions, rather than providing brief answers without supporting evidence. They should also be prepared to respond to unexpected higher-order questions, such as </w:t>
      </w:r>
      <w:r w:rsidR="00E2386E">
        <w:t>‘</w:t>
      </w:r>
      <w:r>
        <w:t>why</w:t>
      </w:r>
      <w:r w:rsidR="00E2386E">
        <w:t>’</w:t>
      </w:r>
      <w:r>
        <w:t xml:space="preserve"> and </w:t>
      </w:r>
      <w:r w:rsidR="00E2386E">
        <w:t>‘</w:t>
      </w:r>
      <w:r>
        <w:t>how</w:t>
      </w:r>
      <w:r w:rsidR="00E2386E">
        <w:t>’</w:t>
      </w:r>
      <w:r>
        <w:t>. It</w:t>
      </w:r>
      <w:r w:rsidR="00010D0D">
        <w:t xml:space="preserve"> i</w:t>
      </w:r>
      <w:r>
        <w:t>s crucial for students to develop critical</w:t>
      </w:r>
      <w:r w:rsidR="00010D0D">
        <w:t>-</w:t>
      </w:r>
      <w:r>
        <w:t xml:space="preserve">thinking skills, which involve acknowledging reasonable perspectives that oppose their own stance without yielding their position. </w:t>
      </w:r>
      <w:r w:rsidR="00010D0D">
        <w:t>T</w:t>
      </w:r>
      <w:r>
        <w:t>hey should learn to effectively counter opposing viewpoints and guide the discussion towards reinforcing their own stance and arguments. This approach not only showcases intellectual rigor but also improves capability to participate in nuanced and persuasive discussions.</w:t>
      </w:r>
    </w:p>
    <w:p w14:paraId="15E767C2" w14:textId="5AEDEED2" w:rsidR="00EF04AF" w:rsidRDefault="00FC66D1" w:rsidP="001742D8">
      <w:pPr>
        <w:pStyle w:val="VCAAbulletlevel2"/>
      </w:pPr>
      <w:r>
        <w:t>S</w:t>
      </w:r>
      <w:r w:rsidR="00EF04AF">
        <w:t>tudents are advised to substantiate their stance by employing effective strategies, such as offering practical and viable solutions, rather than resorting to empty slogans.</w:t>
      </w:r>
    </w:p>
    <w:p w14:paraId="348EFB52" w14:textId="2E28284D" w:rsidR="00E045AA" w:rsidRDefault="00481D27" w:rsidP="001742D8">
      <w:pPr>
        <w:pStyle w:val="VCAAbullet"/>
      </w:pPr>
      <w:r>
        <w:lastRenderedPageBreak/>
        <w:t>practise referring</w:t>
      </w:r>
      <w:r w:rsidR="00F0089C">
        <w:t xml:space="preserve"> to</w:t>
      </w:r>
      <w:r w:rsidR="001D74B6">
        <w:t xml:space="preserve"> text references to support answers where appropriate</w:t>
      </w:r>
      <w:r w:rsidR="00E872EE">
        <w:t xml:space="preserve">. </w:t>
      </w:r>
      <w:r w:rsidR="00EE4082">
        <w:t xml:space="preserve">Students should substantiate their arguments with valid evidence, such as specific and representative examples or reliable data, instead of relying solely on personal assumptions. </w:t>
      </w:r>
    </w:p>
    <w:p w14:paraId="68CEDF6B" w14:textId="559ECCF1" w:rsidR="00E045AA" w:rsidRDefault="00D909C9" w:rsidP="001742D8">
      <w:pPr>
        <w:pStyle w:val="VCAAbullet"/>
      </w:pPr>
      <w:r>
        <w:t>convey</w:t>
      </w:r>
      <w:r w:rsidRPr="00CE44CC">
        <w:t xml:space="preserve"> </w:t>
      </w:r>
      <w:r w:rsidR="00D74721" w:rsidRPr="00CE44CC">
        <w:t>information learn</w:t>
      </w:r>
      <w:r w:rsidR="00B81890">
        <w:t>t</w:t>
      </w:r>
      <w:r w:rsidR="00D74721" w:rsidRPr="00CE44CC">
        <w:t xml:space="preserve"> from sources </w:t>
      </w:r>
      <w:r>
        <w:t>but also</w:t>
      </w:r>
      <w:r w:rsidRPr="00CE44CC">
        <w:t xml:space="preserve"> </w:t>
      </w:r>
      <w:r>
        <w:t>express</w:t>
      </w:r>
      <w:r w:rsidRPr="00CE44CC">
        <w:t xml:space="preserve"> </w:t>
      </w:r>
      <w:r w:rsidR="00D74721" w:rsidRPr="00CE44CC">
        <w:t>an opinion</w:t>
      </w:r>
      <w:r>
        <w:t xml:space="preserve"> about it</w:t>
      </w:r>
      <w:r w:rsidR="003B6CE6">
        <w:t xml:space="preserve">. </w:t>
      </w:r>
      <w:r w:rsidR="00D73530">
        <w:t xml:space="preserve">It is crucial for students to establish a clear link between the information presented and the assessors' queries. This entails </w:t>
      </w:r>
      <w:r w:rsidR="0031158D">
        <w:t xml:space="preserve">students </w:t>
      </w:r>
      <w:r w:rsidR="00D73530">
        <w:t>articulat</w:t>
      </w:r>
      <w:r w:rsidR="0031158D">
        <w:t>e</w:t>
      </w:r>
      <w:r w:rsidR="00D73530">
        <w:t xml:space="preserve"> their personal viewpoints and interpretations to demonstrate a thorough grasp of the subtopic. This approach fosters meaningful dialogue that highlights not only their knowledge but also their capacity to critically analy</w:t>
      </w:r>
      <w:r w:rsidR="00396DAA">
        <w:t>s</w:t>
      </w:r>
      <w:r w:rsidR="00D73530">
        <w:t>e and engage with the subject matter. For example, in discussing 'Youth issues in China', a student could cite a study on evolving career aspirations among Chinese youth. Going beyond mere presentation of the data and facts, the student could then offer their perspective on how social economic developments and cultural shifts influence these career choices. They might argue that these changes reflect broader shifts in societal values, drawing connections to their own analysis based on valid evidence. By linking this back to the assessor's question, possibly concerning the impact of globali</w:t>
      </w:r>
      <w:r w:rsidR="00E2386E">
        <w:t>s</w:t>
      </w:r>
      <w:r w:rsidR="00D73530">
        <w:t>ation on youth, the student not only demonstrates their understanding but also their ability to critically analy</w:t>
      </w:r>
      <w:r w:rsidR="007305A7">
        <w:t>s</w:t>
      </w:r>
      <w:r w:rsidR="00D73530">
        <w:t>e and personali</w:t>
      </w:r>
      <w:r w:rsidR="00396DAA">
        <w:t>s</w:t>
      </w:r>
      <w:r w:rsidR="00D73530">
        <w:t>e information, thereby enriching the discussion.</w:t>
      </w:r>
    </w:p>
    <w:p w14:paraId="395A1FAF" w14:textId="7821431F" w:rsidR="004A5A17" w:rsidRDefault="004A5A17" w:rsidP="001742D8">
      <w:pPr>
        <w:pStyle w:val="VCAAbullet"/>
      </w:pPr>
      <w:r>
        <w:t>a</w:t>
      </w:r>
      <w:r w:rsidRPr="004A5A17">
        <w:t>void relying on pre-learn</w:t>
      </w:r>
      <w:r w:rsidR="00194B4E">
        <w:t>t</w:t>
      </w:r>
      <w:r w:rsidRPr="004A5A17">
        <w:t xml:space="preserve"> </w:t>
      </w:r>
      <w:r w:rsidR="00D909C9">
        <w:t>responses that do not address an assessor’s question</w:t>
      </w:r>
      <w:r w:rsidR="003B6CE6">
        <w:t xml:space="preserve">. </w:t>
      </w:r>
      <w:r w:rsidR="00D73530">
        <w:t>Students should prioriti</w:t>
      </w:r>
      <w:r w:rsidR="00EF04AF">
        <w:t>s</w:t>
      </w:r>
      <w:r w:rsidR="00D73530">
        <w:t>e actively listening to assessors' questions</w:t>
      </w:r>
      <w:r w:rsidR="00194B4E">
        <w:t>,</w:t>
      </w:r>
      <w:r w:rsidR="00D73530">
        <w:t xml:space="preserve"> and ensure their responses directly address the selected issue while supporting and defending their position. It</w:t>
      </w:r>
      <w:r w:rsidR="00194B4E">
        <w:t xml:space="preserve"> i</w:t>
      </w:r>
      <w:r w:rsidR="00D73530">
        <w:t xml:space="preserve">s vital to avoid reciting rehearsed answers that fail to address the assessors' specific queries. Adapting responses to fit the questions signifies a deeper grasp of the subject and a more thoughtful approach to the assessment. This approach demonstrates attentiveness, critical thinking, and the ability to engage dynamically with the </w:t>
      </w:r>
      <w:r w:rsidR="00EF04AF">
        <w:t>discussion</w:t>
      </w:r>
      <w:r w:rsidR="00D73530">
        <w:t>.</w:t>
      </w:r>
    </w:p>
    <w:p w14:paraId="0F2A31ED" w14:textId="6AC55848" w:rsidR="00EB33A0" w:rsidRDefault="00EB33A0" w:rsidP="001742D8">
      <w:pPr>
        <w:pStyle w:val="VCAAbullet"/>
      </w:pPr>
      <w:r>
        <w:t>revise grammar</w:t>
      </w:r>
      <w:r w:rsidR="00C96DC2">
        <w:t>:</w:t>
      </w:r>
      <w:r>
        <w:t xml:space="preserve"> </w:t>
      </w:r>
    </w:p>
    <w:p w14:paraId="12ADE14E" w14:textId="559EAFCB" w:rsidR="003B6CE6" w:rsidRDefault="00EF04AF" w:rsidP="001742D8">
      <w:pPr>
        <w:pStyle w:val="VCAAbulletlevel2"/>
      </w:pPr>
      <w:r>
        <w:t>Some students should enhance the grammatical accuracy of their language during the discussion. The language employed should be suitable for the formal nature of the examination, avoiding overly casual or informal expressions. To achieve this, students should invest time in preparing for the discussion, emphasi</w:t>
      </w:r>
      <w:r w:rsidR="00E2386E">
        <w:t>s</w:t>
      </w:r>
      <w:r>
        <w:t xml:space="preserve">ing </w:t>
      </w:r>
      <w:r w:rsidR="00FC441C">
        <w:t xml:space="preserve">the use of </w:t>
      </w:r>
      <w:r>
        <w:t xml:space="preserve">correct and appropriate language. </w:t>
      </w:r>
    </w:p>
    <w:p w14:paraId="60C9F9B5" w14:textId="570F0DBC" w:rsidR="00EB33A0" w:rsidRDefault="00A037CD" w:rsidP="001742D8">
      <w:pPr>
        <w:pStyle w:val="VCAAbulletlevel2"/>
      </w:pPr>
      <w:r>
        <w:t>S</w:t>
      </w:r>
      <w:r w:rsidR="00EF04AF">
        <w:t xml:space="preserve">tudents should be mindful of </w:t>
      </w:r>
      <w:r w:rsidR="004E2E87">
        <w:t xml:space="preserve">using </w:t>
      </w:r>
      <w:r w:rsidR="00EF04AF">
        <w:t>popular language</w:t>
      </w:r>
      <w:r w:rsidR="004E2E87" w:rsidRPr="004E2E87">
        <w:t xml:space="preserve"> </w:t>
      </w:r>
      <w:r w:rsidR="004E2E87">
        <w:t>from the internet</w:t>
      </w:r>
      <w:r w:rsidR="00EF04AF">
        <w:t xml:space="preserve">, as such phrases may not be suitable for a formal examination setting. Attention to </w:t>
      </w:r>
      <w:r w:rsidR="00A96540">
        <w:t xml:space="preserve">this </w:t>
      </w:r>
      <w:r w:rsidR="00EF04AF">
        <w:t>will elevate the overall quality and appropriateness of students' language proficiency.</w:t>
      </w:r>
    </w:p>
    <w:p w14:paraId="5B39DA18" w14:textId="19553A01" w:rsidR="004A5A17" w:rsidRPr="003A00B4" w:rsidRDefault="00EF04AF" w:rsidP="001742D8">
      <w:pPr>
        <w:pStyle w:val="VCAAbullet"/>
      </w:pPr>
      <w:r>
        <w:t>maintain engagement throughout the entire discussion section</w:t>
      </w:r>
      <w:r w:rsidR="00E2386E">
        <w:t>.</w:t>
      </w:r>
    </w:p>
    <w:sectPr w:rsidR="004A5A17" w:rsidRPr="003A00B4"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CD1B172" w:rsidR="00FD29D3" w:rsidRPr="00D86DE4" w:rsidRDefault="006D2C46" w:rsidP="00D86DE4">
    <w:pPr>
      <w:pStyle w:val="VCAAcaptionsandfootnotes"/>
      <w:rPr>
        <w:color w:val="999999" w:themeColor="accent2"/>
      </w:rPr>
    </w:pPr>
    <w:r>
      <w:rPr>
        <w:color w:val="999999" w:themeColor="accent2"/>
      </w:rPr>
      <w:t>2024 VCE Chinese First Language (NHT) oral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CC94D29">
          <wp:simplePos x="0" y="0"/>
          <wp:positionH relativeFrom="column">
            <wp:posOffset>-720090</wp:posOffset>
          </wp:positionH>
          <wp:positionV relativeFrom="page">
            <wp:posOffset>0</wp:posOffset>
          </wp:positionV>
          <wp:extent cx="7560000" cy="718818"/>
          <wp:effectExtent l="0" t="0" r="317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0000" cy="7188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7044556"/>
    <w:multiLevelType w:val="hybridMultilevel"/>
    <w:tmpl w:val="27600F72"/>
    <w:lvl w:ilvl="0" w:tplc="FF0E4C0A">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7"/>
  </w:num>
  <w:num w:numId="2" w16cid:durableId="1248613253">
    <w:abstractNumId w:val="5"/>
  </w:num>
  <w:num w:numId="3" w16cid:durableId="1656950380">
    <w:abstractNumId w:val="4"/>
  </w:num>
  <w:num w:numId="4" w16cid:durableId="2106920623">
    <w:abstractNumId w:val="2"/>
  </w:num>
  <w:num w:numId="5" w16cid:durableId="346448980">
    <w:abstractNumId w:val="6"/>
  </w:num>
  <w:num w:numId="6" w16cid:durableId="189805184">
    <w:abstractNumId w:val="8"/>
  </w:num>
  <w:num w:numId="7" w16cid:durableId="362052899">
    <w:abstractNumId w:val="0"/>
  </w:num>
  <w:num w:numId="8" w16cid:durableId="1826967876">
    <w:abstractNumId w:val="3"/>
  </w:num>
  <w:num w:numId="9" w16cid:durableId="397284646">
    <w:abstractNumId w:val="1"/>
  </w:num>
  <w:num w:numId="10" w16cid:durableId="2032762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1BF3"/>
    <w:rsid w:val="00003885"/>
    <w:rsid w:val="0000684C"/>
    <w:rsid w:val="00010D0D"/>
    <w:rsid w:val="0001404E"/>
    <w:rsid w:val="000217CD"/>
    <w:rsid w:val="00044B78"/>
    <w:rsid w:val="00045016"/>
    <w:rsid w:val="00050D50"/>
    <w:rsid w:val="0005780E"/>
    <w:rsid w:val="000614C1"/>
    <w:rsid w:val="00064E39"/>
    <w:rsid w:val="00065CC6"/>
    <w:rsid w:val="000917CD"/>
    <w:rsid w:val="000A5D44"/>
    <w:rsid w:val="000A71F7"/>
    <w:rsid w:val="000A72D0"/>
    <w:rsid w:val="000B209B"/>
    <w:rsid w:val="000B22C1"/>
    <w:rsid w:val="000F09E4"/>
    <w:rsid w:val="000F16FD"/>
    <w:rsid w:val="000F5AAF"/>
    <w:rsid w:val="001133A2"/>
    <w:rsid w:val="001175AE"/>
    <w:rsid w:val="00143520"/>
    <w:rsid w:val="00151C9A"/>
    <w:rsid w:val="00153297"/>
    <w:rsid w:val="00153AD2"/>
    <w:rsid w:val="00154876"/>
    <w:rsid w:val="00164F61"/>
    <w:rsid w:val="001742D8"/>
    <w:rsid w:val="001779EA"/>
    <w:rsid w:val="00194B4E"/>
    <w:rsid w:val="001A3542"/>
    <w:rsid w:val="001B3CD4"/>
    <w:rsid w:val="001D3246"/>
    <w:rsid w:val="001D74B6"/>
    <w:rsid w:val="00201976"/>
    <w:rsid w:val="002279BA"/>
    <w:rsid w:val="002329F3"/>
    <w:rsid w:val="00243F0D"/>
    <w:rsid w:val="002521B4"/>
    <w:rsid w:val="00252ED6"/>
    <w:rsid w:val="002579BF"/>
    <w:rsid w:val="00260767"/>
    <w:rsid w:val="002647BB"/>
    <w:rsid w:val="002731E9"/>
    <w:rsid w:val="002754C1"/>
    <w:rsid w:val="002831ED"/>
    <w:rsid w:val="002841C8"/>
    <w:rsid w:val="0028516B"/>
    <w:rsid w:val="00293616"/>
    <w:rsid w:val="002C62C0"/>
    <w:rsid w:val="002C6F90"/>
    <w:rsid w:val="002D139F"/>
    <w:rsid w:val="002E4FB5"/>
    <w:rsid w:val="002F3664"/>
    <w:rsid w:val="002F6A4A"/>
    <w:rsid w:val="00302FB8"/>
    <w:rsid w:val="00304EA1"/>
    <w:rsid w:val="0031158D"/>
    <w:rsid w:val="00314D81"/>
    <w:rsid w:val="00317FC4"/>
    <w:rsid w:val="00322FC6"/>
    <w:rsid w:val="00324784"/>
    <w:rsid w:val="00347C8B"/>
    <w:rsid w:val="0035293F"/>
    <w:rsid w:val="00353588"/>
    <w:rsid w:val="003562BD"/>
    <w:rsid w:val="00363690"/>
    <w:rsid w:val="00363D41"/>
    <w:rsid w:val="0038131F"/>
    <w:rsid w:val="00391986"/>
    <w:rsid w:val="00393E1D"/>
    <w:rsid w:val="00396DAA"/>
    <w:rsid w:val="003A00B4"/>
    <w:rsid w:val="003B2766"/>
    <w:rsid w:val="003B6CE6"/>
    <w:rsid w:val="003C5E71"/>
    <w:rsid w:val="003F00E1"/>
    <w:rsid w:val="004157A6"/>
    <w:rsid w:val="00417AA3"/>
    <w:rsid w:val="00420C0B"/>
    <w:rsid w:val="00425DFE"/>
    <w:rsid w:val="00434EDB"/>
    <w:rsid w:val="00440B32"/>
    <w:rsid w:val="0046078D"/>
    <w:rsid w:val="00463C58"/>
    <w:rsid w:val="00475619"/>
    <w:rsid w:val="00480888"/>
    <w:rsid w:val="00481D27"/>
    <w:rsid w:val="00493D97"/>
    <w:rsid w:val="00495C80"/>
    <w:rsid w:val="004A0EDB"/>
    <w:rsid w:val="004A2ED8"/>
    <w:rsid w:val="004A5A17"/>
    <w:rsid w:val="004C13BB"/>
    <w:rsid w:val="004C77E0"/>
    <w:rsid w:val="004C7BB9"/>
    <w:rsid w:val="004E2E87"/>
    <w:rsid w:val="004F5BDA"/>
    <w:rsid w:val="0051007F"/>
    <w:rsid w:val="0051631E"/>
    <w:rsid w:val="005179F2"/>
    <w:rsid w:val="00537A1F"/>
    <w:rsid w:val="005420A0"/>
    <w:rsid w:val="005461B0"/>
    <w:rsid w:val="005540A0"/>
    <w:rsid w:val="00555572"/>
    <w:rsid w:val="00557B39"/>
    <w:rsid w:val="00565D2D"/>
    <w:rsid w:val="00566029"/>
    <w:rsid w:val="005923CB"/>
    <w:rsid w:val="00595CA7"/>
    <w:rsid w:val="005A4624"/>
    <w:rsid w:val="005B391B"/>
    <w:rsid w:val="005C3410"/>
    <w:rsid w:val="005C7C4A"/>
    <w:rsid w:val="005D3D78"/>
    <w:rsid w:val="005D774F"/>
    <w:rsid w:val="005E2EF0"/>
    <w:rsid w:val="005F4092"/>
    <w:rsid w:val="006139B5"/>
    <w:rsid w:val="0068471E"/>
    <w:rsid w:val="00684F98"/>
    <w:rsid w:val="00693BDB"/>
    <w:rsid w:val="00693FFD"/>
    <w:rsid w:val="006B6CB6"/>
    <w:rsid w:val="006D2159"/>
    <w:rsid w:val="006D2C46"/>
    <w:rsid w:val="006D37E5"/>
    <w:rsid w:val="006D6460"/>
    <w:rsid w:val="006F1D3D"/>
    <w:rsid w:val="006F787C"/>
    <w:rsid w:val="00702636"/>
    <w:rsid w:val="00724507"/>
    <w:rsid w:val="007305A7"/>
    <w:rsid w:val="00740B4E"/>
    <w:rsid w:val="00750420"/>
    <w:rsid w:val="0075253B"/>
    <w:rsid w:val="00762F27"/>
    <w:rsid w:val="00773E6C"/>
    <w:rsid w:val="00777B0A"/>
    <w:rsid w:val="00781FB1"/>
    <w:rsid w:val="00783CC7"/>
    <w:rsid w:val="00787C57"/>
    <w:rsid w:val="007D05D9"/>
    <w:rsid w:val="007D1B6D"/>
    <w:rsid w:val="00813C37"/>
    <w:rsid w:val="008154B5"/>
    <w:rsid w:val="00820503"/>
    <w:rsid w:val="00823962"/>
    <w:rsid w:val="00835100"/>
    <w:rsid w:val="00850410"/>
    <w:rsid w:val="00852719"/>
    <w:rsid w:val="00860115"/>
    <w:rsid w:val="0088419A"/>
    <w:rsid w:val="0088783C"/>
    <w:rsid w:val="00891698"/>
    <w:rsid w:val="008B1017"/>
    <w:rsid w:val="008B1537"/>
    <w:rsid w:val="008B4D03"/>
    <w:rsid w:val="008C1D9D"/>
    <w:rsid w:val="009370BC"/>
    <w:rsid w:val="009379DE"/>
    <w:rsid w:val="00945B83"/>
    <w:rsid w:val="00960D34"/>
    <w:rsid w:val="00970580"/>
    <w:rsid w:val="0098739B"/>
    <w:rsid w:val="00996D62"/>
    <w:rsid w:val="009A509F"/>
    <w:rsid w:val="009B61E5"/>
    <w:rsid w:val="009C4F0C"/>
    <w:rsid w:val="009C6DFC"/>
    <w:rsid w:val="009D1E89"/>
    <w:rsid w:val="009E5707"/>
    <w:rsid w:val="009E70CD"/>
    <w:rsid w:val="009F2755"/>
    <w:rsid w:val="009F48D7"/>
    <w:rsid w:val="009F6E0F"/>
    <w:rsid w:val="00A037CD"/>
    <w:rsid w:val="00A12107"/>
    <w:rsid w:val="00A17661"/>
    <w:rsid w:val="00A20F55"/>
    <w:rsid w:val="00A24B2D"/>
    <w:rsid w:val="00A40966"/>
    <w:rsid w:val="00A4568A"/>
    <w:rsid w:val="00A5022A"/>
    <w:rsid w:val="00A74FC5"/>
    <w:rsid w:val="00A824F0"/>
    <w:rsid w:val="00A921E0"/>
    <w:rsid w:val="00A922F4"/>
    <w:rsid w:val="00A96540"/>
    <w:rsid w:val="00AB0252"/>
    <w:rsid w:val="00AB3E6A"/>
    <w:rsid w:val="00AB765B"/>
    <w:rsid w:val="00AD714C"/>
    <w:rsid w:val="00AE5526"/>
    <w:rsid w:val="00AF051B"/>
    <w:rsid w:val="00B01578"/>
    <w:rsid w:val="00B0738F"/>
    <w:rsid w:val="00B13D3B"/>
    <w:rsid w:val="00B230DB"/>
    <w:rsid w:val="00B26601"/>
    <w:rsid w:val="00B26EB5"/>
    <w:rsid w:val="00B3049C"/>
    <w:rsid w:val="00B35E4F"/>
    <w:rsid w:val="00B41951"/>
    <w:rsid w:val="00B53229"/>
    <w:rsid w:val="00B5761E"/>
    <w:rsid w:val="00B62480"/>
    <w:rsid w:val="00B66FB6"/>
    <w:rsid w:val="00B81890"/>
    <w:rsid w:val="00B81B70"/>
    <w:rsid w:val="00B848F0"/>
    <w:rsid w:val="00B86CFF"/>
    <w:rsid w:val="00BA0DAA"/>
    <w:rsid w:val="00BB0FC1"/>
    <w:rsid w:val="00BB23CF"/>
    <w:rsid w:val="00BB3BAB"/>
    <w:rsid w:val="00BD0724"/>
    <w:rsid w:val="00BD2B91"/>
    <w:rsid w:val="00BD5CF5"/>
    <w:rsid w:val="00BE5521"/>
    <w:rsid w:val="00BF3F79"/>
    <w:rsid w:val="00BF6C23"/>
    <w:rsid w:val="00C02EFF"/>
    <w:rsid w:val="00C23C3D"/>
    <w:rsid w:val="00C3107C"/>
    <w:rsid w:val="00C424EB"/>
    <w:rsid w:val="00C51BF2"/>
    <w:rsid w:val="00C53263"/>
    <w:rsid w:val="00C72EDF"/>
    <w:rsid w:val="00C75F1D"/>
    <w:rsid w:val="00C91A54"/>
    <w:rsid w:val="00C95156"/>
    <w:rsid w:val="00C96DC2"/>
    <w:rsid w:val="00CA0DC2"/>
    <w:rsid w:val="00CB19C1"/>
    <w:rsid w:val="00CB68E8"/>
    <w:rsid w:val="00CD5BD2"/>
    <w:rsid w:val="00CF51EC"/>
    <w:rsid w:val="00CF737F"/>
    <w:rsid w:val="00D04F01"/>
    <w:rsid w:val="00D06414"/>
    <w:rsid w:val="00D24E5A"/>
    <w:rsid w:val="00D338E4"/>
    <w:rsid w:val="00D36E4A"/>
    <w:rsid w:val="00D51947"/>
    <w:rsid w:val="00D532F0"/>
    <w:rsid w:val="00D56E0F"/>
    <w:rsid w:val="00D60B5E"/>
    <w:rsid w:val="00D73530"/>
    <w:rsid w:val="00D74721"/>
    <w:rsid w:val="00D76415"/>
    <w:rsid w:val="00D77413"/>
    <w:rsid w:val="00D81AD5"/>
    <w:rsid w:val="00D82759"/>
    <w:rsid w:val="00D86DE4"/>
    <w:rsid w:val="00D909C9"/>
    <w:rsid w:val="00DC5983"/>
    <w:rsid w:val="00DC7568"/>
    <w:rsid w:val="00DD1ED6"/>
    <w:rsid w:val="00DE1909"/>
    <w:rsid w:val="00DE51DB"/>
    <w:rsid w:val="00E045AA"/>
    <w:rsid w:val="00E2386E"/>
    <w:rsid w:val="00E23F1D"/>
    <w:rsid w:val="00E2591A"/>
    <w:rsid w:val="00E25954"/>
    <w:rsid w:val="00E27FAB"/>
    <w:rsid w:val="00E30E05"/>
    <w:rsid w:val="00E3146D"/>
    <w:rsid w:val="00E36361"/>
    <w:rsid w:val="00E46B31"/>
    <w:rsid w:val="00E55AE9"/>
    <w:rsid w:val="00E71419"/>
    <w:rsid w:val="00E872EE"/>
    <w:rsid w:val="00EB0C84"/>
    <w:rsid w:val="00EB33A0"/>
    <w:rsid w:val="00EB3493"/>
    <w:rsid w:val="00EC30CE"/>
    <w:rsid w:val="00EE4082"/>
    <w:rsid w:val="00EF04AF"/>
    <w:rsid w:val="00EF6169"/>
    <w:rsid w:val="00F0089C"/>
    <w:rsid w:val="00F03124"/>
    <w:rsid w:val="00F046F5"/>
    <w:rsid w:val="00F1109B"/>
    <w:rsid w:val="00F17FDE"/>
    <w:rsid w:val="00F23D36"/>
    <w:rsid w:val="00F32AB7"/>
    <w:rsid w:val="00F40D53"/>
    <w:rsid w:val="00F4525C"/>
    <w:rsid w:val="00F453BC"/>
    <w:rsid w:val="00F50D86"/>
    <w:rsid w:val="00F50E8E"/>
    <w:rsid w:val="00F602E3"/>
    <w:rsid w:val="00F6339E"/>
    <w:rsid w:val="00F831FE"/>
    <w:rsid w:val="00FA0BE7"/>
    <w:rsid w:val="00FA542D"/>
    <w:rsid w:val="00FB1537"/>
    <w:rsid w:val="00FC441C"/>
    <w:rsid w:val="00FC66D1"/>
    <w:rsid w:val="00FD29D3"/>
    <w:rsid w:val="00FE32AE"/>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B6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1742D8"/>
    <w:pPr>
      <w:numPr>
        <w:numId w:val="9"/>
      </w:numPr>
      <w:tabs>
        <w:tab w:val="left" w:pos="425"/>
      </w:tabs>
      <w:spacing w:line="280" w:lineRule="atLeast"/>
      <w:ind w:left="357" w:hanging="357"/>
    </w:pPr>
    <w:rPr>
      <w:rFonts w:eastAsia="Times New Roman"/>
      <w:kern w:val="22"/>
      <w:lang w:val="en-GB" w:eastAsia="ja-JP"/>
    </w:rPr>
  </w:style>
  <w:style w:type="paragraph" w:customStyle="1" w:styleId="VCAAbulletlevel2">
    <w:name w:val="VCAA bullet level 2"/>
    <w:basedOn w:val="VCAAbullet"/>
    <w:qFormat/>
    <w:rsid w:val="00DE51DB"/>
    <w:pPr>
      <w:numPr>
        <w:numId w:val="2"/>
      </w:numPr>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character" w:customStyle="1" w:styleId="cf01">
    <w:name w:val="cf01"/>
    <w:basedOn w:val="DefaultParagraphFont"/>
    <w:rsid w:val="004A5A17"/>
    <w:rPr>
      <w:rFonts w:ascii="Segoe UI" w:hAnsi="Segoe UI" w:cs="Segoe UI" w:hint="default"/>
      <w:sz w:val="18"/>
      <w:szCs w:val="18"/>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paragraph" w:styleId="HTMLPreformatted">
    <w:name w:val="HTML Preformatted"/>
    <w:basedOn w:val="Normal"/>
    <w:link w:val="HTMLPreformattedChar"/>
    <w:uiPriority w:val="99"/>
    <w:semiHidden/>
    <w:unhideWhenUsed/>
    <w:rsid w:val="00C91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semiHidden/>
    <w:rsid w:val="00C91A54"/>
    <w:rPr>
      <w:rFonts w:ascii="Courier New" w:eastAsia="Times New Roman" w:hAnsi="Courier New" w:cs="Courier New"/>
      <w:sz w:val="20"/>
      <w:szCs w:val="20"/>
      <w:lang w:val="en-AU" w:eastAsia="en-AU"/>
    </w:rPr>
  </w:style>
  <w:style w:type="character" w:customStyle="1" w:styleId="y2iqfc">
    <w:name w:val="y2iqfc"/>
    <w:basedOn w:val="DefaultParagraphFont"/>
    <w:rsid w:val="00C91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941572">
      <w:bodyDiv w:val="1"/>
      <w:marLeft w:val="0"/>
      <w:marRight w:val="0"/>
      <w:marTop w:val="0"/>
      <w:marBottom w:val="0"/>
      <w:divBdr>
        <w:top w:val="none" w:sz="0" w:space="0" w:color="auto"/>
        <w:left w:val="none" w:sz="0" w:space="0" w:color="auto"/>
        <w:bottom w:val="none" w:sz="0" w:space="0" w:color="auto"/>
        <w:right w:val="none" w:sz="0" w:space="0" w:color="auto"/>
      </w:divBdr>
    </w:div>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Pages/languages.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assessment/past-examinations/Pages/Languages-index.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2408</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NHT Chinese First Language oral external assessment report</dc:title>
  <dc:subject/>
  <dc:creator/>
  <cp:keywords/>
  <dc:description/>
  <cp:lastModifiedBy/>
  <cp:revision>1</cp:revision>
  <dcterms:created xsi:type="dcterms:W3CDTF">2025-05-21T02:41:00Z</dcterms:created>
  <dcterms:modified xsi:type="dcterms:W3CDTF">2025-05-21T02:42:00Z</dcterms:modified>
</cp:coreProperties>
</file>