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1A3D" w14:textId="5C14C155" w:rsidR="002608C9" w:rsidRPr="002608C9" w:rsidRDefault="00970831" w:rsidP="00B70FBF">
      <w:pPr>
        <w:spacing w:line="560" w:lineRule="exact"/>
        <w:outlineLvl w:val="1"/>
        <w:rPr>
          <w:rFonts w:ascii="Arial" w:eastAsia="Arial" w:hAnsi="Arial" w:cs="Arial"/>
          <w:color w:val="0F7EB4"/>
          <w:sz w:val="48"/>
          <w:szCs w:val="40"/>
        </w:rPr>
      </w:pPr>
      <w:r w:rsidRPr="00970831">
        <w:rPr>
          <w:rFonts w:ascii="Arial" w:eastAsia="Arial" w:hAnsi="Arial" w:cs="Arial"/>
          <w:color w:val="0F7EB4"/>
          <w:sz w:val="48"/>
          <w:szCs w:val="40"/>
        </w:rPr>
        <w:t>VCE Units 3 and Unit 4 Philosophy</w:t>
      </w:r>
      <w:r w:rsidR="002608C9" w:rsidRPr="002608C9">
        <w:rPr>
          <w:rFonts w:ascii="Arial" w:eastAsia="Arial" w:hAnsi="Arial" w:cs="Arial"/>
          <w:color w:val="0F7EB4"/>
          <w:sz w:val="48"/>
          <w:szCs w:val="40"/>
        </w:rPr>
        <w:t>: Performance descriptors</w:t>
      </w:r>
    </w:p>
    <w:tbl>
      <w:tblPr>
        <w:tblStyle w:val="TableGrid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1"/>
        <w:gridCol w:w="140"/>
        <w:gridCol w:w="1562"/>
        <w:gridCol w:w="1842"/>
        <w:gridCol w:w="2013"/>
        <w:gridCol w:w="2013"/>
        <w:gridCol w:w="2013"/>
        <w:gridCol w:w="1190"/>
        <w:gridCol w:w="823"/>
        <w:gridCol w:w="2013"/>
      </w:tblGrid>
      <w:tr w:rsidR="00AB45B4" w:rsidRPr="0010322C" w14:paraId="0597A299" w14:textId="3148B53A" w:rsidTr="000C1382">
        <w:tc>
          <w:tcPr>
            <w:tcW w:w="15310" w:type="dxa"/>
            <w:gridSpan w:val="10"/>
            <w:shd w:val="clear" w:color="auto" w:fill="0F7EB4"/>
          </w:tcPr>
          <w:p w14:paraId="0E6F03DC" w14:textId="52C8CAE0" w:rsidR="00AB45B4" w:rsidRPr="00850356" w:rsidRDefault="00AB45B4" w:rsidP="006A29BA">
            <w:pPr>
              <w:tabs>
                <w:tab w:val="left" w:pos="9580"/>
              </w:tabs>
              <w:spacing w:before="60"/>
              <w:ind w:right="-136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850356"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t>VCE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t xml:space="preserve"> PHILOSOPHY</w:t>
            </w:r>
          </w:p>
          <w:p w14:paraId="4D5D34AE" w14:textId="53F3C013" w:rsidR="00AB45B4" w:rsidRPr="00850356" w:rsidRDefault="00AB45B4" w:rsidP="006A29BA">
            <w:pPr>
              <w:tabs>
                <w:tab w:val="left" w:pos="9580"/>
              </w:tabs>
              <w:spacing w:before="60"/>
              <w:ind w:right="-136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850356"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t>SCHOOL-ASSESSED COURSEWORK</w:t>
            </w:r>
          </w:p>
        </w:tc>
      </w:tr>
      <w:tr w:rsidR="00AB45B4" w:rsidRPr="0010322C" w14:paraId="741BF0CD" w14:textId="0BBAE369" w:rsidTr="000C1382">
        <w:tc>
          <w:tcPr>
            <w:tcW w:w="15310" w:type="dxa"/>
            <w:gridSpan w:val="10"/>
            <w:tcBorders>
              <w:bottom w:val="single" w:sz="4" w:space="0" w:color="auto"/>
            </w:tcBorders>
          </w:tcPr>
          <w:p w14:paraId="1BB2F1B6" w14:textId="5589DD08" w:rsidR="00AB45B4" w:rsidRDefault="00970831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AU"/>
              </w:rPr>
            </w:pPr>
            <w:r>
              <w:rPr>
                <w:rFonts w:ascii="Arial Narrow" w:hAnsi="Arial Narrow" w:cs="Cordia New"/>
                <w:b/>
                <w:sz w:val="20"/>
                <w:szCs w:val="20"/>
              </w:rPr>
              <w:t xml:space="preserve">Unit 3 </w:t>
            </w:r>
            <w:r w:rsidRPr="00661D7E">
              <w:rPr>
                <w:rFonts w:ascii="Arial Narrow" w:hAnsi="Arial Narrow" w:cs="Cordia New"/>
                <w:b/>
                <w:sz w:val="20"/>
                <w:szCs w:val="20"/>
              </w:rPr>
              <w:t>Performance descriptors</w:t>
            </w:r>
          </w:p>
        </w:tc>
      </w:tr>
      <w:tr w:rsidR="00AB45B4" w:rsidRPr="00CA0FC0" w14:paraId="5094F0BC" w14:textId="3AEFA04B" w:rsidTr="000C1382">
        <w:trPr>
          <w:trHeight w:val="57"/>
        </w:trPr>
        <w:tc>
          <w:tcPr>
            <w:tcW w:w="1841" w:type="dxa"/>
            <w:gridSpan w:val="2"/>
            <w:tcBorders>
              <w:left w:val="nil"/>
              <w:right w:val="nil"/>
            </w:tcBorders>
          </w:tcPr>
          <w:p w14:paraId="606E2FA2" w14:textId="77777777" w:rsidR="00AB45B4" w:rsidRPr="00CA0FC0" w:rsidRDefault="00AB45B4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4"/>
                <w:szCs w:val="4"/>
                <w:lang w:val="en-AU"/>
              </w:rPr>
            </w:pPr>
          </w:p>
        </w:tc>
        <w:tc>
          <w:tcPr>
            <w:tcW w:w="10633" w:type="dxa"/>
            <w:gridSpan w:val="6"/>
            <w:tcBorders>
              <w:left w:val="nil"/>
              <w:right w:val="nil"/>
            </w:tcBorders>
            <w:vAlign w:val="center"/>
          </w:tcPr>
          <w:p w14:paraId="6EF1E2C1" w14:textId="620477A0" w:rsidR="00AB45B4" w:rsidRPr="00CA0FC0" w:rsidRDefault="00AB45B4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4"/>
                <w:szCs w:val="4"/>
                <w:lang w:val="en-AU"/>
              </w:rPr>
            </w:pPr>
          </w:p>
        </w:tc>
        <w:tc>
          <w:tcPr>
            <w:tcW w:w="2836" w:type="dxa"/>
            <w:gridSpan w:val="2"/>
            <w:tcBorders>
              <w:left w:val="nil"/>
              <w:right w:val="nil"/>
            </w:tcBorders>
          </w:tcPr>
          <w:p w14:paraId="15E53A89" w14:textId="77777777" w:rsidR="00AB45B4" w:rsidRPr="00CA0FC0" w:rsidRDefault="00AB45B4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4"/>
                <w:szCs w:val="4"/>
                <w:lang w:val="en-AU"/>
              </w:rPr>
            </w:pPr>
          </w:p>
        </w:tc>
      </w:tr>
      <w:tr w:rsidR="003D0FD2" w:rsidRPr="00AC3EE8" w14:paraId="2CB1A0FC" w14:textId="160352B8" w:rsidTr="000C1382">
        <w:tc>
          <w:tcPr>
            <w:tcW w:w="1701" w:type="dxa"/>
            <w:vMerge w:val="restart"/>
            <w:vAlign w:val="center"/>
          </w:tcPr>
          <w:p w14:paraId="03D796AB" w14:textId="77777777" w:rsidR="003D0FD2" w:rsidRDefault="003D0FD2" w:rsidP="00A81196">
            <w:pPr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</w:pPr>
          </w:p>
          <w:p w14:paraId="3F67B7A3" w14:textId="77777777" w:rsidR="003D0FD2" w:rsidRDefault="003D0FD2" w:rsidP="00A81196">
            <w:pPr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</w:pPr>
          </w:p>
          <w:p w14:paraId="3BF153FF" w14:textId="55D1F18F" w:rsidR="003D0FD2" w:rsidRPr="009B433C" w:rsidRDefault="003D0FD2" w:rsidP="00A81196">
            <w:pPr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</w:pPr>
            <w:r w:rsidRPr="009B433C"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  <w:t>Units 3</w:t>
            </w:r>
            <w:r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  <w:br/>
            </w:r>
            <w:r w:rsidRPr="009B433C"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  <w:t>Outcome 1</w:t>
            </w:r>
          </w:p>
          <w:p w14:paraId="34303215" w14:textId="77777777" w:rsidR="003D0FD2" w:rsidRPr="00AB45B4" w:rsidRDefault="003D0FD2" w:rsidP="00A81196">
            <w:pPr>
              <w:spacing w:before="120" w:after="120"/>
              <w:rPr>
                <w:rFonts w:ascii="Arial Narrow" w:hAnsi="Arial Narrow" w:cs="HelveticaNeue LT 45 Light"/>
                <w:i/>
                <w:iCs/>
                <w:sz w:val="18"/>
                <w:szCs w:val="18"/>
                <w:lang w:val="en-GB"/>
              </w:rPr>
            </w:pPr>
            <w:r w:rsidRPr="00AB45B4">
              <w:rPr>
                <w:rFonts w:ascii="Arial Narrow" w:hAnsi="Arial Narrow" w:cs="HelveticaNeue LT 45 Light"/>
                <w:i/>
                <w:iCs/>
                <w:sz w:val="18"/>
                <w:szCs w:val="18"/>
                <w:lang w:val="en-GB"/>
              </w:rPr>
              <w:t>Discuss philosophical questions related to the good life and the individual.</w:t>
            </w:r>
          </w:p>
          <w:p w14:paraId="37FE1E4E" w14:textId="77777777" w:rsidR="003D0FD2" w:rsidRDefault="003D0FD2" w:rsidP="00A81196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ADD6589" w14:textId="77777777" w:rsidR="003D0FD2" w:rsidRDefault="003D0FD2" w:rsidP="00A81196">
            <w:pPr>
              <w:spacing w:before="120"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Unit 3</w:t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  <w:t>Outcome 2</w:t>
            </w:r>
          </w:p>
          <w:p w14:paraId="4809917C" w14:textId="77777777" w:rsidR="003D0FD2" w:rsidRDefault="003D0FD2" w:rsidP="00A81196">
            <w:pPr>
              <w:pStyle w:val="VCAAtablecondensed"/>
              <w:spacing w:line="240" w:lineRule="auto"/>
              <w:rPr>
                <w:bCs/>
                <w:i/>
                <w:sz w:val="18"/>
                <w:szCs w:val="18"/>
              </w:rPr>
            </w:pPr>
            <w:r w:rsidRPr="00AB45B4">
              <w:rPr>
                <w:bCs/>
                <w:i/>
                <w:sz w:val="18"/>
                <w:szCs w:val="18"/>
              </w:rPr>
              <w:t>Discuss philosophical questions relating to the good life and others.</w:t>
            </w:r>
          </w:p>
          <w:p w14:paraId="6FA5B7D0" w14:textId="77777777" w:rsidR="003D0FD2" w:rsidRPr="00970831" w:rsidRDefault="003D0FD2" w:rsidP="00A81196"/>
          <w:p w14:paraId="125F63EC" w14:textId="77777777" w:rsidR="003D0FD2" w:rsidRPr="00970831" w:rsidRDefault="003D0FD2" w:rsidP="00A81196"/>
          <w:p w14:paraId="55126585" w14:textId="77777777" w:rsidR="003D0FD2" w:rsidRPr="00970831" w:rsidRDefault="003D0FD2" w:rsidP="00A81196"/>
          <w:p w14:paraId="3033726C" w14:textId="77777777" w:rsidR="003D0FD2" w:rsidRDefault="003D0FD2" w:rsidP="00A81196"/>
          <w:p w14:paraId="2438C052" w14:textId="77777777" w:rsidR="003D0FD2" w:rsidRPr="00970831" w:rsidRDefault="003D0FD2" w:rsidP="00A81196"/>
          <w:p w14:paraId="3BE12C38" w14:textId="0A8D1263" w:rsidR="003D0FD2" w:rsidRPr="00970831" w:rsidRDefault="003D0FD2" w:rsidP="00A81196"/>
        </w:tc>
        <w:tc>
          <w:tcPr>
            <w:tcW w:w="1702" w:type="dxa"/>
            <w:gridSpan w:val="2"/>
            <w:shd w:val="clear" w:color="auto" w:fill="0F7EB4"/>
          </w:tcPr>
          <w:p w14:paraId="008D7804" w14:textId="7D1062E2" w:rsidR="003D0FD2" w:rsidRPr="00241C58" w:rsidRDefault="003D0FD2" w:rsidP="00A81196">
            <w:pPr>
              <w:spacing w:before="60" w:after="60"/>
              <w:jc w:val="center"/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9B433C">
              <w:rPr>
                <w:rFonts w:ascii="Arial Narrow" w:hAnsi="Arial Narrow"/>
                <w:b/>
                <w:color w:val="FFFFFF" w:themeColor="background1"/>
                <w:sz w:val="18"/>
                <w:szCs w:val="18"/>
                <w:lang w:val="en-AU"/>
              </w:rPr>
              <w:lastRenderedPageBreak/>
              <w:t>Characteristics of study</w:t>
            </w:r>
          </w:p>
        </w:tc>
        <w:tc>
          <w:tcPr>
            <w:tcW w:w="1842" w:type="dxa"/>
            <w:shd w:val="clear" w:color="auto" w:fill="0F7EB4"/>
            <w:vAlign w:val="center"/>
          </w:tcPr>
          <w:p w14:paraId="5E8D404C" w14:textId="38759506" w:rsidR="003D0FD2" w:rsidRPr="00241C58" w:rsidRDefault="003D0FD2" w:rsidP="00A81196">
            <w:pPr>
              <w:spacing w:before="60" w:after="60"/>
              <w:jc w:val="center"/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9B433C">
              <w:rPr>
                <w:rFonts w:ascii="Arial Narrow" w:hAnsi="Arial Narrow"/>
                <w:b/>
                <w:color w:val="FFFFFF" w:themeColor="background1"/>
                <w:sz w:val="18"/>
                <w:szCs w:val="18"/>
                <w:lang w:val="en-AU"/>
              </w:rPr>
              <w:t>Key skill</w:t>
            </w:r>
          </w:p>
        </w:tc>
        <w:tc>
          <w:tcPr>
            <w:tcW w:w="10065" w:type="dxa"/>
            <w:gridSpan w:val="6"/>
            <w:shd w:val="clear" w:color="auto" w:fill="0F7EB4"/>
            <w:vAlign w:val="center"/>
          </w:tcPr>
          <w:p w14:paraId="1889121F" w14:textId="1B203CAA" w:rsidR="003D0FD2" w:rsidRPr="00241C58" w:rsidRDefault="003D0FD2" w:rsidP="00CB6FDC">
            <w:pPr>
              <w:spacing w:before="60" w:after="60"/>
              <w:jc w:val="center"/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241C58"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  <w:t>DESCRIPTOR: typical performance in each range</w:t>
            </w:r>
          </w:p>
        </w:tc>
      </w:tr>
      <w:tr w:rsidR="003D0FD2" w:rsidRPr="00AC3EE8" w14:paraId="1A1D7291" w14:textId="5D88E85B" w:rsidTr="000C1382">
        <w:trPr>
          <w:trHeight w:val="170"/>
        </w:trPr>
        <w:tc>
          <w:tcPr>
            <w:tcW w:w="1701" w:type="dxa"/>
            <w:vMerge/>
            <w:vAlign w:val="center"/>
          </w:tcPr>
          <w:p w14:paraId="35799C32" w14:textId="77777777" w:rsidR="003D0FD2" w:rsidRPr="00AC3EE8" w:rsidRDefault="003D0FD2" w:rsidP="00A81196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702" w:type="dxa"/>
            <w:gridSpan w:val="2"/>
          </w:tcPr>
          <w:p w14:paraId="6E85941A" w14:textId="77777777" w:rsidR="003D0FD2" w:rsidRPr="00AB45B4" w:rsidRDefault="003D0FD2" w:rsidP="00A81196">
            <w:pPr>
              <w:spacing w:before="60" w:after="6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569E9EE" w14:textId="3B9216E8" w:rsidR="003D0FD2" w:rsidRPr="00AB45B4" w:rsidRDefault="003D0FD2" w:rsidP="00A81196">
            <w:pPr>
              <w:spacing w:before="60" w:after="6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B40190B" w14:textId="79FF6CE7" w:rsidR="003D0FD2" w:rsidRPr="000C1382" w:rsidRDefault="003D0FD2" w:rsidP="00A81196">
            <w:pPr>
              <w:spacing w:before="60" w:after="6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C1382">
              <w:rPr>
                <w:rFonts w:ascii="Arial Narrow" w:eastAsia="Calibri" w:hAnsi="Arial Narrow" w:cs="Arial"/>
                <w:b/>
                <w:sz w:val="20"/>
                <w:szCs w:val="20"/>
              </w:rPr>
              <w:t>Very Low</w:t>
            </w:r>
          </w:p>
        </w:tc>
        <w:tc>
          <w:tcPr>
            <w:tcW w:w="2013" w:type="dxa"/>
            <w:vAlign w:val="center"/>
          </w:tcPr>
          <w:p w14:paraId="050D7CB6" w14:textId="5E534E54" w:rsidR="003D0FD2" w:rsidRPr="000C1382" w:rsidRDefault="003D0FD2" w:rsidP="00A81196">
            <w:pPr>
              <w:spacing w:before="60" w:after="6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C1382">
              <w:rPr>
                <w:rFonts w:ascii="Arial Narrow" w:eastAsia="Calibri" w:hAnsi="Arial Narrow" w:cs="Arial"/>
                <w:b/>
                <w:sz w:val="20"/>
                <w:szCs w:val="20"/>
              </w:rPr>
              <w:t>Low</w:t>
            </w:r>
          </w:p>
        </w:tc>
        <w:tc>
          <w:tcPr>
            <w:tcW w:w="2013" w:type="dxa"/>
            <w:vAlign w:val="center"/>
          </w:tcPr>
          <w:p w14:paraId="7176110E" w14:textId="740405C2" w:rsidR="003D0FD2" w:rsidRPr="00AB45B4" w:rsidRDefault="003D0FD2" w:rsidP="00A81196">
            <w:pPr>
              <w:spacing w:before="60" w:after="6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45B4">
              <w:rPr>
                <w:rFonts w:ascii="Arial Narrow" w:eastAsia="Calibri" w:hAnsi="Arial Narrow" w:cs="Arial"/>
                <w:b/>
                <w:sz w:val="20"/>
                <w:szCs w:val="20"/>
              </w:rPr>
              <w:t>Medium</w:t>
            </w:r>
          </w:p>
        </w:tc>
        <w:tc>
          <w:tcPr>
            <w:tcW w:w="2013" w:type="dxa"/>
            <w:gridSpan w:val="2"/>
            <w:vAlign w:val="center"/>
          </w:tcPr>
          <w:p w14:paraId="5979361A" w14:textId="276A2EC4" w:rsidR="003D0FD2" w:rsidRPr="00AB45B4" w:rsidRDefault="003D0FD2" w:rsidP="00A81196">
            <w:pPr>
              <w:spacing w:before="60" w:after="6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45B4">
              <w:rPr>
                <w:rFonts w:ascii="Arial Narrow" w:eastAsia="Calibri" w:hAnsi="Arial Narrow" w:cs="Arial"/>
                <w:b/>
                <w:sz w:val="20"/>
                <w:szCs w:val="20"/>
              </w:rPr>
              <w:t>High</w:t>
            </w:r>
          </w:p>
        </w:tc>
        <w:tc>
          <w:tcPr>
            <w:tcW w:w="2013" w:type="dxa"/>
            <w:vAlign w:val="center"/>
          </w:tcPr>
          <w:p w14:paraId="6846D4A1" w14:textId="060AE2C7" w:rsidR="003D0FD2" w:rsidRPr="00241C58" w:rsidRDefault="003D0FD2" w:rsidP="00A81196">
            <w:pPr>
              <w:spacing w:before="60" w:after="6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45B4">
              <w:rPr>
                <w:rFonts w:ascii="Arial Narrow" w:eastAsia="Calibri" w:hAnsi="Arial Narrow" w:cs="Arial"/>
                <w:b/>
                <w:sz w:val="20"/>
                <w:szCs w:val="20"/>
              </w:rPr>
              <w:t>Very High</w:t>
            </w:r>
          </w:p>
        </w:tc>
      </w:tr>
      <w:tr w:rsidR="003D0FD2" w:rsidRPr="00AC3EE8" w14:paraId="2FA708ED" w14:textId="00582213" w:rsidTr="000C1382">
        <w:tc>
          <w:tcPr>
            <w:tcW w:w="1701" w:type="dxa"/>
            <w:vMerge/>
            <w:vAlign w:val="center"/>
          </w:tcPr>
          <w:p w14:paraId="76C0E676" w14:textId="77777777" w:rsidR="003D0FD2" w:rsidRPr="00AC3EE8" w:rsidRDefault="003D0FD2" w:rsidP="00A81196"/>
        </w:tc>
        <w:tc>
          <w:tcPr>
            <w:tcW w:w="1702" w:type="dxa"/>
            <w:gridSpan w:val="2"/>
            <w:vAlign w:val="center"/>
          </w:tcPr>
          <w:p w14:paraId="3FB1C1FD" w14:textId="4D1DB04E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Formulating philosophical questions</w:t>
            </w:r>
          </w:p>
        </w:tc>
        <w:tc>
          <w:tcPr>
            <w:tcW w:w="1842" w:type="dxa"/>
          </w:tcPr>
          <w:p w14:paraId="61562923" w14:textId="158F90C6" w:rsidR="003D0FD2" w:rsidRPr="003D0FD2" w:rsidRDefault="003D0FD2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>Develop perspectives on philosophical questions</w:t>
            </w:r>
          </w:p>
        </w:tc>
        <w:tc>
          <w:tcPr>
            <w:tcW w:w="2013" w:type="dxa"/>
          </w:tcPr>
          <w:p w14:paraId="41750FB0" w14:textId="7DAC427C" w:rsidR="003D0FD2" w:rsidRPr="001245F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relevant philosophical questions within a philosophical issue.</w:t>
            </w:r>
          </w:p>
        </w:tc>
        <w:tc>
          <w:tcPr>
            <w:tcW w:w="2013" w:type="dxa"/>
          </w:tcPr>
          <w:p w14:paraId="42E7A2F6" w14:textId="7F4EFC30" w:rsidR="003D0FD2" w:rsidRPr="001245F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B00A30">
              <w:rPr>
                <w:rFonts w:ascii="Arial Narrow" w:hAnsi="Arial Narrow"/>
                <w:sz w:val="18"/>
                <w:szCs w:val="18"/>
              </w:rPr>
              <w:t xml:space="preserve">Describes </w:t>
            </w:r>
            <w:r>
              <w:rPr>
                <w:rFonts w:ascii="Arial Narrow" w:hAnsi="Arial Narrow"/>
                <w:sz w:val="18"/>
                <w:szCs w:val="18"/>
              </w:rPr>
              <w:t>different perspectives for the relevant philosophical questions.</w:t>
            </w:r>
          </w:p>
        </w:tc>
        <w:tc>
          <w:tcPr>
            <w:tcW w:w="2013" w:type="dxa"/>
          </w:tcPr>
          <w:p w14:paraId="4B6390E8" w14:textId="7F6D9921" w:rsidR="003D0FD2" w:rsidRPr="001245F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Develops a response to philosophical questions that is informed by relevant philosophical viewpoints,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arguments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and concepts.</w:t>
            </w:r>
          </w:p>
        </w:tc>
        <w:tc>
          <w:tcPr>
            <w:tcW w:w="2013" w:type="dxa"/>
            <w:gridSpan w:val="2"/>
          </w:tcPr>
          <w:p w14:paraId="45BAF071" w14:textId="60F986AC" w:rsidR="003D0FD2" w:rsidRPr="00B35527" w:rsidRDefault="003D0FD2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 w:rsidRPr="00970831">
              <w:rPr>
                <w:rFonts w:cstheme="minorBidi"/>
                <w:sz w:val="18"/>
                <w:szCs w:val="18"/>
              </w:rPr>
              <w:t xml:space="preserve">Formulates a critical response to philosophical questions, comparing relevant philosophical arguments and concepts. </w:t>
            </w:r>
          </w:p>
        </w:tc>
        <w:tc>
          <w:tcPr>
            <w:tcW w:w="2013" w:type="dxa"/>
          </w:tcPr>
          <w:p w14:paraId="501FD080" w14:textId="6AAA8E3C" w:rsidR="003D0FD2" w:rsidRPr="00970831" w:rsidRDefault="003D0FD2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 w:rsidRPr="00970831">
              <w:rPr>
                <w:rFonts w:cstheme="minorBidi"/>
                <w:sz w:val="18"/>
                <w:szCs w:val="18"/>
              </w:rPr>
              <w:t xml:space="preserve">Defends a refined response to relevant philosophical questions, including critical comparison of relevant arguments and concepts. </w:t>
            </w:r>
          </w:p>
        </w:tc>
      </w:tr>
      <w:tr w:rsidR="003D0FD2" w:rsidRPr="00AC3EE8" w14:paraId="7E8B81A6" w14:textId="6F8E8EAC" w:rsidTr="000C1382">
        <w:tc>
          <w:tcPr>
            <w:tcW w:w="1701" w:type="dxa"/>
            <w:vMerge/>
            <w:vAlign w:val="center"/>
          </w:tcPr>
          <w:p w14:paraId="360E38D3" w14:textId="77777777" w:rsidR="003D0FD2" w:rsidRPr="00AC3EE8" w:rsidRDefault="003D0FD2" w:rsidP="00A81196"/>
        </w:tc>
        <w:tc>
          <w:tcPr>
            <w:tcW w:w="1702" w:type="dxa"/>
            <w:gridSpan w:val="2"/>
            <w:vMerge w:val="restart"/>
            <w:vAlign w:val="center"/>
          </w:tcPr>
          <w:p w14:paraId="58BBE136" w14:textId="5ABF3C30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4B2953">
              <w:rPr>
                <w:rFonts w:ascii="Arial Narrow" w:hAnsi="Arial Narrow"/>
                <w:sz w:val="18"/>
                <w:szCs w:val="18"/>
              </w:rPr>
              <w:t xml:space="preserve">Outlining and </w:t>
            </w:r>
            <w:proofErr w:type="spellStart"/>
            <w:r w:rsidRPr="004B2953">
              <w:rPr>
                <w:rFonts w:ascii="Arial Narrow" w:hAnsi="Arial Narrow"/>
                <w:sz w:val="18"/>
                <w:szCs w:val="18"/>
              </w:rPr>
              <w:t>analysing</w:t>
            </w:r>
            <w:proofErr w:type="spellEnd"/>
            <w:r w:rsidRPr="004B2953">
              <w:rPr>
                <w:rFonts w:ascii="Arial Narrow" w:hAnsi="Arial Narrow"/>
                <w:sz w:val="18"/>
                <w:szCs w:val="18"/>
              </w:rPr>
              <w:t xml:space="preserve"> philosophical viewpoints and arguments</w:t>
            </w:r>
          </w:p>
          <w:p w14:paraId="7853C3FE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  <w:p w14:paraId="5E3FEB12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  <w:p w14:paraId="446E5774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  <w:p w14:paraId="0B7F905A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  <w:p w14:paraId="7A8B1106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  <w:p w14:paraId="11AD40E8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  <w:p w14:paraId="41A5A26A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AA6D07D" w14:textId="216BDA62" w:rsidR="003D0FD2" w:rsidRPr="003D0FD2" w:rsidRDefault="003D0FD2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 xml:space="preserve">Explain, </w:t>
            </w:r>
            <w:proofErr w:type="spellStart"/>
            <w:proofErr w:type="gramStart"/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>analyse</w:t>
            </w:r>
            <w:proofErr w:type="spellEnd"/>
            <w:proofErr w:type="gramEnd"/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and apply philosophical concepts</w:t>
            </w:r>
          </w:p>
        </w:tc>
        <w:tc>
          <w:tcPr>
            <w:tcW w:w="2013" w:type="dxa"/>
          </w:tcPr>
          <w:p w14:paraId="4C994372" w14:textId="3BEC847A" w:rsidR="003D0FD2" w:rsidRPr="005120C0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A75D28">
              <w:rPr>
                <w:rFonts w:ascii="Arial Narrow" w:hAnsi="Arial Narrow"/>
                <w:sz w:val="18"/>
                <w:szCs w:val="18"/>
              </w:rPr>
              <w:t>Identifies relevant philosophical concepts.</w:t>
            </w:r>
          </w:p>
        </w:tc>
        <w:tc>
          <w:tcPr>
            <w:tcW w:w="2013" w:type="dxa"/>
          </w:tcPr>
          <w:p w14:paraId="2EBD45CE" w14:textId="39AE8FE1" w:rsidR="003D0FD2" w:rsidRPr="005120C0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A75D28">
              <w:rPr>
                <w:rFonts w:ascii="Arial Narrow" w:hAnsi="Arial Narrow"/>
                <w:sz w:val="18"/>
                <w:szCs w:val="18"/>
              </w:rPr>
              <w:t>Describes or defines philosophical concept.</w:t>
            </w:r>
          </w:p>
        </w:tc>
        <w:tc>
          <w:tcPr>
            <w:tcW w:w="2013" w:type="dxa"/>
          </w:tcPr>
          <w:p w14:paraId="2E2BBE10" w14:textId="35C6F44F" w:rsidR="003D0FD2" w:rsidRPr="005120C0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A75D28">
              <w:rPr>
                <w:rFonts w:ascii="Arial Narrow" w:hAnsi="Arial Narrow"/>
                <w:sz w:val="18"/>
                <w:szCs w:val="18"/>
              </w:rPr>
              <w:t xml:space="preserve">Explains </w:t>
            </w:r>
            <w:r>
              <w:rPr>
                <w:rFonts w:ascii="Arial Narrow" w:hAnsi="Arial Narrow"/>
                <w:sz w:val="18"/>
                <w:szCs w:val="18"/>
              </w:rPr>
              <w:t xml:space="preserve">philosophical </w:t>
            </w:r>
            <w:r w:rsidRPr="00A75D28">
              <w:rPr>
                <w:rFonts w:ascii="Arial Narrow" w:hAnsi="Arial Narrow"/>
                <w:sz w:val="18"/>
                <w:szCs w:val="18"/>
              </w:rPr>
              <w:t>concept</w:t>
            </w:r>
            <w:r>
              <w:rPr>
                <w:rFonts w:ascii="Arial Narrow" w:hAnsi="Arial Narrow"/>
                <w:sz w:val="18"/>
                <w:szCs w:val="18"/>
              </w:rPr>
              <w:t>s.</w:t>
            </w:r>
            <w:r w:rsidRPr="00A75D28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013" w:type="dxa"/>
            <w:gridSpan w:val="2"/>
          </w:tcPr>
          <w:p w14:paraId="5F273790" w14:textId="0E8220BC" w:rsidR="003D0FD2" w:rsidRPr="00B35527" w:rsidRDefault="003D0FD2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 w:rsidRPr="00970831">
              <w:rPr>
                <w:rFonts w:cstheme="minorBidi"/>
                <w:sz w:val="18"/>
                <w:szCs w:val="18"/>
              </w:rPr>
              <w:t>Analyses philosophical concepts.</w:t>
            </w:r>
          </w:p>
        </w:tc>
        <w:tc>
          <w:tcPr>
            <w:tcW w:w="2013" w:type="dxa"/>
          </w:tcPr>
          <w:p w14:paraId="4B045259" w14:textId="2C1F7881" w:rsidR="003D0FD2" w:rsidRPr="00B35527" w:rsidRDefault="003D0FD2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 w:rsidRPr="00970831">
              <w:rPr>
                <w:rFonts w:cstheme="minorBidi"/>
                <w:sz w:val="18"/>
                <w:szCs w:val="18"/>
              </w:rPr>
              <w:t>Analyses and applies philosophical concepts.</w:t>
            </w:r>
          </w:p>
        </w:tc>
      </w:tr>
      <w:tr w:rsidR="003D0FD2" w:rsidRPr="00AC3EE8" w14:paraId="2B056542" w14:textId="7FD7EF87" w:rsidTr="000C1382">
        <w:trPr>
          <w:trHeight w:val="1414"/>
        </w:trPr>
        <w:tc>
          <w:tcPr>
            <w:tcW w:w="1701" w:type="dxa"/>
            <w:vMerge/>
            <w:vAlign w:val="center"/>
          </w:tcPr>
          <w:p w14:paraId="48F9C48D" w14:textId="77777777" w:rsidR="003D0FD2" w:rsidRPr="00AC3EE8" w:rsidRDefault="003D0FD2" w:rsidP="00A81196"/>
        </w:tc>
        <w:tc>
          <w:tcPr>
            <w:tcW w:w="1702" w:type="dxa"/>
            <w:gridSpan w:val="2"/>
            <w:vMerge/>
            <w:vAlign w:val="center"/>
          </w:tcPr>
          <w:p w14:paraId="6AC7FE1D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C32EF81" w14:textId="0A549AEC" w:rsidR="003D0FD2" w:rsidRPr="003D0FD2" w:rsidRDefault="003D0FD2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>Recognise</w:t>
            </w:r>
            <w:proofErr w:type="spellEnd"/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arguments, identifying the premises, the support given for the premises, conclusions, and any assumptions </w:t>
            </w:r>
            <w:proofErr w:type="gramStart"/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>made</w:t>
            </w:r>
            <w:proofErr w:type="gramEnd"/>
          </w:p>
          <w:p w14:paraId="30F629D1" w14:textId="17142DEF" w:rsidR="003D0FD2" w:rsidRPr="003D0FD2" w:rsidRDefault="003D0FD2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13" w:type="dxa"/>
          </w:tcPr>
          <w:p w14:paraId="3C817E74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970831">
              <w:rPr>
                <w:rFonts w:ascii="Arial Narrow" w:hAnsi="Arial Narrow"/>
                <w:sz w:val="18"/>
                <w:szCs w:val="18"/>
              </w:rPr>
              <w:t>Identifies the conclusion of an argument.</w:t>
            </w:r>
          </w:p>
          <w:p w14:paraId="6EAF1389" w14:textId="7BA322F8" w:rsidR="003D0FD2" w:rsidRPr="005120C0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C18B743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970831">
              <w:rPr>
                <w:rFonts w:ascii="Arial Narrow" w:hAnsi="Arial Narrow"/>
                <w:sz w:val="18"/>
                <w:szCs w:val="18"/>
              </w:rPr>
              <w:t>Describes how a conclusion is supported by some reasoning or examples.</w:t>
            </w:r>
          </w:p>
          <w:p w14:paraId="4D8D5C17" w14:textId="78D26FD2" w:rsidR="003D0FD2" w:rsidRPr="005120C0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2AD39A9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970831">
              <w:rPr>
                <w:rFonts w:ascii="Arial Narrow" w:hAnsi="Arial Narrow"/>
                <w:sz w:val="18"/>
                <w:szCs w:val="18"/>
              </w:rPr>
              <w:t>Outlines how separate premises support the conclusion of an argument.</w:t>
            </w:r>
          </w:p>
          <w:p w14:paraId="4312B8CB" w14:textId="2C9747E0" w:rsidR="003D0FD2" w:rsidRPr="005120C0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1361199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970831">
              <w:rPr>
                <w:rFonts w:ascii="Arial Narrow" w:hAnsi="Arial Narrow"/>
                <w:sz w:val="18"/>
                <w:szCs w:val="18"/>
              </w:rPr>
              <w:t xml:space="preserve">Explains basic logical structure of an argument, including how premises are supported by further reasoning. </w:t>
            </w:r>
          </w:p>
          <w:p w14:paraId="404826CD" w14:textId="312E8877" w:rsidR="003D0FD2" w:rsidRPr="005120C0" w:rsidRDefault="003D0FD2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E5EA522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970831">
              <w:rPr>
                <w:rFonts w:ascii="Arial Narrow" w:hAnsi="Arial Narrow"/>
                <w:sz w:val="18"/>
                <w:szCs w:val="18"/>
              </w:rPr>
              <w:t>Precise outline of the argument and sub-arguments, including any assumed premises influencing the validity or cogency of the argument.</w:t>
            </w:r>
          </w:p>
          <w:p w14:paraId="1A0D0E06" w14:textId="77777777" w:rsidR="003D0FD2" w:rsidRDefault="003D0FD2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</w:p>
        </w:tc>
      </w:tr>
      <w:tr w:rsidR="003D0FD2" w:rsidRPr="00AC3EE8" w14:paraId="62BCF94C" w14:textId="01DFB8F3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090A6634" w14:textId="77777777" w:rsidR="003D0FD2" w:rsidRPr="00AC3EE8" w:rsidRDefault="003D0FD2" w:rsidP="00A81196"/>
        </w:tc>
        <w:tc>
          <w:tcPr>
            <w:tcW w:w="1702" w:type="dxa"/>
            <w:gridSpan w:val="2"/>
            <w:vMerge/>
            <w:vAlign w:val="center"/>
          </w:tcPr>
          <w:p w14:paraId="7FD3CFDA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EFF8878" w14:textId="156C8916" w:rsidR="003D0FD2" w:rsidRPr="003D0FD2" w:rsidRDefault="003D0FD2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Outline and </w:t>
            </w:r>
            <w:proofErr w:type="spellStart"/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>analyse</w:t>
            </w:r>
            <w:proofErr w:type="spellEnd"/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viewpoints and arguments using appropriate terminology</w:t>
            </w:r>
          </w:p>
        </w:tc>
        <w:tc>
          <w:tcPr>
            <w:tcW w:w="2013" w:type="dxa"/>
          </w:tcPr>
          <w:p w14:paraId="5C234A8B" w14:textId="0D7424F3" w:rsidR="003D0FD2" w:rsidRPr="001245F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Appropriately identifies relevant general perspectives.</w:t>
            </w:r>
          </w:p>
        </w:tc>
        <w:tc>
          <w:tcPr>
            <w:tcW w:w="2013" w:type="dxa"/>
          </w:tcPr>
          <w:p w14:paraId="50EFA683" w14:textId="4E498A32" w:rsidR="003D0FD2" w:rsidRPr="001245F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Clearly explains central viewpoints and supporting examples.</w:t>
            </w:r>
          </w:p>
        </w:tc>
        <w:tc>
          <w:tcPr>
            <w:tcW w:w="2013" w:type="dxa"/>
          </w:tcPr>
          <w:p w14:paraId="14D3DEA3" w14:textId="678AC007" w:rsidR="003D0FD2" w:rsidRPr="001245F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Accurate outline of conclusions, supporting premises,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implications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and any assumptions.</w:t>
            </w:r>
          </w:p>
        </w:tc>
        <w:tc>
          <w:tcPr>
            <w:tcW w:w="2013" w:type="dxa"/>
            <w:gridSpan w:val="2"/>
          </w:tcPr>
          <w:p w14:paraId="36AEC1FD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970831">
              <w:rPr>
                <w:rFonts w:ascii="Arial Narrow" w:hAnsi="Arial Narrow"/>
                <w:sz w:val="18"/>
                <w:szCs w:val="18"/>
              </w:rPr>
              <w:t>Terminology is used consistently and appropriately.</w:t>
            </w:r>
          </w:p>
          <w:p w14:paraId="1F10CE09" w14:textId="724E08A6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EC701AA" w14:textId="1FF1F301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Arguments are precisely discussed in terms of their logical structure, using appropriate terminology</w:t>
            </w:r>
          </w:p>
        </w:tc>
      </w:tr>
      <w:tr w:rsidR="003D0FD2" w:rsidRPr="00AC3EE8" w14:paraId="49288374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095BA3FD" w14:textId="77777777" w:rsidR="003D0FD2" w:rsidRDefault="003D0FD2" w:rsidP="003D0FD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392D7EE" w14:textId="77777777" w:rsidR="003D0FD2" w:rsidRDefault="003D0FD2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Evaluating philosophical viewpoints and arguments</w:t>
            </w:r>
          </w:p>
          <w:p w14:paraId="537286B9" w14:textId="77777777" w:rsidR="003D0FD2" w:rsidRDefault="003D0FD2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BAEDA4F" w14:textId="77777777" w:rsidR="003D0FD2" w:rsidRPr="00970831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DF9C16C" w14:textId="66D67974" w:rsidR="003D0FD2" w:rsidRPr="003D0FD2" w:rsidRDefault="003D0FD2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>Offer relevant criticisms of arguments by assessing the plausibility of premises and any assumptions made and showing whether the conclusions follow from the premises.</w:t>
            </w:r>
          </w:p>
        </w:tc>
        <w:tc>
          <w:tcPr>
            <w:tcW w:w="2013" w:type="dxa"/>
          </w:tcPr>
          <w:p w14:paraId="117E12F8" w14:textId="4CFE4D3A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a challenge to a perspective.</w:t>
            </w:r>
          </w:p>
        </w:tc>
        <w:tc>
          <w:tcPr>
            <w:tcW w:w="2013" w:type="dxa"/>
          </w:tcPr>
          <w:p w14:paraId="2CAA798E" w14:textId="52E58E19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Describes a counterexample to a viewpoint. </w:t>
            </w:r>
          </w:p>
        </w:tc>
        <w:tc>
          <w:tcPr>
            <w:tcW w:w="2013" w:type="dxa"/>
          </w:tcPr>
          <w:p w14:paraId="2305FEAD" w14:textId="4B8941BA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Outlines why a premise in an argument should be rejected using reasoning or counterexamples.</w:t>
            </w:r>
          </w:p>
        </w:tc>
        <w:tc>
          <w:tcPr>
            <w:tcW w:w="2013" w:type="dxa"/>
            <w:gridSpan w:val="2"/>
          </w:tcPr>
          <w:p w14:paraId="3807EE44" w14:textId="6BAB64F1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Explains the relative strength of premises in an argument, including which are most vulnerable to criticism. </w:t>
            </w:r>
          </w:p>
        </w:tc>
        <w:tc>
          <w:tcPr>
            <w:tcW w:w="2013" w:type="dxa"/>
          </w:tcPr>
          <w:p w14:paraId="234C821E" w14:textId="294C72BB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Considers objections to premises,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assumptions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or possible implications, and suggests counter arguments.</w:t>
            </w:r>
          </w:p>
        </w:tc>
      </w:tr>
      <w:tr w:rsidR="003D0FD2" w:rsidRPr="00AC3EE8" w14:paraId="02D7C359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75D7BA7D" w14:textId="7067BAFC" w:rsidR="003D0FD2" w:rsidRPr="00970831" w:rsidRDefault="003D0FD2" w:rsidP="003D0FD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14:paraId="701A4AD6" w14:textId="205283E1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Comparing and critically comparing philosophical viewpoints and arguments</w:t>
            </w:r>
          </w:p>
        </w:tc>
        <w:tc>
          <w:tcPr>
            <w:tcW w:w="1842" w:type="dxa"/>
            <w:vMerge w:val="restart"/>
          </w:tcPr>
          <w:p w14:paraId="3BB5F6A4" w14:textId="41078244" w:rsidR="003D0FD2" w:rsidRPr="003D0FD2" w:rsidRDefault="003D0FD2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Critically compare viewpoints and arguments by comparing the plausibility of the premises or viewpoints, any assumptions </w:t>
            </w:r>
            <w:proofErr w:type="gramStart"/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>made</w:t>
            </w:r>
            <w:proofErr w:type="gramEnd"/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and the quality of reasoning used</w:t>
            </w:r>
          </w:p>
        </w:tc>
        <w:tc>
          <w:tcPr>
            <w:tcW w:w="2013" w:type="dxa"/>
          </w:tcPr>
          <w:p w14:paraId="4EC3D801" w14:textId="5DF4AF6D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a broad similarity or difference between perspectives.</w:t>
            </w:r>
          </w:p>
        </w:tc>
        <w:tc>
          <w:tcPr>
            <w:tcW w:w="2013" w:type="dxa"/>
          </w:tcPr>
          <w:p w14:paraId="4A4283D1" w14:textId="47B11573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Outlines a general similarity or difference between viewpoints.</w:t>
            </w:r>
          </w:p>
        </w:tc>
        <w:tc>
          <w:tcPr>
            <w:tcW w:w="2013" w:type="dxa"/>
          </w:tcPr>
          <w:p w14:paraId="74C7C084" w14:textId="1F896840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Explains how a similarity or difference between premises leads to distinct conclusions.</w:t>
            </w:r>
          </w:p>
        </w:tc>
        <w:tc>
          <w:tcPr>
            <w:tcW w:w="2013" w:type="dxa"/>
            <w:gridSpan w:val="2"/>
          </w:tcPr>
          <w:p w14:paraId="2E316EC2" w14:textId="11E78D35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Analysis of both similarities and differences, explaining why contrasts may occur.</w:t>
            </w:r>
          </w:p>
        </w:tc>
        <w:tc>
          <w:tcPr>
            <w:tcW w:w="2013" w:type="dxa"/>
            <w:vMerge w:val="restart"/>
          </w:tcPr>
          <w:p w14:paraId="3972C40C" w14:textId="35773129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Brings two arguments into critical discussion with each other, to identify how each argument might inform evaluations of the other. </w:t>
            </w:r>
          </w:p>
        </w:tc>
      </w:tr>
      <w:tr w:rsidR="003D0FD2" w:rsidRPr="00AC3EE8" w14:paraId="3247911B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7D86FA11" w14:textId="77777777" w:rsidR="003D0FD2" w:rsidRPr="00AC3EE8" w:rsidRDefault="003D0FD2" w:rsidP="003D0FD2"/>
        </w:tc>
        <w:tc>
          <w:tcPr>
            <w:tcW w:w="1702" w:type="dxa"/>
            <w:gridSpan w:val="2"/>
            <w:vMerge/>
            <w:vAlign w:val="center"/>
          </w:tcPr>
          <w:p w14:paraId="3E346725" w14:textId="77777777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B65D1C7" w14:textId="6D62A4F2" w:rsidR="003D0FD2" w:rsidRPr="003D0FD2" w:rsidRDefault="003D0FD2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13" w:type="dxa"/>
          </w:tcPr>
          <w:p w14:paraId="0C2DA93F" w14:textId="428FECD6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Identifies a broad reason to accept one perspective over another. </w:t>
            </w:r>
          </w:p>
        </w:tc>
        <w:tc>
          <w:tcPr>
            <w:tcW w:w="2013" w:type="dxa"/>
          </w:tcPr>
          <w:p w14:paraId="4EC2835E" w14:textId="3C98BC0D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Considers how a general objection applies to both viewpoints.</w:t>
            </w:r>
          </w:p>
        </w:tc>
        <w:tc>
          <w:tcPr>
            <w:tcW w:w="2013" w:type="dxa"/>
          </w:tcPr>
          <w:p w14:paraId="173690CE" w14:textId="3E6DA7DF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Weighs up how contrasting reasoning may handle a counterexample. </w:t>
            </w:r>
          </w:p>
        </w:tc>
        <w:tc>
          <w:tcPr>
            <w:tcW w:w="2013" w:type="dxa"/>
            <w:gridSpan w:val="2"/>
          </w:tcPr>
          <w:p w14:paraId="235DF8A4" w14:textId="6846C915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Explains how a contrasting premise can inform a counterargument against the opposing conclusion.</w:t>
            </w:r>
          </w:p>
        </w:tc>
        <w:tc>
          <w:tcPr>
            <w:tcW w:w="2013" w:type="dxa"/>
            <w:vMerge/>
          </w:tcPr>
          <w:p w14:paraId="67188231" w14:textId="77777777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0FD2" w:rsidRPr="00AC3EE8" w14:paraId="3D902676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70A17E9B" w14:textId="64A80509" w:rsidR="003D0FD2" w:rsidRPr="00AC3EE8" w:rsidRDefault="003D0FD2" w:rsidP="003D0FD2"/>
        </w:tc>
        <w:tc>
          <w:tcPr>
            <w:tcW w:w="1702" w:type="dxa"/>
            <w:gridSpan w:val="2"/>
            <w:vAlign w:val="center"/>
          </w:tcPr>
          <w:p w14:paraId="7E82FAAA" w14:textId="1D4613D6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Applying philosophical viewpoints and arguments to contemporary debates, questions of contemporary living and case studies</w:t>
            </w:r>
          </w:p>
        </w:tc>
        <w:tc>
          <w:tcPr>
            <w:tcW w:w="1842" w:type="dxa"/>
          </w:tcPr>
          <w:p w14:paraId="01D73D6E" w14:textId="2473AC72" w:rsidR="003D0FD2" w:rsidRPr="003D0FD2" w:rsidRDefault="003D0FD2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>Develop perspectives on questions of relevance to contemporary living</w:t>
            </w:r>
          </w:p>
        </w:tc>
        <w:tc>
          <w:tcPr>
            <w:tcW w:w="2013" w:type="dxa"/>
          </w:tcPr>
          <w:p w14:paraId="04AB51A2" w14:textId="77777777" w:rsidR="003D0FD2" w:rsidRPr="003662D0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3662D0">
              <w:rPr>
                <w:rFonts w:ascii="Arial Narrow" w:hAnsi="Arial Narrow"/>
                <w:sz w:val="18"/>
                <w:szCs w:val="18"/>
              </w:rPr>
              <w:t>States philosophical perspective relevant for question of contemporary living.</w:t>
            </w:r>
          </w:p>
          <w:p w14:paraId="395C4734" w14:textId="77777777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B675A84" w14:textId="77777777" w:rsidR="003D0FD2" w:rsidRPr="003662D0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Outlines</w:t>
            </w:r>
            <w:r w:rsidRPr="003662D0">
              <w:rPr>
                <w:rFonts w:ascii="Arial Narrow" w:hAnsi="Arial Narrow"/>
                <w:sz w:val="18"/>
                <w:szCs w:val="18"/>
              </w:rPr>
              <w:t xml:space="preserve"> perspective on questions of contemporary living using reasons or examples.</w:t>
            </w:r>
          </w:p>
          <w:p w14:paraId="2424701C" w14:textId="77777777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708494E" w14:textId="77777777" w:rsidR="003D0FD2" w:rsidRPr="003662D0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Explains</w:t>
            </w:r>
            <w:r w:rsidRPr="003662D0">
              <w:rPr>
                <w:rFonts w:ascii="Arial Narrow" w:hAnsi="Arial Narrow"/>
                <w:sz w:val="18"/>
                <w:szCs w:val="18"/>
              </w:rPr>
              <w:t xml:space="preserve"> reasons for differing perspectives on question of contemporary living.</w:t>
            </w:r>
          </w:p>
          <w:p w14:paraId="24EDA0F7" w14:textId="77777777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E2E4D92" w14:textId="77777777" w:rsidR="003D0FD2" w:rsidRPr="003662D0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3662D0">
              <w:rPr>
                <w:rFonts w:ascii="Arial Narrow" w:hAnsi="Arial Narrow"/>
                <w:sz w:val="18"/>
                <w:szCs w:val="18"/>
              </w:rPr>
              <w:t>Compares relevant perspectives in response to questions of contemporary living.</w:t>
            </w:r>
          </w:p>
          <w:p w14:paraId="4B44DF73" w14:textId="63F0F686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</w:tcPr>
          <w:p w14:paraId="2C3D0FB4" w14:textId="7EC19CC4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3662D0">
              <w:rPr>
                <w:rFonts w:ascii="Arial Narrow" w:hAnsi="Arial Narrow"/>
                <w:sz w:val="18"/>
                <w:szCs w:val="18"/>
              </w:rPr>
              <w:t xml:space="preserve">Critically compares the interplay between philosophical perspectives </w:t>
            </w:r>
            <w:r>
              <w:rPr>
                <w:rFonts w:ascii="Arial Narrow" w:hAnsi="Arial Narrow"/>
                <w:sz w:val="18"/>
                <w:szCs w:val="18"/>
              </w:rPr>
              <w:t>relevant to</w:t>
            </w:r>
            <w:r w:rsidRPr="003662D0">
              <w:rPr>
                <w:rFonts w:ascii="Arial Narrow" w:hAnsi="Arial Narrow"/>
                <w:sz w:val="18"/>
                <w:szCs w:val="18"/>
              </w:rPr>
              <w:t xml:space="preserve"> questions of contemporary living.</w:t>
            </w:r>
          </w:p>
        </w:tc>
      </w:tr>
      <w:tr w:rsidR="003D0FD2" w:rsidRPr="00AC3EE8" w14:paraId="14B5C273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5132F87B" w14:textId="1D73C68F" w:rsidR="003D0FD2" w:rsidRPr="00C72168" w:rsidRDefault="003D0FD2" w:rsidP="003D0FD2">
            <w:pPr>
              <w:rPr>
                <w:rFonts w:ascii="Arial Narrow" w:eastAsia="Calibri" w:hAnsi="Arial Narrow" w:cs="Arial"/>
                <w:iCs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14:paraId="2B73682B" w14:textId="282068E8" w:rsidR="003D0FD2" w:rsidRPr="000748AE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Developing perspectives</w:t>
            </w:r>
          </w:p>
        </w:tc>
        <w:tc>
          <w:tcPr>
            <w:tcW w:w="1842" w:type="dxa"/>
          </w:tcPr>
          <w:p w14:paraId="056FF92A" w14:textId="11621814" w:rsidR="003D0FD2" w:rsidRPr="003D0FD2" w:rsidRDefault="003D0FD2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>Use examples from applied philosophical and non-philosophical sources to support philosophical discussion</w:t>
            </w:r>
          </w:p>
        </w:tc>
        <w:tc>
          <w:tcPr>
            <w:tcW w:w="2013" w:type="dxa"/>
          </w:tcPr>
          <w:p w14:paraId="33B674EF" w14:textId="3D64D3F0" w:rsidR="003D0FD2" w:rsidRPr="000748AE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a relevant source to support discussion.</w:t>
            </w:r>
          </w:p>
        </w:tc>
        <w:tc>
          <w:tcPr>
            <w:tcW w:w="2013" w:type="dxa"/>
          </w:tcPr>
          <w:p w14:paraId="79B0C2E5" w14:textId="4BCBF5B2" w:rsidR="003D0FD2" w:rsidRPr="000748AE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Outlines perspectives within relevant source to support discussion.</w:t>
            </w:r>
          </w:p>
        </w:tc>
        <w:tc>
          <w:tcPr>
            <w:tcW w:w="2013" w:type="dxa"/>
          </w:tcPr>
          <w:p w14:paraId="0D31D5BD" w14:textId="3B9A4C8C" w:rsidR="003D0FD2" w:rsidRPr="000748AE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Explains how reasoning and viewpoints in relevant source support discussion.</w:t>
            </w:r>
          </w:p>
        </w:tc>
        <w:tc>
          <w:tcPr>
            <w:tcW w:w="2013" w:type="dxa"/>
            <w:gridSpan w:val="2"/>
          </w:tcPr>
          <w:p w14:paraId="4BE16197" w14:textId="67B2431C" w:rsidR="003D0FD2" w:rsidRPr="000748AE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Analyses source in coherent and relevant way to support discussion.</w:t>
            </w:r>
          </w:p>
        </w:tc>
        <w:tc>
          <w:tcPr>
            <w:tcW w:w="2013" w:type="dxa"/>
            <w:vMerge w:val="restart"/>
          </w:tcPr>
          <w:p w14:paraId="2069C4F6" w14:textId="7DA1E2AB" w:rsidR="003D0FD2" w:rsidRPr="000748AE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various sources with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rigour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when critically discussing contrasting perspectives.</w:t>
            </w:r>
          </w:p>
        </w:tc>
      </w:tr>
      <w:tr w:rsidR="003D0FD2" w:rsidRPr="00AC3EE8" w14:paraId="391A0C5C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7CD6504A" w14:textId="77777777" w:rsidR="003D0FD2" w:rsidRDefault="003D0FD2" w:rsidP="003D0FD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44D32BB9" w14:textId="09715E17" w:rsidR="003D0FD2" w:rsidRPr="000748AE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44124B5" w14:textId="72C658E4" w:rsidR="003D0FD2" w:rsidRPr="003D0FD2" w:rsidRDefault="003D0FD2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>Reflect critically on perspectives</w:t>
            </w:r>
          </w:p>
        </w:tc>
        <w:tc>
          <w:tcPr>
            <w:tcW w:w="2013" w:type="dxa"/>
          </w:tcPr>
          <w:p w14:paraId="022A1F0E" w14:textId="2EB62D8E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relevant perspective.</w:t>
            </w:r>
          </w:p>
        </w:tc>
        <w:tc>
          <w:tcPr>
            <w:tcW w:w="2013" w:type="dxa"/>
          </w:tcPr>
          <w:p w14:paraId="24F613C2" w14:textId="46359E92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Compares relevant perspectives.</w:t>
            </w:r>
          </w:p>
        </w:tc>
        <w:tc>
          <w:tcPr>
            <w:tcW w:w="2013" w:type="dxa"/>
          </w:tcPr>
          <w:p w14:paraId="0F60D1BF" w14:textId="3868EF6B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Weighs up reasons for supporting or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criticising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perspectives.</w:t>
            </w:r>
          </w:p>
        </w:tc>
        <w:tc>
          <w:tcPr>
            <w:tcW w:w="2013" w:type="dxa"/>
            <w:gridSpan w:val="2"/>
          </w:tcPr>
          <w:p w14:paraId="105B55D2" w14:textId="4E90A0C0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Clearly considers possible objections to own perspective</w:t>
            </w:r>
          </w:p>
        </w:tc>
        <w:tc>
          <w:tcPr>
            <w:tcW w:w="2013" w:type="dxa"/>
            <w:vMerge/>
          </w:tcPr>
          <w:p w14:paraId="1AF80D11" w14:textId="77777777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0FD2" w:rsidRPr="00AC3EE8" w14:paraId="0FF18ACF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2FE60A0B" w14:textId="67E72081" w:rsidR="003D0FD2" w:rsidRDefault="003D0FD2" w:rsidP="003D0FD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71C03CA" w14:textId="0A9F7A09" w:rsidR="003D0FD2" w:rsidRPr="000748AE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C72168">
              <w:rPr>
                <w:rFonts w:ascii="Arial Narrow" w:eastAsia="Calibri" w:hAnsi="Arial Narrow" w:cs="Arial"/>
                <w:iCs/>
                <w:sz w:val="18"/>
                <w:szCs w:val="18"/>
              </w:rPr>
              <w:t>Using clear and precise language</w:t>
            </w:r>
          </w:p>
        </w:tc>
        <w:tc>
          <w:tcPr>
            <w:tcW w:w="1842" w:type="dxa"/>
          </w:tcPr>
          <w:p w14:paraId="78CA3445" w14:textId="1DDC0801" w:rsidR="003D0FD2" w:rsidRPr="003D0FD2" w:rsidRDefault="003D0FD2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D0FD2">
              <w:rPr>
                <w:rFonts w:ascii="Arial Narrow" w:hAnsi="Arial Narrow"/>
                <w:b/>
                <w:bCs/>
                <w:sz w:val="18"/>
                <w:szCs w:val="18"/>
              </w:rPr>
              <w:t>Formulate and defend philosophical positions using precise language</w:t>
            </w:r>
          </w:p>
        </w:tc>
        <w:tc>
          <w:tcPr>
            <w:tcW w:w="2013" w:type="dxa"/>
          </w:tcPr>
          <w:p w14:paraId="00443DBF" w14:textId="331142C5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0C1382">
              <w:rPr>
                <w:rFonts w:ascii="Arial Narrow" w:hAnsi="Arial Narrow"/>
                <w:sz w:val="18"/>
                <w:szCs w:val="18"/>
              </w:rPr>
              <w:t>Assertion of a general perspective in response to the good life. Limited use of appropriate language.</w:t>
            </w:r>
          </w:p>
        </w:tc>
        <w:tc>
          <w:tcPr>
            <w:tcW w:w="2013" w:type="dxa"/>
          </w:tcPr>
          <w:p w14:paraId="55017378" w14:textId="55EAB316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0C1382">
              <w:rPr>
                <w:rFonts w:ascii="Arial Narrow" w:hAnsi="Arial Narrow"/>
                <w:sz w:val="18"/>
                <w:szCs w:val="18"/>
              </w:rPr>
              <w:t>Clearly identifies distinctions between perspectives in response to the good life using appropriate language.</w:t>
            </w:r>
          </w:p>
        </w:tc>
        <w:tc>
          <w:tcPr>
            <w:tcW w:w="2013" w:type="dxa"/>
          </w:tcPr>
          <w:p w14:paraId="33B7AD72" w14:textId="1CBC6726" w:rsidR="003D0FD2" w:rsidRPr="003662D0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0C1382">
              <w:rPr>
                <w:rFonts w:ascii="Arial Narrow" w:hAnsi="Arial Narrow"/>
                <w:sz w:val="18"/>
                <w:szCs w:val="18"/>
              </w:rPr>
              <w:t>Reflects critically on distinct perspectives given in response to the good life, sometimes using clear and precise language.</w:t>
            </w:r>
          </w:p>
        </w:tc>
        <w:tc>
          <w:tcPr>
            <w:tcW w:w="2013" w:type="dxa"/>
            <w:gridSpan w:val="2"/>
          </w:tcPr>
          <w:p w14:paraId="2885B107" w14:textId="30BE5DA9" w:rsidR="003D0FD2" w:rsidRPr="003662D0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0C1382">
              <w:rPr>
                <w:rFonts w:ascii="Arial Narrow" w:hAnsi="Arial Narrow"/>
                <w:sz w:val="18"/>
                <w:szCs w:val="18"/>
              </w:rPr>
              <w:t>Develops perspectives after critical discussion relating to the good life, regularly using clear and precise language.</w:t>
            </w:r>
          </w:p>
        </w:tc>
        <w:tc>
          <w:tcPr>
            <w:tcW w:w="2013" w:type="dxa"/>
          </w:tcPr>
          <w:p w14:paraId="2BE51F61" w14:textId="53AE7C65" w:rsidR="003D0FD2" w:rsidRDefault="003D0FD2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0C1382">
              <w:rPr>
                <w:rFonts w:ascii="Arial Narrow" w:hAnsi="Arial Narrow"/>
                <w:sz w:val="18"/>
                <w:szCs w:val="18"/>
              </w:rPr>
              <w:t>Synthesis of perspectives relating to the good life, consistently using clear and precise language.</w:t>
            </w:r>
          </w:p>
        </w:tc>
      </w:tr>
    </w:tbl>
    <w:p w14:paraId="27B54D49" w14:textId="666CABEC" w:rsidR="00E8750F" w:rsidRPr="00E8750F" w:rsidRDefault="00BA4477" w:rsidP="00C7477F">
      <w:pPr>
        <w:spacing w:after="0"/>
        <w:rPr>
          <w:sz w:val="18"/>
          <w:szCs w:val="18"/>
        </w:rPr>
      </w:pPr>
      <w:r w:rsidRPr="007D0AF8">
        <w:rPr>
          <w:sz w:val="18"/>
          <w:szCs w:val="18"/>
        </w:rPr>
        <w:t>KEY to marking scale based on the Outcome</w:t>
      </w:r>
      <w:r>
        <w:rPr>
          <w:sz w:val="18"/>
          <w:szCs w:val="18"/>
        </w:rPr>
        <w:t xml:space="preserve"> at least two tasks</w:t>
      </w:r>
      <w:r w:rsidRPr="007D0AF8">
        <w:rPr>
          <w:sz w:val="18"/>
          <w:szCs w:val="18"/>
        </w:rPr>
        <w:t xml:space="preserve"> contributing</w:t>
      </w:r>
      <w:r>
        <w:rPr>
          <w:sz w:val="18"/>
          <w:szCs w:val="18"/>
        </w:rPr>
        <w:t xml:space="preserve"> total</w:t>
      </w:r>
      <w:r w:rsidRPr="007D0AF8">
        <w:rPr>
          <w:sz w:val="18"/>
          <w:szCs w:val="18"/>
        </w:rPr>
        <w:t xml:space="preserve"> 50 </w:t>
      </w:r>
      <w:proofErr w:type="gramStart"/>
      <w:r w:rsidRPr="007D0AF8">
        <w:rPr>
          <w:sz w:val="18"/>
          <w:szCs w:val="18"/>
        </w:rPr>
        <w:t>marks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18"/>
        <w:gridCol w:w="2318"/>
        <w:gridCol w:w="2318"/>
        <w:gridCol w:w="2318"/>
      </w:tblGrid>
      <w:tr w:rsidR="00BA4477" w:rsidRPr="007D0AF8" w14:paraId="00C7B7B2" w14:textId="77777777" w:rsidTr="006A29BA">
        <w:trPr>
          <w:trHeight w:val="170"/>
        </w:trPr>
        <w:tc>
          <w:tcPr>
            <w:tcW w:w="2318" w:type="dxa"/>
            <w:vAlign w:val="center"/>
          </w:tcPr>
          <w:p w14:paraId="0D2A2E5E" w14:textId="77777777" w:rsidR="00BA4477" w:rsidRPr="007D0AF8" w:rsidRDefault="00BA4477" w:rsidP="006A29B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>Very Low 1</w:t>
            </w:r>
            <w:r>
              <w:rPr>
                <w:sz w:val="18"/>
                <w:szCs w:val="18"/>
              </w:rPr>
              <w:t>–10</w:t>
            </w:r>
          </w:p>
        </w:tc>
        <w:tc>
          <w:tcPr>
            <w:tcW w:w="2318" w:type="dxa"/>
            <w:vAlign w:val="center"/>
          </w:tcPr>
          <w:p w14:paraId="26417FB3" w14:textId="77777777" w:rsidR="00BA4477" w:rsidRPr="007D0AF8" w:rsidRDefault="00BA4477" w:rsidP="006A29B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Low </w:t>
            </w:r>
            <w:r>
              <w:rPr>
                <w:sz w:val="18"/>
                <w:szCs w:val="18"/>
              </w:rPr>
              <w:t>11–20</w:t>
            </w:r>
          </w:p>
        </w:tc>
        <w:tc>
          <w:tcPr>
            <w:tcW w:w="2318" w:type="dxa"/>
            <w:vAlign w:val="center"/>
          </w:tcPr>
          <w:p w14:paraId="39CCCEAB" w14:textId="77777777" w:rsidR="00BA4477" w:rsidRPr="007D0AF8" w:rsidRDefault="00BA4477" w:rsidP="006A29B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Medium </w:t>
            </w:r>
            <w:r>
              <w:rPr>
                <w:sz w:val="18"/>
                <w:szCs w:val="18"/>
              </w:rPr>
              <w:t>21–30</w:t>
            </w:r>
          </w:p>
        </w:tc>
        <w:tc>
          <w:tcPr>
            <w:tcW w:w="2318" w:type="dxa"/>
            <w:vAlign w:val="center"/>
          </w:tcPr>
          <w:p w14:paraId="01214B65" w14:textId="77777777" w:rsidR="00BA4477" w:rsidRPr="007D0AF8" w:rsidRDefault="00BA4477" w:rsidP="006A29B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High </w:t>
            </w:r>
            <w:r>
              <w:rPr>
                <w:sz w:val="18"/>
                <w:szCs w:val="18"/>
              </w:rPr>
              <w:t>31–40</w:t>
            </w:r>
          </w:p>
        </w:tc>
        <w:tc>
          <w:tcPr>
            <w:tcW w:w="2318" w:type="dxa"/>
            <w:vAlign w:val="center"/>
          </w:tcPr>
          <w:p w14:paraId="755609ED" w14:textId="77777777" w:rsidR="00BA4477" w:rsidRPr="007D0AF8" w:rsidRDefault="00BA4477" w:rsidP="006A29B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Very High </w:t>
            </w:r>
            <w:r>
              <w:rPr>
                <w:sz w:val="18"/>
                <w:szCs w:val="18"/>
              </w:rPr>
              <w:t>41–5</w:t>
            </w:r>
            <w:r w:rsidRPr="007D0AF8">
              <w:rPr>
                <w:sz w:val="18"/>
                <w:szCs w:val="18"/>
              </w:rPr>
              <w:t>0</w:t>
            </w:r>
          </w:p>
        </w:tc>
      </w:tr>
    </w:tbl>
    <w:p w14:paraId="0DABC1F8" w14:textId="77777777" w:rsidR="00AB45B4" w:rsidRDefault="00AB45B4">
      <w:pPr>
        <w:spacing w:after="160" w:line="259" w:lineRule="auto"/>
      </w:pPr>
      <w:r>
        <w:br w:type="page"/>
      </w:r>
    </w:p>
    <w:tbl>
      <w:tblPr>
        <w:tblStyle w:val="TableGrid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1"/>
        <w:gridCol w:w="140"/>
        <w:gridCol w:w="1562"/>
        <w:gridCol w:w="1842"/>
        <w:gridCol w:w="2013"/>
        <w:gridCol w:w="2013"/>
        <w:gridCol w:w="2013"/>
        <w:gridCol w:w="1190"/>
        <w:gridCol w:w="823"/>
        <w:gridCol w:w="2013"/>
      </w:tblGrid>
      <w:tr w:rsidR="00CB6FDC" w:rsidRPr="0010322C" w14:paraId="696DE152" w14:textId="77777777" w:rsidTr="000C1382">
        <w:tc>
          <w:tcPr>
            <w:tcW w:w="15310" w:type="dxa"/>
            <w:gridSpan w:val="10"/>
            <w:shd w:val="clear" w:color="auto" w:fill="0F7EB4"/>
          </w:tcPr>
          <w:p w14:paraId="7C1DF099" w14:textId="77777777" w:rsidR="00CB6FDC" w:rsidRPr="00850356" w:rsidRDefault="00CB6FDC" w:rsidP="006A29BA">
            <w:pPr>
              <w:tabs>
                <w:tab w:val="left" w:pos="9580"/>
              </w:tabs>
              <w:spacing w:before="60"/>
              <w:ind w:right="-136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850356"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lastRenderedPageBreak/>
              <w:t>VCE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t xml:space="preserve"> PHILOSOPHY</w:t>
            </w:r>
          </w:p>
          <w:p w14:paraId="23A4195E" w14:textId="77777777" w:rsidR="00CB6FDC" w:rsidRPr="00850356" w:rsidRDefault="00CB6FDC" w:rsidP="006A29BA">
            <w:pPr>
              <w:tabs>
                <w:tab w:val="left" w:pos="9580"/>
              </w:tabs>
              <w:spacing w:before="60"/>
              <w:ind w:right="-136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850356"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t>SCHOOL-ASSESSED COURSEWORK</w:t>
            </w:r>
          </w:p>
        </w:tc>
      </w:tr>
      <w:tr w:rsidR="00CB6FDC" w:rsidRPr="0010322C" w14:paraId="75BB5C8F" w14:textId="77777777" w:rsidTr="000C1382">
        <w:tc>
          <w:tcPr>
            <w:tcW w:w="15310" w:type="dxa"/>
            <w:gridSpan w:val="10"/>
            <w:tcBorders>
              <w:bottom w:val="single" w:sz="4" w:space="0" w:color="auto"/>
            </w:tcBorders>
          </w:tcPr>
          <w:p w14:paraId="3769ED24" w14:textId="7B5FF740" w:rsidR="00CB6FDC" w:rsidRDefault="00CB6FDC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AU"/>
              </w:rPr>
            </w:pPr>
            <w:r>
              <w:rPr>
                <w:rFonts w:ascii="Arial Narrow" w:hAnsi="Arial Narrow" w:cs="Cordia New"/>
                <w:b/>
                <w:sz w:val="20"/>
                <w:szCs w:val="20"/>
              </w:rPr>
              <w:t xml:space="preserve">Unit 4 Outcome 1 </w:t>
            </w:r>
            <w:r w:rsidRPr="00661D7E">
              <w:rPr>
                <w:rFonts w:ascii="Arial Narrow" w:hAnsi="Arial Narrow" w:cs="Cordia New"/>
                <w:b/>
                <w:sz w:val="20"/>
                <w:szCs w:val="20"/>
              </w:rPr>
              <w:t>Performance descriptors</w:t>
            </w:r>
          </w:p>
        </w:tc>
      </w:tr>
      <w:tr w:rsidR="00CB6FDC" w:rsidRPr="00CA0FC0" w14:paraId="347ACB95" w14:textId="77777777" w:rsidTr="000C1382">
        <w:trPr>
          <w:trHeight w:val="57"/>
        </w:trPr>
        <w:tc>
          <w:tcPr>
            <w:tcW w:w="1841" w:type="dxa"/>
            <w:gridSpan w:val="2"/>
            <w:tcBorders>
              <w:left w:val="nil"/>
              <w:right w:val="nil"/>
            </w:tcBorders>
          </w:tcPr>
          <w:p w14:paraId="2FDADC07" w14:textId="77777777" w:rsidR="00CB6FDC" w:rsidRPr="00CA0FC0" w:rsidRDefault="00CB6FDC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4"/>
                <w:szCs w:val="4"/>
                <w:lang w:val="en-AU"/>
              </w:rPr>
            </w:pPr>
          </w:p>
        </w:tc>
        <w:tc>
          <w:tcPr>
            <w:tcW w:w="10633" w:type="dxa"/>
            <w:gridSpan w:val="6"/>
            <w:tcBorders>
              <w:left w:val="nil"/>
              <w:right w:val="nil"/>
            </w:tcBorders>
            <w:vAlign w:val="center"/>
          </w:tcPr>
          <w:p w14:paraId="7A37B89A" w14:textId="77777777" w:rsidR="00CB6FDC" w:rsidRPr="00CA0FC0" w:rsidRDefault="00CB6FDC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4"/>
                <w:szCs w:val="4"/>
                <w:lang w:val="en-AU"/>
              </w:rPr>
            </w:pPr>
          </w:p>
        </w:tc>
        <w:tc>
          <w:tcPr>
            <w:tcW w:w="2836" w:type="dxa"/>
            <w:gridSpan w:val="2"/>
            <w:tcBorders>
              <w:left w:val="nil"/>
              <w:right w:val="nil"/>
            </w:tcBorders>
          </w:tcPr>
          <w:p w14:paraId="46B1F7C3" w14:textId="77777777" w:rsidR="00CB6FDC" w:rsidRPr="00CA0FC0" w:rsidRDefault="00CB6FDC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4"/>
                <w:szCs w:val="4"/>
                <w:lang w:val="en-AU"/>
              </w:rPr>
            </w:pPr>
          </w:p>
        </w:tc>
      </w:tr>
      <w:tr w:rsidR="00CB6FDC" w:rsidRPr="00AC3EE8" w14:paraId="039FBDAE" w14:textId="77777777" w:rsidTr="000C1382">
        <w:tc>
          <w:tcPr>
            <w:tcW w:w="1701" w:type="dxa"/>
            <w:vMerge w:val="restart"/>
            <w:vAlign w:val="center"/>
          </w:tcPr>
          <w:p w14:paraId="26747A51" w14:textId="77777777" w:rsidR="00CB6FDC" w:rsidRPr="009B433C" w:rsidRDefault="00CB6FDC" w:rsidP="00CB6FDC">
            <w:pPr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</w:pPr>
            <w:r w:rsidRPr="009B433C"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  <w:t xml:space="preserve">Units </w:t>
            </w:r>
            <w:r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  <w:t>4</w:t>
            </w:r>
          </w:p>
          <w:p w14:paraId="5D85308B" w14:textId="77777777" w:rsidR="00CB6FDC" w:rsidRPr="009B433C" w:rsidRDefault="00CB6FDC" w:rsidP="00CB6FDC">
            <w:pPr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</w:pPr>
            <w:r w:rsidRPr="009B433C"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  <w:t xml:space="preserve">Outcome 1 </w:t>
            </w:r>
          </w:p>
          <w:p w14:paraId="72587E22" w14:textId="59A42A66" w:rsidR="00CB6FDC" w:rsidRPr="00CB6FDC" w:rsidRDefault="00CB6FDC" w:rsidP="00CB6FDC">
            <w:r w:rsidRPr="00CB6FDC">
              <w:rPr>
                <w:rFonts w:ascii="Arial Narrow" w:hAnsi="Arial Narrow" w:cs="HelveticaNeue LT 45 Light"/>
                <w:i/>
                <w:iCs/>
                <w:sz w:val="18"/>
                <w:szCs w:val="18"/>
                <w:lang w:val="en-GB"/>
              </w:rPr>
              <w:t>Discuss philosophical questions relating to belief, belief formation and justification, and discuss the interrelationship between believing well and living well.</w:t>
            </w:r>
          </w:p>
        </w:tc>
        <w:tc>
          <w:tcPr>
            <w:tcW w:w="1702" w:type="dxa"/>
            <w:gridSpan w:val="2"/>
            <w:shd w:val="clear" w:color="auto" w:fill="0F7EB4"/>
          </w:tcPr>
          <w:p w14:paraId="47EBE440" w14:textId="77777777" w:rsidR="00CB6FDC" w:rsidRPr="00241C58" w:rsidRDefault="00CB6FDC" w:rsidP="00CB6FDC">
            <w:pPr>
              <w:spacing w:before="60" w:after="60"/>
              <w:jc w:val="center"/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9B433C">
              <w:rPr>
                <w:rFonts w:ascii="Arial Narrow" w:hAnsi="Arial Narrow"/>
                <w:b/>
                <w:color w:val="FFFFFF" w:themeColor="background1"/>
                <w:sz w:val="18"/>
                <w:szCs w:val="18"/>
                <w:lang w:val="en-AU"/>
              </w:rPr>
              <w:t>Characteristics of study</w:t>
            </w:r>
          </w:p>
        </w:tc>
        <w:tc>
          <w:tcPr>
            <w:tcW w:w="1842" w:type="dxa"/>
            <w:shd w:val="clear" w:color="auto" w:fill="0F7EB4"/>
            <w:vAlign w:val="center"/>
          </w:tcPr>
          <w:p w14:paraId="3FA03581" w14:textId="77777777" w:rsidR="00CB6FDC" w:rsidRPr="00241C58" w:rsidRDefault="00CB6FDC" w:rsidP="00CB6FDC">
            <w:pPr>
              <w:spacing w:before="60" w:after="60"/>
              <w:jc w:val="center"/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9B433C">
              <w:rPr>
                <w:rFonts w:ascii="Arial Narrow" w:hAnsi="Arial Narrow"/>
                <w:b/>
                <w:color w:val="FFFFFF" w:themeColor="background1"/>
                <w:sz w:val="18"/>
                <w:szCs w:val="18"/>
                <w:lang w:val="en-AU"/>
              </w:rPr>
              <w:t>Key skill</w:t>
            </w:r>
          </w:p>
        </w:tc>
        <w:tc>
          <w:tcPr>
            <w:tcW w:w="10065" w:type="dxa"/>
            <w:gridSpan w:val="6"/>
            <w:shd w:val="clear" w:color="auto" w:fill="0F7EB4"/>
            <w:vAlign w:val="center"/>
          </w:tcPr>
          <w:p w14:paraId="00316FEE" w14:textId="77777777" w:rsidR="00CB6FDC" w:rsidRPr="00241C58" w:rsidRDefault="00CB6FDC" w:rsidP="00CB6FDC">
            <w:pPr>
              <w:spacing w:before="60" w:after="60"/>
              <w:jc w:val="center"/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241C58"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  <w:t>DESCRIPTOR: typical performance in each range</w:t>
            </w:r>
          </w:p>
        </w:tc>
      </w:tr>
      <w:tr w:rsidR="00CB6FDC" w:rsidRPr="00AC3EE8" w14:paraId="320E2C17" w14:textId="77777777" w:rsidTr="000C1382">
        <w:trPr>
          <w:trHeight w:val="170"/>
        </w:trPr>
        <w:tc>
          <w:tcPr>
            <w:tcW w:w="1701" w:type="dxa"/>
            <w:vMerge/>
            <w:vAlign w:val="center"/>
          </w:tcPr>
          <w:p w14:paraId="223C62E1" w14:textId="77777777" w:rsidR="00CB6FDC" w:rsidRPr="00AC3EE8" w:rsidRDefault="00CB6FDC" w:rsidP="00CB6FDC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702" w:type="dxa"/>
            <w:gridSpan w:val="2"/>
          </w:tcPr>
          <w:p w14:paraId="01AA091A" w14:textId="77777777" w:rsidR="00CB6FDC" w:rsidRPr="00AB45B4" w:rsidRDefault="00CB6FDC" w:rsidP="00CB6FDC">
            <w:pPr>
              <w:spacing w:before="60" w:after="6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32BCFF2" w14:textId="77777777" w:rsidR="00CB6FDC" w:rsidRPr="00AB45B4" w:rsidRDefault="00CB6FDC" w:rsidP="00CB6FDC">
            <w:pPr>
              <w:spacing w:before="60" w:after="6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2D56086" w14:textId="77777777" w:rsidR="00CB6FDC" w:rsidRPr="000C1382" w:rsidRDefault="00CB6FDC" w:rsidP="00CB6FDC">
            <w:pPr>
              <w:spacing w:before="60" w:after="6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C1382">
              <w:rPr>
                <w:rFonts w:ascii="Arial Narrow" w:eastAsia="Calibri" w:hAnsi="Arial Narrow" w:cs="Arial"/>
                <w:b/>
                <w:sz w:val="20"/>
                <w:szCs w:val="20"/>
              </w:rPr>
              <w:t>Very Low</w:t>
            </w:r>
          </w:p>
        </w:tc>
        <w:tc>
          <w:tcPr>
            <w:tcW w:w="2013" w:type="dxa"/>
            <w:vAlign w:val="center"/>
          </w:tcPr>
          <w:p w14:paraId="7EE4EE23" w14:textId="77777777" w:rsidR="00CB6FDC" w:rsidRPr="000C1382" w:rsidRDefault="00CB6FDC" w:rsidP="00CB6FDC">
            <w:pPr>
              <w:spacing w:before="60" w:after="6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C1382">
              <w:rPr>
                <w:rFonts w:ascii="Arial Narrow" w:eastAsia="Calibri" w:hAnsi="Arial Narrow" w:cs="Arial"/>
                <w:b/>
                <w:sz w:val="20"/>
                <w:szCs w:val="20"/>
              </w:rPr>
              <w:t>Low</w:t>
            </w:r>
          </w:p>
        </w:tc>
        <w:tc>
          <w:tcPr>
            <w:tcW w:w="2013" w:type="dxa"/>
            <w:vAlign w:val="center"/>
          </w:tcPr>
          <w:p w14:paraId="2F909F7D" w14:textId="77777777" w:rsidR="00CB6FDC" w:rsidRPr="00AB45B4" w:rsidRDefault="00CB6FDC" w:rsidP="00CB6FDC">
            <w:pPr>
              <w:spacing w:before="60" w:after="6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45B4">
              <w:rPr>
                <w:rFonts w:ascii="Arial Narrow" w:eastAsia="Calibri" w:hAnsi="Arial Narrow" w:cs="Arial"/>
                <w:b/>
                <w:sz w:val="20"/>
                <w:szCs w:val="20"/>
              </w:rPr>
              <w:t>Medium</w:t>
            </w:r>
          </w:p>
        </w:tc>
        <w:tc>
          <w:tcPr>
            <w:tcW w:w="2013" w:type="dxa"/>
            <w:gridSpan w:val="2"/>
            <w:vAlign w:val="center"/>
          </w:tcPr>
          <w:p w14:paraId="5A43521B" w14:textId="77777777" w:rsidR="00CB6FDC" w:rsidRPr="00AB45B4" w:rsidRDefault="00CB6FDC" w:rsidP="00CB6FDC">
            <w:pPr>
              <w:spacing w:before="60" w:after="6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45B4">
              <w:rPr>
                <w:rFonts w:ascii="Arial Narrow" w:eastAsia="Calibri" w:hAnsi="Arial Narrow" w:cs="Arial"/>
                <w:b/>
                <w:sz w:val="20"/>
                <w:szCs w:val="20"/>
              </w:rPr>
              <w:t>High</w:t>
            </w:r>
          </w:p>
        </w:tc>
        <w:tc>
          <w:tcPr>
            <w:tcW w:w="2013" w:type="dxa"/>
            <w:vAlign w:val="center"/>
          </w:tcPr>
          <w:p w14:paraId="63B1AB86" w14:textId="77777777" w:rsidR="00CB6FDC" w:rsidRPr="00241C58" w:rsidRDefault="00CB6FDC" w:rsidP="00CB6FDC">
            <w:pPr>
              <w:spacing w:before="60" w:after="6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45B4">
              <w:rPr>
                <w:rFonts w:ascii="Arial Narrow" w:eastAsia="Calibri" w:hAnsi="Arial Narrow" w:cs="Arial"/>
                <w:b/>
                <w:sz w:val="20"/>
                <w:szCs w:val="20"/>
              </w:rPr>
              <w:t>Very High</w:t>
            </w:r>
          </w:p>
        </w:tc>
      </w:tr>
      <w:tr w:rsidR="00CB6FDC" w:rsidRPr="00AC3EE8" w14:paraId="79679FF3" w14:textId="77777777" w:rsidTr="000C1382">
        <w:tc>
          <w:tcPr>
            <w:tcW w:w="1701" w:type="dxa"/>
            <w:vMerge/>
            <w:vAlign w:val="center"/>
          </w:tcPr>
          <w:p w14:paraId="64BE4439" w14:textId="77777777" w:rsidR="00CB6FDC" w:rsidRPr="00AC3EE8" w:rsidRDefault="00CB6FDC" w:rsidP="00CB6FDC"/>
        </w:tc>
        <w:tc>
          <w:tcPr>
            <w:tcW w:w="1702" w:type="dxa"/>
            <w:gridSpan w:val="2"/>
            <w:vAlign w:val="center"/>
          </w:tcPr>
          <w:p w14:paraId="55207468" w14:textId="77777777" w:rsidR="00CB6FDC" w:rsidRPr="0056452D" w:rsidRDefault="00CB6FDC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56452D">
              <w:rPr>
                <w:rFonts w:ascii="Arial Narrow" w:hAnsi="Arial Narrow"/>
                <w:sz w:val="18"/>
                <w:szCs w:val="18"/>
              </w:rPr>
              <w:t>Formulating philosophical questions</w:t>
            </w:r>
          </w:p>
          <w:p w14:paraId="724C1EB0" w14:textId="76953508" w:rsidR="00CB6FDC" w:rsidRPr="00970831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D4239ED" w14:textId="0808EA4C" w:rsidR="00CB6FDC" w:rsidRPr="003D0FD2" w:rsidRDefault="00CB6FDC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Develop perspectives on philosophical questions</w:t>
            </w:r>
          </w:p>
        </w:tc>
        <w:tc>
          <w:tcPr>
            <w:tcW w:w="2013" w:type="dxa"/>
          </w:tcPr>
          <w:p w14:paraId="20B519D5" w14:textId="7DDA0B3C" w:rsidR="00CB6FDC" w:rsidRPr="001245F2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relevant philosophical questions within a philosophical issue.</w:t>
            </w:r>
          </w:p>
        </w:tc>
        <w:tc>
          <w:tcPr>
            <w:tcW w:w="2013" w:type="dxa"/>
          </w:tcPr>
          <w:p w14:paraId="5EACC709" w14:textId="319A6295" w:rsidR="00CB6FDC" w:rsidRPr="001245F2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Describes different perspectives for the relevant philosophical questions.</w:t>
            </w:r>
          </w:p>
        </w:tc>
        <w:tc>
          <w:tcPr>
            <w:tcW w:w="2013" w:type="dxa"/>
          </w:tcPr>
          <w:p w14:paraId="255C8920" w14:textId="35F1180A" w:rsidR="00CB6FDC" w:rsidRPr="001245F2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Develops a response to philosophical questions that is informed by relevant philosophical viewpoints,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arguments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and concepts.</w:t>
            </w:r>
          </w:p>
        </w:tc>
        <w:tc>
          <w:tcPr>
            <w:tcW w:w="2013" w:type="dxa"/>
            <w:gridSpan w:val="2"/>
          </w:tcPr>
          <w:p w14:paraId="6A0556D5" w14:textId="51138630" w:rsidR="00CB6FDC" w:rsidRPr="00B35527" w:rsidRDefault="00CB6FDC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 w:rsidRPr="000C1382">
              <w:rPr>
                <w:rFonts w:cstheme="minorBidi"/>
                <w:sz w:val="18"/>
                <w:szCs w:val="18"/>
              </w:rPr>
              <w:t xml:space="preserve">Formulates a critical response to philosophical questions, evaluating relevant philosophical arguments and concepts. </w:t>
            </w:r>
          </w:p>
        </w:tc>
        <w:tc>
          <w:tcPr>
            <w:tcW w:w="2013" w:type="dxa"/>
          </w:tcPr>
          <w:p w14:paraId="69E10AC9" w14:textId="7AC4821D" w:rsidR="00CB6FDC" w:rsidRPr="00970831" w:rsidRDefault="00CB6FDC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 w:rsidRPr="000C1382">
              <w:rPr>
                <w:rFonts w:cstheme="minorBidi"/>
                <w:sz w:val="18"/>
                <w:szCs w:val="18"/>
              </w:rPr>
              <w:t xml:space="preserve">Defends a refined response to relevant philosophical questions, including critical comparison of relevant arguments and concepts. </w:t>
            </w:r>
          </w:p>
        </w:tc>
      </w:tr>
      <w:tr w:rsidR="00CB6FDC" w:rsidRPr="00AC3EE8" w14:paraId="6AAF91E3" w14:textId="77777777" w:rsidTr="000C1382">
        <w:tc>
          <w:tcPr>
            <w:tcW w:w="1701" w:type="dxa"/>
            <w:vMerge/>
            <w:vAlign w:val="center"/>
          </w:tcPr>
          <w:p w14:paraId="177032CD" w14:textId="77777777" w:rsidR="00CB6FDC" w:rsidRPr="00AC3EE8" w:rsidRDefault="00CB6FDC" w:rsidP="00CB6FDC"/>
        </w:tc>
        <w:tc>
          <w:tcPr>
            <w:tcW w:w="1702" w:type="dxa"/>
            <w:gridSpan w:val="2"/>
            <w:vMerge w:val="restart"/>
            <w:vAlign w:val="center"/>
          </w:tcPr>
          <w:p w14:paraId="2ABE43BF" w14:textId="378954D5" w:rsidR="00CB6FDC" w:rsidRPr="00970831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614AEA">
              <w:rPr>
                <w:rFonts w:ascii="Arial Narrow" w:hAnsi="Arial Narrow"/>
                <w:sz w:val="18"/>
                <w:szCs w:val="18"/>
              </w:rPr>
              <w:t xml:space="preserve">Outlining and </w:t>
            </w:r>
            <w:proofErr w:type="spellStart"/>
            <w:r w:rsidRPr="00614AEA">
              <w:rPr>
                <w:rFonts w:ascii="Arial Narrow" w:hAnsi="Arial Narrow"/>
                <w:sz w:val="18"/>
                <w:szCs w:val="18"/>
              </w:rPr>
              <w:t>analysing</w:t>
            </w:r>
            <w:proofErr w:type="spellEnd"/>
            <w:r w:rsidRPr="00614AEA">
              <w:rPr>
                <w:rFonts w:ascii="Arial Narrow" w:hAnsi="Arial Narrow"/>
                <w:sz w:val="18"/>
                <w:szCs w:val="18"/>
              </w:rPr>
              <w:t xml:space="preserve"> philosophical viewpoints and argument</w:t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</w:p>
        </w:tc>
        <w:tc>
          <w:tcPr>
            <w:tcW w:w="1842" w:type="dxa"/>
          </w:tcPr>
          <w:p w14:paraId="6039BADF" w14:textId="7E093FE7" w:rsidR="00CB6FDC" w:rsidRPr="003D0FD2" w:rsidRDefault="00CB6FDC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Recognise</w:t>
            </w:r>
            <w:proofErr w:type="spellEnd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arguments, identifying the premises, the support given for the premises, conclusions, and any assumptions made.</w:t>
            </w:r>
          </w:p>
        </w:tc>
        <w:tc>
          <w:tcPr>
            <w:tcW w:w="2013" w:type="dxa"/>
          </w:tcPr>
          <w:p w14:paraId="21C2D79A" w14:textId="7A2B6747" w:rsidR="00CB6FDC" w:rsidRPr="005120C0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0C1382">
              <w:rPr>
                <w:rFonts w:ascii="Arial Narrow" w:hAnsi="Arial Narrow"/>
                <w:sz w:val="18"/>
                <w:szCs w:val="18"/>
              </w:rPr>
              <w:t>Identifies the conclusion of an argument.</w:t>
            </w:r>
          </w:p>
        </w:tc>
        <w:tc>
          <w:tcPr>
            <w:tcW w:w="2013" w:type="dxa"/>
          </w:tcPr>
          <w:p w14:paraId="4AD5F993" w14:textId="42234087" w:rsidR="00CB6FDC" w:rsidRPr="005120C0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0C1382">
              <w:rPr>
                <w:rFonts w:ascii="Arial Narrow" w:hAnsi="Arial Narrow"/>
                <w:sz w:val="18"/>
                <w:szCs w:val="18"/>
              </w:rPr>
              <w:t>Describes how a conclusion is supported by some reasoning or examples.</w:t>
            </w:r>
          </w:p>
        </w:tc>
        <w:tc>
          <w:tcPr>
            <w:tcW w:w="2013" w:type="dxa"/>
          </w:tcPr>
          <w:p w14:paraId="0DD452F3" w14:textId="106652D1" w:rsidR="00CB6FDC" w:rsidRPr="005120C0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0C1382">
              <w:rPr>
                <w:rFonts w:ascii="Arial Narrow" w:hAnsi="Arial Narrow"/>
                <w:sz w:val="18"/>
                <w:szCs w:val="18"/>
              </w:rPr>
              <w:t>Outlines how separate premises support the conclusion of an argument.</w:t>
            </w:r>
          </w:p>
        </w:tc>
        <w:tc>
          <w:tcPr>
            <w:tcW w:w="2013" w:type="dxa"/>
            <w:gridSpan w:val="2"/>
          </w:tcPr>
          <w:p w14:paraId="257EDFE3" w14:textId="1A65435A" w:rsidR="00CB6FDC" w:rsidRPr="00B35527" w:rsidRDefault="00CB6FDC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 w:rsidRPr="000C1382">
              <w:rPr>
                <w:rFonts w:cstheme="minorBidi"/>
                <w:sz w:val="18"/>
                <w:szCs w:val="18"/>
              </w:rPr>
              <w:t>Explains basic logical structure of an argument, including how premises are supported by further reasoning.</w:t>
            </w:r>
          </w:p>
        </w:tc>
        <w:tc>
          <w:tcPr>
            <w:tcW w:w="2013" w:type="dxa"/>
          </w:tcPr>
          <w:p w14:paraId="0F5FD65E" w14:textId="5380C8AF" w:rsidR="00CB6FDC" w:rsidRPr="00B35527" w:rsidRDefault="00CB6FDC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 w:rsidRPr="000C1382">
              <w:rPr>
                <w:rFonts w:cstheme="minorBidi"/>
                <w:sz w:val="18"/>
                <w:szCs w:val="18"/>
              </w:rPr>
              <w:t>Precise outline of the argument and sub-arguments, including any assumed premises influencing the validity or cogency of the argument.</w:t>
            </w:r>
          </w:p>
        </w:tc>
      </w:tr>
      <w:tr w:rsidR="00CB6FDC" w:rsidRPr="00AC3EE8" w14:paraId="5932D4A9" w14:textId="77777777" w:rsidTr="000C1382">
        <w:trPr>
          <w:trHeight w:val="1414"/>
        </w:trPr>
        <w:tc>
          <w:tcPr>
            <w:tcW w:w="1701" w:type="dxa"/>
            <w:vMerge/>
            <w:vAlign w:val="center"/>
          </w:tcPr>
          <w:p w14:paraId="6C7CA514" w14:textId="77777777" w:rsidR="00CB6FDC" w:rsidRPr="00AC3EE8" w:rsidRDefault="00CB6FDC" w:rsidP="00CB6FDC"/>
        </w:tc>
        <w:tc>
          <w:tcPr>
            <w:tcW w:w="1702" w:type="dxa"/>
            <w:gridSpan w:val="2"/>
            <w:vMerge/>
            <w:vAlign w:val="center"/>
          </w:tcPr>
          <w:p w14:paraId="04D5D486" w14:textId="77777777" w:rsidR="00CB6FDC" w:rsidRPr="00970831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94C699E" w14:textId="0E9FCD40" w:rsidR="00CB6FDC" w:rsidRPr="003D0FD2" w:rsidRDefault="00CB6FDC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Outline and </w:t>
            </w:r>
            <w:proofErr w:type="spellStart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analyse</w:t>
            </w:r>
            <w:proofErr w:type="spellEnd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philosophical viewpoints and arguments using appropriate terminology.</w:t>
            </w:r>
          </w:p>
        </w:tc>
        <w:tc>
          <w:tcPr>
            <w:tcW w:w="2013" w:type="dxa"/>
          </w:tcPr>
          <w:p w14:paraId="2391C467" w14:textId="77777777" w:rsidR="00CB6FDC" w:rsidRPr="000C1382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Appropriately identifies relevant general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perspectives</w:t>
            </w:r>
            <w:proofErr w:type="gramEnd"/>
          </w:p>
          <w:p w14:paraId="2A286714" w14:textId="77777777" w:rsidR="00CB6FDC" w:rsidRPr="000C1382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  <w:p w14:paraId="0FFCBC71" w14:textId="77777777" w:rsidR="00CB6FDC" w:rsidRPr="005120C0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201902A" w14:textId="6B0744ED" w:rsidR="00CB6FDC" w:rsidRPr="005120C0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Clearly explains central viewpoints and supporting examples</w:t>
            </w:r>
          </w:p>
        </w:tc>
        <w:tc>
          <w:tcPr>
            <w:tcW w:w="2013" w:type="dxa"/>
          </w:tcPr>
          <w:p w14:paraId="33FE86E4" w14:textId="10EC3010" w:rsidR="00CB6FDC" w:rsidRPr="005120C0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Accurate outline of conclusions, supporting premises,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implications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and any assumptions.</w:t>
            </w:r>
          </w:p>
        </w:tc>
        <w:tc>
          <w:tcPr>
            <w:tcW w:w="2013" w:type="dxa"/>
            <w:gridSpan w:val="2"/>
          </w:tcPr>
          <w:p w14:paraId="2B645E1F" w14:textId="4FFC81F2" w:rsidR="00CB6FDC" w:rsidRPr="005120C0" w:rsidRDefault="00CB6FDC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 w:rsidRPr="000C1382">
              <w:rPr>
                <w:rFonts w:cstheme="minorBidi"/>
                <w:sz w:val="18"/>
                <w:szCs w:val="18"/>
              </w:rPr>
              <w:t>Terminology is used consistently and appropriately.</w:t>
            </w:r>
          </w:p>
        </w:tc>
        <w:tc>
          <w:tcPr>
            <w:tcW w:w="2013" w:type="dxa"/>
          </w:tcPr>
          <w:p w14:paraId="5606AD4A" w14:textId="2511FA3B" w:rsidR="00CB6FDC" w:rsidRDefault="00CB6FDC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 w:rsidRPr="000C1382">
              <w:rPr>
                <w:rFonts w:cstheme="minorBidi"/>
                <w:sz w:val="18"/>
                <w:szCs w:val="18"/>
              </w:rPr>
              <w:t>Arguments are precisely discussed in terms of their logical structure, using appropriate terminology.</w:t>
            </w:r>
          </w:p>
        </w:tc>
      </w:tr>
      <w:tr w:rsidR="00CB6FDC" w:rsidRPr="00AC3EE8" w14:paraId="179F7ADF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38098294" w14:textId="77777777" w:rsidR="00CB6FDC" w:rsidRDefault="00CB6FDC" w:rsidP="00CB6FDC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14:paraId="62BAD710" w14:textId="0D493CCD" w:rsidR="00CB6FDC" w:rsidRPr="00970831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234BB1">
              <w:rPr>
                <w:rFonts w:ascii="Arial Narrow" w:hAnsi="Arial Narrow"/>
                <w:sz w:val="18"/>
                <w:szCs w:val="18"/>
              </w:rPr>
              <w:t>Evaluating philosophical viewpoints and arguments</w:t>
            </w:r>
          </w:p>
        </w:tc>
        <w:tc>
          <w:tcPr>
            <w:tcW w:w="1842" w:type="dxa"/>
            <w:vMerge w:val="restart"/>
          </w:tcPr>
          <w:p w14:paraId="34D96E35" w14:textId="2DA2AE1A" w:rsidR="00CB6FDC" w:rsidRPr="003D0FD2" w:rsidRDefault="00CB6FDC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Offer relevant criticisms of arguments by assessing the </w:t>
            </w: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 xml:space="preserve">plausibility of premises and any assumptions made, showing whether the conclusions follow from the premises, and </w:t>
            </w:r>
            <w:proofErr w:type="spellStart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analysing</w:t>
            </w:r>
            <w:proofErr w:type="spellEnd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the potential consequences for belief, belief formation and justification</w:t>
            </w:r>
          </w:p>
        </w:tc>
        <w:tc>
          <w:tcPr>
            <w:tcW w:w="2013" w:type="dxa"/>
          </w:tcPr>
          <w:p w14:paraId="1465C897" w14:textId="2937170E" w:rsidR="00CB6FDC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Identifies a challenge to a perspective.</w:t>
            </w:r>
          </w:p>
        </w:tc>
        <w:tc>
          <w:tcPr>
            <w:tcW w:w="2013" w:type="dxa"/>
          </w:tcPr>
          <w:p w14:paraId="1FCCFA76" w14:textId="53656CB7" w:rsidR="00CB6FDC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Describes a counterexample to a viewpoint. </w:t>
            </w:r>
          </w:p>
        </w:tc>
        <w:tc>
          <w:tcPr>
            <w:tcW w:w="2013" w:type="dxa"/>
          </w:tcPr>
          <w:p w14:paraId="15B13DC9" w14:textId="6508D81A" w:rsidR="00CB6FDC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Outlines why a premise in an argument should be rejected using reasoning or counterexamples.</w:t>
            </w:r>
          </w:p>
        </w:tc>
        <w:tc>
          <w:tcPr>
            <w:tcW w:w="2013" w:type="dxa"/>
            <w:gridSpan w:val="2"/>
          </w:tcPr>
          <w:p w14:paraId="4B9C1558" w14:textId="77777777" w:rsidR="00CB6FDC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Explains the relative strength of premises in an argument, including which </w:t>
            </w:r>
            <w:r>
              <w:rPr>
                <w:rFonts w:ascii="Arial Narrow" w:hAnsi="Arial Narrow"/>
                <w:sz w:val="18"/>
                <w:szCs w:val="18"/>
              </w:rPr>
              <w:lastRenderedPageBreak/>
              <w:t xml:space="preserve">are most vulnerable to criticism. </w:t>
            </w:r>
          </w:p>
        </w:tc>
        <w:tc>
          <w:tcPr>
            <w:tcW w:w="2013" w:type="dxa"/>
            <w:vMerge w:val="restart"/>
          </w:tcPr>
          <w:p w14:paraId="3DEBBC31" w14:textId="77777777" w:rsidR="00CB6FDC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 xml:space="preserve">Considers objections to premises,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assumptions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or possible implications, and </w:t>
            </w:r>
            <w:r>
              <w:rPr>
                <w:rFonts w:ascii="Arial Narrow" w:hAnsi="Arial Narrow"/>
                <w:sz w:val="18"/>
                <w:szCs w:val="18"/>
              </w:rPr>
              <w:lastRenderedPageBreak/>
              <w:t>suggests counter arguments.</w:t>
            </w:r>
          </w:p>
        </w:tc>
      </w:tr>
      <w:tr w:rsidR="00CB6FDC" w:rsidRPr="00AC3EE8" w14:paraId="22B29D8C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12CFA992" w14:textId="77777777" w:rsidR="00CB6FDC" w:rsidRDefault="00CB6FDC" w:rsidP="00CB6FDC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43A906DA" w14:textId="77777777" w:rsidR="00CB6FDC" w:rsidRPr="00234BB1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678B79B" w14:textId="77777777" w:rsidR="00CB6FDC" w:rsidRPr="009336F9" w:rsidRDefault="00CB6FDC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13" w:type="dxa"/>
          </w:tcPr>
          <w:p w14:paraId="20288A0E" w14:textId="7E1BC0BD" w:rsidR="00CB6FDC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a potential consequence of a perspective on belief, belief formation and justification.</w:t>
            </w:r>
          </w:p>
        </w:tc>
        <w:tc>
          <w:tcPr>
            <w:tcW w:w="2013" w:type="dxa"/>
          </w:tcPr>
          <w:p w14:paraId="4E44FF45" w14:textId="09BE1DCE" w:rsidR="00CB6FDC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Clearly outlines a consequence of a viewpoint relating to belief, belief formation and justification.</w:t>
            </w:r>
          </w:p>
        </w:tc>
        <w:tc>
          <w:tcPr>
            <w:tcW w:w="2013" w:type="dxa"/>
          </w:tcPr>
          <w:p w14:paraId="4801DF25" w14:textId="5D8A2726" w:rsidR="00CB6FDC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Precise outline of a consequence of argument using conditional terminology </w:t>
            </w:r>
          </w:p>
        </w:tc>
        <w:tc>
          <w:tcPr>
            <w:tcW w:w="2013" w:type="dxa"/>
            <w:gridSpan w:val="2"/>
          </w:tcPr>
          <w:p w14:paraId="0ADA698F" w14:textId="180CC94E" w:rsidR="00CB6FDC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Analysis of a consequence of an argument, including the extent to which consequences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suggest  strengths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or limitations of a broader perspective. </w:t>
            </w:r>
          </w:p>
        </w:tc>
        <w:tc>
          <w:tcPr>
            <w:tcW w:w="2013" w:type="dxa"/>
            <w:vMerge/>
          </w:tcPr>
          <w:p w14:paraId="781041A0" w14:textId="77777777" w:rsidR="00CB6FDC" w:rsidRDefault="00CB6FDC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8333A" w:rsidRPr="00AC3EE8" w14:paraId="5FDF802A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5C397309" w14:textId="77777777" w:rsidR="00C8333A" w:rsidRPr="00970831" w:rsidRDefault="00C8333A" w:rsidP="00C8333A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14:paraId="22FEF8B0" w14:textId="79921AA0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234BB1">
              <w:rPr>
                <w:rFonts w:ascii="Arial Narrow" w:hAnsi="Arial Narrow"/>
                <w:sz w:val="18"/>
                <w:szCs w:val="18"/>
              </w:rPr>
              <w:t>Comparing and critically comparing philosophical viewpoints and arguments</w:t>
            </w:r>
          </w:p>
        </w:tc>
        <w:tc>
          <w:tcPr>
            <w:tcW w:w="1842" w:type="dxa"/>
            <w:vMerge w:val="restart"/>
          </w:tcPr>
          <w:p w14:paraId="2A97384D" w14:textId="2A75D0E2" w:rsidR="00C8333A" w:rsidRPr="003D0FD2" w:rsidRDefault="00C8333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Critically compare viewpoints and arguments by comparing the plausibility of the premises or viewpoints, the strength of the assumptions </w:t>
            </w:r>
            <w:proofErr w:type="gramStart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made</w:t>
            </w:r>
            <w:proofErr w:type="gramEnd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and the quality of reasoning used</w:t>
            </w:r>
          </w:p>
        </w:tc>
        <w:tc>
          <w:tcPr>
            <w:tcW w:w="2013" w:type="dxa"/>
          </w:tcPr>
          <w:p w14:paraId="0657BCF0" w14:textId="6A164939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a broad similarity or difference between perspectives.</w:t>
            </w:r>
          </w:p>
        </w:tc>
        <w:tc>
          <w:tcPr>
            <w:tcW w:w="2013" w:type="dxa"/>
          </w:tcPr>
          <w:p w14:paraId="6EF80A4B" w14:textId="57B893C9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Outlines a general similarity or difference between viewpoints.</w:t>
            </w:r>
          </w:p>
        </w:tc>
        <w:tc>
          <w:tcPr>
            <w:tcW w:w="2013" w:type="dxa"/>
          </w:tcPr>
          <w:p w14:paraId="3CAFC78C" w14:textId="2DAA39F9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Explains how a similarity or difference between premises leads to distinct conclusions.</w:t>
            </w:r>
          </w:p>
        </w:tc>
        <w:tc>
          <w:tcPr>
            <w:tcW w:w="2013" w:type="dxa"/>
            <w:gridSpan w:val="2"/>
          </w:tcPr>
          <w:p w14:paraId="3E8719B4" w14:textId="79861818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Analysis of both similarities and differences, explaining why contrasts may occur.</w:t>
            </w:r>
          </w:p>
        </w:tc>
        <w:tc>
          <w:tcPr>
            <w:tcW w:w="2013" w:type="dxa"/>
            <w:vMerge w:val="restart"/>
          </w:tcPr>
          <w:p w14:paraId="5FF1F20B" w14:textId="3569E648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Brings two arguments into critical discussion with each other, to identify how each argument might inform evaluations of the other. </w:t>
            </w:r>
          </w:p>
        </w:tc>
      </w:tr>
      <w:tr w:rsidR="00C8333A" w:rsidRPr="00AC3EE8" w14:paraId="759A17D6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1C44A1E1" w14:textId="77777777" w:rsidR="00C8333A" w:rsidRPr="00AC3EE8" w:rsidRDefault="00C8333A" w:rsidP="00C8333A"/>
        </w:tc>
        <w:tc>
          <w:tcPr>
            <w:tcW w:w="1702" w:type="dxa"/>
            <w:gridSpan w:val="2"/>
            <w:vMerge/>
            <w:vAlign w:val="center"/>
          </w:tcPr>
          <w:p w14:paraId="1002E751" w14:textId="77777777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A70D934" w14:textId="77777777" w:rsidR="00C8333A" w:rsidRPr="003D0FD2" w:rsidRDefault="00C8333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13" w:type="dxa"/>
          </w:tcPr>
          <w:p w14:paraId="3649845F" w14:textId="576F73AE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Identifies a broad reason to accept one perspective over another. </w:t>
            </w:r>
          </w:p>
        </w:tc>
        <w:tc>
          <w:tcPr>
            <w:tcW w:w="2013" w:type="dxa"/>
          </w:tcPr>
          <w:p w14:paraId="3D67FA3E" w14:textId="7E0AC2E3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Considers how a general objection applies to both viewpoints.</w:t>
            </w:r>
          </w:p>
        </w:tc>
        <w:tc>
          <w:tcPr>
            <w:tcW w:w="2013" w:type="dxa"/>
          </w:tcPr>
          <w:p w14:paraId="58F7EC2C" w14:textId="1A8DC2BC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Weighs up how contrasting reasoning may handle a counterexample. </w:t>
            </w:r>
          </w:p>
        </w:tc>
        <w:tc>
          <w:tcPr>
            <w:tcW w:w="2013" w:type="dxa"/>
            <w:gridSpan w:val="2"/>
          </w:tcPr>
          <w:p w14:paraId="3A2C310C" w14:textId="4AC445AB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Explains how a contrasting premise can inform a counterargument against the opposing conclusion.</w:t>
            </w:r>
          </w:p>
        </w:tc>
        <w:tc>
          <w:tcPr>
            <w:tcW w:w="2013" w:type="dxa"/>
            <w:vMerge/>
          </w:tcPr>
          <w:p w14:paraId="4C6263C3" w14:textId="77777777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8333A" w:rsidRPr="00AC3EE8" w14:paraId="5D40E6BB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33917171" w14:textId="77777777" w:rsidR="00C8333A" w:rsidRPr="00AC3EE8" w:rsidRDefault="00C8333A" w:rsidP="00C8333A"/>
        </w:tc>
        <w:tc>
          <w:tcPr>
            <w:tcW w:w="1702" w:type="dxa"/>
            <w:gridSpan w:val="2"/>
            <w:vMerge w:val="restart"/>
            <w:vAlign w:val="center"/>
          </w:tcPr>
          <w:p w14:paraId="6DB9C9E6" w14:textId="1E34429C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9263BE">
              <w:rPr>
                <w:rFonts w:ascii="Arial Narrow" w:hAnsi="Arial Narrow"/>
                <w:sz w:val="18"/>
                <w:szCs w:val="18"/>
              </w:rPr>
              <w:t>Applying philosophical viewpoints and arguments to</w:t>
            </w:r>
            <w:r>
              <w:rPr>
                <w:rFonts w:ascii="Arial Narrow" w:hAnsi="Arial Narrow"/>
                <w:sz w:val="18"/>
                <w:szCs w:val="18"/>
              </w:rPr>
              <w:t xml:space="preserve"> contemporary debates, questions of contemporary living and case studies</w:t>
            </w:r>
          </w:p>
        </w:tc>
        <w:tc>
          <w:tcPr>
            <w:tcW w:w="1842" w:type="dxa"/>
          </w:tcPr>
          <w:p w14:paraId="0B837232" w14:textId="6031A813" w:rsidR="00C8333A" w:rsidRPr="003D0FD2" w:rsidRDefault="00C8333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Reflect critically on perspectives and the relationship between believing well and living well</w:t>
            </w:r>
          </w:p>
        </w:tc>
        <w:tc>
          <w:tcPr>
            <w:tcW w:w="2013" w:type="dxa"/>
          </w:tcPr>
          <w:p w14:paraId="1528285B" w14:textId="6C09B8F1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relevant perspective on believing well and living well.</w:t>
            </w:r>
          </w:p>
        </w:tc>
        <w:tc>
          <w:tcPr>
            <w:tcW w:w="2013" w:type="dxa"/>
          </w:tcPr>
          <w:p w14:paraId="4C08DFCC" w14:textId="77777777" w:rsidR="00C8333A" w:rsidRPr="003662D0" w:rsidRDefault="00C8333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Compares</w:t>
            </w:r>
            <w:r w:rsidRPr="003662D0">
              <w:rPr>
                <w:rFonts w:ascii="Arial Narrow" w:hAnsi="Arial Narrow"/>
                <w:sz w:val="18"/>
                <w:szCs w:val="18"/>
              </w:rPr>
              <w:t xml:space="preserve"> perspective o</w:t>
            </w:r>
            <w:r>
              <w:rPr>
                <w:rFonts w:ascii="Arial Narrow" w:hAnsi="Arial Narrow"/>
                <w:sz w:val="18"/>
                <w:szCs w:val="18"/>
              </w:rPr>
              <w:t xml:space="preserve">n believing well and living well </w:t>
            </w:r>
            <w:r w:rsidRPr="003662D0">
              <w:rPr>
                <w:rFonts w:ascii="Arial Narrow" w:hAnsi="Arial Narrow"/>
                <w:sz w:val="18"/>
                <w:szCs w:val="18"/>
              </w:rPr>
              <w:t>using reasons or examples.</w:t>
            </w:r>
          </w:p>
          <w:p w14:paraId="77213874" w14:textId="77777777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B7E84D5" w14:textId="77777777" w:rsidR="00C8333A" w:rsidRDefault="00C8333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Weighs up reasons for supporting or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criticising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perspectives on believing well and living well.</w:t>
            </w:r>
          </w:p>
          <w:p w14:paraId="5030874D" w14:textId="77777777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BA8C30" w14:textId="77777777" w:rsidR="00C8333A" w:rsidRPr="003662D0" w:rsidRDefault="00C8333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Clearly considers possible objections to own perspective on believing well and living well.</w:t>
            </w:r>
          </w:p>
          <w:p w14:paraId="13AD1CAE" w14:textId="77777777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331EC3D" w14:textId="6FA7B98D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3662D0">
              <w:rPr>
                <w:rFonts w:ascii="Arial Narrow" w:hAnsi="Arial Narrow"/>
                <w:sz w:val="18"/>
                <w:szCs w:val="18"/>
              </w:rPr>
              <w:t xml:space="preserve">Evaluates the interplay between philosophical perspectives </w:t>
            </w:r>
            <w:r>
              <w:rPr>
                <w:rFonts w:ascii="Arial Narrow" w:hAnsi="Arial Narrow"/>
                <w:sz w:val="18"/>
                <w:szCs w:val="18"/>
              </w:rPr>
              <w:t>relevant to</w:t>
            </w:r>
            <w:r w:rsidRPr="003662D0">
              <w:rPr>
                <w:rFonts w:ascii="Arial Narrow" w:hAnsi="Arial Narrow"/>
                <w:sz w:val="18"/>
                <w:szCs w:val="18"/>
              </w:rPr>
              <w:t xml:space="preserve"> questions of </w:t>
            </w:r>
            <w:r>
              <w:rPr>
                <w:rFonts w:ascii="Arial Narrow" w:hAnsi="Arial Narrow"/>
                <w:sz w:val="18"/>
                <w:szCs w:val="18"/>
              </w:rPr>
              <w:t>believing well and living well</w:t>
            </w:r>
            <w:r w:rsidRPr="003662D0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8333A" w:rsidRPr="00AC3EE8" w14:paraId="19368F7E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6831D3A9" w14:textId="77777777" w:rsidR="00C8333A" w:rsidRPr="00AC3EE8" w:rsidRDefault="00C8333A" w:rsidP="00C8333A"/>
        </w:tc>
        <w:tc>
          <w:tcPr>
            <w:tcW w:w="1702" w:type="dxa"/>
            <w:gridSpan w:val="2"/>
            <w:vMerge/>
            <w:vAlign w:val="center"/>
          </w:tcPr>
          <w:p w14:paraId="5A91E2B2" w14:textId="77777777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592B9E6" w14:textId="77777777" w:rsidR="00C8333A" w:rsidRPr="009336F9" w:rsidRDefault="00C8333A" w:rsidP="009336F9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Explain, </w:t>
            </w:r>
            <w:proofErr w:type="spellStart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analyse</w:t>
            </w:r>
            <w:proofErr w:type="spellEnd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and apply philosophical </w:t>
            </w:r>
            <w:proofErr w:type="gramStart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concepts</w:t>
            </w:r>
            <w:proofErr w:type="gramEnd"/>
          </w:p>
          <w:p w14:paraId="29B29A83" w14:textId="77777777" w:rsidR="00C8333A" w:rsidRPr="003D0FD2" w:rsidRDefault="00C8333A" w:rsidP="009336F9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13" w:type="dxa"/>
          </w:tcPr>
          <w:p w14:paraId="78F29706" w14:textId="77777777" w:rsidR="00C8333A" w:rsidRPr="003662D0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3662D0">
              <w:rPr>
                <w:rFonts w:ascii="Arial Narrow" w:hAnsi="Arial Narrow"/>
                <w:sz w:val="18"/>
                <w:szCs w:val="18"/>
              </w:rPr>
              <w:t>Identifies relevant philosophical concepts</w:t>
            </w:r>
            <w:r>
              <w:rPr>
                <w:rFonts w:ascii="Arial Narrow" w:hAnsi="Arial Narrow"/>
                <w:sz w:val="18"/>
                <w:szCs w:val="18"/>
              </w:rPr>
              <w:t xml:space="preserve"> for believing well and living well</w:t>
            </w:r>
            <w:r w:rsidRPr="003662D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DE50E2" w14:textId="77777777" w:rsidR="00C8333A" w:rsidRPr="003662D0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D98C5A8" w14:textId="77777777" w:rsidR="00C8333A" w:rsidRPr="003662D0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Describes relevant perspectives on believing well and living well.</w:t>
            </w:r>
          </w:p>
          <w:p w14:paraId="42D1B7E8" w14:textId="77777777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8E376E7" w14:textId="77777777" w:rsidR="00C8333A" w:rsidRPr="003662D0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Explanation</w:t>
            </w:r>
            <w:r w:rsidRPr="003662D0">
              <w:rPr>
                <w:rFonts w:ascii="Arial Narrow" w:hAnsi="Arial Narrow"/>
                <w:sz w:val="18"/>
                <w:szCs w:val="18"/>
              </w:rPr>
              <w:t xml:space="preserve"> of concept in relation to question</w:t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3662D0">
              <w:rPr>
                <w:rFonts w:ascii="Arial Narrow" w:hAnsi="Arial Narrow"/>
                <w:sz w:val="18"/>
                <w:szCs w:val="18"/>
              </w:rPr>
              <w:t xml:space="preserve"> of</w:t>
            </w:r>
            <w:r>
              <w:rPr>
                <w:rFonts w:ascii="Arial Narrow" w:hAnsi="Arial Narrow"/>
                <w:sz w:val="18"/>
                <w:szCs w:val="18"/>
              </w:rPr>
              <w:t xml:space="preserve"> believing well and living well</w:t>
            </w:r>
            <w:r w:rsidRPr="003662D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28915E7" w14:textId="77777777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019F17E" w14:textId="09555097" w:rsidR="00C8333A" w:rsidRPr="003662D0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3662D0">
              <w:rPr>
                <w:rFonts w:ascii="Arial Narrow" w:hAnsi="Arial Narrow"/>
                <w:sz w:val="18"/>
                <w:szCs w:val="18"/>
              </w:rPr>
              <w:t>Appl</w:t>
            </w:r>
            <w:r>
              <w:rPr>
                <w:rFonts w:ascii="Arial Narrow" w:hAnsi="Arial Narrow"/>
                <w:sz w:val="18"/>
                <w:szCs w:val="18"/>
              </w:rPr>
              <w:t>i</w:t>
            </w:r>
            <w:r w:rsidRPr="003662D0">
              <w:rPr>
                <w:rFonts w:ascii="Arial Narrow" w:hAnsi="Arial Narrow"/>
                <w:sz w:val="18"/>
                <w:szCs w:val="18"/>
              </w:rPr>
              <w:t>es arguments relating to philosophical concept to discuss questio</w:t>
            </w:r>
            <w:r>
              <w:rPr>
                <w:rFonts w:ascii="Arial Narrow" w:hAnsi="Arial Narrow"/>
                <w:sz w:val="18"/>
                <w:szCs w:val="18"/>
              </w:rPr>
              <w:t>ns of believing well and living well</w:t>
            </w:r>
            <w:r w:rsidRPr="003662D0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2013" w:type="dxa"/>
          </w:tcPr>
          <w:p w14:paraId="5E525FEA" w14:textId="29016E13" w:rsidR="00C8333A" w:rsidRPr="003662D0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3662D0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nalyses and a</w:t>
            </w:r>
            <w:r w:rsidRPr="003662D0">
              <w:rPr>
                <w:rFonts w:ascii="Arial Narrow" w:hAnsi="Arial Narrow"/>
                <w:sz w:val="18"/>
                <w:szCs w:val="18"/>
              </w:rPr>
              <w:t>ppl</w:t>
            </w:r>
            <w:r>
              <w:rPr>
                <w:rFonts w:ascii="Arial Narrow" w:hAnsi="Arial Narrow"/>
                <w:sz w:val="18"/>
                <w:szCs w:val="18"/>
              </w:rPr>
              <w:t>i</w:t>
            </w:r>
            <w:r w:rsidRPr="003662D0">
              <w:rPr>
                <w:rFonts w:ascii="Arial Narrow" w:hAnsi="Arial Narrow"/>
                <w:sz w:val="18"/>
                <w:szCs w:val="18"/>
              </w:rPr>
              <w:t>es arguments relating to philosophical concept to discuss questio</w:t>
            </w:r>
            <w:r>
              <w:rPr>
                <w:rFonts w:ascii="Arial Narrow" w:hAnsi="Arial Narrow"/>
                <w:sz w:val="18"/>
                <w:szCs w:val="18"/>
              </w:rPr>
              <w:t>ns of believing well and living well</w:t>
            </w:r>
            <w:r w:rsidRPr="003662D0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8333A" w:rsidRPr="00AC3EE8" w14:paraId="6F7464D1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1DE07677" w14:textId="77777777" w:rsidR="00C8333A" w:rsidRPr="00C72168" w:rsidRDefault="00C8333A" w:rsidP="00C8333A">
            <w:pPr>
              <w:rPr>
                <w:rFonts w:ascii="Arial Narrow" w:eastAsia="Calibri" w:hAnsi="Arial Narrow" w:cs="Arial"/>
                <w:iCs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72D879A" w14:textId="554BF0C0" w:rsidR="00C8333A" w:rsidRPr="000748AE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9263BE">
              <w:rPr>
                <w:rFonts w:ascii="Arial Narrow" w:hAnsi="Arial Narrow"/>
                <w:sz w:val="18"/>
                <w:szCs w:val="18"/>
              </w:rPr>
              <w:t>Developing perspectives</w:t>
            </w:r>
          </w:p>
        </w:tc>
        <w:tc>
          <w:tcPr>
            <w:tcW w:w="1842" w:type="dxa"/>
          </w:tcPr>
          <w:p w14:paraId="38B7E6A7" w14:textId="3E6F73C1" w:rsidR="00C8333A" w:rsidRPr="003D0FD2" w:rsidRDefault="00C8333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Use examples from applied philosophical and non-philosophical sources to support philosophical discussion</w:t>
            </w:r>
          </w:p>
        </w:tc>
        <w:tc>
          <w:tcPr>
            <w:tcW w:w="2013" w:type="dxa"/>
          </w:tcPr>
          <w:p w14:paraId="021867FE" w14:textId="45E4CB3F" w:rsidR="00C8333A" w:rsidRPr="000748AE" w:rsidRDefault="00C8333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a relevant source to support discussion.</w:t>
            </w:r>
          </w:p>
        </w:tc>
        <w:tc>
          <w:tcPr>
            <w:tcW w:w="2013" w:type="dxa"/>
          </w:tcPr>
          <w:p w14:paraId="7D5A2E25" w14:textId="7F334816" w:rsidR="00C8333A" w:rsidRPr="000748AE" w:rsidRDefault="00C8333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Outlines perspectives within relevant source to support discussion.</w:t>
            </w:r>
          </w:p>
        </w:tc>
        <w:tc>
          <w:tcPr>
            <w:tcW w:w="2013" w:type="dxa"/>
          </w:tcPr>
          <w:p w14:paraId="07A94E76" w14:textId="4D9F8053" w:rsidR="00C8333A" w:rsidRPr="000748AE" w:rsidRDefault="00C8333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Explains how reasoning and viewpoints in relevant source support discussion.</w:t>
            </w:r>
          </w:p>
        </w:tc>
        <w:tc>
          <w:tcPr>
            <w:tcW w:w="2013" w:type="dxa"/>
            <w:gridSpan w:val="2"/>
          </w:tcPr>
          <w:p w14:paraId="0533C995" w14:textId="6ABCC6DF" w:rsidR="00C8333A" w:rsidRPr="000748AE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Analyses source in coherent and relevant way to support discussion.</w:t>
            </w:r>
          </w:p>
        </w:tc>
        <w:tc>
          <w:tcPr>
            <w:tcW w:w="2013" w:type="dxa"/>
          </w:tcPr>
          <w:p w14:paraId="2EC8FBE6" w14:textId="417F0F97" w:rsidR="00C8333A" w:rsidRPr="000748AE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various sources with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rigour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when critically discussing contrasting perspectives.</w:t>
            </w:r>
          </w:p>
        </w:tc>
      </w:tr>
      <w:tr w:rsidR="00C8333A" w:rsidRPr="00AC3EE8" w14:paraId="1BE53093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727FBC8A" w14:textId="77777777" w:rsidR="00C8333A" w:rsidRDefault="00C8333A" w:rsidP="00C8333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970F04C" w14:textId="017F2A5C" w:rsidR="00C8333A" w:rsidRPr="000748AE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9263BE">
              <w:rPr>
                <w:rFonts w:ascii="Arial Narrow" w:eastAsia="Calibri" w:hAnsi="Arial Narrow" w:cs="Arial"/>
                <w:iCs/>
                <w:sz w:val="18"/>
                <w:szCs w:val="18"/>
              </w:rPr>
              <w:t>Using clear and precise language</w:t>
            </w:r>
          </w:p>
        </w:tc>
        <w:tc>
          <w:tcPr>
            <w:tcW w:w="1842" w:type="dxa"/>
          </w:tcPr>
          <w:p w14:paraId="6CBF5851" w14:textId="47DC660C" w:rsidR="00C8333A" w:rsidRPr="003D0FD2" w:rsidRDefault="00C8333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Formulate and defend philosophical positions using precise language</w:t>
            </w:r>
          </w:p>
        </w:tc>
        <w:tc>
          <w:tcPr>
            <w:tcW w:w="2013" w:type="dxa"/>
          </w:tcPr>
          <w:p w14:paraId="03AC0AEC" w14:textId="5771F2AB" w:rsidR="00C8333A" w:rsidRDefault="00C8333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States a general perspective in response to a philosophical question. Limited use of appropriate language.</w:t>
            </w:r>
          </w:p>
        </w:tc>
        <w:tc>
          <w:tcPr>
            <w:tcW w:w="2013" w:type="dxa"/>
          </w:tcPr>
          <w:p w14:paraId="7A2BBDFF" w14:textId="055C595E" w:rsidR="00C8333A" w:rsidRDefault="00C8333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Explains personal viewpoint in response to philosophical question using appropriate language.</w:t>
            </w:r>
          </w:p>
        </w:tc>
        <w:tc>
          <w:tcPr>
            <w:tcW w:w="2013" w:type="dxa"/>
          </w:tcPr>
          <w:p w14:paraId="7B24DDAA" w14:textId="3A931347" w:rsidR="00C8333A" w:rsidRPr="003662D0" w:rsidRDefault="00C8333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Outlines reasons why one position in response to question is preferable to another, sometimes using clear and precise language</w:t>
            </w:r>
          </w:p>
        </w:tc>
        <w:tc>
          <w:tcPr>
            <w:tcW w:w="2013" w:type="dxa"/>
            <w:gridSpan w:val="2"/>
          </w:tcPr>
          <w:p w14:paraId="5058B0AD" w14:textId="2CA5C494" w:rsidR="00C8333A" w:rsidRPr="003662D0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Coherent and justified response to philosophical question after comparing arguments, regularly using clear and precise language.</w:t>
            </w:r>
          </w:p>
        </w:tc>
        <w:tc>
          <w:tcPr>
            <w:tcW w:w="2013" w:type="dxa"/>
          </w:tcPr>
          <w:p w14:paraId="757EC8AB" w14:textId="55947D0C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Coherent and rigorous response to philosophical question, leading to perspective refined by counterargument. Consistent use of clear and precise language.</w:t>
            </w:r>
          </w:p>
        </w:tc>
      </w:tr>
    </w:tbl>
    <w:p w14:paraId="428532F8" w14:textId="77777777" w:rsidR="00CB6FDC" w:rsidRPr="00E8750F" w:rsidRDefault="00CB6FDC" w:rsidP="00CB6FDC">
      <w:pPr>
        <w:spacing w:after="0"/>
        <w:rPr>
          <w:sz w:val="18"/>
          <w:szCs w:val="18"/>
        </w:rPr>
      </w:pPr>
      <w:r w:rsidRPr="007D0AF8">
        <w:rPr>
          <w:sz w:val="18"/>
          <w:szCs w:val="18"/>
        </w:rPr>
        <w:t>KEY to marking scale based on the Outcome</w:t>
      </w:r>
      <w:r>
        <w:rPr>
          <w:sz w:val="18"/>
          <w:szCs w:val="18"/>
        </w:rPr>
        <w:t xml:space="preserve"> at least two tasks</w:t>
      </w:r>
      <w:r w:rsidRPr="007D0AF8">
        <w:rPr>
          <w:sz w:val="18"/>
          <w:szCs w:val="18"/>
        </w:rPr>
        <w:t xml:space="preserve"> contributing</w:t>
      </w:r>
      <w:r>
        <w:rPr>
          <w:sz w:val="18"/>
          <w:szCs w:val="18"/>
        </w:rPr>
        <w:t xml:space="preserve"> total</w:t>
      </w:r>
      <w:r w:rsidRPr="007D0AF8">
        <w:rPr>
          <w:sz w:val="18"/>
          <w:szCs w:val="18"/>
        </w:rPr>
        <w:t xml:space="preserve"> 50 </w:t>
      </w:r>
      <w:proofErr w:type="gramStart"/>
      <w:r w:rsidRPr="007D0AF8">
        <w:rPr>
          <w:sz w:val="18"/>
          <w:szCs w:val="18"/>
        </w:rPr>
        <w:t>marks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18"/>
        <w:gridCol w:w="2318"/>
        <w:gridCol w:w="2318"/>
        <w:gridCol w:w="2318"/>
      </w:tblGrid>
      <w:tr w:rsidR="00CB6FDC" w:rsidRPr="007D0AF8" w14:paraId="5D53F8C5" w14:textId="77777777" w:rsidTr="006A29BA">
        <w:trPr>
          <w:trHeight w:val="170"/>
        </w:trPr>
        <w:tc>
          <w:tcPr>
            <w:tcW w:w="2318" w:type="dxa"/>
            <w:vAlign w:val="center"/>
          </w:tcPr>
          <w:p w14:paraId="0B013D72" w14:textId="77777777" w:rsidR="00CB6FDC" w:rsidRPr="007D0AF8" w:rsidRDefault="00CB6FDC" w:rsidP="006A29B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>Very Low 1</w:t>
            </w:r>
            <w:r>
              <w:rPr>
                <w:sz w:val="18"/>
                <w:szCs w:val="18"/>
              </w:rPr>
              <w:t>–10</w:t>
            </w:r>
          </w:p>
        </w:tc>
        <w:tc>
          <w:tcPr>
            <w:tcW w:w="2318" w:type="dxa"/>
            <w:vAlign w:val="center"/>
          </w:tcPr>
          <w:p w14:paraId="499F00BA" w14:textId="77777777" w:rsidR="00CB6FDC" w:rsidRPr="007D0AF8" w:rsidRDefault="00CB6FDC" w:rsidP="006A29B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Low </w:t>
            </w:r>
            <w:r>
              <w:rPr>
                <w:sz w:val="18"/>
                <w:szCs w:val="18"/>
              </w:rPr>
              <w:t>11–20</w:t>
            </w:r>
          </w:p>
        </w:tc>
        <w:tc>
          <w:tcPr>
            <w:tcW w:w="2318" w:type="dxa"/>
            <w:vAlign w:val="center"/>
          </w:tcPr>
          <w:p w14:paraId="73EBAFE4" w14:textId="77777777" w:rsidR="00CB6FDC" w:rsidRPr="007D0AF8" w:rsidRDefault="00CB6FDC" w:rsidP="006A29B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Medium </w:t>
            </w:r>
            <w:r>
              <w:rPr>
                <w:sz w:val="18"/>
                <w:szCs w:val="18"/>
              </w:rPr>
              <w:t>21–30</w:t>
            </w:r>
          </w:p>
        </w:tc>
        <w:tc>
          <w:tcPr>
            <w:tcW w:w="2318" w:type="dxa"/>
            <w:vAlign w:val="center"/>
          </w:tcPr>
          <w:p w14:paraId="33C7B33E" w14:textId="77777777" w:rsidR="00CB6FDC" w:rsidRPr="007D0AF8" w:rsidRDefault="00CB6FDC" w:rsidP="006A29B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High </w:t>
            </w:r>
            <w:r>
              <w:rPr>
                <w:sz w:val="18"/>
                <w:szCs w:val="18"/>
              </w:rPr>
              <w:t>31–40</w:t>
            </w:r>
          </w:p>
        </w:tc>
        <w:tc>
          <w:tcPr>
            <w:tcW w:w="2318" w:type="dxa"/>
            <w:vAlign w:val="center"/>
          </w:tcPr>
          <w:p w14:paraId="0F341D47" w14:textId="77777777" w:rsidR="00CB6FDC" w:rsidRPr="007D0AF8" w:rsidRDefault="00CB6FDC" w:rsidP="006A29BA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Very High </w:t>
            </w:r>
            <w:r>
              <w:rPr>
                <w:sz w:val="18"/>
                <w:szCs w:val="18"/>
              </w:rPr>
              <w:t>41–5</w:t>
            </w:r>
            <w:r w:rsidRPr="007D0AF8">
              <w:rPr>
                <w:sz w:val="18"/>
                <w:szCs w:val="18"/>
              </w:rPr>
              <w:t>0</w:t>
            </w:r>
          </w:p>
        </w:tc>
      </w:tr>
    </w:tbl>
    <w:p w14:paraId="34D4284F" w14:textId="77777777" w:rsidR="002608C9" w:rsidRDefault="002608C9" w:rsidP="00F75086"/>
    <w:p w14:paraId="708F0C54" w14:textId="77777777" w:rsidR="00C8333A" w:rsidRDefault="00C8333A" w:rsidP="00F75086"/>
    <w:p w14:paraId="5D45945C" w14:textId="77777777" w:rsidR="000C1382" w:rsidRDefault="000C1382" w:rsidP="00F75086"/>
    <w:p w14:paraId="7105E28A" w14:textId="77777777" w:rsidR="000C1382" w:rsidRDefault="000C1382" w:rsidP="00F75086"/>
    <w:p w14:paraId="27E1F12A" w14:textId="77777777" w:rsidR="000C1382" w:rsidRDefault="000C1382" w:rsidP="00F75086"/>
    <w:p w14:paraId="366BDF8A" w14:textId="77777777" w:rsidR="000C1382" w:rsidRDefault="000C1382" w:rsidP="00F75086"/>
    <w:p w14:paraId="2F88A696" w14:textId="77777777" w:rsidR="000C1382" w:rsidRDefault="000C1382" w:rsidP="00F75086"/>
    <w:p w14:paraId="446A869C" w14:textId="77777777" w:rsidR="000C1382" w:rsidRDefault="000C1382" w:rsidP="00F75086"/>
    <w:p w14:paraId="30A1824E" w14:textId="77777777" w:rsidR="000C1382" w:rsidRDefault="000C1382" w:rsidP="00F75086"/>
    <w:tbl>
      <w:tblPr>
        <w:tblStyle w:val="TableGrid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1"/>
        <w:gridCol w:w="140"/>
        <w:gridCol w:w="1562"/>
        <w:gridCol w:w="1701"/>
        <w:gridCol w:w="2041"/>
        <w:gridCol w:w="2041"/>
        <w:gridCol w:w="2041"/>
        <w:gridCol w:w="1247"/>
        <w:gridCol w:w="794"/>
        <w:gridCol w:w="2042"/>
      </w:tblGrid>
      <w:tr w:rsidR="00C8333A" w:rsidRPr="0010322C" w14:paraId="60F4F5C0" w14:textId="77777777" w:rsidTr="000C1382">
        <w:tc>
          <w:tcPr>
            <w:tcW w:w="15310" w:type="dxa"/>
            <w:gridSpan w:val="10"/>
            <w:shd w:val="clear" w:color="auto" w:fill="0F7EB4"/>
          </w:tcPr>
          <w:p w14:paraId="18A20B96" w14:textId="77777777" w:rsidR="00C8333A" w:rsidRPr="00850356" w:rsidRDefault="00C8333A" w:rsidP="006A29BA">
            <w:pPr>
              <w:tabs>
                <w:tab w:val="left" w:pos="9580"/>
              </w:tabs>
              <w:spacing w:before="60"/>
              <w:ind w:right="-136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850356"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lastRenderedPageBreak/>
              <w:t>VCE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t xml:space="preserve"> PHILOSOPHY</w:t>
            </w:r>
          </w:p>
          <w:p w14:paraId="1BA340AD" w14:textId="77777777" w:rsidR="00C8333A" w:rsidRPr="00850356" w:rsidRDefault="00C8333A" w:rsidP="006A29BA">
            <w:pPr>
              <w:tabs>
                <w:tab w:val="left" w:pos="9580"/>
              </w:tabs>
              <w:spacing w:before="60"/>
              <w:ind w:right="-136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850356"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t>SCHOOL-ASSESSED COURSEWORK</w:t>
            </w:r>
          </w:p>
        </w:tc>
      </w:tr>
      <w:tr w:rsidR="00C8333A" w:rsidRPr="0010322C" w14:paraId="6F4D41C5" w14:textId="77777777" w:rsidTr="000C1382">
        <w:tc>
          <w:tcPr>
            <w:tcW w:w="15310" w:type="dxa"/>
            <w:gridSpan w:val="10"/>
            <w:tcBorders>
              <w:bottom w:val="single" w:sz="4" w:space="0" w:color="auto"/>
            </w:tcBorders>
          </w:tcPr>
          <w:p w14:paraId="3084BCD7" w14:textId="58464DB1" w:rsidR="00C8333A" w:rsidRDefault="00C8333A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AU"/>
              </w:rPr>
            </w:pPr>
            <w:r>
              <w:rPr>
                <w:rFonts w:ascii="Arial Narrow" w:hAnsi="Arial Narrow" w:cs="Cordia New"/>
                <w:b/>
                <w:sz w:val="20"/>
                <w:szCs w:val="20"/>
              </w:rPr>
              <w:t xml:space="preserve">Unit 4 Outcome 2 </w:t>
            </w:r>
            <w:r w:rsidRPr="00661D7E">
              <w:rPr>
                <w:rFonts w:ascii="Arial Narrow" w:hAnsi="Arial Narrow" w:cs="Cordia New"/>
                <w:b/>
                <w:sz w:val="20"/>
                <w:szCs w:val="20"/>
              </w:rPr>
              <w:t>Performance descriptors</w:t>
            </w:r>
          </w:p>
        </w:tc>
      </w:tr>
      <w:tr w:rsidR="00C8333A" w:rsidRPr="00CA0FC0" w14:paraId="26DAF750" w14:textId="77777777" w:rsidTr="000C1382">
        <w:trPr>
          <w:trHeight w:val="57"/>
        </w:trPr>
        <w:tc>
          <w:tcPr>
            <w:tcW w:w="1841" w:type="dxa"/>
            <w:gridSpan w:val="2"/>
            <w:tcBorders>
              <w:left w:val="nil"/>
              <w:right w:val="nil"/>
            </w:tcBorders>
          </w:tcPr>
          <w:p w14:paraId="01E10F37" w14:textId="77777777" w:rsidR="00C8333A" w:rsidRPr="00CA0FC0" w:rsidRDefault="00C8333A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4"/>
                <w:szCs w:val="4"/>
                <w:lang w:val="en-AU"/>
              </w:rPr>
            </w:pPr>
          </w:p>
        </w:tc>
        <w:tc>
          <w:tcPr>
            <w:tcW w:w="10633" w:type="dxa"/>
            <w:gridSpan w:val="6"/>
            <w:tcBorders>
              <w:left w:val="nil"/>
              <w:right w:val="nil"/>
            </w:tcBorders>
            <w:vAlign w:val="center"/>
          </w:tcPr>
          <w:p w14:paraId="32117325" w14:textId="77777777" w:rsidR="00C8333A" w:rsidRPr="00CA0FC0" w:rsidRDefault="00C8333A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4"/>
                <w:szCs w:val="4"/>
                <w:lang w:val="en-AU"/>
              </w:rPr>
            </w:pPr>
          </w:p>
        </w:tc>
        <w:tc>
          <w:tcPr>
            <w:tcW w:w="2836" w:type="dxa"/>
            <w:gridSpan w:val="2"/>
            <w:tcBorders>
              <w:left w:val="nil"/>
              <w:right w:val="nil"/>
            </w:tcBorders>
          </w:tcPr>
          <w:p w14:paraId="627B14D4" w14:textId="77777777" w:rsidR="00C8333A" w:rsidRPr="00CA0FC0" w:rsidRDefault="00C8333A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4"/>
                <w:szCs w:val="4"/>
                <w:lang w:val="en-AU"/>
              </w:rPr>
            </w:pPr>
          </w:p>
        </w:tc>
      </w:tr>
      <w:tr w:rsidR="00C8333A" w:rsidRPr="00AC3EE8" w14:paraId="221DC661" w14:textId="77777777" w:rsidTr="000C1382">
        <w:tc>
          <w:tcPr>
            <w:tcW w:w="1701" w:type="dxa"/>
            <w:vMerge w:val="restart"/>
            <w:vAlign w:val="center"/>
          </w:tcPr>
          <w:p w14:paraId="54AAD36B" w14:textId="77777777" w:rsidR="00C8333A" w:rsidRPr="009B433C" w:rsidRDefault="00C8333A" w:rsidP="00C8333A">
            <w:pPr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</w:pPr>
            <w:r w:rsidRPr="009B433C"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  <w:t xml:space="preserve">Units </w:t>
            </w:r>
            <w:r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  <w:t>4</w:t>
            </w:r>
          </w:p>
          <w:p w14:paraId="387D91CE" w14:textId="77777777" w:rsidR="00C8333A" w:rsidRPr="009B433C" w:rsidRDefault="00C8333A" w:rsidP="00C8333A">
            <w:pPr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</w:pPr>
            <w:r w:rsidRPr="009B433C"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  <w:t xml:space="preserve">Outcome </w:t>
            </w:r>
            <w:r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  <w:t>2</w:t>
            </w:r>
            <w:r w:rsidRPr="009B433C">
              <w:rPr>
                <w:rFonts w:ascii="Arial Narrow" w:hAnsi="Arial Narrow" w:cs="Cordia New"/>
                <w:b/>
                <w:color w:val="221E1F"/>
                <w:sz w:val="18"/>
                <w:szCs w:val="18"/>
              </w:rPr>
              <w:t xml:space="preserve"> </w:t>
            </w:r>
          </w:p>
          <w:p w14:paraId="5C91493B" w14:textId="444F4ED2" w:rsidR="00C8333A" w:rsidRPr="00CB6FDC" w:rsidRDefault="00C8333A" w:rsidP="00C8333A">
            <w:r w:rsidRPr="00C8333A">
              <w:rPr>
                <w:rFonts w:ascii="Arial Narrow" w:hAnsi="Arial Narrow" w:cs="HelveticaNeue LT 45 Light"/>
                <w:i/>
                <w:iCs/>
                <w:sz w:val="18"/>
                <w:szCs w:val="18"/>
                <w:lang w:val="en-GB"/>
              </w:rPr>
              <w:t xml:space="preserve">Discuss case studies </w:t>
            </w:r>
            <w:proofErr w:type="gramStart"/>
            <w:r w:rsidRPr="00C8333A">
              <w:rPr>
                <w:rFonts w:ascii="Arial Narrow" w:hAnsi="Arial Narrow" w:cs="HelveticaNeue LT 45 Light"/>
                <w:i/>
                <w:iCs/>
                <w:sz w:val="18"/>
                <w:szCs w:val="18"/>
                <w:lang w:val="en-GB"/>
              </w:rPr>
              <w:t>in light of</w:t>
            </w:r>
            <w:proofErr w:type="gramEnd"/>
            <w:r w:rsidRPr="00C8333A">
              <w:rPr>
                <w:rFonts w:ascii="Arial Narrow" w:hAnsi="Arial Narrow" w:cs="HelveticaNeue LT 45 Light"/>
                <w:i/>
                <w:iCs/>
                <w:sz w:val="18"/>
                <w:szCs w:val="18"/>
                <w:lang w:val="en-GB"/>
              </w:rPr>
              <w:t xml:space="preserve"> epistemological issues associated with belief, belief formation and justification</w:t>
            </w:r>
            <w:r>
              <w:rPr>
                <w:rFonts w:ascii="Arial Narrow" w:hAnsi="Arial Narrow" w:cs="HelveticaNeue LT 45 Light"/>
                <w:b/>
                <w:bCs/>
                <w:i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1702" w:type="dxa"/>
            <w:gridSpan w:val="2"/>
            <w:shd w:val="clear" w:color="auto" w:fill="0F7EB4"/>
          </w:tcPr>
          <w:p w14:paraId="4CB34C3A" w14:textId="77777777" w:rsidR="00C8333A" w:rsidRPr="00241C58" w:rsidRDefault="00C8333A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9B433C">
              <w:rPr>
                <w:rFonts w:ascii="Arial Narrow" w:hAnsi="Arial Narrow"/>
                <w:b/>
                <w:color w:val="FFFFFF" w:themeColor="background1"/>
                <w:sz w:val="18"/>
                <w:szCs w:val="18"/>
                <w:lang w:val="en-AU"/>
              </w:rPr>
              <w:t>Characteristics of study</w:t>
            </w:r>
          </w:p>
        </w:tc>
        <w:tc>
          <w:tcPr>
            <w:tcW w:w="1701" w:type="dxa"/>
            <w:shd w:val="clear" w:color="auto" w:fill="0F7EB4"/>
            <w:vAlign w:val="center"/>
          </w:tcPr>
          <w:p w14:paraId="15802736" w14:textId="77777777" w:rsidR="00C8333A" w:rsidRPr="00241C58" w:rsidRDefault="00C8333A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9B433C">
              <w:rPr>
                <w:rFonts w:ascii="Arial Narrow" w:hAnsi="Arial Narrow"/>
                <w:b/>
                <w:color w:val="FFFFFF" w:themeColor="background1"/>
                <w:sz w:val="18"/>
                <w:szCs w:val="18"/>
                <w:lang w:val="en-AU"/>
              </w:rPr>
              <w:t>Key skill</w:t>
            </w:r>
          </w:p>
        </w:tc>
        <w:tc>
          <w:tcPr>
            <w:tcW w:w="10206" w:type="dxa"/>
            <w:gridSpan w:val="6"/>
            <w:shd w:val="clear" w:color="auto" w:fill="0F7EB4"/>
            <w:vAlign w:val="center"/>
          </w:tcPr>
          <w:p w14:paraId="706D09CC" w14:textId="77777777" w:rsidR="00C8333A" w:rsidRPr="00241C58" w:rsidRDefault="00C8333A" w:rsidP="006A29BA">
            <w:pPr>
              <w:spacing w:before="60" w:after="60"/>
              <w:jc w:val="center"/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241C58"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  <w:t>DESCRIPTOR: typical performance in each range</w:t>
            </w:r>
          </w:p>
        </w:tc>
      </w:tr>
      <w:tr w:rsidR="00C8333A" w:rsidRPr="00AC3EE8" w14:paraId="2C21A61F" w14:textId="77777777" w:rsidTr="000C1382">
        <w:trPr>
          <w:trHeight w:val="170"/>
        </w:trPr>
        <w:tc>
          <w:tcPr>
            <w:tcW w:w="1701" w:type="dxa"/>
            <w:vMerge/>
            <w:vAlign w:val="center"/>
          </w:tcPr>
          <w:p w14:paraId="6B504709" w14:textId="77777777" w:rsidR="00C8333A" w:rsidRPr="00AC3EE8" w:rsidRDefault="00C8333A" w:rsidP="006A29BA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702" w:type="dxa"/>
            <w:gridSpan w:val="2"/>
          </w:tcPr>
          <w:p w14:paraId="01C20F45" w14:textId="77777777" w:rsidR="00C8333A" w:rsidRPr="00AB45B4" w:rsidRDefault="00C8333A" w:rsidP="006A29BA">
            <w:pPr>
              <w:spacing w:before="60" w:after="6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D08C3B" w14:textId="77777777" w:rsidR="00C8333A" w:rsidRPr="00AB45B4" w:rsidRDefault="00C8333A" w:rsidP="006A29BA">
            <w:pPr>
              <w:spacing w:before="60" w:after="6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41" w:type="dxa"/>
          </w:tcPr>
          <w:p w14:paraId="37A075D3" w14:textId="77777777" w:rsidR="00C8333A" w:rsidRPr="006A29BA" w:rsidRDefault="00C8333A" w:rsidP="000C1382">
            <w:pPr>
              <w:spacing w:before="60" w:after="60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6A29BA">
              <w:rPr>
                <w:rFonts w:ascii="Arial Narrow" w:eastAsia="Calibri" w:hAnsi="Arial Narrow" w:cs="Arial"/>
                <w:b/>
                <w:sz w:val="20"/>
                <w:szCs w:val="20"/>
              </w:rPr>
              <w:t>Very Low</w:t>
            </w:r>
          </w:p>
        </w:tc>
        <w:tc>
          <w:tcPr>
            <w:tcW w:w="2041" w:type="dxa"/>
          </w:tcPr>
          <w:p w14:paraId="21D4E794" w14:textId="77777777" w:rsidR="00C8333A" w:rsidRPr="006A29BA" w:rsidRDefault="00C8333A" w:rsidP="000C1382">
            <w:pPr>
              <w:spacing w:before="60" w:after="60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6A29BA">
              <w:rPr>
                <w:rFonts w:ascii="Arial Narrow" w:eastAsia="Calibri" w:hAnsi="Arial Narrow" w:cs="Arial"/>
                <w:b/>
                <w:sz w:val="20"/>
                <w:szCs w:val="20"/>
              </w:rPr>
              <w:t>Low</w:t>
            </w:r>
          </w:p>
        </w:tc>
        <w:tc>
          <w:tcPr>
            <w:tcW w:w="2041" w:type="dxa"/>
          </w:tcPr>
          <w:p w14:paraId="7FC4CB57" w14:textId="77777777" w:rsidR="00C8333A" w:rsidRPr="00AB45B4" w:rsidRDefault="00C8333A" w:rsidP="000C1382">
            <w:pPr>
              <w:spacing w:before="60" w:after="60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45B4">
              <w:rPr>
                <w:rFonts w:ascii="Arial Narrow" w:eastAsia="Calibri" w:hAnsi="Arial Narrow" w:cs="Arial"/>
                <w:b/>
                <w:sz w:val="20"/>
                <w:szCs w:val="20"/>
              </w:rPr>
              <w:t>Medium</w:t>
            </w:r>
          </w:p>
        </w:tc>
        <w:tc>
          <w:tcPr>
            <w:tcW w:w="2041" w:type="dxa"/>
            <w:gridSpan w:val="2"/>
          </w:tcPr>
          <w:p w14:paraId="3BB9B9BF" w14:textId="77777777" w:rsidR="00C8333A" w:rsidRPr="00AB45B4" w:rsidRDefault="00C8333A" w:rsidP="000C1382">
            <w:pPr>
              <w:spacing w:before="60" w:after="60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45B4">
              <w:rPr>
                <w:rFonts w:ascii="Arial Narrow" w:eastAsia="Calibri" w:hAnsi="Arial Narrow" w:cs="Arial"/>
                <w:b/>
                <w:sz w:val="20"/>
                <w:szCs w:val="20"/>
              </w:rPr>
              <w:t>High</w:t>
            </w:r>
          </w:p>
        </w:tc>
        <w:tc>
          <w:tcPr>
            <w:tcW w:w="2042" w:type="dxa"/>
          </w:tcPr>
          <w:p w14:paraId="5F17B904" w14:textId="77777777" w:rsidR="00C8333A" w:rsidRPr="00241C58" w:rsidRDefault="00C8333A" w:rsidP="000C1382">
            <w:pPr>
              <w:spacing w:before="60" w:after="60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45B4">
              <w:rPr>
                <w:rFonts w:ascii="Arial Narrow" w:eastAsia="Calibri" w:hAnsi="Arial Narrow" w:cs="Arial"/>
                <w:b/>
                <w:sz w:val="20"/>
                <w:szCs w:val="20"/>
              </w:rPr>
              <w:t>Very High</w:t>
            </w:r>
          </w:p>
        </w:tc>
      </w:tr>
      <w:tr w:rsidR="00C8333A" w:rsidRPr="00AC3EE8" w14:paraId="01E76D6D" w14:textId="77777777" w:rsidTr="009336F9">
        <w:tc>
          <w:tcPr>
            <w:tcW w:w="1701" w:type="dxa"/>
            <w:vMerge/>
            <w:vAlign w:val="center"/>
          </w:tcPr>
          <w:p w14:paraId="21EEBAAC" w14:textId="77777777" w:rsidR="00C8333A" w:rsidRPr="00AC3EE8" w:rsidRDefault="00C8333A" w:rsidP="00C8333A"/>
        </w:tc>
        <w:tc>
          <w:tcPr>
            <w:tcW w:w="1702" w:type="dxa"/>
            <w:gridSpan w:val="2"/>
            <w:vAlign w:val="center"/>
          </w:tcPr>
          <w:p w14:paraId="587C072F" w14:textId="1B051907" w:rsidR="00C8333A" w:rsidRPr="00970831" w:rsidRDefault="00C8333A" w:rsidP="009336F9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852A78">
              <w:rPr>
                <w:rFonts w:ascii="Arial Narrow" w:hAnsi="Arial Narrow"/>
                <w:sz w:val="18"/>
                <w:szCs w:val="18"/>
              </w:rPr>
              <w:t>Formulating philosophical questions</w:t>
            </w:r>
          </w:p>
        </w:tc>
        <w:tc>
          <w:tcPr>
            <w:tcW w:w="1701" w:type="dxa"/>
            <w:vAlign w:val="center"/>
          </w:tcPr>
          <w:p w14:paraId="292C7B3B" w14:textId="1E494CBA" w:rsidR="00C8333A" w:rsidRPr="009336F9" w:rsidRDefault="00C8333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Analyse</w:t>
            </w:r>
            <w:proofErr w:type="spellEnd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the relationship between the general questions explored in Area of Study 1 and the epistemological issues arising from selected case studies</w:t>
            </w:r>
          </w:p>
        </w:tc>
        <w:tc>
          <w:tcPr>
            <w:tcW w:w="2041" w:type="dxa"/>
          </w:tcPr>
          <w:p w14:paraId="2A804227" w14:textId="1AD8C7E8" w:rsidR="00C8333A" w:rsidRPr="001245F2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general question relevant for case study.</w:t>
            </w:r>
          </w:p>
        </w:tc>
        <w:tc>
          <w:tcPr>
            <w:tcW w:w="2041" w:type="dxa"/>
          </w:tcPr>
          <w:p w14:paraId="1576A318" w14:textId="23F42751" w:rsidR="00C8333A" w:rsidRPr="001245F2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Describes an aspect of the case study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in light of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general question.</w:t>
            </w:r>
          </w:p>
        </w:tc>
        <w:tc>
          <w:tcPr>
            <w:tcW w:w="2041" w:type="dxa"/>
          </w:tcPr>
          <w:p w14:paraId="035B89CB" w14:textId="3A006F5D" w:rsidR="00C8333A" w:rsidRPr="001245F2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Explanation of issue arising from the case study guided by general question. </w:t>
            </w:r>
          </w:p>
        </w:tc>
        <w:tc>
          <w:tcPr>
            <w:tcW w:w="2041" w:type="dxa"/>
            <w:gridSpan w:val="2"/>
          </w:tcPr>
          <w:p w14:paraId="69C1DB74" w14:textId="19568AF1" w:rsidR="00C8333A" w:rsidRPr="00B35527" w:rsidRDefault="00C8333A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Detailed discussion of issue arising from case study to reflect on perspectives relating to the general question more broadly.</w:t>
            </w:r>
          </w:p>
        </w:tc>
        <w:tc>
          <w:tcPr>
            <w:tcW w:w="2042" w:type="dxa"/>
          </w:tcPr>
          <w:p w14:paraId="4D0CDF82" w14:textId="78FD6CB6" w:rsidR="00C8333A" w:rsidRPr="00970831" w:rsidRDefault="00C8333A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of issue arising from case study to reflect on perspectives relating to the general question more broadly.</w:t>
            </w:r>
          </w:p>
        </w:tc>
      </w:tr>
      <w:tr w:rsidR="00C8333A" w:rsidRPr="00AC3EE8" w14:paraId="1C6E7FE4" w14:textId="77777777" w:rsidTr="009336F9">
        <w:tc>
          <w:tcPr>
            <w:tcW w:w="1701" w:type="dxa"/>
            <w:vMerge/>
            <w:vAlign w:val="center"/>
          </w:tcPr>
          <w:p w14:paraId="265D90FE" w14:textId="77777777" w:rsidR="00C8333A" w:rsidRPr="00AC3EE8" w:rsidRDefault="00C8333A" w:rsidP="00C8333A"/>
        </w:tc>
        <w:tc>
          <w:tcPr>
            <w:tcW w:w="1702" w:type="dxa"/>
            <w:gridSpan w:val="2"/>
            <w:vAlign w:val="center"/>
          </w:tcPr>
          <w:p w14:paraId="6E90220F" w14:textId="164EA445" w:rsidR="00C8333A" w:rsidRPr="00970831" w:rsidRDefault="00C8333A" w:rsidP="009336F9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852A78">
              <w:rPr>
                <w:rFonts w:ascii="Arial Narrow" w:hAnsi="Arial Narrow"/>
                <w:sz w:val="18"/>
                <w:szCs w:val="18"/>
              </w:rPr>
              <w:t xml:space="preserve">Outlining and </w:t>
            </w:r>
            <w:proofErr w:type="spellStart"/>
            <w:r w:rsidRPr="00852A78">
              <w:rPr>
                <w:rFonts w:ascii="Arial Narrow" w:hAnsi="Arial Narrow"/>
                <w:sz w:val="18"/>
                <w:szCs w:val="18"/>
              </w:rPr>
              <w:t>analysing</w:t>
            </w:r>
            <w:proofErr w:type="spellEnd"/>
            <w:r w:rsidRPr="00852A78">
              <w:rPr>
                <w:rFonts w:ascii="Arial Narrow" w:hAnsi="Arial Narrow"/>
                <w:sz w:val="18"/>
                <w:szCs w:val="18"/>
              </w:rPr>
              <w:t xml:space="preserve"> philosophical viewpoints and arguments</w:t>
            </w:r>
          </w:p>
        </w:tc>
        <w:tc>
          <w:tcPr>
            <w:tcW w:w="1701" w:type="dxa"/>
            <w:vAlign w:val="center"/>
          </w:tcPr>
          <w:p w14:paraId="2A779CBA" w14:textId="4D05A9B6" w:rsidR="00C8333A" w:rsidRPr="009336F9" w:rsidRDefault="00C8333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Identify and </w:t>
            </w:r>
            <w:proofErr w:type="spellStart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analyse</w:t>
            </w:r>
            <w:proofErr w:type="spellEnd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assumptions, arguments and viewpoints relating to belief formation and justification found within selected case studies.</w:t>
            </w:r>
          </w:p>
        </w:tc>
        <w:tc>
          <w:tcPr>
            <w:tcW w:w="2041" w:type="dxa"/>
          </w:tcPr>
          <w:p w14:paraId="49C4480A" w14:textId="2B47E02B" w:rsidR="00C8333A" w:rsidRPr="005120C0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Identifies a conclusion of an argument within case study.</w:t>
            </w:r>
          </w:p>
        </w:tc>
        <w:tc>
          <w:tcPr>
            <w:tcW w:w="2041" w:type="dxa"/>
          </w:tcPr>
          <w:p w14:paraId="0A0C7184" w14:textId="7970A6C7" w:rsidR="00C8333A" w:rsidRPr="005120C0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Describes how a conclusion in case study is supported by some reasoning or examples.</w:t>
            </w:r>
          </w:p>
        </w:tc>
        <w:tc>
          <w:tcPr>
            <w:tcW w:w="2041" w:type="dxa"/>
          </w:tcPr>
          <w:p w14:paraId="1A6B8C2E" w14:textId="32E5F95E" w:rsidR="00C8333A" w:rsidRPr="005120C0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Outlines how separate premises support the conclusion of an argument in case study.</w:t>
            </w:r>
          </w:p>
        </w:tc>
        <w:tc>
          <w:tcPr>
            <w:tcW w:w="2041" w:type="dxa"/>
            <w:gridSpan w:val="2"/>
          </w:tcPr>
          <w:p w14:paraId="2AED6F2B" w14:textId="785FA0A6" w:rsidR="00C8333A" w:rsidRPr="00B35527" w:rsidRDefault="00C8333A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Explains basic logical structure of an argument in case study, including how premises are supported by further reasoning. </w:t>
            </w:r>
          </w:p>
        </w:tc>
        <w:tc>
          <w:tcPr>
            <w:tcW w:w="2042" w:type="dxa"/>
          </w:tcPr>
          <w:p w14:paraId="71CE8FC5" w14:textId="144E81DB" w:rsidR="00C8333A" w:rsidRPr="00B35527" w:rsidRDefault="00C8333A" w:rsidP="000C1382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Precise outline of the argument and sub-arguments in case studies, including any assumed premises influencing the validity or cogency of the argument.</w:t>
            </w:r>
          </w:p>
        </w:tc>
      </w:tr>
      <w:tr w:rsidR="00C8333A" w:rsidRPr="00AC3EE8" w14:paraId="15C5AAD9" w14:textId="77777777" w:rsidTr="009336F9">
        <w:trPr>
          <w:trHeight w:val="942"/>
        </w:trPr>
        <w:tc>
          <w:tcPr>
            <w:tcW w:w="1701" w:type="dxa"/>
            <w:vMerge/>
            <w:vAlign w:val="center"/>
          </w:tcPr>
          <w:p w14:paraId="1A47F722" w14:textId="77777777" w:rsidR="00C8333A" w:rsidRDefault="00C8333A" w:rsidP="00C8333A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14:paraId="55E089E6" w14:textId="63963952" w:rsidR="00C8333A" w:rsidRPr="00970831" w:rsidRDefault="00C8333A" w:rsidP="009336F9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852A78">
              <w:rPr>
                <w:rFonts w:ascii="Arial Narrow" w:hAnsi="Arial Narrow"/>
                <w:sz w:val="18"/>
                <w:szCs w:val="18"/>
              </w:rPr>
              <w:t>Applying philosophical viewpoints and arguments to contemporary debates, questions of contemporary living and case studies</w:t>
            </w:r>
          </w:p>
        </w:tc>
        <w:tc>
          <w:tcPr>
            <w:tcW w:w="1701" w:type="dxa"/>
          </w:tcPr>
          <w:p w14:paraId="22171F63" w14:textId="07BD3946" w:rsidR="00C8333A" w:rsidRPr="009336F9" w:rsidRDefault="00C8333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Identify epistemological issues arising from the selected case studies</w:t>
            </w:r>
          </w:p>
        </w:tc>
        <w:tc>
          <w:tcPr>
            <w:tcW w:w="2041" w:type="dxa"/>
          </w:tcPr>
          <w:p w14:paraId="6C1BE2D7" w14:textId="139AA2D2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central concepts debated in case study.</w:t>
            </w:r>
          </w:p>
        </w:tc>
        <w:tc>
          <w:tcPr>
            <w:tcW w:w="2041" w:type="dxa"/>
          </w:tcPr>
          <w:p w14:paraId="04DA560F" w14:textId="74FF9D58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Describes epistemological perspectives relevant to case study.</w:t>
            </w:r>
          </w:p>
        </w:tc>
        <w:tc>
          <w:tcPr>
            <w:tcW w:w="2041" w:type="dxa"/>
          </w:tcPr>
          <w:p w14:paraId="47242BFB" w14:textId="0EA26F87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Describes epistemological viewpoints and arguments arising from case study.</w:t>
            </w:r>
          </w:p>
        </w:tc>
        <w:tc>
          <w:tcPr>
            <w:tcW w:w="2041" w:type="dxa"/>
            <w:gridSpan w:val="2"/>
          </w:tcPr>
          <w:p w14:paraId="51B80E4E" w14:textId="16516130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tensions between contrasting viewpoints arising from case study.</w:t>
            </w:r>
          </w:p>
        </w:tc>
        <w:tc>
          <w:tcPr>
            <w:tcW w:w="2042" w:type="dxa"/>
          </w:tcPr>
          <w:p w14:paraId="1D09A32D" w14:textId="5E25C6CB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clear tensions between perspectives and contrasting arguments that may arise from case study.</w:t>
            </w:r>
          </w:p>
        </w:tc>
      </w:tr>
      <w:tr w:rsidR="00C8333A" w:rsidRPr="00AC3EE8" w14:paraId="020EE758" w14:textId="77777777" w:rsidTr="009336F9">
        <w:trPr>
          <w:trHeight w:val="942"/>
        </w:trPr>
        <w:tc>
          <w:tcPr>
            <w:tcW w:w="1701" w:type="dxa"/>
            <w:vMerge/>
            <w:vAlign w:val="center"/>
          </w:tcPr>
          <w:p w14:paraId="42459929" w14:textId="77777777" w:rsidR="00C8333A" w:rsidRDefault="00C8333A" w:rsidP="00C8333A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0311966F" w14:textId="77777777" w:rsidR="00C8333A" w:rsidRPr="00234BB1" w:rsidRDefault="00C8333A" w:rsidP="009336F9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C4E050" w14:textId="014AEC21" w:rsidR="00C8333A" w:rsidRPr="009336F9" w:rsidRDefault="00C8333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Use philosophical concepts, arguments and viewpoints found in relevant set texts for Area of Study 1 to </w:t>
            </w:r>
            <w:proofErr w:type="spellStart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analyse</w:t>
            </w:r>
            <w:proofErr w:type="spellEnd"/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epistemological issues arising from selected case studies</w:t>
            </w:r>
          </w:p>
        </w:tc>
        <w:tc>
          <w:tcPr>
            <w:tcW w:w="2041" w:type="dxa"/>
          </w:tcPr>
          <w:p w14:paraId="1FDE3B8D" w14:textId="6A482F9D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Concepts from set texts used to identify aspects of case study.</w:t>
            </w:r>
          </w:p>
        </w:tc>
        <w:tc>
          <w:tcPr>
            <w:tcW w:w="2041" w:type="dxa"/>
          </w:tcPr>
          <w:p w14:paraId="2B9F5C93" w14:textId="6E577A04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Viewpoints from set texts used to explain aspects of the case study. </w:t>
            </w:r>
          </w:p>
        </w:tc>
        <w:tc>
          <w:tcPr>
            <w:tcW w:w="2041" w:type="dxa"/>
          </w:tcPr>
          <w:p w14:paraId="1BAF50C4" w14:textId="2CF0DF72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Reasoning and examples from the set texts are used to explain an issue arising from the case study. </w:t>
            </w:r>
          </w:p>
        </w:tc>
        <w:tc>
          <w:tcPr>
            <w:tcW w:w="2041" w:type="dxa"/>
            <w:gridSpan w:val="2"/>
          </w:tcPr>
          <w:p w14:paraId="2FBA2F1E" w14:textId="2FB8D2C9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Arguments from the set texts are used to outline reasoning relating to broader epistemological issues in the case study.</w:t>
            </w:r>
          </w:p>
        </w:tc>
        <w:tc>
          <w:tcPr>
            <w:tcW w:w="2042" w:type="dxa"/>
          </w:tcPr>
          <w:p w14:paraId="14AE696B" w14:textId="607B2F9A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Comparisons are made between arguments in set texts and the analysis of broader epistemological arguments arising in case studies.</w:t>
            </w:r>
          </w:p>
        </w:tc>
      </w:tr>
      <w:tr w:rsidR="00C8333A" w:rsidRPr="00AC3EE8" w14:paraId="51AAECBE" w14:textId="77777777" w:rsidTr="009336F9">
        <w:trPr>
          <w:trHeight w:val="942"/>
        </w:trPr>
        <w:tc>
          <w:tcPr>
            <w:tcW w:w="1701" w:type="dxa"/>
            <w:vMerge/>
            <w:vAlign w:val="center"/>
          </w:tcPr>
          <w:p w14:paraId="5B3814D5" w14:textId="77777777" w:rsidR="00C8333A" w:rsidRDefault="00C8333A" w:rsidP="00C8333A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11840C98" w14:textId="77777777" w:rsidR="00C8333A" w:rsidRPr="00234BB1" w:rsidRDefault="00C8333A" w:rsidP="009336F9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1E3D533" w14:textId="32515C38" w:rsidR="00C8333A" w:rsidRPr="009336F9" w:rsidRDefault="00C8333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Use philosophical concepts, arguments and viewpoints found in relevant set texts for Area of Study 1 to evaluate arguments and viewpoints relating to belief, belief formation and justification found within selected case studies, in the context of epistemological issues</w:t>
            </w:r>
          </w:p>
        </w:tc>
        <w:tc>
          <w:tcPr>
            <w:tcW w:w="2041" w:type="dxa"/>
          </w:tcPr>
          <w:p w14:paraId="6C76BEEC" w14:textId="106C29B6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Takes a general stance on epistemological issues arising in case study that is generally informed by aspects of the set texts. </w:t>
            </w:r>
          </w:p>
        </w:tc>
        <w:tc>
          <w:tcPr>
            <w:tcW w:w="2041" w:type="dxa"/>
          </w:tcPr>
          <w:p w14:paraId="228742D2" w14:textId="3EE4327A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Identifies a general reason to support a perspective on epistemological issue, drawing broadly from reasoning found in set texts. </w:t>
            </w:r>
          </w:p>
        </w:tc>
        <w:tc>
          <w:tcPr>
            <w:tcW w:w="2041" w:type="dxa"/>
          </w:tcPr>
          <w:p w14:paraId="3A1B3919" w14:textId="3AA66809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Explains reasoning,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examples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or counterexamples from the set texts to either support or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criticise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an epistemological viewpoint drawn from case studies. </w:t>
            </w:r>
          </w:p>
        </w:tc>
        <w:tc>
          <w:tcPr>
            <w:tcW w:w="2041" w:type="dxa"/>
            <w:gridSpan w:val="2"/>
          </w:tcPr>
          <w:p w14:paraId="416A4082" w14:textId="0932BEBF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Outlines arguments from the set texts to test the relative strength of premises of an epistemological argument drawn from case studies.</w:t>
            </w:r>
          </w:p>
        </w:tc>
        <w:tc>
          <w:tcPr>
            <w:tcW w:w="2042" w:type="dxa"/>
          </w:tcPr>
          <w:p w14:paraId="24399F8F" w14:textId="7ACC53EA" w:rsidR="00C8333A" w:rsidRDefault="00C8333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Brings an argument from </w:t>
            </w:r>
            <w:r w:rsidRPr="00DC74EE">
              <w:rPr>
                <w:rFonts w:ascii="Arial Narrow" w:hAnsi="Arial Narrow"/>
                <w:sz w:val="18"/>
                <w:szCs w:val="18"/>
              </w:rPr>
              <w:t>set text into critical discussion with arguments drawn from epistemological case study, to identify how each argument might inform evaluations of the other.</w:t>
            </w:r>
          </w:p>
        </w:tc>
      </w:tr>
      <w:tr w:rsidR="001B24EA" w:rsidRPr="00AC3EE8" w14:paraId="42538193" w14:textId="77777777" w:rsidTr="009336F9">
        <w:trPr>
          <w:trHeight w:val="942"/>
        </w:trPr>
        <w:tc>
          <w:tcPr>
            <w:tcW w:w="1701" w:type="dxa"/>
            <w:vMerge/>
            <w:vAlign w:val="center"/>
          </w:tcPr>
          <w:p w14:paraId="25490CEB" w14:textId="77777777" w:rsidR="001B24EA" w:rsidRPr="00970831" w:rsidRDefault="001B24EA" w:rsidP="001B24EA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14:paraId="7E814951" w14:textId="6B0124BC" w:rsidR="001B24EA" w:rsidRDefault="001B24EA" w:rsidP="009336F9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852A78">
              <w:rPr>
                <w:rFonts w:ascii="Arial Narrow" w:hAnsi="Arial Narrow"/>
                <w:sz w:val="18"/>
                <w:szCs w:val="18"/>
              </w:rPr>
              <w:t>Developing perspectives</w:t>
            </w:r>
          </w:p>
        </w:tc>
        <w:tc>
          <w:tcPr>
            <w:tcW w:w="1701" w:type="dxa"/>
          </w:tcPr>
          <w:p w14:paraId="40E6A03D" w14:textId="4D2D3F36" w:rsidR="001B24EA" w:rsidRPr="009336F9" w:rsidRDefault="001B24E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Reflect critically on perspectives</w:t>
            </w:r>
          </w:p>
        </w:tc>
        <w:tc>
          <w:tcPr>
            <w:tcW w:w="2041" w:type="dxa"/>
          </w:tcPr>
          <w:p w14:paraId="6A9E08B8" w14:textId="1052699E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501C51">
              <w:rPr>
                <w:rFonts w:ascii="Arial Narrow" w:hAnsi="Arial Narrow"/>
                <w:sz w:val="18"/>
                <w:szCs w:val="18"/>
              </w:rPr>
              <w:t>Identifies relevant perspectives.</w:t>
            </w:r>
          </w:p>
        </w:tc>
        <w:tc>
          <w:tcPr>
            <w:tcW w:w="2041" w:type="dxa"/>
          </w:tcPr>
          <w:p w14:paraId="5C579A20" w14:textId="77777777" w:rsidR="001B24EA" w:rsidRPr="003662D0" w:rsidRDefault="001B24E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Describes</w:t>
            </w:r>
            <w:r w:rsidRPr="003662D0">
              <w:rPr>
                <w:rFonts w:ascii="Arial Narrow" w:hAnsi="Arial Narrow"/>
                <w:sz w:val="18"/>
                <w:szCs w:val="18"/>
              </w:rPr>
              <w:t xml:space="preserve"> perspective using reasons or examples.</w:t>
            </w:r>
          </w:p>
          <w:p w14:paraId="4BC15C66" w14:textId="44AA825A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1" w:type="dxa"/>
          </w:tcPr>
          <w:p w14:paraId="22B61F72" w14:textId="77777777" w:rsidR="001B24EA" w:rsidRDefault="001B24E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Weighs up reasons for supporting or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criticising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perspectives.</w:t>
            </w:r>
          </w:p>
          <w:p w14:paraId="5402A1ED" w14:textId="27C098E4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14:paraId="3D041CC7" w14:textId="77777777" w:rsidR="001B24EA" w:rsidRPr="003662D0" w:rsidRDefault="001B24E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Clearly considers possible objections to own perspective.</w:t>
            </w:r>
          </w:p>
          <w:p w14:paraId="040AD805" w14:textId="3FE1303B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2" w:type="dxa"/>
          </w:tcPr>
          <w:p w14:paraId="2F0DDFE8" w14:textId="235C8966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3662D0">
              <w:rPr>
                <w:rFonts w:ascii="Arial Narrow" w:hAnsi="Arial Narrow"/>
                <w:sz w:val="18"/>
                <w:szCs w:val="18"/>
              </w:rPr>
              <w:t>Evaluates the interplay between philosophical perspectives.</w:t>
            </w:r>
          </w:p>
        </w:tc>
      </w:tr>
      <w:tr w:rsidR="001B24EA" w:rsidRPr="00AC3EE8" w14:paraId="6C7560D0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189ECA62" w14:textId="77777777" w:rsidR="001B24EA" w:rsidRPr="00AC3EE8" w:rsidRDefault="001B24EA" w:rsidP="001B24EA"/>
        </w:tc>
        <w:tc>
          <w:tcPr>
            <w:tcW w:w="1702" w:type="dxa"/>
            <w:gridSpan w:val="2"/>
            <w:vMerge/>
          </w:tcPr>
          <w:p w14:paraId="1EC6CD3F" w14:textId="77777777" w:rsidR="001B24EA" w:rsidRDefault="001B24EA" w:rsidP="001B24EA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BCB3D7" w14:textId="0BAF9421" w:rsidR="001B24EA" w:rsidRPr="009336F9" w:rsidRDefault="001B24E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Use examples from applied philosophical and non-philosophical sources to support philosophical discussion</w:t>
            </w:r>
          </w:p>
        </w:tc>
        <w:tc>
          <w:tcPr>
            <w:tcW w:w="2041" w:type="dxa"/>
          </w:tcPr>
          <w:p w14:paraId="214C23A9" w14:textId="48DFA37F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a relevant source to support discussion.</w:t>
            </w:r>
          </w:p>
        </w:tc>
        <w:tc>
          <w:tcPr>
            <w:tcW w:w="2041" w:type="dxa"/>
          </w:tcPr>
          <w:p w14:paraId="0100DB19" w14:textId="2123A01B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Describes perspectives within relevant source to support discussion.</w:t>
            </w:r>
          </w:p>
        </w:tc>
        <w:tc>
          <w:tcPr>
            <w:tcW w:w="2041" w:type="dxa"/>
          </w:tcPr>
          <w:p w14:paraId="18E1F340" w14:textId="2273F918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Outlines how reasoning and viewpoints in relevant source support discussion.</w:t>
            </w:r>
          </w:p>
        </w:tc>
        <w:tc>
          <w:tcPr>
            <w:tcW w:w="2041" w:type="dxa"/>
            <w:gridSpan w:val="2"/>
          </w:tcPr>
          <w:p w14:paraId="2F3D9553" w14:textId="503C550A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Analyses source in coherent and relevant way to support discussion.</w:t>
            </w:r>
          </w:p>
        </w:tc>
        <w:tc>
          <w:tcPr>
            <w:tcW w:w="2042" w:type="dxa"/>
          </w:tcPr>
          <w:p w14:paraId="68966389" w14:textId="35974304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various sources with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rigour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when critically discussing contrasting perspectives.</w:t>
            </w:r>
          </w:p>
        </w:tc>
      </w:tr>
      <w:tr w:rsidR="001B24EA" w:rsidRPr="00AC3EE8" w14:paraId="2F39DDD1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5483A340" w14:textId="77777777" w:rsidR="001B24EA" w:rsidRPr="00AC3EE8" w:rsidRDefault="001B24EA" w:rsidP="001B24EA"/>
        </w:tc>
        <w:tc>
          <w:tcPr>
            <w:tcW w:w="1702" w:type="dxa"/>
            <w:gridSpan w:val="2"/>
            <w:vMerge/>
          </w:tcPr>
          <w:p w14:paraId="591AA218" w14:textId="77777777" w:rsidR="001B24EA" w:rsidRDefault="001B24EA" w:rsidP="001B24EA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C9565F" w14:textId="18C81E1E" w:rsidR="001B24EA" w:rsidRPr="009336F9" w:rsidRDefault="001B24E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Develop perspectives on epistemological issues</w:t>
            </w:r>
          </w:p>
        </w:tc>
        <w:tc>
          <w:tcPr>
            <w:tcW w:w="2041" w:type="dxa"/>
          </w:tcPr>
          <w:p w14:paraId="60036AAE" w14:textId="50381C6B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501C51">
              <w:rPr>
                <w:rFonts w:ascii="Arial Narrow" w:hAnsi="Arial Narrow"/>
                <w:sz w:val="18"/>
                <w:szCs w:val="18"/>
              </w:rPr>
              <w:t>Identifies</w:t>
            </w:r>
            <w:r>
              <w:rPr>
                <w:rFonts w:ascii="Arial Narrow" w:hAnsi="Arial Narrow"/>
                <w:sz w:val="18"/>
                <w:szCs w:val="18"/>
              </w:rPr>
              <w:t xml:space="preserve"> a relevant</w:t>
            </w:r>
            <w:r w:rsidRPr="00501C51">
              <w:rPr>
                <w:rFonts w:ascii="Arial Narrow" w:hAnsi="Arial Narrow"/>
                <w:sz w:val="18"/>
                <w:szCs w:val="18"/>
              </w:rPr>
              <w:t xml:space="preserve"> epistemological issue.</w:t>
            </w:r>
          </w:p>
        </w:tc>
        <w:tc>
          <w:tcPr>
            <w:tcW w:w="2041" w:type="dxa"/>
          </w:tcPr>
          <w:p w14:paraId="7E206BE6" w14:textId="13A72591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Describes different perspectives on an epistemological issue.</w:t>
            </w:r>
          </w:p>
        </w:tc>
        <w:tc>
          <w:tcPr>
            <w:tcW w:w="2041" w:type="dxa"/>
          </w:tcPr>
          <w:p w14:paraId="3CD85CD4" w14:textId="0E58E659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Develops a response to an epistemological issue that is informed by a range of reasons and examples.</w:t>
            </w:r>
          </w:p>
        </w:tc>
        <w:tc>
          <w:tcPr>
            <w:tcW w:w="2041" w:type="dxa"/>
            <w:gridSpan w:val="2"/>
          </w:tcPr>
          <w:p w14:paraId="536DF7AC" w14:textId="0389A06E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Formulates a critical response to epistemological issues, evaluating relevant philosophical arguments and concepts. </w:t>
            </w:r>
          </w:p>
        </w:tc>
        <w:tc>
          <w:tcPr>
            <w:tcW w:w="2042" w:type="dxa"/>
          </w:tcPr>
          <w:p w14:paraId="3CC36657" w14:textId="51DC42FF" w:rsidR="001B24EA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Defends a refined response to relevant epistemological issues, including critical comparison of relevant arguments and concepts. </w:t>
            </w:r>
          </w:p>
        </w:tc>
      </w:tr>
      <w:tr w:rsidR="001B24EA" w:rsidRPr="00AC3EE8" w14:paraId="2E975577" w14:textId="77777777" w:rsidTr="000C1382">
        <w:trPr>
          <w:trHeight w:val="942"/>
        </w:trPr>
        <w:tc>
          <w:tcPr>
            <w:tcW w:w="1701" w:type="dxa"/>
            <w:vMerge/>
            <w:vAlign w:val="center"/>
          </w:tcPr>
          <w:p w14:paraId="1D35FEEB" w14:textId="77777777" w:rsidR="001B24EA" w:rsidRPr="00C72168" w:rsidRDefault="001B24EA" w:rsidP="001B24EA">
            <w:pPr>
              <w:rPr>
                <w:rFonts w:ascii="Arial Narrow" w:eastAsia="Calibri" w:hAnsi="Arial Narrow" w:cs="Arial"/>
                <w:iCs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3B813651" w14:textId="2AA18ADA" w:rsidR="001B24EA" w:rsidRPr="000748AE" w:rsidRDefault="001B24EA" w:rsidP="001B24EA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852A78">
              <w:rPr>
                <w:rFonts w:ascii="Arial Narrow" w:eastAsia="Calibri" w:hAnsi="Arial Narrow" w:cs="Arial"/>
                <w:iCs/>
                <w:sz w:val="18"/>
                <w:szCs w:val="18"/>
              </w:rPr>
              <w:t>Using clear and precise language</w:t>
            </w:r>
          </w:p>
        </w:tc>
        <w:tc>
          <w:tcPr>
            <w:tcW w:w="1701" w:type="dxa"/>
          </w:tcPr>
          <w:p w14:paraId="670D9D10" w14:textId="6AE51A48" w:rsidR="001B24EA" w:rsidRPr="009336F9" w:rsidRDefault="001B24EA" w:rsidP="000C1382">
            <w:pPr>
              <w:spacing w:before="100" w:after="10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336F9">
              <w:rPr>
                <w:rFonts w:ascii="Arial Narrow" w:hAnsi="Arial Narrow"/>
                <w:b/>
                <w:bCs/>
                <w:sz w:val="18"/>
                <w:szCs w:val="18"/>
              </w:rPr>
              <w:t>Formulate and defend philosophical positions using precise language</w:t>
            </w:r>
          </w:p>
        </w:tc>
        <w:tc>
          <w:tcPr>
            <w:tcW w:w="2041" w:type="dxa"/>
          </w:tcPr>
          <w:p w14:paraId="104F4E46" w14:textId="6E0E7DCC" w:rsidR="001B24EA" w:rsidRPr="000748AE" w:rsidRDefault="001B24E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States a general perspective in response to a philosophical question. Limited use of appropriate language.</w:t>
            </w:r>
          </w:p>
        </w:tc>
        <w:tc>
          <w:tcPr>
            <w:tcW w:w="2041" w:type="dxa"/>
          </w:tcPr>
          <w:p w14:paraId="4D7A96A4" w14:textId="4CFAA392" w:rsidR="001B24EA" w:rsidRPr="000748AE" w:rsidRDefault="001B24E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Explains personal viewpoint in response to philosophical question using appropriate language.</w:t>
            </w:r>
          </w:p>
        </w:tc>
        <w:tc>
          <w:tcPr>
            <w:tcW w:w="2041" w:type="dxa"/>
          </w:tcPr>
          <w:p w14:paraId="72F1E8CB" w14:textId="399F92D9" w:rsidR="001B24EA" w:rsidRPr="000748AE" w:rsidRDefault="001B24EA" w:rsidP="000C138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Outlines reasons why one position in response to question is preferable to another, sometimes using clear and precise language</w:t>
            </w:r>
          </w:p>
        </w:tc>
        <w:tc>
          <w:tcPr>
            <w:tcW w:w="2041" w:type="dxa"/>
            <w:gridSpan w:val="2"/>
          </w:tcPr>
          <w:p w14:paraId="457C9E12" w14:textId="2E7BE4C2" w:rsidR="001B24EA" w:rsidRPr="000748AE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Coherent and justified response to philosophical question after comparing arguments, regularly using clear and precise language.</w:t>
            </w:r>
          </w:p>
        </w:tc>
        <w:tc>
          <w:tcPr>
            <w:tcW w:w="2042" w:type="dxa"/>
          </w:tcPr>
          <w:p w14:paraId="58C8E8C9" w14:textId="4171FD94" w:rsidR="001B24EA" w:rsidRPr="000748AE" w:rsidRDefault="001B24EA" w:rsidP="000C1382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Coherent and rigorous response to philosophical question, leading to perspective refined by counterargument. Consistent use of clear and precise language.</w:t>
            </w:r>
          </w:p>
        </w:tc>
      </w:tr>
    </w:tbl>
    <w:p w14:paraId="0BDCDB7E" w14:textId="77777777" w:rsidR="00BA06DB" w:rsidRPr="00E8750F" w:rsidRDefault="00BA06DB" w:rsidP="00BA06DB">
      <w:pPr>
        <w:spacing w:after="0"/>
        <w:rPr>
          <w:sz w:val="18"/>
          <w:szCs w:val="18"/>
        </w:rPr>
      </w:pPr>
      <w:r w:rsidRPr="007D0AF8">
        <w:rPr>
          <w:sz w:val="18"/>
          <w:szCs w:val="18"/>
        </w:rPr>
        <w:t>KEY to marking scale based on the Outcome</w:t>
      </w:r>
      <w:r>
        <w:rPr>
          <w:sz w:val="18"/>
          <w:szCs w:val="18"/>
        </w:rPr>
        <w:t xml:space="preserve"> at least two tasks</w:t>
      </w:r>
      <w:r w:rsidRPr="007D0AF8">
        <w:rPr>
          <w:sz w:val="18"/>
          <w:szCs w:val="18"/>
        </w:rPr>
        <w:t xml:space="preserve"> contributing</w:t>
      </w:r>
      <w:r>
        <w:rPr>
          <w:sz w:val="18"/>
          <w:szCs w:val="18"/>
        </w:rPr>
        <w:t xml:space="preserve"> total</w:t>
      </w:r>
      <w:r w:rsidRPr="007D0AF8">
        <w:rPr>
          <w:sz w:val="18"/>
          <w:szCs w:val="18"/>
        </w:rPr>
        <w:t xml:space="preserve"> 50 </w:t>
      </w:r>
      <w:proofErr w:type="gramStart"/>
      <w:r w:rsidRPr="007D0AF8">
        <w:rPr>
          <w:sz w:val="18"/>
          <w:szCs w:val="18"/>
        </w:rPr>
        <w:t>marks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18"/>
        <w:gridCol w:w="2318"/>
        <w:gridCol w:w="2318"/>
        <w:gridCol w:w="2318"/>
      </w:tblGrid>
      <w:tr w:rsidR="00BA06DB" w:rsidRPr="007D0AF8" w14:paraId="5C1C59B7" w14:textId="77777777" w:rsidTr="005F2744">
        <w:trPr>
          <w:trHeight w:val="170"/>
        </w:trPr>
        <w:tc>
          <w:tcPr>
            <w:tcW w:w="2318" w:type="dxa"/>
            <w:vAlign w:val="center"/>
          </w:tcPr>
          <w:p w14:paraId="32DD3290" w14:textId="77777777" w:rsidR="00BA06DB" w:rsidRPr="007D0AF8" w:rsidRDefault="00BA06DB" w:rsidP="005F2744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>Very Low 1</w:t>
            </w:r>
            <w:r>
              <w:rPr>
                <w:sz w:val="18"/>
                <w:szCs w:val="18"/>
              </w:rPr>
              <w:t>–10</w:t>
            </w:r>
          </w:p>
        </w:tc>
        <w:tc>
          <w:tcPr>
            <w:tcW w:w="2318" w:type="dxa"/>
            <w:vAlign w:val="center"/>
          </w:tcPr>
          <w:p w14:paraId="6AE99B36" w14:textId="77777777" w:rsidR="00BA06DB" w:rsidRPr="007D0AF8" w:rsidRDefault="00BA06DB" w:rsidP="005F2744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Low </w:t>
            </w:r>
            <w:r>
              <w:rPr>
                <w:sz w:val="18"/>
                <w:szCs w:val="18"/>
              </w:rPr>
              <w:t>11–20</w:t>
            </w:r>
          </w:p>
        </w:tc>
        <w:tc>
          <w:tcPr>
            <w:tcW w:w="2318" w:type="dxa"/>
            <w:vAlign w:val="center"/>
          </w:tcPr>
          <w:p w14:paraId="1EF46091" w14:textId="77777777" w:rsidR="00BA06DB" w:rsidRPr="007D0AF8" w:rsidRDefault="00BA06DB" w:rsidP="005F2744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Medium </w:t>
            </w:r>
            <w:r>
              <w:rPr>
                <w:sz w:val="18"/>
                <w:szCs w:val="18"/>
              </w:rPr>
              <w:t>21–30</w:t>
            </w:r>
          </w:p>
        </w:tc>
        <w:tc>
          <w:tcPr>
            <w:tcW w:w="2318" w:type="dxa"/>
            <w:vAlign w:val="center"/>
          </w:tcPr>
          <w:p w14:paraId="202952CD" w14:textId="77777777" w:rsidR="00BA06DB" w:rsidRPr="007D0AF8" w:rsidRDefault="00BA06DB" w:rsidP="005F2744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High </w:t>
            </w:r>
            <w:r>
              <w:rPr>
                <w:sz w:val="18"/>
                <w:szCs w:val="18"/>
              </w:rPr>
              <w:t>31–40</w:t>
            </w:r>
          </w:p>
        </w:tc>
        <w:tc>
          <w:tcPr>
            <w:tcW w:w="2318" w:type="dxa"/>
            <w:vAlign w:val="center"/>
          </w:tcPr>
          <w:p w14:paraId="6C5A37D2" w14:textId="77777777" w:rsidR="00BA06DB" w:rsidRPr="007D0AF8" w:rsidRDefault="00BA06DB" w:rsidP="005F2744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Very High </w:t>
            </w:r>
            <w:r>
              <w:rPr>
                <w:sz w:val="18"/>
                <w:szCs w:val="18"/>
              </w:rPr>
              <w:t>41–5</w:t>
            </w:r>
            <w:r w:rsidRPr="007D0AF8">
              <w:rPr>
                <w:sz w:val="18"/>
                <w:szCs w:val="18"/>
              </w:rPr>
              <w:t>0</w:t>
            </w:r>
          </w:p>
        </w:tc>
      </w:tr>
    </w:tbl>
    <w:p w14:paraId="66A9BC19" w14:textId="77777777" w:rsidR="00C8333A" w:rsidRDefault="00C8333A" w:rsidP="00F75086"/>
    <w:sectPr w:rsidR="00C8333A" w:rsidSect="006F75E1">
      <w:headerReference w:type="default" r:id="rId11"/>
      <w:footerReference w:type="default" r:id="rId12"/>
      <w:pgSz w:w="16838" w:h="11906" w:orient="landscape"/>
      <w:pgMar w:top="1440" w:right="1440" w:bottom="0" w:left="144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FEFC" w14:textId="77777777" w:rsidR="00CA5F8A" w:rsidRDefault="00CA5F8A" w:rsidP="00CA5F8A">
      <w:pPr>
        <w:spacing w:after="0" w:line="240" w:lineRule="auto"/>
      </w:pPr>
      <w:r>
        <w:separator/>
      </w:r>
    </w:p>
  </w:endnote>
  <w:endnote w:type="continuationSeparator" w:id="0">
    <w:p w14:paraId="245F2C39" w14:textId="77777777" w:rsidR="00CA5F8A" w:rsidRDefault="00CA5F8A" w:rsidP="00CA5F8A">
      <w:pPr>
        <w:spacing w:after="0" w:line="240" w:lineRule="auto"/>
      </w:pPr>
      <w:r>
        <w:continuationSeparator/>
      </w:r>
    </w:p>
  </w:endnote>
  <w:endnote w:type="continuationNotice" w:id="1">
    <w:p w14:paraId="37CD135F" w14:textId="77777777" w:rsidR="008C3A5F" w:rsidRDefault="008C3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F390" w14:textId="77777777" w:rsidR="006F75E1" w:rsidRDefault="006F75E1"/>
  <w:tbl>
    <w:tblPr>
      <w:tblW w:w="1665" w:type="pct"/>
      <w:tblInd w:w="567" w:type="dxa"/>
      <w:tblLook w:val="04A0" w:firstRow="1" w:lastRow="0" w:firstColumn="1" w:lastColumn="0" w:noHBand="0" w:noVBand="1"/>
    </w:tblPr>
    <w:tblGrid>
      <w:gridCol w:w="4648"/>
    </w:tblGrid>
    <w:tr w:rsidR="00970831" w:rsidRPr="00D06414" w14:paraId="41FBE1AF" w14:textId="77777777" w:rsidTr="00970831">
      <w:trPr>
        <w:trHeight w:val="421"/>
      </w:trPr>
      <w:tc>
        <w:tcPr>
          <w:tcW w:w="5000" w:type="pct"/>
          <w:tcMar>
            <w:left w:w="0" w:type="dxa"/>
            <w:right w:w="0" w:type="dxa"/>
          </w:tcMar>
        </w:tcPr>
        <w:p w14:paraId="37EE09D4" w14:textId="77777777" w:rsidR="00970831" w:rsidRPr="00D06414" w:rsidRDefault="00970831" w:rsidP="006F75E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</w:tr>
  </w:tbl>
  <w:p w14:paraId="3D629D2B" w14:textId="1A3378E1" w:rsidR="001D7093" w:rsidRDefault="00CA5F8A" w:rsidP="006F75E1">
    <w:pPr>
      <w:tabs>
        <w:tab w:val="center" w:pos="6713"/>
      </w:tabs>
      <w:spacing w:before="120" w:line="240" w:lineRule="exact"/>
      <w:ind w:right="532"/>
    </w:pPr>
    <w:r w:rsidRPr="00FC7E4C">
      <w:rPr>
        <w:rFonts w:ascii="Arial" w:hAnsi="Arial" w:cs="Arial"/>
        <w:color w:val="FFFFFF" w:themeColor="background1"/>
        <w:sz w:val="18"/>
        <w:szCs w:val="18"/>
      </w:rPr>
      <w:t xml:space="preserve">© </w:t>
    </w:r>
    <w:hyperlink r:id="rId1" w:history="1">
      <w:r w:rsidRPr="00FC7E4C">
        <w:rPr>
          <w:rFonts w:ascii="Arial" w:hAnsi="Arial" w:cs="Arial"/>
          <w:color w:val="FFFFFF" w:themeColor="background1"/>
          <w:sz w:val="18"/>
          <w:szCs w:val="18"/>
          <w:u w:val="single"/>
        </w:rPr>
        <w:t>VCAA</w:t>
      </w:r>
    </w:hyperlink>
    <w:r w:rsidR="00FC7E4C" w:rsidRPr="00246EB4">
      <w:rPr>
        <w:rFonts w:ascii="Arial" w:hAnsi="Arial" w:cs="Arial"/>
        <w:color w:val="FFFFFF" w:themeColor="background1"/>
        <w:sz w:val="18"/>
        <w:szCs w:val="18"/>
      </w:rPr>
      <w:t xml:space="preserve"> </w:t>
    </w:r>
    <w:r w:rsidR="00C7477F">
      <w:rPr>
        <w:rFonts w:ascii="Arial" w:hAnsi="Arial" w:cs="Arial"/>
        <w:color w:val="FFFFFF" w:themeColor="background1"/>
        <w:sz w:val="18"/>
        <w:szCs w:val="18"/>
      </w:rPr>
      <w:t xml:space="preserve">   </w:t>
    </w:r>
    <w:r w:rsidR="006F75E1">
      <w:rPr>
        <w:rFonts w:ascii="Arial" w:hAnsi="Arial" w:cs="Arial"/>
        <w:color w:val="FFFFFF" w:themeColor="background1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  <w:r w:rsidR="00C7477F">
      <w:rPr>
        <w:rFonts w:ascii="Arial" w:hAnsi="Arial" w:cs="Arial"/>
        <w:color w:val="FFFFFF" w:themeColor="background1"/>
        <w:sz w:val="18"/>
        <w:szCs w:val="18"/>
      </w:rPr>
      <w:t xml:space="preserve">  </w:t>
    </w:r>
    <w:r w:rsidR="006F75E1" w:rsidRPr="00246EB4">
      <w:rPr>
        <w:rFonts w:ascii="Arial" w:hAnsi="Arial" w:cs="Arial"/>
        <w:color w:val="A5A5A5" w:themeColor="accent3"/>
        <w:sz w:val="18"/>
        <w:szCs w:val="18"/>
      </w:rPr>
      <w:t xml:space="preserve">Page </w:t>
    </w:r>
    <w:r w:rsidR="006F75E1" w:rsidRPr="00246EB4">
      <w:rPr>
        <w:rFonts w:ascii="Arial" w:hAnsi="Arial" w:cs="Arial"/>
        <w:color w:val="A5A5A5" w:themeColor="accent3"/>
        <w:sz w:val="18"/>
        <w:szCs w:val="18"/>
      </w:rPr>
      <w:fldChar w:fldCharType="begin"/>
    </w:r>
    <w:r w:rsidR="006F75E1" w:rsidRPr="00246EB4">
      <w:rPr>
        <w:rFonts w:ascii="Arial" w:hAnsi="Arial" w:cs="Arial"/>
        <w:color w:val="A5A5A5" w:themeColor="accent3"/>
        <w:sz w:val="18"/>
        <w:szCs w:val="18"/>
      </w:rPr>
      <w:instrText xml:space="preserve"> PAGE   \* MERGEFORMAT </w:instrText>
    </w:r>
    <w:r w:rsidR="006F75E1" w:rsidRPr="00246EB4">
      <w:rPr>
        <w:rFonts w:ascii="Arial" w:hAnsi="Arial" w:cs="Arial"/>
        <w:color w:val="A5A5A5" w:themeColor="accent3"/>
        <w:sz w:val="18"/>
        <w:szCs w:val="18"/>
      </w:rPr>
      <w:fldChar w:fldCharType="separate"/>
    </w:r>
    <w:r w:rsidR="006F75E1">
      <w:rPr>
        <w:rFonts w:ascii="Arial" w:hAnsi="Arial" w:cs="Arial"/>
        <w:color w:val="A5A5A5" w:themeColor="accent3"/>
        <w:sz w:val="18"/>
        <w:szCs w:val="18"/>
      </w:rPr>
      <w:t>1</w:t>
    </w:r>
    <w:r w:rsidR="006F75E1" w:rsidRPr="00246EB4">
      <w:rPr>
        <w:rFonts w:ascii="Arial" w:hAnsi="Arial" w:cs="Arial"/>
        <w:color w:val="A5A5A5" w:themeColor="accent3"/>
        <w:sz w:val="18"/>
        <w:szCs w:val="18"/>
      </w:rPr>
      <w:fldChar w:fldCharType="end"/>
    </w:r>
    <w:r w:rsidR="00C7477F">
      <w:rPr>
        <w:rFonts w:ascii="Arial" w:hAnsi="Arial" w:cs="Arial"/>
        <w:color w:val="FFFFFF" w:themeColor="background1"/>
        <w:sz w:val="18"/>
        <w:szCs w:val="18"/>
      </w:rPr>
      <w:t xml:space="preserve">          </w:t>
    </w:r>
    <w:r>
      <w:rPr>
        <w:rFonts w:asciiTheme="majorHAnsi" w:hAnsiTheme="majorHAnsi" w:cs="Arial"/>
        <w:noProof/>
        <w:color w:val="ED7D31" w:themeColor="accent2"/>
        <w:sz w:val="18"/>
        <w:szCs w:val="18"/>
        <w:lang w:val="en-AU" w:eastAsia="en-AU"/>
      </w:rPr>
      <w:drawing>
        <wp:anchor distT="0" distB="0" distL="114300" distR="114300" simplePos="0" relativeHeight="251658241" behindDoc="1" locked="1" layoutInCell="1" allowOverlap="1" wp14:anchorId="7E65EAA1" wp14:editId="54D43430">
          <wp:simplePos x="0" y="0"/>
          <wp:positionH relativeFrom="page">
            <wp:posOffset>18415</wp:posOffset>
          </wp:positionH>
          <wp:positionV relativeFrom="bottomMargin">
            <wp:posOffset>552450</wp:posOffset>
          </wp:positionV>
          <wp:extent cx="10680065" cy="548640"/>
          <wp:effectExtent l="0" t="0" r="6985" b="3810"/>
          <wp:wrapNone/>
          <wp:docPr id="1072493712" name="Picture 1072493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64FE" w14:textId="77777777" w:rsidR="00CA5F8A" w:rsidRDefault="00CA5F8A" w:rsidP="00CA5F8A">
      <w:pPr>
        <w:spacing w:after="0" w:line="240" w:lineRule="auto"/>
      </w:pPr>
      <w:r>
        <w:separator/>
      </w:r>
    </w:p>
  </w:footnote>
  <w:footnote w:type="continuationSeparator" w:id="0">
    <w:p w14:paraId="3216C5CF" w14:textId="77777777" w:rsidR="00CA5F8A" w:rsidRDefault="00CA5F8A" w:rsidP="00CA5F8A">
      <w:pPr>
        <w:spacing w:after="0" w:line="240" w:lineRule="auto"/>
      </w:pPr>
      <w:r>
        <w:continuationSeparator/>
      </w:r>
    </w:p>
  </w:footnote>
  <w:footnote w:type="continuationNotice" w:id="1">
    <w:p w14:paraId="6BCC105F" w14:textId="77777777" w:rsidR="008C3A5F" w:rsidRDefault="008C3A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B7CF" w14:textId="77777777" w:rsidR="00CA5F8A" w:rsidRPr="009370BC" w:rsidRDefault="00CA5F8A" w:rsidP="00CA5F8A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1" wp14:anchorId="762057DD" wp14:editId="51D7A70E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850263485" name="Picture 1850263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68F8E" w14:textId="77777777" w:rsidR="00CA5F8A" w:rsidRPr="00CA5F8A" w:rsidRDefault="00CA5F8A" w:rsidP="00CA5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55A64B74"/>
    <w:lvl w:ilvl="0" w:tplc="28A0E074">
      <w:start w:val="1"/>
      <w:numFmt w:val="bullet"/>
      <w:pStyle w:val="VCAAtablecondensed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8552E"/>
    <w:multiLevelType w:val="hybridMultilevel"/>
    <w:tmpl w:val="2432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8885202">
    <w:abstractNumId w:val="2"/>
  </w:num>
  <w:num w:numId="2" w16cid:durableId="533464712">
    <w:abstractNumId w:val="0"/>
  </w:num>
  <w:num w:numId="3" w16cid:durableId="180604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C9"/>
    <w:rsid w:val="000748AE"/>
    <w:rsid w:val="000C1382"/>
    <w:rsid w:val="00175BD3"/>
    <w:rsid w:val="001B24EA"/>
    <w:rsid w:val="001D7093"/>
    <w:rsid w:val="00246EB4"/>
    <w:rsid w:val="002608C9"/>
    <w:rsid w:val="00351692"/>
    <w:rsid w:val="003D0FD2"/>
    <w:rsid w:val="005B0DB1"/>
    <w:rsid w:val="005B13EE"/>
    <w:rsid w:val="00641745"/>
    <w:rsid w:val="006A29BA"/>
    <w:rsid w:val="006F75E1"/>
    <w:rsid w:val="00757985"/>
    <w:rsid w:val="008C3A5F"/>
    <w:rsid w:val="009336F9"/>
    <w:rsid w:val="009609D9"/>
    <w:rsid w:val="00970831"/>
    <w:rsid w:val="009F7E91"/>
    <w:rsid w:val="00A81196"/>
    <w:rsid w:val="00A86264"/>
    <w:rsid w:val="00AB45B4"/>
    <w:rsid w:val="00B70FBF"/>
    <w:rsid w:val="00BA06DB"/>
    <w:rsid w:val="00BA4477"/>
    <w:rsid w:val="00C13972"/>
    <w:rsid w:val="00C2303A"/>
    <w:rsid w:val="00C608AF"/>
    <w:rsid w:val="00C7477F"/>
    <w:rsid w:val="00C8333A"/>
    <w:rsid w:val="00C906D0"/>
    <w:rsid w:val="00CA5F8A"/>
    <w:rsid w:val="00CB6FDC"/>
    <w:rsid w:val="00E8750F"/>
    <w:rsid w:val="00F47CE1"/>
    <w:rsid w:val="00F75086"/>
    <w:rsid w:val="00FC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1E51CD8"/>
  <w15:chartTrackingRefBased/>
  <w15:docId w15:val="{B0475499-E3CB-4A82-891C-B8E4D263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C9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Heading1">
    <w:name w:val="VCAA Heading 1"/>
    <w:qFormat/>
    <w:rsid w:val="002608C9"/>
    <w:pPr>
      <w:spacing w:before="480" w:after="120" w:line="560" w:lineRule="exact"/>
      <w:outlineLvl w:val="1"/>
    </w:pPr>
    <w:rPr>
      <w:rFonts w:ascii="Arial" w:hAnsi="Arial" w:cs="Arial"/>
      <w:color w:val="0F7EB4"/>
      <w:kern w:val="0"/>
      <w:sz w:val="48"/>
      <w:szCs w:val="40"/>
      <w:lang w:val="en-US"/>
      <w14:ligatures w14:val="none"/>
    </w:rPr>
  </w:style>
  <w:style w:type="table" w:styleId="TableGrid">
    <w:name w:val="Table Grid"/>
    <w:basedOn w:val="TableNormal"/>
    <w:uiPriority w:val="39"/>
    <w:rsid w:val="002608C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bullet">
    <w:name w:val="VCAA bullet"/>
    <w:basedOn w:val="Normal"/>
    <w:autoRedefine/>
    <w:qFormat/>
    <w:rsid w:val="002608C9"/>
    <w:pPr>
      <w:tabs>
        <w:tab w:val="left" w:pos="425"/>
      </w:tabs>
      <w:spacing w:before="120" w:after="0" w:line="240" w:lineRule="auto"/>
      <w:contextualSpacing/>
    </w:pPr>
    <w:rPr>
      <w:rFonts w:ascii="Arial Narrow" w:eastAsia="Times New Roman" w:hAnsi="Arial Narrow" w:cs="Arial"/>
      <w:color w:val="000000" w:themeColor="text1"/>
      <w:kern w:val="22"/>
      <w:sz w:val="20"/>
      <w:lang w:val="en-GB" w:eastAsia="ja-JP"/>
    </w:rPr>
  </w:style>
  <w:style w:type="paragraph" w:customStyle="1" w:styleId="VCAAbulletlevel2">
    <w:name w:val="VCAA bullet level 2"/>
    <w:basedOn w:val="VCAAbullet"/>
    <w:qFormat/>
    <w:rsid w:val="002608C9"/>
    <w:pPr>
      <w:numPr>
        <w:numId w:val="1"/>
      </w:numPr>
      <w:ind w:left="850" w:hanging="425"/>
    </w:pPr>
  </w:style>
  <w:style w:type="paragraph" w:customStyle="1" w:styleId="VCAAtablecondensedbullet">
    <w:name w:val="VCAA table condensed bullet"/>
    <w:basedOn w:val="Normal"/>
    <w:qFormat/>
    <w:rsid w:val="002608C9"/>
    <w:pPr>
      <w:numPr>
        <w:numId w:val="2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tablecondensed">
    <w:name w:val="VCAA table condensed"/>
    <w:qFormat/>
    <w:rsid w:val="00CA5F8A"/>
    <w:pPr>
      <w:spacing w:before="80" w:after="80" w:line="280" w:lineRule="exact"/>
    </w:pPr>
    <w:rPr>
      <w:rFonts w:ascii="Arial Narrow" w:hAnsi="Arial Narrow" w:cs="Arial"/>
      <w:kern w:val="0"/>
      <w:sz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5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8A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8A"/>
    <w:rPr>
      <w:kern w:val="0"/>
      <w:lang w:val="en-US"/>
      <w14:ligatures w14:val="none"/>
    </w:rPr>
  </w:style>
  <w:style w:type="paragraph" w:customStyle="1" w:styleId="VCAAbody">
    <w:name w:val="VCAA body"/>
    <w:link w:val="VCAAbodyChar"/>
    <w:qFormat/>
    <w:rsid w:val="00351692"/>
    <w:pPr>
      <w:spacing w:before="120" w:after="120" w:line="280" w:lineRule="exact"/>
    </w:pPr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VCAAbodyChar">
    <w:name w:val="VCAA body Char"/>
    <w:basedOn w:val="DefaultParagraphFont"/>
    <w:link w:val="VCAAbody"/>
    <w:rsid w:val="00351692"/>
    <w:rPr>
      <w:rFonts w:ascii="Arial" w:hAnsi="Arial" w:cs="Arial"/>
      <w:color w:val="000000" w:themeColor="text1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F2E95-1113-44FE-833D-D7B87AA408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F60615-0ED2-4C88-829A-B8AC3F633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0A11E-6286-4B60-9E50-5B13A8782188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sharepoint/v3"/>
    <ds:schemaRef ds:uri="http://purl.org/dc/elements/1.1/"/>
    <ds:schemaRef ds:uri="http://purl.org/dc/terms/"/>
    <ds:schemaRef ds:uri="1aab662d-a6b2-42d6-996b-a574723d1ad8"/>
  </ds:schemaRefs>
</ds:datastoreItem>
</file>

<file path=customXml/itemProps4.xml><?xml version="1.0" encoding="utf-8"?>
<ds:datastoreItem xmlns:ds="http://schemas.openxmlformats.org/officeDocument/2006/customXml" ds:itemID="{F53B89FE-9D35-476D-AEC0-C20957577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Douglass</dc:creator>
  <cp:keywords/>
  <dc:description/>
  <cp:lastModifiedBy>Vanessa Flores</cp:lastModifiedBy>
  <cp:revision>8</cp:revision>
  <dcterms:created xsi:type="dcterms:W3CDTF">2024-12-10T16:58:00Z</dcterms:created>
  <dcterms:modified xsi:type="dcterms:W3CDTF">2024-12-11T04:22:00Z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