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DA50" w14:textId="77777777" w:rsidR="00744448" w:rsidRPr="00744448" w:rsidRDefault="00744448" w:rsidP="00744448">
      <w:pPr>
        <w:spacing w:after="0" w:line="276" w:lineRule="auto"/>
        <w:rPr>
          <w:rFonts w:asciiTheme="minorBidi" w:hAnsiTheme="minorBidi"/>
          <w:b/>
          <w:sz w:val="22"/>
          <w:szCs w:val="22"/>
        </w:rPr>
      </w:pPr>
      <w:r w:rsidRPr="00744448">
        <w:rPr>
          <w:rFonts w:asciiTheme="minorBidi" w:hAnsiTheme="minorBidi"/>
          <w:b/>
          <w:sz w:val="22"/>
          <w:szCs w:val="22"/>
        </w:rPr>
        <w:t>Section 2 – Discussion</w:t>
      </w:r>
    </w:p>
    <w:p w14:paraId="02421665" w14:textId="77777777" w:rsidR="00744448" w:rsidRPr="00744448" w:rsidRDefault="00744448" w:rsidP="00744448">
      <w:pPr>
        <w:spacing w:after="0" w:line="276" w:lineRule="auto"/>
        <w:rPr>
          <w:rFonts w:asciiTheme="minorBidi" w:hAnsiTheme="minorBidi"/>
          <w:b/>
          <w:sz w:val="22"/>
          <w:szCs w:val="22"/>
        </w:rPr>
      </w:pPr>
    </w:p>
    <w:p w14:paraId="3C61C050" w14:textId="3408CA14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44448">
        <w:rPr>
          <w:rFonts w:asciiTheme="minorBidi" w:hAnsiTheme="minorBidi"/>
          <w:b/>
          <w:sz w:val="22"/>
          <w:szCs w:val="22"/>
        </w:rPr>
        <w:t>Sian Watkins</w:t>
      </w:r>
      <w:r w:rsidRPr="00744448">
        <w:rPr>
          <w:rFonts w:asciiTheme="minorBidi" w:hAnsiTheme="minorBidi"/>
          <w:b/>
          <w:sz w:val="22"/>
          <w:szCs w:val="22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Section two of the VCE Collaborative Curriculum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and Assessment Framework for Languages oral examination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involves a discussion about a subtopic from a community and</w:t>
      </w:r>
      <w:r>
        <w:rPr>
          <w:rFonts w:asciiTheme="minorBidi" w:hAnsiTheme="minorBidi"/>
          <w:sz w:val="22"/>
          <w:szCs w:val="22"/>
        </w:rPr>
        <w:t>/</w:t>
      </w:r>
      <w:r w:rsidRPr="00744448">
        <w:rPr>
          <w:rFonts w:asciiTheme="minorBidi" w:hAnsiTheme="minorBidi"/>
          <w:sz w:val="22"/>
          <w:szCs w:val="22"/>
        </w:rPr>
        <w:t>or global perspective.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subtopic and the supporting visual material must be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related to one or more of the prescribed topic</w:t>
      </w:r>
      <w:r>
        <w:rPr>
          <w:rFonts w:asciiTheme="minorBidi" w:hAnsiTheme="minorBidi"/>
          <w:sz w:val="22"/>
          <w:szCs w:val="22"/>
        </w:rPr>
        <w:t>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studied in class, which are in turn linked to the concepts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of identity, legacy, responsibility, or sustainability.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discussion will focus on information, opinions,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and ideas related to aspects of the subtopic.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student will be expected to respond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to questions on the subtopic itself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 xml:space="preserve">and the supporting </w:t>
      </w:r>
      <w:r>
        <w:rPr>
          <w:rFonts w:asciiTheme="minorBidi" w:hAnsiTheme="minorBidi"/>
          <w:sz w:val="22"/>
          <w:szCs w:val="22"/>
        </w:rPr>
        <w:t>visual</w:t>
      </w:r>
      <w:r w:rsidRPr="00744448">
        <w:rPr>
          <w:rFonts w:asciiTheme="minorBidi" w:hAnsiTheme="minorBidi"/>
          <w:sz w:val="22"/>
          <w:szCs w:val="22"/>
        </w:rPr>
        <w:t xml:space="preserve"> material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that they have brought with them.</w:t>
      </w:r>
    </w:p>
    <w:p w14:paraId="0D1B8992" w14:textId="77777777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0812D799" w14:textId="44EEC774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44448">
        <w:rPr>
          <w:rFonts w:asciiTheme="minorBidi" w:hAnsiTheme="minorBidi"/>
          <w:b/>
          <w:sz w:val="22"/>
          <w:szCs w:val="22"/>
        </w:rPr>
        <w:t>Simona Wengritzky</w:t>
      </w:r>
      <w:r w:rsidRPr="00744448">
        <w:rPr>
          <w:rFonts w:asciiTheme="minorBidi" w:hAnsiTheme="minorBidi"/>
          <w:b/>
          <w:sz w:val="22"/>
          <w:szCs w:val="22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The supporting visual material must consist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of one image on a piece of paper,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 xml:space="preserve">no larger than </w:t>
      </w:r>
      <w:r>
        <w:rPr>
          <w:rFonts w:asciiTheme="minorBidi" w:hAnsiTheme="minorBidi"/>
          <w:sz w:val="22"/>
          <w:szCs w:val="22"/>
        </w:rPr>
        <w:t>A3</w:t>
      </w:r>
      <w:r w:rsidRPr="00744448">
        <w:rPr>
          <w:rFonts w:asciiTheme="minorBidi" w:hAnsiTheme="minorBidi"/>
          <w:sz w:val="22"/>
          <w:szCs w:val="22"/>
        </w:rPr>
        <w:t xml:space="preserve"> three size.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supporting visual material should not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include any writing.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If the supporting visual material does contain writing,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amount of writing must be minimal.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quality of the supporting visual material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will not be assessed.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Dictionaries, notes, cue cards,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 xml:space="preserve">or </w:t>
      </w:r>
      <w:r>
        <w:rPr>
          <w:rFonts w:asciiTheme="minorBidi" w:hAnsiTheme="minorBidi"/>
          <w:sz w:val="22"/>
          <w:szCs w:val="22"/>
        </w:rPr>
        <w:t>three-dimensional</w:t>
      </w:r>
      <w:r w:rsidRPr="00744448">
        <w:rPr>
          <w:rFonts w:asciiTheme="minorBidi" w:hAnsiTheme="minorBidi"/>
          <w:sz w:val="22"/>
          <w:szCs w:val="22"/>
        </w:rPr>
        <w:t xml:space="preserve"> objects are not permitted.</w:t>
      </w:r>
      <w:r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image is used as a prompt for the discussion.</w:t>
      </w:r>
    </w:p>
    <w:p w14:paraId="6EBC6B00" w14:textId="77777777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4D61DE9A" w14:textId="1B137330" w:rsidR="00744448" w:rsidRPr="00744448" w:rsidRDefault="00744448" w:rsidP="00744448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744448">
        <w:rPr>
          <w:rFonts w:asciiTheme="minorBidi" w:hAnsiTheme="minorBidi"/>
          <w:b/>
          <w:sz w:val="22"/>
          <w:szCs w:val="22"/>
        </w:rPr>
        <w:t>Sian Watkins</w:t>
      </w:r>
      <w:r w:rsidRPr="00744448">
        <w:rPr>
          <w:rFonts w:asciiTheme="minorBidi" w:hAnsiTheme="minorBidi"/>
          <w:b/>
          <w:sz w:val="22"/>
          <w:szCs w:val="22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For example, if the concept is sustainability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and the student's subtopic is promoting responsible travel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practices in Victoria, a suitable image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to support this subtopic could be a photo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of tourists collecting their rubbish after camping.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 xml:space="preserve">Under this </w:t>
      </w:r>
      <w:r w:rsidRPr="00744448">
        <w:rPr>
          <w:rFonts w:asciiTheme="minorBidi" w:hAnsiTheme="minorBidi"/>
          <w:sz w:val="22"/>
          <w:szCs w:val="22"/>
        </w:rPr>
        <w:t>subtopic, a</w:t>
      </w:r>
      <w:r w:rsidRPr="00744448">
        <w:rPr>
          <w:rFonts w:asciiTheme="minorBidi" w:hAnsiTheme="minorBidi"/>
          <w:sz w:val="22"/>
          <w:szCs w:val="22"/>
        </w:rPr>
        <w:t xml:space="preserve"> student could speak about tourism practices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 xml:space="preserve">that </w:t>
      </w:r>
      <w:r>
        <w:rPr>
          <w:rFonts w:asciiTheme="minorBidi" w:hAnsiTheme="minorBidi"/>
          <w:sz w:val="22"/>
          <w:szCs w:val="22"/>
        </w:rPr>
        <w:t>minimise</w:t>
      </w:r>
      <w:r w:rsidRPr="00744448">
        <w:rPr>
          <w:rFonts w:asciiTheme="minorBidi" w:hAnsiTheme="minorBidi"/>
          <w:sz w:val="22"/>
          <w:szCs w:val="22"/>
        </w:rPr>
        <w:t xml:space="preserve"> negative environmental impacts,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respect local Australian culture,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and support local economies.</w:t>
      </w:r>
    </w:p>
    <w:p w14:paraId="4D61DE9A" w14:textId="1B137330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3EA5A0AC" w14:textId="66D6FA8C" w:rsidR="00744448" w:rsidRPr="00744448" w:rsidRDefault="00744448" w:rsidP="00744448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44448">
        <w:rPr>
          <w:rFonts w:asciiTheme="minorBidi" w:hAnsiTheme="minorBidi"/>
          <w:b/>
          <w:sz w:val="22"/>
          <w:szCs w:val="22"/>
        </w:rPr>
        <w:t>Simona Wengritzky</w:t>
      </w:r>
      <w:r w:rsidRPr="00744448">
        <w:rPr>
          <w:rFonts w:asciiTheme="minorBidi" w:hAnsiTheme="minorBidi"/>
          <w:b/>
          <w:sz w:val="22"/>
          <w:szCs w:val="22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Students need to be able to direct the discussion,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to allow the assessors to ask questions on the subtopic.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For example, assessors may ask questions in context</w:t>
      </w:r>
      <w:r w:rsidR="00C70D7C">
        <w:rPr>
          <w:rFonts w:asciiTheme="minorBidi" w:hAnsiTheme="minorBidi"/>
          <w:sz w:val="22"/>
          <w:szCs w:val="22"/>
        </w:rPr>
        <w:t>, such as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="00C70D7C">
        <w:rPr>
          <w:rFonts w:asciiTheme="minorBidi" w:hAnsiTheme="minorBidi"/>
          <w:sz w:val="22"/>
          <w:szCs w:val="22"/>
        </w:rPr>
        <w:t>“W</w:t>
      </w:r>
      <w:r w:rsidRPr="00744448">
        <w:rPr>
          <w:rFonts w:asciiTheme="minorBidi" w:hAnsiTheme="minorBidi"/>
          <w:sz w:val="22"/>
          <w:szCs w:val="22"/>
        </w:rPr>
        <w:t>hat are the differences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between responsible environmental travel practices in the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country of the language compared to Australia?</w:t>
      </w:r>
      <w:r w:rsidR="00C70D7C">
        <w:rPr>
          <w:rFonts w:asciiTheme="minorBidi" w:hAnsiTheme="minorBidi"/>
          <w:sz w:val="22"/>
          <w:szCs w:val="22"/>
        </w:rPr>
        <w:t>”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Depending on the student's response,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the assessor might follow up with a question.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="00C70D7C">
        <w:rPr>
          <w:rFonts w:asciiTheme="minorBidi" w:hAnsiTheme="minorBidi"/>
          <w:sz w:val="22"/>
          <w:szCs w:val="22"/>
        </w:rPr>
        <w:t>“</w:t>
      </w:r>
      <w:r w:rsidRPr="00744448">
        <w:rPr>
          <w:rFonts w:asciiTheme="minorBidi" w:hAnsiTheme="minorBidi"/>
          <w:sz w:val="22"/>
          <w:szCs w:val="22"/>
        </w:rPr>
        <w:t>Why is it important for tourists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to respect the local laws and the environment?</w:t>
      </w:r>
      <w:r w:rsidR="00C70D7C">
        <w:rPr>
          <w:rFonts w:asciiTheme="minorBidi" w:hAnsiTheme="minorBidi"/>
          <w:sz w:val="22"/>
          <w:szCs w:val="22"/>
        </w:rPr>
        <w:t>”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A challenging question might look like,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="00C70D7C">
        <w:rPr>
          <w:rFonts w:asciiTheme="minorBidi" w:hAnsiTheme="minorBidi"/>
          <w:sz w:val="22"/>
          <w:szCs w:val="22"/>
        </w:rPr>
        <w:t>“How</w:t>
      </w:r>
      <w:r w:rsidRPr="00744448">
        <w:rPr>
          <w:rFonts w:asciiTheme="minorBidi" w:hAnsiTheme="minorBidi"/>
          <w:sz w:val="22"/>
          <w:szCs w:val="22"/>
        </w:rPr>
        <w:t xml:space="preserve"> does a local economy benefit from sustainable tourism?</w:t>
      </w:r>
      <w:r w:rsidR="00C70D7C">
        <w:rPr>
          <w:rFonts w:asciiTheme="minorBidi" w:hAnsiTheme="minorBidi"/>
          <w:sz w:val="22"/>
          <w:szCs w:val="22"/>
        </w:rPr>
        <w:t>”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sz w:val="22"/>
          <w:szCs w:val="22"/>
        </w:rPr>
        <w:t>Students should be able to respond to unexpected questions.</w:t>
      </w:r>
    </w:p>
    <w:p w14:paraId="38029726" w14:textId="64C6A8E7" w:rsidR="00744448" w:rsidRPr="00744448" w:rsidRDefault="00744448" w:rsidP="00744448">
      <w:pPr>
        <w:spacing w:before="280" w:after="280" w:line="276" w:lineRule="auto"/>
        <w:rPr>
          <w:rFonts w:asciiTheme="minorBidi" w:hAnsiTheme="minorBidi"/>
          <w:bCs/>
          <w:kern w:val="0"/>
          <w:sz w:val="22"/>
          <w:szCs w:val="22"/>
          <w14:ligatures w14:val="none"/>
        </w:rPr>
      </w:pPr>
      <w:r w:rsidRPr="00744448">
        <w:rPr>
          <w:rFonts w:asciiTheme="minorBidi" w:hAnsiTheme="minorBidi"/>
          <w:b/>
          <w:kern w:val="0"/>
          <w:sz w:val="22"/>
          <w:szCs w:val="22"/>
          <w14:ligatures w14:val="none"/>
        </w:rPr>
        <w:t>Sian Watkins</w:t>
      </w:r>
      <w:r w:rsidRPr="00744448">
        <w:rPr>
          <w:rFonts w:asciiTheme="minorBidi" w:hAnsiTheme="minorBidi"/>
          <w:b/>
          <w:kern w:val="0"/>
          <w:sz w:val="22"/>
          <w:szCs w:val="22"/>
          <w14:ligatures w14:val="none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>Further information about each VCE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 xml:space="preserve"> </w:t>
      </w:r>
      <w:r w:rsidR="00C70D7C">
        <w:rPr>
          <w:rFonts w:asciiTheme="minorBidi" w:hAnsiTheme="minorBidi"/>
          <w:bCs/>
          <w:kern w:val="0"/>
          <w:sz w:val="22"/>
          <w:szCs w:val="22"/>
          <w14:ligatures w14:val="none"/>
        </w:rPr>
        <w:t>CCAFL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 xml:space="preserve"> language is available on the </w:t>
      </w:r>
      <w:r w:rsidR="00C70D7C">
        <w:rPr>
          <w:rFonts w:asciiTheme="minorBidi" w:hAnsiTheme="minorBidi"/>
          <w:bCs/>
          <w:kern w:val="0"/>
          <w:sz w:val="22"/>
          <w:szCs w:val="22"/>
          <w14:ligatures w14:val="none"/>
        </w:rPr>
        <w:t>VCAA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 xml:space="preserve"> website,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 xml:space="preserve"> 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>on the examination specifications, past examinations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 xml:space="preserve"> </w:t>
      </w:r>
      <w:r w:rsidRPr="00744448">
        <w:rPr>
          <w:rFonts w:asciiTheme="minorBidi" w:hAnsiTheme="minorBidi"/>
          <w:bCs/>
          <w:kern w:val="0"/>
          <w:sz w:val="22"/>
          <w:szCs w:val="22"/>
          <w14:ligatures w14:val="none"/>
        </w:rPr>
        <w:t>and examination reports page.</w:t>
      </w:r>
    </w:p>
    <w:p w14:paraId="566D62F9" w14:textId="77777777" w:rsidR="00744448" w:rsidRPr="00744448" w:rsidRDefault="00744448" w:rsidP="00744448">
      <w:pPr>
        <w:rPr>
          <w:rFonts w:ascii="Courier New" w:hAnsi="Courier New" w:cs="Courier New"/>
          <w:sz w:val="21"/>
          <w:szCs w:val="21"/>
        </w:rPr>
      </w:pPr>
    </w:p>
    <w:p w14:paraId="3D7ABFF3" w14:textId="77777777" w:rsidR="00744448" w:rsidRPr="00744448" w:rsidRDefault="00744448" w:rsidP="00744448">
      <w:pPr>
        <w:spacing w:before="280" w:after="280" w:line="276" w:lineRule="auto"/>
        <w:rPr>
          <w:rFonts w:asciiTheme="minorBidi" w:hAnsiTheme="minorBidi"/>
          <w:kern w:val="0"/>
          <w:sz w:val="22"/>
          <w:szCs w:val="22"/>
          <w14:ligatures w14:val="none"/>
        </w:rPr>
      </w:pPr>
    </w:p>
    <w:p w14:paraId="32E4CAE3" w14:textId="793486D9" w:rsidR="00744448" w:rsidRPr="00744448" w:rsidRDefault="00744448" w:rsidP="00744448">
      <w:pPr>
        <w:tabs>
          <w:tab w:val="center" w:pos="4513"/>
          <w:tab w:val="right" w:pos="9026"/>
        </w:tabs>
        <w:spacing w:after="0" w:line="240" w:lineRule="auto"/>
        <w:rPr>
          <w:rFonts w:ascii="Arial" w:hAnsi="Arial"/>
          <w:kern w:val="0"/>
          <w:szCs w:val="22"/>
          <w14:ligatures w14:val="none"/>
        </w:rPr>
      </w:pPr>
      <w:hyperlink r:id="rId4" w:history="1">
        <w:r w:rsidRPr="00744448">
          <w:rPr>
            <w:rFonts w:ascii="Arial" w:hAnsi="Arial"/>
            <w:color w:val="467886" w:themeColor="hyperlink"/>
            <w:kern w:val="0"/>
            <w:szCs w:val="22"/>
            <w:u w:val="single"/>
            <w14:ligatures w14:val="none"/>
          </w:rPr>
          <w:t xml:space="preserve">Copyright Victorian Curriculum and Assessment Authority </w:t>
        </w:r>
      </w:hyperlink>
      <w:r w:rsidRPr="00744448">
        <w:rPr>
          <w:rFonts w:ascii="Arial" w:hAnsi="Arial"/>
          <w:color w:val="467886" w:themeColor="hyperlink"/>
          <w:kern w:val="0"/>
          <w:szCs w:val="22"/>
          <w:u w:val="single"/>
          <w14:ligatures w14:val="none"/>
        </w:rPr>
        <w:t>2020</w:t>
      </w:r>
    </w:p>
    <w:p w14:paraId="50431E14" w14:textId="77777777" w:rsidR="00B440C7" w:rsidRDefault="00B440C7"/>
    <w:sectPr w:rsidR="00B4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48"/>
    <w:rsid w:val="00744448"/>
    <w:rsid w:val="009915DC"/>
    <w:rsid w:val="00B440C7"/>
    <w:rsid w:val="00C36D26"/>
    <w:rsid w:val="00C6695E"/>
    <w:rsid w:val="00C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9436E"/>
  <w15:chartTrackingRefBased/>
  <w15:docId w15:val="{367C3C13-2B1B-4DA1-8D58-2E2791E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448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7444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44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2177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Landrigan</dc:creator>
  <cp:keywords/>
  <dc:description/>
  <cp:lastModifiedBy>Andrew Landrigan</cp:lastModifiedBy>
  <cp:revision>1</cp:revision>
  <dcterms:created xsi:type="dcterms:W3CDTF">2025-09-18T23:51:00Z</dcterms:created>
  <dcterms:modified xsi:type="dcterms:W3CDTF">2025-09-19T00:04:00Z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917f0b22-2da5-4e3d-8119-09d734546a4f</vt:lpwstr>
  </property>
</Properties>
</file>