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91F6" w14:textId="2170EECD" w:rsidR="007C5327" w:rsidRDefault="00BE47B1" w:rsidP="007C5327">
      <w:pPr>
        <w:spacing w:after="0" w:line="276" w:lineRule="auto"/>
        <w:rPr>
          <w:rFonts w:asciiTheme="minorBidi" w:hAnsiTheme="minorBidi"/>
          <w:b/>
          <w:sz w:val="22"/>
          <w:szCs w:val="22"/>
        </w:rPr>
      </w:pPr>
      <w:r w:rsidRPr="00BE47B1">
        <w:rPr>
          <w:rFonts w:asciiTheme="minorBidi" w:hAnsiTheme="minorBidi"/>
          <w:b/>
          <w:sz w:val="22"/>
          <w:szCs w:val="22"/>
        </w:rPr>
        <w:t>Key curriculum elements for oral examinations</w:t>
      </w:r>
    </w:p>
    <w:p w14:paraId="2161E01F" w14:textId="77777777" w:rsidR="00BE47B1" w:rsidRPr="00744448" w:rsidRDefault="00BE47B1" w:rsidP="007C5327">
      <w:pPr>
        <w:spacing w:after="0" w:line="276" w:lineRule="auto"/>
        <w:rPr>
          <w:rFonts w:asciiTheme="minorBidi" w:hAnsiTheme="minorBidi"/>
          <w:b/>
          <w:sz w:val="22"/>
          <w:szCs w:val="22"/>
        </w:rPr>
      </w:pPr>
    </w:p>
    <w:p w14:paraId="342D4598" w14:textId="3832105F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Catherine Bryant</w:t>
      </w:r>
      <w:r w:rsidRPr="00744448">
        <w:rPr>
          <w:rFonts w:asciiTheme="minorBidi" w:hAnsiTheme="minorBidi"/>
          <w:b/>
          <w:sz w:val="22"/>
          <w:szCs w:val="22"/>
        </w:rPr>
        <w:t>:</w:t>
      </w:r>
      <w:r w:rsidRPr="00744448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this presentation, I will talk about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how the VCE study designs</w:t>
      </w:r>
    </w:p>
    <w:p w14:paraId="0BA83A3E" w14:textId="6EA93B8E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 xml:space="preserve">for </w:t>
      </w:r>
      <w:r w:rsidR="004C347C">
        <w:rPr>
          <w:rFonts w:asciiTheme="minorBidi" w:hAnsiTheme="minorBidi"/>
          <w:sz w:val="22"/>
          <w:szCs w:val="22"/>
        </w:rPr>
        <w:t>CCAFL</w:t>
      </w:r>
      <w:r w:rsidRPr="007C5327">
        <w:rPr>
          <w:rFonts w:asciiTheme="minorBidi" w:hAnsiTheme="minorBidi"/>
          <w:sz w:val="22"/>
          <w:szCs w:val="22"/>
        </w:rPr>
        <w:t xml:space="preserve"> languages inform the oral examinations,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proofErr w:type="gramStart"/>
      <w:r w:rsidRPr="007C5327">
        <w:rPr>
          <w:rFonts w:asciiTheme="minorBidi" w:hAnsiTheme="minorBidi"/>
          <w:sz w:val="22"/>
          <w:szCs w:val="22"/>
        </w:rPr>
        <w:t>in particular about</w:t>
      </w:r>
      <w:proofErr w:type="gramEnd"/>
      <w:r w:rsidRPr="007C5327">
        <w:rPr>
          <w:rFonts w:asciiTheme="minorBidi" w:hAnsiTheme="minorBidi"/>
          <w:sz w:val="22"/>
          <w:szCs w:val="22"/>
        </w:rPr>
        <w:t xml:space="preserve"> grammar concepts, topics, subtopics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perspectives, the Australian focus, relevant outcomes,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key knowledge and key skills viewing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the visual image, as well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other considerations from a curriculum point of view.</w:t>
      </w:r>
    </w:p>
    <w:p w14:paraId="4FCF0822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781F7253" w14:textId="05FBF359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Let's talk about grammar first.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Each </w:t>
      </w:r>
      <w:r w:rsidR="00BE47B1">
        <w:rPr>
          <w:rFonts w:asciiTheme="minorBidi" w:hAnsiTheme="minorBidi"/>
          <w:sz w:val="22"/>
          <w:szCs w:val="22"/>
        </w:rPr>
        <w:t>CCAFL</w:t>
      </w:r>
      <w:r w:rsidRPr="007C5327">
        <w:rPr>
          <w:rFonts w:asciiTheme="minorBidi" w:hAnsiTheme="minorBidi"/>
          <w:sz w:val="22"/>
          <w:szCs w:val="22"/>
        </w:rPr>
        <w:t xml:space="preserve"> study design includes a section about grammar.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of the oral examination need to be familiar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with the range of grammatical structures in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relevant study design.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This is the information that teachers will have used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develop students' skills in the language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to prepare students for the oral examination.</w:t>
      </w:r>
    </w:p>
    <w:p w14:paraId="596326C9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1DD027C2" w14:textId="65EE1FB4" w:rsidR="007C5327" w:rsidRPr="007C5327" w:rsidRDefault="007C5327" w:rsidP="00BE47B1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Students are expected to recognise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use the language structures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and perform language functions </w:t>
      </w:r>
      <w:proofErr w:type="gramStart"/>
      <w:r w:rsidRPr="007C5327">
        <w:rPr>
          <w:rFonts w:asciiTheme="minorBidi" w:hAnsiTheme="minorBidi"/>
          <w:sz w:val="22"/>
          <w:szCs w:val="22"/>
        </w:rPr>
        <w:t>in order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</w:t>
      </w:r>
      <w:proofErr w:type="gramEnd"/>
      <w:r w:rsidRPr="007C5327">
        <w:rPr>
          <w:rFonts w:asciiTheme="minorBidi" w:hAnsiTheme="minorBidi"/>
          <w:sz w:val="22"/>
          <w:szCs w:val="22"/>
        </w:rPr>
        <w:t xml:space="preserve"> meet the objectives of the areas of study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to communicate effectively in the language.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It's important to note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the grammar list in the study design doesn't include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language structures that students would have learned at F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10 level prior to commencing VCE.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For more information about grammar,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should view the on-demand video available on each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study page called </w:t>
      </w:r>
      <w:r w:rsidR="00BE47B1">
        <w:rPr>
          <w:rFonts w:asciiTheme="minorBidi" w:hAnsiTheme="minorBidi"/>
          <w:sz w:val="22"/>
          <w:szCs w:val="22"/>
        </w:rPr>
        <w:t>‘Grammar’</w:t>
      </w:r>
      <w:r w:rsidRPr="007C5327">
        <w:rPr>
          <w:rFonts w:asciiTheme="minorBidi" w:hAnsiTheme="minorBidi"/>
          <w:sz w:val="22"/>
          <w:szCs w:val="22"/>
        </w:rPr>
        <w:t>.</w:t>
      </w:r>
    </w:p>
    <w:p w14:paraId="5591F094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3920AF54" w14:textId="18171F9B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</w:t>
      </w:r>
      <w:r w:rsidR="00BE47B1">
        <w:rPr>
          <w:rFonts w:asciiTheme="minorBidi" w:hAnsiTheme="minorBidi"/>
          <w:sz w:val="22"/>
          <w:szCs w:val="22"/>
        </w:rPr>
        <w:t>,</w:t>
      </w:r>
      <w:r w:rsidRPr="007C5327">
        <w:rPr>
          <w:rFonts w:asciiTheme="minorBidi" w:hAnsiTheme="minorBidi"/>
          <w:sz w:val="22"/>
          <w:szCs w:val="22"/>
        </w:rPr>
        <w:t xml:space="preserve"> let's look at concepts and topics in the study design.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content is organised in a new way.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Students apply language, skills, knowledge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and understanding to content, which is </w:t>
      </w:r>
      <w:r w:rsidR="00BE47B1">
        <w:rPr>
          <w:rFonts w:asciiTheme="minorBidi" w:hAnsiTheme="minorBidi"/>
          <w:sz w:val="22"/>
          <w:szCs w:val="22"/>
        </w:rPr>
        <w:t>organised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through interrelated concepts, perspectives, and topics.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topics are drawn from the concepts</w:t>
      </w:r>
      <w:r w:rsidR="00BE47B1">
        <w:rPr>
          <w:rFonts w:asciiTheme="minorBidi" w:hAnsiTheme="minorBidi"/>
          <w:sz w:val="22"/>
          <w:szCs w:val="22"/>
        </w:rPr>
        <w:t>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students are encouraged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consider the topics from different perspectives.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is a detailed explanation of concepts, topics,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subtopics, and perspectives</w:t>
      </w:r>
      <w:r w:rsidR="004C347C">
        <w:rPr>
          <w:rFonts w:asciiTheme="minorBidi" w:hAnsiTheme="minorBidi"/>
          <w:sz w:val="22"/>
          <w:szCs w:val="22"/>
        </w:rPr>
        <w:t xml:space="preserve"> i</w:t>
      </w:r>
      <w:r w:rsidRPr="007C5327">
        <w:rPr>
          <w:rFonts w:asciiTheme="minorBidi" w:hAnsiTheme="minorBidi"/>
          <w:sz w:val="22"/>
          <w:szCs w:val="22"/>
        </w:rPr>
        <w:t>n the introductory sections of the study design</w:t>
      </w:r>
      <w:r w:rsidR="004C347C">
        <w:rPr>
          <w:rFonts w:asciiTheme="minorBidi" w:hAnsiTheme="minorBidi"/>
          <w:sz w:val="22"/>
          <w:szCs w:val="22"/>
        </w:rPr>
        <w:t>. A</w:t>
      </w:r>
      <w:r w:rsidRPr="007C5327">
        <w:rPr>
          <w:rFonts w:asciiTheme="minorBidi" w:hAnsiTheme="minorBidi"/>
          <w:sz w:val="22"/>
          <w:szCs w:val="22"/>
        </w:rPr>
        <w:t>ssessors should be familiar with his information.</w:t>
      </w:r>
    </w:p>
    <w:p w14:paraId="35F30D9F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3A6B478C" w14:textId="693F82E3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 let's turn our attention to subtopics.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subtopics provide the context for teaching, learning,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assessment of achievement.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They allow students to consider aspects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of the topics from personal, community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global perspectives.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the oral examination specifications, it states that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questions in the oral examination will relate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the prescribed topics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perspectives in the study design</w:t>
      </w:r>
      <w:r w:rsidR="00BE47B1">
        <w:rPr>
          <w:rFonts w:asciiTheme="minorBidi" w:hAnsiTheme="minorBidi"/>
          <w:sz w:val="22"/>
          <w:szCs w:val="22"/>
        </w:rPr>
        <w:t>. Each</w:t>
      </w:r>
      <w:r w:rsidRPr="007C5327">
        <w:rPr>
          <w:rFonts w:asciiTheme="minorBidi" w:hAnsiTheme="minorBidi"/>
          <w:sz w:val="22"/>
          <w:szCs w:val="22"/>
        </w:rPr>
        <w:t xml:space="preserve"> </w:t>
      </w:r>
      <w:r w:rsidR="004C347C">
        <w:rPr>
          <w:rFonts w:asciiTheme="minorBidi" w:hAnsiTheme="minorBidi"/>
          <w:sz w:val="22"/>
          <w:szCs w:val="22"/>
        </w:rPr>
        <w:t>CCAFL</w:t>
      </w:r>
      <w:r w:rsidRPr="007C5327">
        <w:rPr>
          <w:rFonts w:asciiTheme="minorBidi" w:hAnsiTheme="minorBidi"/>
          <w:sz w:val="22"/>
          <w:szCs w:val="22"/>
        </w:rPr>
        <w:t xml:space="preserve"> study has its own set of subtopics.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They are no longer listed in the study design.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They are downloadable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a separate document from the study page.</w:t>
      </w:r>
    </w:p>
    <w:p w14:paraId="40A495BC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342F0651" w14:textId="448D378D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Remember</w:t>
      </w:r>
      <w:r w:rsidR="00BE47B1">
        <w:rPr>
          <w:rFonts w:asciiTheme="minorBidi" w:hAnsiTheme="minorBidi"/>
          <w:sz w:val="22"/>
          <w:szCs w:val="22"/>
        </w:rPr>
        <w:t>,</w:t>
      </w:r>
      <w:r w:rsidRPr="007C5327">
        <w:rPr>
          <w:rFonts w:asciiTheme="minorBidi" w:hAnsiTheme="minorBidi"/>
          <w:sz w:val="22"/>
          <w:szCs w:val="22"/>
        </w:rPr>
        <w:t xml:space="preserve"> that subtopics listed in VCAA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materials are suggestions</w:t>
      </w:r>
      <w:r w:rsidR="004C347C">
        <w:rPr>
          <w:rFonts w:asciiTheme="minorBidi" w:hAnsiTheme="minorBidi"/>
          <w:sz w:val="22"/>
          <w:szCs w:val="22"/>
        </w:rPr>
        <w:t xml:space="preserve"> only. T</w:t>
      </w:r>
      <w:r w:rsidRPr="007C5327">
        <w:rPr>
          <w:rFonts w:asciiTheme="minorBidi" w:hAnsiTheme="minorBidi"/>
          <w:sz w:val="22"/>
          <w:szCs w:val="22"/>
        </w:rPr>
        <w:t>eachers are encouraged to use these as a guide.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must be familiar with this information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because it is what teachers will be using in the classroom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to help students prepare for the oral examination.</w:t>
      </w:r>
    </w:p>
    <w:p w14:paraId="657CD868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A2AD0D8" w14:textId="575A6D42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Now, let's look at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how the subtopics relate to the perspectives.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are three perspectives</w:t>
      </w:r>
      <w:r w:rsidR="004C347C">
        <w:rPr>
          <w:rFonts w:asciiTheme="minorBidi" w:hAnsiTheme="minorBidi"/>
          <w:sz w:val="22"/>
          <w:szCs w:val="22"/>
        </w:rPr>
        <w:t>: p</w:t>
      </w:r>
      <w:r w:rsidRPr="007C5327">
        <w:rPr>
          <w:rFonts w:asciiTheme="minorBidi" w:hAnsiTheme="minorBidi"/>
          <w:sz w:val="22"/>
          <w:szCs w:val="22"/>
        </w:rPr>
        <w:t>ersonal, community,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global</w:t>
      </w:r>
      <w:r w:rsidR="00BE47B1">
        <w:rPr>
          <w:rFonts w:asciiTheme="minorBidi" w:hAnsiTheme="minorBidi"/>
          <w:sz w:val="22"/>
          <w:szCs w:val="22"/>
        </w:rPr>
        <w:t>.</w:t>
      </w:r>
      <w:r w:rsidRPr="007C5327">
        <w:rPr>
          <w:rFonts w:asciiTheme="minorBidi" w:hAnsiTheme="minorBidi"/>
          <w:sz w:val="22"/>
          <w:szCs w:val="22"/>
        </w:rPr>
        <w:t xml:space="preserve"> </w:t>
      </w:r>
      <w:r w:rsidR="00BE47B1">
        <w:rPr>
          <w:rFonts w:asciiTheme="minorBidi" w:hAnsiTheme="minorBidi"/>
          <w:sz w:val="22"/>
          <w:szCs w:val="22"/>
        </w:rPr>
        <w:t>T</w:t>
      </w:r>
      <w:r w:rsidRPr="007C5327">
        <w:rPr>
          <w:rFonts w:asciiTheme="minorBidi" w:hAnsiTheme="minorBidi"/>
          <w:sz w:val="22"/>
          <w:szCs w:val="22"/>
        </w:rPr>
        <w:t>eachers are required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to teach all three perspectives across </w:t>
      </w:r>
      <w:r w:rsidR="00BE47B1">
        <w:rPr>
          <w:rFonts w:asciiTheme="minorBidi" w:hAnsiTheme="minorBidi"/>
          <w:sz w:val="22"/>
          <w:szCs w:val="22"/>
        </w:rPr>
        <w:t>units</w:t>
      </w:r>
      <w:r w:rsidRPr="007C5327">
        <w:rPr>
          <w:rFonts w:asciiTheme="minorBidi" w:hAnsiTheme="minorBidi"/>
          <w:sz w:val="22"/>
          <w:szCs w:val="22"/>
        </w:rPr>
        <w:t xml:space="preserve"> three and four.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section one of the oral examination,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specification state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the general conversation will be about the student's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personal world and aspects of the language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culture in Australian society from a personal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community perspective related to one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more of the prescribed topics studied in class.</w:t>
      </w:r>
    </w:p>
    <w:p w14:paraId="4A9E325E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1DAE9C27" w14:textId="7E9C90FB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lastRenderedPageBreak/>
        <w:t>The personal perspective is when students may study the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subtopic from their own perspective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that of their family or close friends.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community perspective is when the students may explore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subtopic from a school or local community perspective,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from the perspective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of the local target </w:t>
      </w:r>
      <w:r w:rsidR="004C347C">
        <w:rPr>
          <w:rFonts w:asciiTheme="minorBidi" w:hAnsiTheme="minorBidi"/>
          <w:sz w:val="22"/>
          <w:szCs w:val="22"/>
        </w:rPr>
        <w:t>language-speaking</w:t>
      </w:r>
      <w:r w:rsidRPr="007C5327">
        <w:rPr>
          <w:rFonts w:asciiTheme="minorBidi" w:hAnsiTheme="minorBidi"/>
          <w:sz w:val="22"/>
          <w:szCs w:val="22"/>
        </w:rPr>
        <w:t xml:space="preserve"> community.</w:t>
      </w:r>
    </w:p>
    <w:p w14:paraId="34E1813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6DE9984A" w14:textId="36DEDE37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In section two of the oral examination,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specification state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the discussion will be about a subtopic from a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community and</w:t>
      </w:r>
      <w:r w:rsidR="004C347C">
        <w:rPr>
          <w:rFonts w:asciiTheme="minorBidi" w:hAnsiTheme="minorBidi"/>
          <w:sz w:val="22"/>
          <w:szCs w:val="22"/>
        </w:rPr>
        <w:t>/</w:t>
      </w:r>
      <w:r w:rsidRPr="007C5327">
        <w:rPr>
          <w:rFonts w:asciiTheme="minorBidi" w:hAnsiTheme="minorBidi"/>
          <w:sz w:val="22"/>
          <w:szCs w:val="22"/>
        </w:rPr>
        <w:t>or global perspective.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global perspective is when students study a subtopic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from the perspective of people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countries around the world.</w:t>
      </w:r>
    </w:p>
    <w:p w14:paraId="35844246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15E731CD" w14:textId="1A74280D" w:rsidR="007C5327" w:rsidRPr="007C5327" w:rsidRDefault="004C347C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So,</w:t>
      </w:r>
      <w:r w:rsidR="007C5327" w:rsidRPr="007C5327">
        <w:rPr>
          <w:rFonts w:asciiTheme="minorBidi" w:hAnsiTheme="minorBidi"/>
          <w:sz w:val="22"/>
          <w:szCs w:val="22"/>
        </w:rPr>
        <w:t xml:space="preserve"> to </w:t>
      </w:r>
      <w:r>
        <w:rPr>
          <w:rFonts w:asciiTheme="minorBidi" w:hAnsiTheme="minorBidi"/>
          <w:sz w:val="22"/>
          <w:szCs w:val="22"/>
        </w:rPr>
        <w:t>summarise</w:t>
      </w:r>
      <w:r w:rsidR="007C5327" w:rsidRPr="007C5327">
        <w:rPr>
          <w:rFonts w:asciiTheme="minorBidi" w:hAnsiTheme="minorBidi"/>
          <w:sz w:val="22"/>
          <w:szCs w:val="22"/>
        </w:rPr>
        <w:t xml:space="preserve"> about the content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that students learn in units three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and four</w:t>
      </w:r>
      <w:r>
        <w:rPr>
          <w:rFonts w:asciiTheme="minorBidi" w:hAnsiTheme="minorBidi"/>
          <w:sz w:val="22"/>
          <w:szCs w:val="22"/>
        </w:rPr>
        <w:t>. T</w:t>
      </w:r>
      <w:r w:rsidR="007C5327" w:rsidRPr="007C5327">
        <w:rPr>
          <w:rFonts w:asciiTheme="minorBidi" w:hAnsiTheme="minorBidi"/>
          <w:sz w:val="22"/>
          <w:szCs w:val="22"/>
        </w:rPr>
        <w:t>eachers are required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to teach all four prescribed concepts across units three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and four, identity, legacy,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responsibility, and sustainability.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Each concept has two prescribed topics, so there are a total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of eight prescribed topics that teachers are required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to teach across units three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and four</w:t>
      </w:r>
      <w:r w:rsidR="00BE47B1">
        <w:rPr>
          <w:rFonts w:asciiTheme="minorBidi" w:hAnsiTheme="minorBidi"/>
          <w:sz w:val="22"/>
          <w:szCs w:val="22"/>
        </w:rPr>
        <w:t>.</w:t>
      </w:r>
      <w:r w:rsidR="007C5327" w:rsidRPr="007C5327">
        <w:rPr>
          <w:rFonts w:asciiTheme="minorBidi" w:hAnsiTheme="minorBidi"/>
          <w:sz w:val="22"/>
          <w:szCs w:val="22"/>
        </w:rPr>
        <w:t xml:space="preserve"> </w:t>
      </w:r>
      <w:r w:rsidR="00BE47B1">
        <w:rPr>
          <w:rFonts w:asciiTheme="minorBidi" w:hAnsiTheme="minorBidi"/>
          <w:sz w:val="22"/>
          <w:szCs w:val="22"/>
        </w:rPr>
        <w:t>T</w:t>
      </w:r>
      <w:r w:rsidR="007C5327" w:rsidRPr="007C5327">
        <w:rPr>
          <w:rFonts w:asciiTheme="minorBidi" w:hAnsiTheme="minorBidi"/>
          <w:sz w:val="22"/>
          <w:szCs w:val="22"/>
        </w:rPr>
        <w:t>eachers make their own selections of subtopics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and perspectives.</w:t>
      </w:r>
    </w:p>
    <w:p w14:paraId="215EEEC8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362B942" w14:textId="56132A15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This means that importantly,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will not know which subtopic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and which perspective a teacher chose </w:t>
      </w:r>
      <w:proofErr w:type="gramStart"/>
      <w:r w:rsidRPr="007C5327">
        <w:rPr>
          <w:rFonts w:asciiTheme="minorBidi" w:hAnsiTheme="minorBidi"/>
          <w:sz w:val="22"/>
          <w:szCs w:val="22"/>
        </w:rPr>
        <w:t>as a way to</w:t>
      </w:r>
      <w:proofErr w:type="gramEnd"/>
      <w:r w:rsidRPr="007C5327">
        <w:rPr>
          <w:rFonts w:asciiTheme="minorBidi" w:hAnsiTheme="minorBidi"/>
          <w:sz w:val="22"/>
          <w:szCs w:val="22"/>
        </w:rPr>
        <w:t xml:space="preserve"> teach each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of the prescribed topics in the oral examination,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will need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ask students open-ended questions about the subtopics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be guided by the cues that the student gives.</w:t>
      </w:r>
    </w:p>
    <w:p w14:paraId="3BEC4D5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6A267E8D" w14:textId="41973136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For more information about concepts, topics, subtopics,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perspectives, assessors should view the on-demand video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available on each study page called selecting subtopics.</w:t>
      </w:r>
    </w:p>
    <w:p w14:paraId="484CC47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72C774C4" w14:textId="7DBD0A0E" w:rsidR="007C5327" w:rsidRPr="007C5327" w:rsidRDefault="007C5327" w:rsidP="004C347C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 let's touch on the Australian focus.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Australian focus is an important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feature in the study design.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Assessors should be aware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the students may mention aspects of language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culture in Australian society.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the oral examination,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Australian focus allows students to explore aspects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of Australian society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connect with communities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where the target language is spoken,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explore different attitudes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values within the wider Australian community,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it also links with their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experience as language learners</w:t>
      </w:r>
      <w:r w:rsidR="004C347C">
        <w:rPr>
          <w:rFonts w:asciiTheme="minorBidi" w:hAnsiTheme="minorBidi"/>
          <w:sz w:val="22"/>
          <w:szCs w:val="22"/>
        </w:rPr>
        <w:t xml:space="preserve"> i</w:t>
      </w:r>
      <w:r w:rsidRPr="007C5327">
        <w:rPr>
          <w:rFonts w:asciiTheme="minorBidi" w:hAnsiTheme="minorBidi"/>
          <w:sz w:val="22"/>
          <w:szCs w:val="22"/>
        </w:rPr>
        <w:t>n Australia. This is relevant to the oral examination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because the specifications state that in section one,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 conversation will</w:t>
      </w:r>
      <w:r w:rsidR="004C347C">
        <w:rPr>
          <w:rFonts w:asciiTheme="minorBidi" w:hAnsiTheme="minorBidi"/>
          <w:sz w:val="22"/>
          <w:szCs w:val="22"/>
        </w:rPr>
        <w:t xml:space="preserve"> be </w:t>
      </w:r>
      <w:r w:rsidRPr="007C5327">
        <w:rPr>
          <w:rFonts w:asciiTheme="minorBidi" w:hAnsiTheme="minorBidi"/>
          <w:sz w:val="22"/>
          <w:szCs w:val="22"/>
        </w:rPr>
        <w:t>about the student's personal world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aspects of the language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culture in Australian society from a personal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community perspective, related to one</w:t>
      </w:r>
      <w:r w:rsidR="004C347C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more of the prescribed topics studied in class</w:t>
      </w:r>
      <w:r w:rsidR="00BE47B1">
        <w:rPr>
          <w:rFonts w:asciiTheme="minorBidi" w:hAnsiTheme="minorBidi"/>
          <w:sz w:val="22"/>
          <w:szCs w:val="22"/>
        </w:rPr>
        <w:t>.</w:t>
      </w:r>
    </w:p>
    <w:p w14:paraId="68D76F5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4B87C6D4" w14:textId="6AFC6FF1" w:rsidR="007C5327" w:rsidRPr="007C5327" w:rsidRDefault="004C347C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The</w:t>
      </w:r>
      <w:r w:rsidR="007C5327" w:rsidRPr="007C5327">
        <w:rPr>
          <w:rFonts w:asciiTheme="minorBidi" w:hAnsiTheme="minorBidi"/>
          <w:sz w:val="22"/>
          <w:szCs w:val="22"/>
        </w:rPr>
        <w:t xml:space="preserve"> Australian focus is explicitly</w:t>
      </w:r>
      <w:r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referenced in the study design</w:t>
      </w:r>
      <w:r w:rsidR="00A83A94">
        <w:rPr>
          <w:rFonts w:asciiTheme="minorBidi" w:hAnsiTheme="minorBidi"/>
          <w:sz w:val="22"/>
          <w:szCs w:val="22"/>
        </w:rPr>
        <w:t xml:space="preserve"> i</w:t>
      </w:r>
      <w:r w:rsidR="007C5327" w:rsidRPr="007C5327">
        <w:rPr>
          <w:rFonts w:asciiTheme="minorBidi" w:hAnsiTheme="minorBidi"/>
          <w:sz w:val="22"/>
          <w:szCs w:val="22"/>
        </w:rPr>
        <w:t>n unit two, area of study three</w:t>
      </w:r>
      <w:r w:rsidR="00A83A94">
        <w:rPr>
          <w:rFonts w:asciiTheme="minorBidi" w:hAnsiTheme="minorBidi"/>
          <w:sz w:val="22"/>
          <w:szCs w:val="22"/>
        </w:rPr>
        <w:t>. T</w:t>
      </w:r>
      <w:r w:rsidR="007C5327" w:rsidRPr="007C5327">
        <w:rPr>
          <w:rFonts w:asciiTheme="minorBidi" w:hAnsiTheme="minorBidi"/>
          <w:sz w:val="22"/>
          <w:szCs w:val="22"/>
        </w:rPr>
        <w:t>eachers may also identify links in subtopics</w:t>
      </w:r>
      <w:r w:rsidR="00A83A94">
        <w:rPr>
          <w:rFonts w:asciiTheme="minorBidi" w:hAnsiTheme="minorBidi"/>
          <w:sz w:val="22"/>
          <w:szCs w:val="22"/>
        </w:rPr>
        <w:t xml:space="preserve"> t</w:t>
      </w:r>
      <w:r w:rsidR="007C5327" w:rsidRPr="007C5327">
        <w:rPr>
          <w:rFonts w:asciiTheme="minorBidi" w:hAnsiTheme="minorBidi"/>
          <w:sz w:val="22"/>
          <w:szCs w:val="22"/>
        </w:rPr>
        <w:t>hey cover in other units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 xml:space="preserve">and areas of study throughout the </w:t>
      </w:r>
      <w:r w:rsidR="00BE47B1">
        <w:rPr>
          <w:rFonts w:asciiTheme="minorBidi" w:hAnsiTheme="minorBidi"/>
          <w:sz w:val="22"/>
          <w:szCs w:val="22"/>
        </w:rPr>
        <w:t>two-year</w:t>
      </w:r>
      <w:r w:rsidR="007C5327" w:rsidRPr="007C5327">
        <w:rPr>
          <w:rFonts w:asciiTheme="minorBidi" w:hAnsiTheme="minorBidi"/>
          <w:sz w:val="22"/>
          <w:szCs w:val="22"/>
        </w:rPr>
        <w:t xml:space="preserve"> teaching and learning program.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For more guidance about the Australian focus,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please view the on-demand video available on each study page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="007C5327" w:rsidRPr="007C5327">
        <w:rPr>
          <w:rFonts w:asciiTheme="minorBidi" w:hAnsiTheme="minorBidi"/>
          <w:sz w:val="22"/>
          <w:szCs w:val="22"/>
        </w:rPr>
        <w:t>called the Australian Focus.</w:t>
      </w:r>
    </w:p>
    <w:p w14:paraId="32E38B5B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713C642E" w14:textId="22E0B7E5" w:rsidR="00A83A94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</w:t>
      </w:r>
      <w:r w:rsidR="00A83A94">
        <w:rPr>
          <w:rFonts w:asciiTheme="minorBidi" w:hAnsiTheme="minorBidi"/>
          <w:sz w:val="22"/>
          <w:szCs w:val="22"/>
        </w:rPr>
        <w:t>,</w:t>
      </w:r>
      <w:r w:rsidRPr="007C5327">
        <w:rPr>
          <w:rFonts w:asciiTheme="minorBidi" w:hAnsiTheme="minorBidi"/>
          <w:sz w:val="22"/>
          <w:szCs w:val="22"/>
        </w:rPr>
        <w:t xml:space="preserve"> let's turn our attention to other links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with the study design.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the past few minutes, I've talked about the subject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matter that students learn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how these links with the oral examination</w:t>
      </w:r>
      <w:r w:rsidR="00A83A94">
        <w:rPr>
          <w:rFonts w:asciiTheme="minorBidi" w:hAnsiTheme="minorBidi"/>
          <w:sz w:val="22"/>
          <w:szCs w:val="22"/>
        </w:rPr>
        <w:t>.</w:t>
      </w:r>
    </w:p>
    <w:p w14:paraId="001893D4" w14:textId="77777777" w:rsidR="00A83A94" w:rsidRDefault="00A83A94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1BB12ECF" w14:textId="71CF37F7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 let's talk about the outcomes</w:t>
      </w:r>
      <w:r w:rsidR="00A83A94">
        <w:rPr>
          <w:rFonts w:asciiTheme="minorBidi" w:hAnsiTheme="minorBidi"/>
          <w:sz w:val="22"/>
          <w:szCs w:val="22"/>
        </w:rPr>
        <w:t xml:space="preserve">, the key knowledge, </w:t>
      </w:r>
      <w:r w:rsidRPr="007C5327">
        <w:rPr>
          <w:rFonts w:asciiTheme="minorBidi" w:hAnsiTheme="minorBidi"/>
          <w:sz w:val="22"/>
          <w:szCs w:val="22"/>
        </w:rPr>
        <w:t>and the key skills in the study design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how these are reflected in the oral examination.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are three areas of study in units three and four.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It's worth remembering that there are no specific outcomes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or tasks in </w:t>
      </w:r>
      <w:r w:rsidR="00BE47B1">
        <w:rPr>
          <w:rFonts w:asciiTheme="minorBidi" w:hAnsiTheme="minorBidi"/>
          <w:sz w:val="22"/>
          <w:szCs w:val="22"/>
        </w:rPr>
        <w:t>units</w:t>
      </w:r>
      <w:r w:rsidRPr="007C5327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lastRenderedPageBreak/>
        <w:t>three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four that directly replicate the oral examination.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is no detailed study in the study design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in the oral examination.</w:t>
      </w:r>
    </w:p>
    <w:p w14:paraId="775D6EF9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6BD29C97" w14:textId="3F82A387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For this reason, teachers may use any of the areas of study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an opportunity to prepare their students</w:t>
      </w:r>
      <w:r w:rsidR="00A83A94">
        <w:rPr>
          <w:rFonts w:asciiTheme="minorBidi" w:hAnsiTheme="minorBidi"/>
          <w:sz w:val="22"/>
          <w:szCs w:val="22"/>
        </w:rPr>
        <w:t xml:space="preserve"> f</w:t>
      </w:r>
      <w:r w:rsidRPr="007C5327">
        <w:rPr>
          <w:rFonts w:asciiTheme="minorBidi" w:hAnsiTheme="minorBidi"/>
          <w:sz w:val="22"/>
          <w:szCs w:val="22"/>
        </w:rPr>
        <w:t>or the oral examination</w:t>
      </w:r>
      <w:r w:rsidR="00A83A94">
        <w:rPr>
          <w:rFonts w:asciiTheme="minorBidi" w:hAnsiTheme="minorBidi"/>
          <w:sz w:val="22"/>
          <w:szCs w:val="22"/>
        </w:rPr>
        <w:t>. T</w:t>
      </w:r>
      <w:r w:rsidRPr="007C5327">
        <w:rPr>
          <w:rFonts w:asciiTheme="minorBidi" w:hAnsiTheme="minorBidi"/>
          <w:sz w:val="22"/>
          <w:szCs w:val="22"/>
        </w:rPr>
        <w:t>eachers will be developing students' macro skills,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including their speaking skills in every area of study.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However, it is area of study one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where oral communication is the specific focus,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so it's useful to spend a few moments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looking at this more closely.</w:t>
      </w:r>
    </w:p>
    <w:p w14:paraId="09CE3289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E08018F" w14:textId="44E21933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In unit three and unit four, area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of study one assesses students' skills in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using spoken language.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you can see in this table, in unit three,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the outcome has a </w:t>
      </w:r>
      <w:r w:rsidR="00BE47B1">
        <w:rPr>
          <w:rFonts w:asciiTheme="minorBidi" w:hAnsiTheme="minorBidi"/>
          <w:sz w:val="22"/>
          <w:szCs w:val="22"/>
        </w:rPr>
        <w:t>role-play</w:t>
      </w:r>
      <w:r w:rsidRPr="007C5327">
        <w:rPr>
          <w:rFonts w:asciiTheme="minorBidi" w:hAnsiTheme="minorBidi"/>
          <w:sz w:val="22"/>
          <w:szCs w:val="22"/>
        </w:rPr>
        <w:t xml:space="preserve"> task.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In unit four, it has an oral presentation followed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by a short discussion.</w:t>
      </w:r>
    </w:p>
    <w:p w14:paraId="7430A469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3B751AA" w14:textId="22B48BEC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Assessors should be familiar with the key knowledge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key skills for these outcomes,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students will be using many of them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during the oral examination.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For example, exchange information, opinions,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ideas, or experiences.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Justify and elaborate on ideas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opinions, use appropriate register pronunciation,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intonation, stress and tempo, and </w:t>
      </w:r>
      <w:r w:rsidR="00BE47B1">
        <w:rPr>
          <w:rFonts w:asciiTheme="minorBidi" w:hAnsiTheme="minorBidi"/>
          <w:sz w:val="22"/>
          <w:szCs w:val="22"/>
        </w:rPr>
        <w:t>recognise and respond to cues for turn-taking</w:t>
      </w:r>
      <w:r w:rsidRPr="007C5327">
        <w:rPr>
          <w:rFonts w:asciiTheme="minorBidi" w:hAnsiTheme="minorBidi"/>
          <w:sz w:val="22"/>
          <w:szCs w:val="22"/>
        </w:rPr>
        <w:t xml:space="preserve"> as well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non-verbal forms of communication.</w:t>
      </w:r>
    </w:p>
    <w:p w14:paraId="3AC4C01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0924CA4F" w14:textId="189BC4C4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In section two of the oral examination,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students are required to bring supporting visual material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which relates to their chosen subtopic.</w:t>
      </w:r>
    </w:p>
    <w:p w14:paraId="6371E61B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2649E6E" w14:textId="63E2982F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Now let's touch on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what the study design says about visual texts.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Visual texts are defined as texts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communicate information in visual form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do not rely on verbal information to convey meaning</w:t>
      </w:r>
      <w:r w:rsidR="00A83A94">
        <w:rPr>
          <w:rFonts w:asciiTheme="minorBidi" w:hAnsiTheme="minorBidi"/>
          <w:sz w:val="22"/>
          <w:szCs w:val="22"/>
        </w:rPr>
        <w:t xml:space="preserve">, </w:t>
      </w:r>
      <w:r w:rsidRPr="007C5327">
        <w:rPr>
          <w:rFonts w:asciiTheme="minorBidi" w:hAnsiTheme="minorBidi"/>
          <w:sz w:val="22"/>
          <w:szCs w:val="22"/>
        </w:rPr>
        <w:t>as stated in the examination specifications.</w:t>
      </w:r>
    </w:p>
    <w:p w14:paraId="791EC430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39419065" w14:textId="73193DF1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Section two will be a discussion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will be about a subtopic from a community and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 global perspective, relate to the concepts</w:t>
      </w:r>
      <w:r w:rsidR="00A83A94">
        <w:rPr>
          <w:rFonts w:asciiTheme="minorBidi" w:hAnsiTheme="minorBidi"/>
          <w:sz w:val="22"/>
          <w:szCs w:val="22"/>
        </w:rPr>
        <w:t>, use</w:t>
      </w:r>
      <w:r w:rsidRPr="007C5327">
        <w:rPr>
          <w:rFonts w:asciiTheme="minorBidi" w:hAnsiTheme="minorBidi"/>
          <w:sz w:val="22"/>
          <w:szCs w:val="22"/>
        </w:rPr>
        <w:t xml:space="preserve"> supporting visual material related to one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or more of the prescribed </w:t>
      </w:r>
      <w:proofErr w:type="gramStart"/>
      <w:r w:rsidRPr="007C5327">
        <w:rPr>
          <w:rFonts w:asciiTheme="minorBidi" w:hAnsiTheme="minorBidi"/>
          <w:sz w:val="22"/>
          <w:szCs w:val="22"/>
        </w:rPr>
        <w:t>topic</w:t>
      </w:r>
      <w:proofErr w:type="gramEnd"/>
      <w:r w:rsidRPr="007C5327">
        <w:rPr>
          <w:rFonts w:asciiTheme="minorBidi" w:hAnsiTheme="minorBidi"/>
          <w:sz w:val="22"/>
          <w:szCs w:val="22"/>
        </w:rPr>
        <w:t>, studied in class,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require students to respond to questions on the subtopic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the supporting visual material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they have brought with them.</w:t>
      </w:r>
    </w:p>
    <w:p w14:paraId="234D5706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747C45CF" w14:textId="17359221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Assessors should be prepared for students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use the material in a wide range of ways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support their discussion.</w:t>
      </w:r>
    </w:p>
    <w:p w14:paraId="5E8F1726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226E6A2E" w14:textId="2ACC4FF2" w:rsidR="007C5327" w:rsidRPr="007C5327" w:rsidRDefault="007C5327" w:rsidP="00A83A94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For more guidance about viewing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about visual texts,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please view the on-demand video available on each </w:t>
      </w:r>
      <w:r w:rsidR="00A83A94">
        <w:rPr>
          <w:rFonts w:asciiTheme="minorBidi" w:hAnsiTheme="minorBidi"/>
          <w:sz w:val="22"/>
          <w:szCs w:val="22"/>
        </w:rPr>
        <w:t>CCAFL</w:t>
      </w:r>
      <w:r w:rsidRPr="007C5327">
        <w:rPr>
          <w:rFonts w:asciiTheme="minorBidi" w:hAnsiTheme="minorBidi"/>
          <w:sz w:val="22"/>
          <w:szCs w:val="22"/>
        </w:rPr>
        <w:t xml:space="preserve"> study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page called </w:t>
      </w:r>
      <w:r w:rsidR="00A83A94">
        <w:rPr>
          <w:rFonts w:asciiTheme="minorBidi" w:hAnsiTheme="minorBidi"/>
          <w:sz w:val="22"/>
          <w:szCs w:val="22"/>
        </w:rPr>
        <w:t>‘</w:t>
      </w:r>
      <w:r w:rsidRPr="007C5327">
        <w:rPr>
          <w:rFonts w:asciiTheme="minorBidi" w:hAnsiTheme="minorBidi"/>
          <w:sz w:val="22"/>
          <w:szCs w:val="22"/>
        </w:rPr>
        <w:t>Viewing</w:t>
      </w:r>
      <w:r w:rsidR="00A83A94">
        <w:rPr>
          <w:rFonts w:asciiTheme="minorBidi" w:hAnsiTheme="minorBidi"/>
          <w:sz w:val="22"/>
          <w:szCs w:val="22"/>
        </w:rPr>
        <w:t>,</w:t>
      </w:r>
      <w:r w:rsidRPr="007C5327">
        <w:rPr>
          <w:rFonts w:asciiTheme="minorBidi" w:hAnsiTheme="minorBidi"/>
          <w:sz w:val="22"/>
          <w:szCs w:val="22"/>
        </w:rPr>
        <w:t xml:space="preserve"> the Fifth Macro Skill</w:t>
      </w:r>
      <w:r w:rsidR="00A83A94">
        <w:rPr>
          <w:rFonts w:asciiTheme="minorBidi" w:hAnsiTheme="minorBidi"/>
          <w:sz w:val="22"/>
          <w:szCs w:val="22"/>
        </w:rPr>
        <w:t>’</w:t>
      </w:r>
      <w:r w:rsidRPr="007C5327">
        <w:rPr>
          <w:rFonts w:asciiTheme="minorBidi" w:hAnsiTheme="minorBidi"/>
          <w:sz w:val="22"/>
          <w:szCs w:val="22"/>
        </w:rPr>
        <w:t>.</w:t>
      </w:r>
    </w:p>
    <w:p w14:paraId="00EC2F65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109213FD" w14:textId="5FEE8A91" w:rsidR="007C5327" w:rsidRPr="007C5327" w:rsidRDefault="007C5327" w:rsidP="00BE47B1">
      <w:pPr>
        <w:spacing w:after="0" w:line="276" w:lineRule="auto"/>
        <w:rPr>
          <w:rFonts w:asciiTheme="minorBidi" w:hAnsiTheme="minorBidi"/>
          <w:sz w:val="22"/>
          <w:szCs w:val="22"/>
        </w:rPr>
      </w:pPr>
      <w:r w:rsidRPr="007C5327">
        <w:rPr>
          <w:rFonts w:asciiTheme="minorBidi" w:hAnsiTheme="minorBidi"/>
          <w:sz w:val="22"/>
          <w:szCs w:val="22"/>
        </w:rPr>
        <w:t>Several times throughout this presentation</w:t>
      </w:r>
      <w:r w:rsidR="00A83A94">
        <w:rPr>
          <w:rFonts w:asciiTheme="minorBidi" w:hAnsiTheme="minorBidi"/>
          <w:sz w:val="22"/>
          <w:szCs w:val="22"/>
        </w:rPr>
        <w:t>,</w:t>
      </w:r>
      <w:r w:rsidRPr="007C5327">
        <w:rPr>
          <w:rFonts w:asciiTheme="minorBidi" w:hAnsiTheme="minorBidi"/>
          <w:sz w:val="22"/>
          <w:szCs w:val="22"/>
        </w:rPr>
        <w:t xml:space="preserve"> I've mentioned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that teachers and assessors are encouraged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review the supporting information published on the VCA</w:t>
      </w:r>
      <w:r w:rsidR="00A83A94">
        <w:rPr>
          <w:rFonts w:asciiTheme="minorBidi" w:hAnsiTheme="minorBidi"/>
          <w:sz w:val="22"/>
          <w:szCs w:val="22"/>
        </w:rPr>
        <w:t xml:space="preserve">A </w:t>
      </w:r>
      <w:r w:rsidRPr="007C5327">
        <w:rPr>
          <w:rFonts w:asciiTheme="minorBidi" w:hAnsiTheme="minorBidi"/>
          <w:sz w:val="22"/>
          <w:szCs w:val="22"/>
        </w:rPr>
        <w:t>language study pages.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 xml:space="preserve">Each </w:t>
      </w:r>
      <w:r w:rsidR="00A83A94">
        <w:rPr>
          <w:rFonts w:asciiTheme="minorBidi" w:hAnsiTheme="minorBidi"/>
          <w:sz w:val="22"/>
          <w:szCs w:val="22"/>
        </w:rPr>
        <w:t>CCAFL</w:t>
      </w:r>
      <w:r w:rsidRPr="007C5327">
        <w:rPr>
          <w:rFonts w:asciiTheme="minorBidi" w:hAnsiTheme="minorBidi"/>
          <w:sz w:val="22"/>
          <w:szCs w:val="22"/>
        </w:rPr>
        <w:t xml:space="preserve"> study page now has updated</w:t>
      </w:r>
      <w:r w:rsidR="00A83A94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expanded support resources</w:t>
      </w:r>
      <w:r w:rsidR="00A83A94">
        <w:rPr>
          <w:rFonts w:asciiTheme="minorBidi" w:hAnsiTheme="minorBidi"/>
          <w:sz w:val="22"/>
          <w:szCs w:val="22"/>
        </w:rPr>
        <w:t>.</w:t>
      </w:r>
      <w:r w:rsidRPr="007C5327">
        <w:rPr>
          <w:rFonts w:asciiTheme="minorBidi" w:hAnsiTheme="minorBidi"/>
          <w:sz w:val="22"/>
          <w:szCs w:val="22"/>
        </w:rPr>
        <w:t xml:space="preserve"> </w:t>
      </w:r>
      <w:r w:rsidR="00A83A94">
        <w:rPr>
          <w:rFonts w:asciiTheme="minorBidi" w:hAnsiTheme="minorBidi"/>
          <w:sz w:val="22"/>
          <w:szCs w:val="22"/>
        </w:rPr>
        <w:t>F</w:t>
      </w:r>
      <w:r w:rsidRPr="007C5327">
        <w:rPr>
          <w:rFonts w:asciiTheme="minorBidi" w:hAnsiTheme="minorBidi"/>
          <w:sz w:val="22"/>
          <w:szCs w:val="22"/>
        </w:rPr>
        <w:t>or each language</w:t>
      </w:r>
      <w:r w:rsidR="00A83A94">
        <w:rPr>
          <w:rFonts w:asciiTheme="minorBidi" w:hAnsiTheme="minorBidi"/>
          <w:sz w:val="22"/>
          <w:szCs w:val="22"/>
        </w:rPr>
        <w:t>, t</w:t>
      </w:r>
      <w:r w:rsidRPr="007C5327">
        <w:rPr>
          <w:rFonts w:asciiTheme="minorBidi" w:hAnsiTheme="minorBidi"/>
          <w:sz w:val="22"/>
          <w:szCs w:val="22"/>
        </w:rPr>
        <w:t>here is the suggested subtopics document.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is also the curriculum planning template document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and the guide to selecting resources.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These three documents are all language specific.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There is also a series of on demand videos,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which has recently been expanded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to include an additional six videos.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Oral examination</w:t>
      </w:r>
      <w:r w:rsidR="00BE47B1">
        <w:rPr>
          <w:rFonts w:asciiTheme="minorBidi" w:hAnsiTheme="minorBidi"/>
          <w:sz w:val="22"/>
          <w:szCs w:val="22"/>
        </w:rPr>
        <w:t xml:space="preserve"> a</w:t>
      </w:r>
      <w:r w:rsidRPr="007C5327">
        <w:rPr>
          <w:rFonts w:asciiTheme="minorBidi" w:hAnsiTheme="minorBidi"/>
          <w:sz w:val="22"/>
          <w:szCs w:val="22"/>
        </w:rPr>
        <w:t>ssessors should be familiar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with the support resources</w:t>
      </w:r>
      <w:r w:rsidR="00BE47B1">
        <w:rPr>
          <w:rFonts w:asciiTheme="minorBidi" w:hAnsiTheme="minorBidi"/>
          <w:sz w:val="22"/>
          <w:szCs w:val="22"/>
        </w:rPr>
        <w:t xml:space="preserve"> </w:t>
      </w:r>
      <w:r w:rsidRPr="007C5327">
        <w:rPr>
          <w:rFonts w:asciiTheme="minorBidi" w:hAnsiTheme="minorBidi"/>
          <w:sz w:val="22"/>
          <w:szCs w:val="22"/>
        </w:rPr>
        <w:t>as this advice will have informed the teacher's planning.</w:t>
      </w:r>
    </w:p>
    <w:p w14:paraId="4F158FB3" w14:textId="77777777" w:rsidR="007C5327" w:rsidRPr="007C5327" w:rsidRDefault="007C5327" w:rsidP="007C5327">
      <w:pPr>
        <w:spacing w:after="0" w:line="276" w:lineRule="auto"/>
        <w:rPr>
          <w:rFonts w:asciiTheme="minorBidi" w:hAnsiTheme="minorBidi"/>
          <w:sz w:val="22"/>
          <w:szCs w:val="22"/>
        </w:rPr>
      </w:pPr>
    </w:p>
    <w:p w14:paraId="52E395D6" w14:textId="3FF7266B" w:rsidR="00000000" w:rsidRPr="00744448" w:rsidRDefault="007C5327" w:rsidP="00BE47B1">
      <w:pPr>
        <w:spacing w:after="0" w:line="276" w:lineRule="auto"/>
        <w:rPr>
          <w:rFonts w:asciiTheme="minorBidi" w:hAnsiTheme="minorBidi"/>
          <w:bCs/>
          <w:kern w:val="0"/>
          <w:sz w:val="22"/>
          <w:szCs w:val="22"/>
          <w14:ligatures w14:val="none"/>
        </w:rPr>
      </w:pPr>
      <w:r w:rsidRPr="007C5327">
        <w:rPr>
          <w:rFonts w:asciiTheme="minorBidi" w:hAnsiTheme="minorBidi"/>
          <w:sz w:val="22"/>
          <w:szCs w:val="22"/>
        </w:rPr>
        <w:t>Thank you for watching this video</w:t>
      </w:r>
      <w:r w:rsidR="00BE47B1">
        <w:rPr>
          <w:rFonts w:asciiTheme="minorBidi" w:hAnsiTheme="minorBidi"/>
          <w:sz w:val="22"/>
          <w:szCs w:val="22"/>
        </w:rPr>
        <w:t>.</w:t>
      </w:r>
    </w:p>
    <w:p w14:paraId="52E395D6" w14:textId="3FF7266B" w:rsidR="007C5327" w:rsidRPr="00744448" w:rsidRDefault="007C5327" w:rsidP="007C5327">
      <w:pPr>
        <w:rPr>
          <w:rFonts w:ascii="Courier New" w:hAnsi="Courier New" w:cs="Courier New"/>
          <w:sz w:val="21"/>
          <w:szCs w:val="21"/>
        </w:rPr>
      </w:pPr>
    </w:p>
    <w:p w14:paraId="7FF813C5" w14:textId="77777777" w:rsidR="007C5327" w:rsidRPr="00744448" w:rsidRDefault="007C5327" w:rsidP="007C5327">
      <w:pPr>
        <w:spacing w:before="280" w:after="280" w:line="276" w:lineRule="auto"/>
        <w:rPr>
          <w:rFonts w:asciiTheme="minorBidi" w:hAnsiTheme="minorBidi"/>
          <w:kern w:val="0"/>
          <w:sz w:val="22"/>
          <w:szCs w:val="22"/>
          <w14:ligatures w14:val="none"/>
        </w:rPr>
      </w:pPr>
    </w:p>
    <w:p w14:paraId="6B1B7562" w14:textId="77777777" w:rsidR="007C5327" w:rsidRPr="00744448" w:rsidRDefault="007C5327" w:rsidP="007C5327">
      <w:pPr>
        <w:tabs>
          <w:tab w:val="center" w:pos="4513"/>
          <w:tab w:val="right" w:pos="9026"/>
        </w:tabs>
        <w:spacing w:after="0" w:line="240" w:lineRule="auto"/>
        <w:rPr>
          <w:rFonts w:ascii="Arial" w:hAnsi="Arial"/>
          <w:kern w:val="0"/>
          <w:szCs w:val="22"/>
          <w14:ligatures w14:val="none"/>
        </w:rPr>
      </w:pPr>
      <w:hyperlink r:id="rId4" w:history="1">
        <w:r w:rsidRPr="00744448">
          <w:rPr>
            <w:rFonts w:ascii="Arial" w:hAnsi="Arial"/>
            <w:color w:val="467886" w:themeColor="hyperlink"/>
            <w:kern w:val="0"/>
            <w:szCs w:val="22"/>
            <w:u w:val="single"/>
            <w14:ligatures w14:val="none"/>
          </w:rPr>
          <w:t xml:space="preserve">Copyright Victorian Curriculum and Assessment Authority </w:t>
        </w:r>
      </w:hyperlink>
      <w:r w:rsidRPr="00744448">
        <w:rPr>
          <w:rFonts w:ascii="Arial" w:hAnsi="Arial"/>
          <w:color w:val="467886" w:themeColor="hyperlink"/>
          <w:kern w:val="0"/>
          <w:szCs w:val="22"/>
          <w:u w:val="single"/>
          <w14:ligatures w14:val="none"/>
        </w:rPr>
        <w:t>2020</w:t>
      </w:r>
    </w:p>
    <w:p w14:paraId="508B363A" w14:textId="77777777" w:rsidR="00B440C7" w:rsidRDefault="00B440C7"/>
    <w:sectPr w:rsidR="00B4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27"/>
    <w:rsid w:val="004C347C"/>
    <w:rsid w:val="007C5327"/>
    <w:rsid w:val="009915DC"/>
    <w:rsid w:val="00A83A94"/>
    <w:rsid w:val="00B440C7"/>
    <w:rsid w:val="00BE47B1"/>
    <w:rsid w:val="00C36D26"/>
    <w:rsid w:val="00C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6E1B8"/>
  <w15:chartTrackingRefBased/>
  <w15:docId w15:val="{1B4F2266-1AC3-4AAB-A8D3-E75625DD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27"/>
  </w:style>
  <w:style w:type="paragraph" w:styleId="Heading1">
    <w:name w:val="heading 1"/>
    <w:basedOn w:val="Normal"/>
    <w:next w:val="Normal"/>
    <w:link w:val="Heading1Char"/>
    <w:uiPriority w:val="9"/>
    <w:qFormat/>
    <w:rsid w:val="007C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27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7C53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3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1494</Words>
  <Characters>7968</Characters>
  <Application>Microsoft Office Word</Application>
  <DocSecurity>0</DocSecurity>
  <Lines>147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VCAA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Landrigan</dc:creator>
  <cp:keywords/>
  <dc:description/>
  <cp:lastModifiedBy>Andrew Landrigan</cp:lastModifiedBy>
  <cp:revision>1</cp:revision>
  <dcterms:created xsi:type="dcterms:W3CDTF">2025-09-19T00:05:00Z</dcterms:created>
  <dcterms:modified xsi:type="dcterms:W3CDTF">2025-09-19T00:48:00Z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fd0f76ac-a726-4b8b-958a-31d37db8bcc2</vt:lpwstr>
  </property>
</Properties>
</file>