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2F8D" w14:textId="77777777" w:rsidR="004A1831" w:rsidRPr="002E38D2" w:rsidRDefault="004A1831" w:rsidP="004A1831">
      <w:pPr>
        <w:pStyle w:val="VCAAHeading1"/>
        <w:rPr>
          <w:sz w:val="40"/>
        </w:rPr>
      </w:pPr>
      <w:r w:rsidRPr="002E38D2">
        <w:rPr>
          <w:sz w:val="40"/>
        </w:rPr>
        <w:t>List 1: The epic tradition (Unit 3, Area of Study 1)</w:t>
      </w:r>
    </w:p>
    <w:p w14:paraId="5F751447" w14:textId="1583B590" w:rsidR="004A1831" w:rsidRDefault="004A1831" w:rsidP="004A1831">
      <w:pPr>
        <w:pStyle w:val="VCAAbody"/>
        <w:spacing w:before="0" w:after="0"/>
      </w:pPr>
      <w:bookmarkStart w:id="0" w:name="_Hlk32412168"/>
      <w:r w:rsidRPr="00ED1F4E">
        <w:rPr>
          <w:b/>
        </w:rPr>
        <w:t xml:space="preserve">Homer, </w:t>
      </w:r>
      <w:r w:rsidRPr="00ED1F4E">
        <w:rPr>
          <w:b/>
          <w:i/>
          <w:iCs/>
        </w:rPr>
        <w:t>The Iliad</w:t>
      </w:r>
      <w:r w:rsidRPr="00ED1F4E">
        <w:rPr>
          <w:b/>
        </w:rPr>
        <w:t xml:space="preserve">, </w:t>
      </w:r>
      <w:proofErr w:type="gramStart"/>
      <w:r w:rsidRPr="00ED1F4E">
        <w:rPr>
          <w:b/>
        </w:rPr>
        <w:t>Book</w:t>
      </w:r>
      <w:proofErr w:type="gramEnd"/>
      <w:r w:rsidRPr="00ED1F4E">
        <w:rPr>
          <w:b/>
        </w:rPr>
        <w:t xml:space="preserve"> </w:t>
      </w:r>
      <w:bookmarkEnd w:id="0"/>
      <w:r w:rsidR="00061F30">
        <w:rPr>
          <w:b/>
        </w:rPr>
        <w:t>18</w:t>
      </w:r>
      <w:r>
        <w:rPr>
          <w:b/>
        </w:rPr>
        <w:t xml:space="preserve"> (pp. </w:t>
      </w:r>
      <w:r w:rsidR="00061F30">
        <w:rPr>
          <w:b/>
        </w:rPr>
        <w:t>467-487</w:t>
      </w:r>
      <w:r>
        <w:rPr>
          <w:b/>
        </w:rPr>
        <w:t>)</w:t>
      </w:r>
      <w:r>
        <w:rPr>
          <w:b/>
        </w:rPr>
        <w:br/>
      </w:r>
      <w:r w:rsidRPr="003F513B">
        <w:t xml:space="preserve">Translated by Robert </w:t>
      </w:r>
      <w:proofErr w:type="spellStart"/>
      <w:r w:rsidRPr="003F513B">
        <w:t>Fagles</w:t>
      </w:r>
      <w:proofErr w:type="spellEnd"/>
      <w:r>
        <w:t xml:space="preserve"> with an introduction and notes by Bernard Knox</w:t>
      </w:r>
      <w:r w:rsidRPr="003F513B">
        <w:t xml:space="preserve">, Penguin Classics, </w:t>
      </w:r>
      <w:r>
        <w:t xml:space="preserve">first published 1990, ISBN </w:t>
      </w:r>
      <w:r w:rsidRPr="007571EB">
        <w:t>9780140445923</w:t>
      </w:r>
      <w:r>
        <w:t xml:space="preserve">, </w:t>
      </w:r>
      <w:r w:rsidRPr="003F513B">
        <w:t>1998</w:t>
      </w:r>
      <w:r>
        <w:t>.</w:t>
      </w:r>
    </w:p>
    <w:p w14:paraId="2997E2C1" w14:textId="664E7B1B" w:rsidR="004A1831" w:rsidRDefault="004A1831" w:rsidP="004A1831">
      <w:pPr>
        <w:pStyle w:val="VCAAbody"/>
        <w:spacing w:before="0" w:after="0"/>
      </w:pPr>
      <w:r w:rsidRPr="003F513B">
        <w:t xml:space="preserve">(Year </w:t>
      </w:r>
      <w:r w:rsidR="00011DE7">
        <w:t>1</w:t>
      </w:r>
      <w:r w:rsidRPr="003F513B">
        <w:t>)</w:t>
      </w:r>
    </w:p>
    <w:p w14:paraId="42E2BC5D" w14:textId="77777777" w:rsidR="004A1831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</w:p>
    <w:p w14:paraId="0F6102BF" w14:textId="77777777" w:rsidR="004A1831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  <w:r w:rsidRPr="003419DE">
        <w:rPr>
          <w:b/>
          <w:bCs/>
          <w:sz w:val="28"/>
          <w:szCs w:val="28"/>
        </w:rPr>
        <w:t>OR</w:t>
      </w:r>
    </w:p>
    <w:p w14:paraId="17B30D64" w14:textId="77777777" w:rsidR="004A1831" w:rsidRPr="003419DE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</w:p>
    <w:p w14:paraId="4B156B0D" w14:textId="27E77020" w:rsidR="004A1831" w:rsidRDefault="004A1831" w:rsidP="004A1831">
      <w:pPr>
        <w:pStyle w:val="VCAAbody"/>
        <w:spacing w:before="0" w:after="0"/>
      </w:pPr>
      <w:r w:rsidRPr="00711871">
        <w:rPr>
          <w:b/>
          <w:bCs/>
        </w:rPr>
        <w:t xml:space="preserve">Virgil, </w:t>
      </w:r>
      <w:r w:rsidRPr="00711871">
        <w:rPr>
          <w:b/>
          <w:bCs/>
          <w:i/>
          <w:iCs/>
        </w:rPr>
        <w:t>The Aeneid</w:t>
      </w:r>
      <w:r w:rsidRPr="00711871">
        <w:rPr>
          <w:b/>
          <w:bCs/>
        </w:rPr>
        <w:t xml:space="preserve">, </w:t>
      </w:r>
      <w:proofErr w:type="gramStart"/>
      <w:r w:rsidRPr="00711871">
        <w:rPr>
          <w:b/>
          <w:bCs/>
        </w:rPr>
        <w:t>Book</w:t>
      </w:r>
      <w:proofErr w:type="gramEnd"/>
      <w:r w:rsidRPr="00711871">
        <w:rPr>
          <w:b/>
          <w:bCs/>
        </w:rPr>
        <w:t xml:space="preserve"> </w:t>
      </w:r>
      <w:r w:rsidR="00061F30">
        <w:rPr>
          <w:b/>
          <w:bCs/>
        </w:rPr>
        <w:t>4</w:t>
      </w:r>
      <w:r>
        <w:rPr>
          <w:b/>
          <w:bCs/>
        </w:rPr>
        <w:t xml:space="preserve"> (</w:t>
      </w:r>
      <w:r w:rsidR="009930C0">
        <w:rPr>
          <w:b/>
          <w:bCs/>
        </w:rPr>
        <w:t>pp. 69-89</w:t>
      </w:r>
      <w:r>
        <w:rPr>
          <w:b/>
          <w:bCs/>
        </w:rPr>
        <w:t>)</w:t>
      </w:r>
      <w:r w:rsidR="00CC17D4">
        <w:rPr>
          <w:b/>
          <w:bCs/>
        </w:rPr>
        <w:t xml:space="preserve"> </w:t>
      </w:r>
      <w:r w:rsidRPr="00711871">
        <w:rPr>
          <w:b/>
          <w:bCs/>
        </w:rPr>
        <w:br/>
      </w:r>
      <w:r w:rsidRPr="00711871">
        <w:t xml:space="preserve">Translated and with an introduction by David West, Penguin Classics, </w:t>
      </w:r>
      <w:r>
        <w:t xml:space="preserve">first published 1990, reissued with a revised introduction and new further reading 2003, ISBN </w:t>
      </w:r>
      <w:r w:rsidRPr="00F51558">
        <w:t>9780140449327</w:t>
      </w:r>
      <w:r>
        <w:t xml:space="preserve">, </w:t>
      </w:r>
      <w:r w:rsidRPr="00711871">
        <w:t>2003</w:t>
      </w:r>
      <w:r>
        <w:t>.</w:t>
      </w:r>
    </w:p>
    <w:p w14:paraId="3BF65556" w14:textId="1C1027D1" w:rsidR="004A1831" w:rsidRDefault="004A1831" w:rsidP="002E38D2">
      <w:pPr>
        <w:pStyle w:val="VCAAbody"/>
        <w:spacing w:before="0" w:after="0"/>
      </w:pPr>
      <w:r w:rsidRPr="00711871">
        <w:t xml:space="preserve">(Year </w:t>
      </w:r>
      <w:r w:rsidR="00011DE7">
        <w:t>1</w:t>
      </w:r>
      <w:r w:rsidRPr="00711871">
        <w:t>)</w:t>
      </w:r>
    </w:p>
    <w:p w14:paraId="74349DB4" w14:textId="77777777" w:rsidR="004A1831" w:rsidRPr="00672C2B" w:rsidRDefault="004A1831" w:rsidP="004A1831">
      <w:pPr>
        <w:pStyle w:val="VCAAHeading1"/>
        <w:rPr>
          <w:sz w:val="40"/>
        </w:rPr>
      </w:pPr>
      <w:r w:rsidRPr="00672C2B">
        <w:rPr>
          <w:sz w:val="40"/>
        </w:rPr>
        <w:t>List 2: Material culture</w:t>
      </w:r>
      <w:r>
        <w:rPr>
          <w:sz w:val="40"/>
        </w:rPr>
        <w:t xml:space="preserve"> (Unit 3, Area of Study 2)</w:t>
      </w:r>
    </w:p>
    <w:p w14:paraId="2192FDF3" w14:textId="77777777" w:rsidR="004A1831" w:rsidRPr="004C15DA" w:rsidRDefault="004A1831" w:rsidP="004A1831">
      <w:pPr>
        <w:pStyle w:val="VCAAbody"/>
        <w:spacing w:before="0" w:after="0"/>
        <w:rPr>
          <w:b/>
          <w:bCs/>
          <w:szCs w:val="20"/>
        </w:rPr>
      </w:pPr>
      <w:r w:rsidRPr="004C15DA">
        <w:rPr>
          <w:b/>
          <w:bCs/>
          <w:szCs w:val="20"/>
        </w:rPr>
        <w:t>The Parthenon: the building,</w:t>
      </w:r>
      <w:r>
        <w:rPr>
          <w:b/>
          <w:bCs/>
          <w:szCs w:val="20"/>
        </w:rPr>
        <w:t xml:space="preserve"> the pediments,</w:t>
      </w:r>
      <w:r w:rsidRPr="004C15DA">
        <w:rPr>
          <w:b/>
          <w:bCs/>
          <w:szCs w:val="20"/>
        </w:rPr>
        <w:t xml:space="preserve"> the Panathenaic frieze, and the southern metopes (Centauromachy)</w:t>
      </w:r>
    </w:p>
    <w:p w14:paraId="1F251AFC" w14:textId="77777777" w:rsidR="004A1831" w:rsidRPr="004C15DA" w:rsidRDefault="004A1831" w:rsidP="004A1831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4C15DA">
        <w:rPr>
          <w:rFonts w:ascii="Arial" w:eastAsia="Times New Roman" w:hAnsi="Arial" w:cs="Arial"/>
          <w:sz w:val="20"/>
          <w:szCs w:val="20"/>
          <w:lang w:eastAsia="en-GB"/>
        </w:rPr>
        <w:t xml:space="preserve">Teachers should note that there is no requirement that any specific text is used. Suggested resources will be published </w:t>
      </w:r>
      <w:r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Pr="004C15DA">
        <w:rPr>
          <w:rFonts w:ascii="Arial" w:eastAsia="Times New Roman" w:hAnsi="Arial" w:cs="Arial"/>
          <w:sz w:val="20"/>
          <w:szCs w:val="20"/>
          <w:lang w:eastAsia="en-GB"/>
        </w:rPr>
        <w:t>n the VCAA website.</w:t>
      </w:r>
    </w:p>
    <w:p w14:paraId="6D8908DD" w14:textId="3D2B7C8A" w:rsidR="004A1831" w:rsidRPr="004C15DA" w:rsidRDefault="004A1831" w:rsidP="004A1831">
      <w:pPr>
        <w:pStyle w:val="VCAAbody"/>
        <w:spacing w:before="0" w:after="0"/>
        <w:rPr>
          <w:szCs w:val="20"/>
        </w:rPr>
      </w:pPr>
      <w:r w:rsidRPr="004C15DA">
        <w:rPr>
          <w:szCs w:val="20"/>
        </w:rPr>
        <w:t xml:space="preserve">(Year </w:t>
      </w:r>
      <w:r w:rsidR="00011DE7">
        <w:rPr>
          <w:szCs w:val="20"/>
        </w:rPr>
        <w:t>2</w:t>
      </w:r>
      <w:r w:rsidRPr="004C15DA">
        <w:rPr>
          <w:szCs w:val="20"/>
        </w:rPr>
        <w:t>)</w:t>
      </w:r>
    </w:p>
    <w:p w14:paraId="3D2605E3" w14:textId="77777777" w:rsidR="004A1831" w:rsidRPr="004C15DA" w:rsidRDefault="004A1831" w:rsidP="004A1831">
      <w:pPr>
        <w:pStyle w:val="VCAAbody"/>
        <w:spacing w:before="0" w:after="0" w:line="240" w:lineRule="atLeast"/>
        <w:rPr>
          <w:b/>
          <w:bCs/>
          <w:szCs w:val="20"/>
        </w:rPr>
      </w:pPr>
    </w:p>
    <w:p w14:paraId="76BCBC30" w14:textId="77777777" w:rsidR="004A1831" w:rsidRPr="004C15DA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  <w:bookmarkStart w:id="1" w:name="_Hlk145529403"/>
      <w:r w:rsidRPr="004C15DA">
        <w:rPr>
          <w:b/>
          <w:bCs/>
          <w:sz w:val="28"/>
          <w:szCs w:val="28"/>
        </w:rPr>
        <w:t>OR</w:t>
      </w:r>
    </w:p>
    <w:bookmarkEnd w:id="1"/>
    <w:p w14:paraId="418C7EC4" w14:textId="77777777" w:rsidR="004A1831" w:rsidRPr="004C15DA" w:rsidRDefault="004A1831" w:rsidP="004A1831">
      <w:pPr>
        <w:pStyle w:val="VCAAbody"/>
        <w:spacing w:before="0" w:after="0"/>
        <w:rPr>
          <w:szCs w:val="20"/>
        </w:rPr>
      </w:pPr>
    </w:p>
    <w:p w14:paraId="45E7EC76" w14:textId="77777777" w:rsidR="004A1831" w:rsidRPr="004C15DA" w:rsidRDefault="004A1831" w:rsidP="004A1831">
      <w:pPr>
        <w:pStyle w:val="VCAAbody"/>
        <w:spacing w:before="0" w:after="0"/>
        <w:rPr>
          <w:b/>
          <w:bCs/>
          <w:szCs w:val="20"/>
        </w:rPr>
      </w:pPr>
      <w:r w:rsidRPr="004C15DA">
        <w:rPr>
          <w:b/>
          <w:bCs/>
          <w:szCs w:val="20"/>
        </w:rPr>
        <w:t>The Colosseum</w:t>
      </w:r>
      <w:r>
        <w:rPr>
          <w:b/>
          <w:bCs/>
          <w:szCs w:val="20"/>
        </w:rPr>
        <w:t>: the building external and internal structures; use of subterranean areas; social/demographic divisions; significance of gladiatorial games to Roman values and culture</w:t>
      </w:r>
    </w:p>
    <w:p w14:paraId="6D673ABD" w14:textId="77777777" w:rsidR="004A1831" w:rsidRPr="004C15DA" w:rsidRDefault="004A1831" w:rsidP="004A1831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4C15DA">
        <w:rPr>
          <w:rFonts w:ascii="Arial" w:eastAsia="Times New Roman" w:hAnsi="Arial" w:cs="Arial"/>
          <w:sz w:val="20"/>
          <w:szCs w:val="20"/>
          <w:lang w:eastAsia="en-GB"/>
        </w:rPr>
        <w:t xml:space="preserve">Teachers should note that there is no requirement that any specific text is used. Suggested resources will be published </w:t>
      </w:r>
      <w:r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Pr="004C15DA">
        <w:rPr>
          <w:rFonts w:ascii="Arial" w:eastAsia="Times New Roman" w:hAnsi="Arial" w:cs="Arial"/>
          <w:sz w:val="20"/>
          <w:szCs w:val="20"/>
          <w:lang w:eastAsia="en-GB"/>
        </w:rPr>
        <w:t>n the VCAA website.</w:t>
      </w:r>
    </w:p>
    <w:p w14:paraId="7B191C9A" w14:textId="5A154543" w:rsidR="004A1831" w:rsidRPr="004C15DA" w:rsidRDefault="004A1831" w:rsidP="004A1831">
      <w:pPr>
        <w:pStyle w:val="VCAAbody"/>
        <w:spacing w:before="0" w:after="0"/>
        <w:rPr>
          <w:szCs w:val="20"/>
        </w:rPr>
      </w:pPr>
      <w:r w:rsidRPr="004C15DA">
        <w:rPr>
          <w:szCs w:val="20"/>
        </w:rPr>
        <w:t xml:space="preserve">(Year </w:t>
      </w:r>
      <w:r w:rsidR="00011DE7">
        <w:rPr>
          <w:szCs w:val="20"/>
        </w:rPr>
        <w:t>2</w:t>
      </w:r>
      <w:r w:rsidRPr="004C15DA">
        <w:rPr>
          <w:szCs w:val="20"/>
        </w:rPr>
        <w:t>)</w:t>
      </w:r>
    </w:p>
    <w:p w14:paraId="0D6B300B" w14:textId="77777777" w:rsidR="004A1831" w:rsidRPr="00672C2B" w:rsidRDefault="004A1831" w:rsidP="004A1831">
      <w:pPr>
        <w:pStyle w:val="VCAAHeading1"/>
        <w:rPr>
          <w:sz w:val="40"/>
        </w:rPr>
      </w:pPr>
      <w:r w:rsidRPr="00672C2B">
        <w:rPr>
          <w:sz w:val="40"/>
        </w:rPr>
        <w:t>List 3: Classical concerns (Unit 4, Area of Study 1)</w:t>
      </w:r>
    </w:p>
    <w:p w14:paraId="641EBF48" w14:textId="77777777" w:rsidR="004A1831" w:rsidRDefault="004A1831" w:rsidP="004A1831">
      <w:pPr>
        <w:pStyle w:val="VCAAbody"/>
        <w:spacing w:after="0"/>
        <w:rPr>
          <w:b/>
          <w:bCs/>
          <w:color w:val="auto"/>
          <w:sz w:val="24"/>
          <w:szCs w:val="24"/>
        </w:rPr>
      </w:pPr>
      <w:r w:rsidRPr="00E10DCA">
        <w:rPr>
          <w:b/>
          <w:bCs/>
          <w:color w:val="auto"/>
          <w:sz w:val="24"/>
          <w:szCs w:val="24"/>
        </w:rPr>
        <w:t>Select one classical concern</w:t>
      </w:r>
      <w:r>
        <w:rPr>
          <w:b/>
          <w:bCs/>
          <w:color w:val="auto"/>
          <w:sz w:val="24"/>
          <w:szCs w:val="24"/>
        </w:rPr>
        <w:t xml:space="preserve"> and its corresponding works. One of the works for each concern, designated here as Work 1, also appears as one of a pair of works in List 4 (Unit 4, Area of Study 2). For Area of Study 2, teachers must choose the paired work that contains the Work 1 studied in Area of Study 1</w:t>
      </w:r>
      <w:r w:rsidRPr="00E10DCA">
        <w:rPr>
          <w:b/>
          <w:bCs/>
          <w:color w:val="auto"/>
          <w:sz w:val="24"/>
          <w:szCs w:val="24"/>
        </w:rPr>
        <w:t>:</w:t>
      </w:r>
    </w:p>
    <w:p w14:paraId="0A9D0A39" w14:textId="77777777" w:rsidR="004A1831" w:rsidRPr="00357143" w:rsidRDefault="004A1831" w:rsidP="002E38D2">
      <w:pPr>
        <w:pStyle w:val="VCAAHeading2"/>
        <w:rPr>
          <w:sz w:val="32"/>
          <w:szCs w:val="32"/>
        </w:rPr>
      </w:pPr>
      <w:bookmarkStart w:id="2" w:name="_Hlk158912679"/>
      <w:bookmarkStart w:id="3" w:name="_Hlk158912706"/>
      <w:r w:rsidRPr="00357143">
        <w:rPr>
          <w:sz w:val="32"/>
          <w:szCs w:val="32"/>
        </w:rPr>
        <w:t>Classical Identities</w:t>
      </w:r>
      <w:r>
        <w:rPr>
          <w:sz w:val="32"/>
          <w:szCs w:val="32"/>
        </w:rPr>
        <w:t xml:space="preserve"> (1)</w:t>
      </w:r>
    </w:p>
    <w:bookmarkEnd w:id="2"/>
    <w:p w14:paraId="525E1763" w14:textId="6FA4648A" w:rsidR="004A1831" w:rsidRPr="002E38D2" w:rsidRDefault="004A1831" w:rsidP="002E38D2">
      <w:pPr>
        <w:pStyle w:val="VCAAbody"/>
      </w:pPr>
      <w:r w:rsidRPr="00D7607F">
        <w:rPr>
          <w:b/>
        </w:rPr>
        <w:t>Plato,</w:t>
      </w:r>
      <w:r w:rsidRPr="00B92215">
        <w:rPr>
          <w:b/>
        </w:rPr>
        <w:t xml:space="preserve"> </w:t>
      </w:r>
      <w:r w:rsidRPr="00D7607F">
        <w:rPr>
          <w:b/>
        </w:rPr>
        <w:t>‘Apology’</w:t>
      </w:r>
      <w:r>
        <w:rPr>
          <w:b/>
        </w:rPr>
        <w:t xml:space="preserve"> </w:t>
      </w:r>
      <w:r>
        <w:rPr>
          <w:bCs/>
        </w:rPr>
        <w:t xml:space="preserve">in </w:t>
      </w:r>
      <w:r>
        <w:rPr>
          <w:b/>
        </w:rPr>
        <w:t>Plato,</w:t>
      </w:r>
      <w:r w:rsidRPr="00D7607F">
        <w:rPr>
          <w:b/>
        </w:rPr>
        <w:t xml:space="preserve"> </w:t>
      </w:r>
      <w:r w:rsidRPr="00D7607F">
        <w:rPr>
          <w:b/>
          <w:i/>
          <w:iCs/>
        </w:rPr>
        <w:t>The Last Days of Socrates</w:t>
      </w:r>
      <w:r>
        <w:rPr>
          <w:b/>
        </w:rPr>
        <w:t xml:space="preserve"> </w:t>
      </w:r>
      <w:r w:rsidRPr="00A52043">
        <w:rPr>
          <w:bCs/>
        </w:rPr>
        <w:t>(Work 1 in one of the Greek pairs in List 4)</w:t>
      </w:r>
      <w:r>
        <w:rPr>
          <w:b/>
        </w:rPr>
        <w:br/>
      </w:r>
      <w:r w:rsidRPr="003F513B">
        <w:t>Translated by Hug</w:t>
      </w:r>
      <w:r>
        <w:t>h</w:t>
      </w:r>
      <w:r w:rsidRPr="003F513B">
        <w:t xml:space="preserve"> </w:t>
      </w:r>
      <w:proofErr w:type="spellStart"/>
      <w:r w:rsidRPr="003F513B">
        <w:t>Tredennick</w:t>
      </w:r>
      <w:proofErr w:type="spellEnd"/>
      <w:r w:rsidRPr="003F513B">
        <w:t xml:space="preserve"> and Harold Tarrant</w:t>
      </w:r>
      <w:r>
        <w:t xml:space="preserve"> with an introduction and notes by Harold Tarrant</w:t>
      </w:r>
      <w:r w:rsidRPr="003F513B">
        <w:t xml:space="preserve">, Penguin Classics, </w:t>
      </w:r>
      <w:r>
        <w:t xml:space="preserve">first published 1954, ISBN </w:t>
      </w:r>
      <w:r w:rsidRPr="00A5049E">
        <w:t>9780140449280</w:t>
      </w:r>
      <w:r>
        <w:t>, 2003.</w:t>
      </w:r>
      <w:bookmarkStart w:id="4" w:name="_Hlk168503988"/>
    </w:p>
    <w:p w14:paraId="7EB40F4C" w14:textId="77777777" w:rsidR="004A1831" w:rsidRDefault="004A1831" w:rsidP="004A1831">
      <w:pPr>
        <w:pStyle w:val="VCAAbody"/>
        <w:spacing w:before="0" w:after="0"/>
        <w:rPr>
          <w:b/>
          <w:bCs/>
          <w:i/>
          <w:iCs/>
        </w:rPr>
      </w:pPr>
      <w:r w:rsidRPr="000B3960">
        <w:rPr>
          <w:b/>
          <w:bCs/>
        </w:rPr>
        <w:t xml:space="preserve">Herodotus, </w:t>
      </w:r>
      <w:r w:rsidRPr="000B3960">
        <w:rPr>
          <w:b/>
          <w:bCs/>
          <w:i/>
          <w:iCs/>
        </w:rPr>
        <w:t>The Histories</w:t>
      </w:r>
    </w:p>
    <w:p w14:paraId="5CBBCABF" w14:textId="77777777" w:rsidR="004A1831" w:rsidRPr="000B3960" w:rsidRDefault="004A1831" w:rsidP="004A1831">
      <w:pPr>
        <w:pStyle w:val="VCAAbody"/>
        <w:spacing w:before="0" w:after="0"/>
      </w:pPr>
      <w:r w:rsidRPr="000B3960">
        <w:t xml:space="preserve">Translated by Aubrey de </w:t>
      </w:r>
      <w:proofErr w:type="spellStart"/>
      <w:r w:rsidRPr="000B3960">
        <w:t>Sélincourt</w:t>
      </w:r>
      <w:proofErr w:type="spellEnd"/>
      <w:r w:rsidRPr="000B3960">
        <w:t xml:space="preserve"> and revised with an introduction and notes by John </w:t>
      </w:r>
      <w:proofErr w:type="spellStart"/>
      <w:r w:rsidRPr="000B3960">
        <w:t>Marincola</w:t>
      </w:r>
      <w:proofErr w:type="spellEnd"/>
      <w:r w:rsidRPr="000B3960">
        <w:t xml:space="preserve">, </w:t>
      </w:r>
    </w:p>
    <w:p w14:paraId="2B5DF035" w14:textId="77777777" w:rsidR="004A1831" w:rsidRPr="004C15DA" w:rsidRDefault="004A1831" w:rsidP="004A1831">
      <w:pPr>
        <w:pStyle w:val="VCAAbody"/>
        <w:spacing w:before="0" w:after="0"/>
      </w:pPr>
      <w:r w:rsidRPr="000B3960">
        <w:t xml:space="preserve">Penguin Classics, </w:t>
      </w:r>
      <w:r>
        <w:t>ISBN</w:t>
      </w:r>
      <w:r w:rsidRPr="009D0D1F">
        <w:t xml:space="preserve"> 9780140449082</w:t>
      </w:r>
      <w:r>
        <w:t xml:space="preserve">, </w:t>
      </w:r>
      <w:r w:rsidRPr="000B3960">
        <w:t>2003</w:t>
      </w:r>
      <w:r>
        <w:t>.</w:t>
      </w:r>
    </w:p>
    <w:p w14:paraId="4DD4ED88" w14:textId="77777777" w:rsidR="004A1831" w:rsidRDefault="004A1831" w:rsidP="004A1831">
      <w:pPr>
        <w:pStyle w:val="VCAAbody"/>
        <w:spacing w:before="0" w:after="0"/>
        <w:ind w:firstLine="720"/>
      </w:pPr>
      <w:r>
        <w:t>Book 6 Chapters 109-116 (pp.400-402)</w:t>
      </w:r>
    </w:p>
    <w:bookmarkEnd w:id="4"/>
    <w:p w14:paraId="7CA950CC" w14:textId="77777777" w:rsidR="004A1831" w:rsidRPr="00DB02C1" w:rsidRDefault="004A1831" w:rsidP="004A1831">
      <w:pPr>
        <w:spacing w:after="0" w:line="240" w:lineRule="auto"/>
        <w:ind w:left="720"/>
        <w:rPr>
          <w:sz w:val="20"/>
          <w:szCs w:val="20"/>
        </w:rPr>
      </w:pPr>
    </w:p>
    <w:p w14:paraId="068D8C83" w14:textId="77777777" w:rsidR="004A1831" w:rsidRPr="00D17791" w:rsidRDefault="004A1831" w:rsidP="004A1831">
      <w:pPr>
        <w:spacing w:after="0" w:line="240" w:lineRule="auto"/>
        <w:rPr>
          <w:b/>
          <w:bCs/>
          <w:sz w:val="20"/>
          <w:szCs w:val="20"/>
        </w:rPr>
      </w:pPr>
      <w:r w:rsidRPr="00D17791">
        <w:rPr>
          <w:b/>
          <w:bCs/>
          <w:sz w:val="20"/>
          <w:szCs w:val="20"/>
        </w:rPr>
        <w:t xml:space="preserve">Aristophanes, ‘The Clouds’ in </w:t>
      </w:r>
      <w:r w:rsidRPr="00D17791">
        <w:rPr>
          <w:b/>
          <w:bCs/>
          <w:i/>
          <w:iCs/>
          <w:sz w:val="20"/>
          <w:szCs w:val="20"/>
        </w:rPr>
        <w:t>Lysistrata and Other Plays</w:t>
      </w:r>
    </w:p>
    <w:p w14:paraId="7F542E5D" w14:textId="77777777" w:rsidR="004A1831" w:rsidRPr="00D17791" w:rsidRDefault="004A1831" w:rsidP="004A1831">
      <w:pPr>
        <w:spacing w:after="0" w:line="240" w:lineRule="auto"/>
        <w:rPr>
          <w:sz w:val="20"/>
          <w:szCs w:val="20"/>
        </w:rPr>
      </w:pPr>
      <w:r w:rsidRPr="00D17791">
        <w:rPr>
          <w:sz w:val="20"/>
          <w:szCs w:val="20"/>
        </w:rPr>
        <w:t xml:space="preserve">Translated with an Introduction and Notes by Alan H. </w:t>
      </w:r>
      <w:proofErr w:type="spellStart"/>
      <w:r w:rsidRPr="00D17791">
        <w:rPr>
          <w:sz w:val="20"/>
          <w:szCs w:val="20"/>
        </w:rPr>
        <w:t>Sommerstein</w:t>
      </w:r>
      <w:proofErr w:type="spellEnd"/>
      <w:r w:rsidRPr="00D17791">
        <w:rPr>
          <w:sz w:val="20"/>
          <w:szCs w:val="20"/>
        </w:rPr>
        <w:t>, Penguin Classics,</w:t>
      </w:r>
      <w:r>
        <w:rPr>
          <w:sz w:val="20"/>
          <w:szCs w:val="20"/>
        </w:rPr>
        <w:t xml:space="preserve"> ISBN </w:t>
      </w:r>
      <w:r w:rsidRPr="005135B3">
        <w:rPr>
          <w:sz w:val="20"/>
          <w:szCs w:val="20"/>
        </w:rPr>
        <w:t>9780140448146</w:t>
      </w:r>
      <w:r w:rsidRPr="00D17791">
        <w:rPr>
          <w:sz w:val="20"/>
          <w:szCs w:val="20"/>
        </w:rPr>
        <w:t xml:space="preserve"> 2002</w:t>
      </w:r>
      <w:r>
        <w:rPr>
          <w:sz w:val="20"/>
          <w:szCs w:val="20"/>
        </w:rPr>
        <w:t>.</w:t>
      </w:r>
      <w:r w:rsidRPr="00D17791">
        <w:rPr>
          <w:sz w:val="20"/>
          <w:szCs w:val="20"/>
        </w:rPr>
        <w:t xml:space="preserve"> </w:t>
      </w:r>
    </w:p>
    <w:p w14:paraId="5B83AF81" w14:textId="77777777" w:rsidR="004A1831" w:rsidRDefault="004A1831" w:rsidP="004A1831">
      <w:pPr>
        <w:spacing w:after="0" w:line="240" w:lineRule="auto"/>
        <w:ind w:firstLine="720"/>
        <w:rPr>
          <w:sz w:val="20"/>
          <w:szCs w:val="20"/>
        </w:rPr>
      </w:pPr>
      <w:r w:rsidRPr="00DB02C1">
        <w:rPr>
          <w:sz w:val="20"/>
          <w:szCs w:val="20"/>
        </w:rPr>
        <w:t>Lines 93-118 (</w:t>
      </w:r>
      <w:r>
        <w:rPr>
          <w:sz w:val="20"/>
          <w:szCs w:val="20"/>
        </w:rPr>
        <w:t>pp.78-79</w:t>
      </w:r>
      <w:r w:rsidRPr="00DB02C1">
        <w:rPr>
          <w:sz w:val="20"/>
          <w:szCs w:val="20"/>
        </w:rPr>
        <w:t xml:space="preserve">) </w:t>
      </w:r>
    </w:p>
    <w:p w14:paraId="65F0BC4E" w14:textId="77777777" w:rsidR="004A1831" w:rsidRPr="00DB02C1" w:rsidRDefault="004A1831" w:rsidP="004A1831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Lines </w:t>
      </w:r>
      <w:r w:rsidRPr="00DB02C1">
        <w:rPr>
          <w:sz w:val="20"/>
          <w:szCs w:val="20"/>
        </w:rPr>
        <w:t>364-381 (</w:t>
      </w:r>
      <w:r>
        <w:rPr>
          <w:sz w:val="20"/>
          <w:szCs w:val="20"/>
        </w:rPr>
        <w:t>pp. 89-90</w:t>
      </w:r>
      <w:r w:rsidRPr="00DB02C1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14:paraId="5F74F15F" w14:textId="77777777" w:rsidR="004A1831" w:rsidRPr="00DB02C1" w:rsidRDefault="004A1831" w:rsidP="004A1831">
      <w:pPr>
        <w:spacing w:after="0" w:line="240" w:lineRule="auto"/>
        <w:rPr>
          <w:sz w:val="20"/>
          <w:szCs w:val="20"/>
        </w:rPr>
      </w:pPr>
    </w:p>
    <w:p w14:paraId="245CBF14" w14:textId="77777777" w:rsidR="004A1831" w:rsidRPr="004D490B" w:rsidRDefault="004A1831" w:rsidP="004A1831">
      <w:pPr>
        <w:spacing w:after="0" w:line="240" w:lineRule="auto"/>
        <w:rPr>
          <w:b/>
          <w:bCs/>
          <w:sz w:val="20"/>
          <w:szCs w:val="20"/>
        </w:rPr>
      </w:pPr>
      <w:r w:rsidRPr="004D490B">
        <w:rPr>
          <w:b/>
          <w:bCs/>
          <w:sz w:val="20"/>
          <w:szCs w:val="20"/>
        </w:rPr>
        <w:t xml:space="preserve">Sophocles, ‘Antigone’ </w:t>
      </w:r>
      <w:r w:rsidRPr="004D490B">
        <w:rPr>
          <w:sz w:val="20"/>
          <w:szCs w:val="20"/>
        </w:rPr>
        <w:t>in</w:t>
      </w:r>
      <w:r w:rsidRPr="004D490B">
        <w:rPr>
          <w:b/>
          <w:bCs/>
          <w:sz w:val="20"/>
          <w:szCs w:val="20"/>
        </w:rPr>
        <w:t xml:space="preserve"> </w:t>
      </w:r>
      <w:r w:rsidRPr="004D490B">
        <w:rPr>
          <w:b/>
          <w:bCs/>
          <w:i/>
          <w:iCs/>
          <w:sz w:val="20"/>
          <w:szCs w:val="20"/>
        </w:rPr>
        <w:t>The Three Theban Plays</w:t>
      </w:r>
    </w:p>
    <w:p w14:paraId="151B1585" w14:textId="77777777" w:rsidR="004A1831" w:rsidRPr="004D490B" w:rsidRDefault="004A1831" w:rsidP="004A1831">
      <w:pPr>
        <w:spacing w:after="0" w:line="240" w:lineRule="auto"/>
        <w:rPr>
          <w:sz w:val="20"/>
          <w:szCs w:val="20"/>
        </w:rPr>
      </w:pPr>
      <w:r w:rsidRPr="004D490B">
        <w:rPr>
          <w:sz w:val="20"/>
          <w:szCs w:val="20"/>
        </w:rPr>
        <w:t xml:space="preserve">Translated by Robert </w:t>
      </w:r>
      <w:proofErr w:type="spellStart"/>
      <w:r w:rsidRPr="004D490B">
        <w:rPr>
          <w:sz w:val="20"/>
          <w:szCs w:val="20"/>
        </w:rPr>
        <w:t>Fagles</w:t>
      </w:r>
      <w:proofErr w:type="spellEnd"/>
      <w:r w:rsidRPr="004D490B">
        <w:rPr>
          <w:sz w:val="20"/>
          <w:szCs w:val="20"/>
        </w:rPr>
        <w:t xml:space="preserve"> with an introduction and notes by Bernard Knox, Penguin Classics, </w:t>
      </w:r>
      <w:r>
        <w:rPr>
          <w:sz w:val="20"/>
          <w:szCs w:val="20"/>
        </w:rPr>
        <w:t>ISBN</w:t>
      </w:r>
      <w:r w:rsidRPr="005135B3">
        <w:t xml:space="preserve"> </w:t>
      </w:r>
      <w:r w:rsidRPr="005135B3">
        <w:rPr>
          <w:sz w:val="20"/>
          <w:szCs w:val="20"/>
        </w:rPr>
        <w:t>9780140444254</w:t>
      </w:r>
      <w:r>
        <w:rPr>
          <w:sz w:val="20"/>
          <w:szCs w:val="20"/>
        </w:rPr>
        <w:t xml:space="preserve">, </w:t>
      </w:r>
      <w:r w:rsidRPr="004D490B">
        <w:rPr>
          <w:sz w:val="20"/>
          <w:szCs w:val="20"/>
        </w:rPr>
        <w:t>1984</w:t>
      </w:r>
      <w:r>
        <w:rPr>
          <w:sz w:val="20"/>
          <w:szCs w:val="20"/>
        </w:rPr>
        <w:t>.</w:t>
      </w:r>
    </w:p>
    <w:p w14:paraId="4B154C15" w14:textId="77777777" w:rsidR="004A1831" w:rsidRDefault="004A1831" w:rsidP="004A1831">
      <w:pPr>
        <w:spacing w:after="0" w:line="240" w:lineRule="auto"/>
        <w:ind w:firstLine="720"/>
        <w:rPr>
          <w:b/>
          <w:bCs/>
          <w:sz w:val="20"/>
          <w:szCs w:val="20"/>
        </w:rPr>
      </w:pPr>
      <w:r w:rsidRPr="00DB02C1">
        <w:rPr>
          <w:sz w:val="20"/>
          <w:szCs w:val="20"/>
        </w:rPr>
        <w:t>First stasimon</w:t>
      </w:r>
      <w:r>
        <w:rPr>
          <w:sz w:val="20"/>
          <w:szCs w:val="20"/>
        </w:rPr>
        <w:t xml:space="preserve"> (pp.76-78)</w:t>
      </w:r>
    </w:p>
    <w:p w14:paraId="0B14A763" w14:textId="77777777" w:rsidR="004A1831" w:rsidRPr="00DB02C1" w:rsidRDefault="004A1831" w:rsidP="004A1831">
      <w:pPr>
        <w:spacing w:after="0" w:line="240" w:lineRule="auto"/>
        <w:rPr>
          <w:sz w:val="20"/>
          <w:szCs w:val="20"/>
        </w:rPr>
      </w:pPr>
    </w:p>
    <w:p w14:paraId="326627B4" w14:textId="77777777" w:rsidR="004A1831" w:rsidRDefault="004A1831" w:rsidP="004A1831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943D00">
        <w:rPr>
          <w:b/>
          <w:bCs/>
          <w:sz w:val="20"/>
          <w:szCs w:val="20"/>
        </w:rPr>
        <w:t xml:space="preserve">Thucydides, </w:t>
      </w:r>
      <w:r w:rsidRPr="003666CD">
        <w:rPr>
          <w:b/>
          <w:bCs/>
          <w:i/>
          <w:iCs/>
          <w:sz w:val="20"/>
          <w:szCs w:val="20"/>
        </w:rPr>
        <w:t>The History of the Peloponnesian War</w:t>
      </w:r>
    </w:p>
    <w:p w14:paraId="140DFAB6" w14:textId="77777777" w:rsidR="004A1831" w:rsidRDefault="004A1831" w:rsidP="004A1831">
      <w:pPr>
        <w:spacing w:after="0" w:line="240" w:lineRule="auto"/>
        <w:rPr>
          <w:sz w:val="20"/>
          <w:szCs w:val="20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Translated by Rex Warner with an introduction and notes by MI Finley, Penguin Classics, first published 1954, ISBN 9780140440393, 1972</w:t>
      </w:r>
      <w:r>
        <w:rPr>
          <w:rFonts w:ascii="Arial" w:hAnsi="Arial" w:cs="Arial"/>
          <w:sz w:val="20"/>
          <w:szCs w:val="20"/>
          <w:lang w:eastAsia="en-AU"/>
        </w:rPr>
        <w:t>.</w:t>
      </w:r>
    </w:p>
    <w:p w14:paraId="7757D52E" w14:textId="77777777" w:rsidR="004A1831" w:rsidRDefault="004A1831" w:rsidP="004A1831">
      <w:pPr>
        <w:pStyle w:val="VCAAbody"/>
        <w:spacing w:before="0" w:after="0" w:line="240" w:lineRule="atLeast"/>
        <w:ind w:firstLine="720"/>
        <w:rPr>
          <w:szCs w:val="20"/>
        </w:rPr>
      </w:pPr>
      <w:r>
        <w:rPr>
          <w:szCs w:val="20"/>
        </w:rPr>
        <w:t>Book</w:t>
      </w:r>
      <w:r w:rsidRPr="00216C5E">
        <w:rPr>
          <w:szCs w:val="20"/>
        </w:rPr>
        <w:t xml:space="preserve"> 2</w:t>
      </w:r>
      <w:r>
        <w:rPr>
          <w:szCs w:val="20"/>
        </w:rPr>
        <w:t xml:space="preserve"> Chapters 37-41 (pp. 145-48) </w:t>
      </w:r>
    </w:p>
    <w:p w14:paraId="7F9A4755" w14:textId="77777777" w:rsidR="004A1831" w:rsidRDefault="004A1831" w:rsidP="004A1831">
      <w:pPr>
        <w:pStyle w:val="VCAAbody"/>
        <w:spacing w:before="0" w:after="0" w:line="240" w:lineRule="atLeast"/>
        <w:ind w:firstLine="720"/>
        <w:rPr>
          <w:szCs w:val="20"/>
        </w:rPr>
      </w:pPr>
      <w:r>
        <w:rPr>
          <w:szCs w:val="20"/>
        </w:rPr>
        <w:t xml:space="preserve">Book 2 Chapter 43 (pp. 149-50) </w:t>
      </w:r>
    </w:p>
    <w:p w14:paraId="5CAF915F" w14:textId="77777777" w:rsidR="004A1831" w:rsidRDefault="004A1831" w:rsidP="004A1831">
      <w:pPr>
        <w:pStyle w:val="VCAAbody"/>
        <w:spacing w:before="0" w:after="0" w:line="240" w:lineRule="atLeast"/>
        <w:ind w:firstLine="720"/>
        <w:rPr>
          <w:b/>
          <w:bCs/>
          <w:sz w:val="28"/>
          <w:szCs w:val="28"/>
        </w:rPr>
      </w:pPr>
      <w:r>
        <w:rPr>
          <w:szCs w:val="20"/>
        </w:rPr>
        <w:t>Book 2 Chapter 46 (p. 151)</w:t>
      </w:r>
    </w:p>
    <w:p w14:paraId="5668CF57" w14:textId="77777777" w:rsidR="004A1831" w:rsidRPr="009A6D13" w:rsidRDefault="004A1831" w:rsidP="004A1831">
      <w:pPr>
        <w:spacing w:after="0" w:line="240" w:lineRule="auto"/>
        <w:rPr>
          <w:sz w:val="20"/>
          <w:szCs w:val="20"/>
        </w:rPr>
      </w:pPr>
    </w:p>
    <w:p w14:paraId="0DE710AE" w14:textId="77777777" w:rsidR="004A1831" w:rsidRDefault="002E38D2" w:rsidP="004A1831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hyperlink r:id="rId11" w:history="1">
        <w:proofErr w:type="spellStart"/>
        <w:r w:rsidR="004A1831" w:rsidRPr="009A6D13">
          <w:rPr>
            <w:rStyle w:val="Hyperlink"/>
            <w:sz w:val="20"/>
            <w:szCs w:val="20"/>
          </w:rPr>
          <w:t>Klepsydra</w:t>
        </w:r>
        <w:proofErr w:type="spellEnd"/>
        <w:r w:rsidR="004A1831" w:rsidRPr="009A6D13">
          <w:rPr>
            <w:rStyle w:val="Hyperlink"/>
            <w:sz w:val="20"/>
            <w:szCs w:val="20"/>
          </w:rPr>
          <w:t xml:space="preserve"> (water clock)</w:t>
        </w:r>
      </w:hyperlink>
      <w:r w:rsidR="004A1831">
        <w:rPr>
          <w:rFonts w:ascii="Arial" w:hAnsi="Arial" w:cs="Arial"/>
          <w:sz w:val="20"/>
          <w:szCs w:val="20"/>
          <w:lang w:eastAsia="en-AU"/>
        </w:rPr>
        <w:t xml:space="preserve"> (American School of Classical Studies, 2000.02.1084)</w:t>
      </w:r>
    </w:p>
    <w:p w14:paraId="74778F0B" w14:textId="77777777" w:rsidR="004A1831" w:rsidRDefault="004A1831" w:rsidP="004A1831">
      <w:pPr>
        <w:spacing w:after="0" w:line="240" w:lineRule="auto"/>
        <w:rPr>
          <w:sz w:val="20"/>
          <w:szCs w:val="20"/>
        </w:rPr>
      </w:pPr>
    </w:p>
    <w:p w14:paraId="29B77CCD" w14:textId="77777777" w:rsidR="004A1831" w:rsidRPr="009A6D13" w:rsidRDefault="002E38D2" w:rsidP="004A1831">
      <w:pPr>
        <w:spacing w:after="0" w:line="240" w:lineRule="auto"/>
        <w:rPr>
          <w:sz w:val="20"/>
          <w:szCs w:val="20"/>
        </w:rPr>
      </w:pPr>
      <w:hyperlink r:id="rId12" w:history="1">
        <w:proofErr w:type="spellStart"/>
        <w:r w:rsidR="004A1831" w:rsidRPr="009A6D13">
          <w:rPr>
            <w:rStyle w:val="Hyperlink"/>
            <w:sz w:val="20"/>
            <w:szCs w:val="20"/>
          </w:rPr>
          <w:t>Kleroterion</w:t>
        </w:r>
        <w:proofErr w:type="spellEnd"/>
        <w:r w:rsidR="004A1831" w:rsidRPr="009A6D13">
          <w:rPr>
            <w:rStyle w:val="Hyperlink"/>
            <w:sz w:val="20"/>
            <w:szCs w:val="20"/>
          </w:rPr>
          <w:t xml:space="preserve"> allotment device</w:t>
        </w:r>
      </w:hyperlink>
      <w:r w:rsidR="004A1831">
        <w:rPr>
          <w:rFonts w:ascii="Arial" w:hAnsi="Arial" w:cs="Arial"/>
          <w:sz w:val="20"/>
          <w:szCs w:val="20"/>
          <w:lang w:eastAsia="en-AU"/>
        </w:rPr>
        <w:t xml:space="preserve"> (American School of Classical Studies, 2000.02.0585)</w:t>
      </w:r>
    </w:p>
    <w:p w14:paraId="7F3B9C36" w14:textId="77777777" w:rsidR="004A1831" w:rsidRPr="009A6D13" w:rsidRDefault="004A1831" w:rsidP="004A1831">
      <w:pPr>
        <w:spacing w:after="0" w:line="240" w:lineRule="auto"/>
        <w:rPr>
          <w:sz w:val="20"/>
          <w:szCs w:val="20"/>
        </w:rPr>
      </w:pPr>
    </w:p>
    <w:p w14:paraId="2CE4B85B" w14:textId="77777777" w:rsidR="004A1831" w:rsidRPr="009A6D13" w:rsidRDefault="002E38D2" w:rsidP="004A1831">
      <w:pPr>
        <w:spacing w:after="0" w:line="240" w:lineRule="auto"/>
        <w:rPr>
          <w:sz w:val="20"/>
          <w:szCs w:val="20"/>
        </w:rPr>
      </w:pPr>
      <w:hyperlink r:id="rId13" w:history="1">
        <w:r w:rsidR="004A1831" w:rsidRPr="009A6D13">
          <w:rPr>
            <w:rStyle w:val="Hyperlink"/>
            <w:sz w:val="20"/>
            <w:szCs w:val="20"/>
          </w:rPr>
          <w:t>Ostracon mentioning Pericle</w:t>
        </w:r>
        <w:r w:rsidR="004A1831">
          <w:rPr>
            <w:rStyle w:val="Hyperlink"/>
            <w:sz w:val="20"/>
            <w:szCs w:val="20"/>
          </w:rPr>
          <w:t>s (c. 435 BCE)</w:t>
        </w:r>
      </w:hyperlink>
      <w:r w:rsidR="004A1831" w:rsidRPr="009A6D13">
        <w:rPr>
          <w:sz w:val="20"/>
          <w:szCs w:val="20"/>
        </w:rPr>
        <w:t xml:space="preserve"> </w:t>
      </w:r>
      <w:r w:rsidR="004A1831">
        <w:rPr>
          <w:sz w:val="20"/>
          <w:szCs w:val="20"/>
        </w:rPr>
        <w:t>(</w:t>
      </w:r>
      <w:r w:rsidR="004A1831">
        <w:rPr>
          <w:rFonts w:ascii="Arial" w:hAnsi="Arial" w:cs="Arial"/>
          <w:sz w:val="20"/>
          <w:szCs w:val="20"/>
          <w:lang w:eastAsia="en-AU"/>
        </w:rPr>
        <w:t>Agora Museum, Athens)</w:t>
      </w:r>
    </w:p>
    <w:p w14:paraId="5D8154E5" w14:textId="77777777" w:rsidR="004A1831" w:rsidRPr="009A6D13" w:rsidRDefault="004A1831" w:rsidP="004A1831">
      <w:pPr>
        <w:spacing w:after="0" w:line="240" w:lineRule="auto"/>
        <w:rPr>
          <w:sz w:val="20"/>
          <w:szCs w:val="20"/>
        </w:rPr>
      </w:pPr>
    </w:p>
    <w:bookmarkStart w:id="5" w:name="_Hlk181617332"/>
    <w:p w14:paraId="45A2CD3A" w14:textId="77777777" w:rsidR="004A1831" w:rsidRPr="009A6D13" w:rsidRDefault="00BE11E8" w:rsidP="004A1831">
      <w:pPr>
        <w:spacing w:after="0" w:line="240" w:lineRule="auto"/>
        <w:rPr>
          <w:sz w:val="20"/>
          <w:szCs w:val="20"/>
        </w:rPr>
      </w:pPr>
      <w:r>
        <w:fldChar w:fldCharType="begin"/>
      </w:r>
      <w:r>
        <w:instrText>HYPERLINK "https://www.livius.org/pictures/greece/athens/athens-agora/athens-agora-museum-pieces/athens-agora-ostracon-mentioning-themistocles/"</w:instrText>
      </w:r>
      <w:r>
        <w:fldChar w:fldCharType="separate"/>
      </w:r>
      <w:r w:rsidR="004A1831" w:rsidRPr="009A6D13">
        <w:rPr>
          <w:rStyle w:val="Hyperlink"/>
          <w:sz w:val="20"/>
          <w:szCs w:val="20"/>
        </w:rPr>
        <w:t>Ostracon mentioning Themistocle</w:t>
      </w:r>
      <w:r w:rsidR="004A1831">
        <w:rPr>
          <w:rStyle w:val="Hyperlink"/>
          <w:sz w:val="20"/>
          <w:szCs w:val="20"/>
        </w:rPr>
        <w:t>s (c. 471 BCE)</w:t>
      </w:r>
      <w:r>
        <w:rPr>
          <w:rStyle w:val="Hyperlink"/>
          <w:sz w:val="20"/>
          <w:szCs w:val="20"/>
        </w:rPr>
        <w:fldChar w:fldCharType="end"/>
      </w:r>
      <w:r w:rsidR="004A1831" w:rsidRPr="00F748C6">
        <w:rPr>
          <w:rFonts w:ascii="Arial" w:hAnsi="Arial" w:cs="Arial"/>
          <w:sz w:val="20"/>
          <w:szCs w:val="20"/>
          <w:lang w:eastAsia="en-AU"/>
        </w:rPr>
        <w:t xml:space="preserve">  </w:t>
      </w:r>
      <w:r w:rsidR="004A1831">
        <w:rPr>
          <w:rFonts w:ascii="Arial" w:hAnsi="Arial" w:cs="Arial"/>
          <w:sz w:val="20"/>
          <w:szCs w:val="20"/>
          <w:lang w:eastAsia="en-AU"/>
        </w:rPr>
        <w:t>(Agora Museum, Athens)</w:t>
      </w:r>
    </w:p>
    <w:bookmarkEnd w:id="5"/>
    <w:p w14:paraId="11A80377" w14:textId="77777777" w:rsidR="004A1831" w:rsidRPr="009A6D13" w:rsidRDefault="004A1831" w:rsidP="004A1831">
      <w:pPr>
        <w:spacing w:after="0" w:line="240" w:lineRule="auto"/>
        <w:rPr>
          <w:rStyle w:val="Hyperlink"/>
        </w:rPr>
      </w:pPr>
    </w:p>
    <w:p w14:paraId="75999417" w14:textId="77777777" w:rsidR="004A1831" w:rsidRPr="00F748C6" w:rsidRDefault="002E38D2" w:rsidP="004A1831">
      <w:pPr>
        <w:pStyle w:val="VCAAbody"/>
        <w:spacing w:before="0" w:after="0"/>
      </w:pPr>
      <w:hyperlink r:id="rId14" w:history="1">
        <w:r w:rsidR="004A1831" w:rsidRPr="009A6D13">
          <w:rPr>
            <w:rStyle w:val="Hyperlink"/>
            <w:szCs w:val="20"/>
          </w:rPr>
          <w:t>Panathenaic amphor</w:t>
        </w:r>
        <w:r w:rsidR="004A1831">
          <w:rPr>
            <w:rStyle w:val="Hyperlink"/>
            <w:szCs w:val="20"/>
          </w:rPr>
          <w:t>a (333 BCE – 332 BCE)</w:t>
        </w:r>
      </w:hyperlink>
      <w:r w:rsidR="004A1831" w:rsidRPr="009A6D13">
        <w:rPr>
          <w:szCs w:val="20"/>
        </w:rPr>
        <w:t xml:space="preserve"> </w:t>
      </w:r>
      <w:r w:rsidR="004A1831">
        <w:rPr>
          <w:szCs w:val="20"/>
        </w:rPr>
        <w:t>(</w:t>
      </w:r>
      <w:r w:rsidR="004A1831">
        <w:t>The British Museum, 1856,1001.1)</w:t>
      </w:r>
    </w:p>
    <w:p w14:paraId="1FD32879" w14:textId="77777777" w:rsidR="004A1831" w:rsidRPr="009A6D13" w:rsidRDefault="004A1831" w:rsidP="004A1831">
      <w:pPr>
        <w:spacing w:after="0" w:line="240" w:lineRule="auto"/>
        <w:rPr>
          <w:sz w:val="20"/>
          <w:szCs w:val="20"/>
        </w:rPr>
      </w:pPr>
    </w:p>
    <w:p w14:paraId="02C47603" w14:textId="77777777" w:rsidR="004A1831" w:rsidRPr="00F748C6" w:rsidRDefault="002E38D2" w:rsidP="004A1831">
      <w:pPr>
        <w:pStyle w:val="VCAAbody"/>
        <w:spacing w:before="0" w:after="0"/>
      </w:pPr>
      <w:hyperlink r:id="rId15" w:history="1">
        <w:r w:rsidR="004A1831" w:rsidRPr="009A6D13">
          <w:rPr>
            <w:rStyle w:val="Hyperlink"/>
            <w:szCs w:val="20"/>
          </w:rPr>
          <w:t>Roman copy of The Doryphoros by Polykleitos</w:t>
        </w:r>
      </w:hyperlink>
      <w:r w:rsidR="004A1831" w:rsidRPr="00F748C6">
        <w:t xml:space="preserve"> </w:t>
      </w:r>
      <w:r w:rsidR="004A1831">
        <w:t>(Museum of Classical Archaeology Databases, 181)</w:t>
      </w:r>
    </w:p>
    <w:p w14:paraId="45F01294" w14:textId="77777777" w:rsidR="004A1831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</w:p>
    <w:p w14:paraId="2605882B" w14:textId="77777777" w:rsidR="004A1831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B77A77">
        <w:rPr>
          <w:b/>
          <w:bCs/>
          <w:sz w:val="28"/>
          <w:szCs w:val="28"/>
        </w:rPr>
        <w:t>R</w:t>
      </w:r>
      <w:bookmarkEnd w:id="3"/>
    </w:p>
    <w:p w14:paraId="3D45A047" w14:textId="77777777" w:rsidR="004A1831" w:rsidRPr="00357143" w:rsidRDefault="004A1831" w:rsidP="004A1831">
      <w:pPr>
        <w:pStyle w:val="VCAAHeading2"/>
        <w:rPr>
          <w:sz w:val="32"/>
          <w:szCs w:val="32"/>
        </w:rPr>
      </w:pPr>
      <w:r w:rsidRPr="00357143">
        <w:rPr>
          <w:sz w:val="32"/>
          <w:szCs w:val="32"/>
        </w:rPr>
        <w:t>Classical Identities</w:t>
      </w:r>
      <w:r>
        <w:rPr>
          <w:sz w:val="32"/>
          <w:szCs w:val="32"/>
        </w:rPr>
        <w:t xml:space="preserve"> (2)</w:t>
      </w:r>
    </w:p>
    <w:p w14:paraId="3322A8A6" w14:textId="77777777" w:rsidR="004A1831" w:rsidRPr="00E53B87" w:rsidRDefault="004A1831" w:rsidP="004A1831">
      <w:pPr>
        <w:pStyle w:val="VCAAbody"/>
        <w:spacing w:before="0" w:after="0"/>
        <w:rPr>
          <w:rFonts w:asciiTheme="minorHAnsi" w:hAnsiTheme="minorHAnsi" w:cstheme="minorHAnsi"/>
          <w:b/>
          <w:bCs/>
          <w:i/>
          <w:iCs/>
          <w:szCs w:val="20"/>
        </w:rPr>
      </w:pPr>
      <w:r w:rsidRPr="00E53B87">
        <w:rPr>
          <w:rFonts w:asciiTheme="minorHAnsi" w:hAnsiTheme="minorHAnsi" w:cstheme="minorHAnsi"/>
          <w:b/>
          <w:bCs/>
          <w:szCs w:val="20"/>
        </w:rPr>
        <w:t xml:space="preserve">Euripides, ‘The Bacchae’ </w:t>
      </w:r>
      <w:r>
        <w:rPr>
          <w:rFonts w:asciiTheme="minorHAnsi" w:hAnsiTheme="minorHAnsi" w:cstheme="minorHAnsi"/>
          <w:b/>
          <w:bCs/>
          <w:szCs w:val="20"/>
        </w:rPr>
        <w:t>in</w:t>
      </w:r>
      <w:r w:rsidRPr="00E53B87">
        <w:rPr>
          <w:rFonts w:asciiTheme="minorHAnsi" w:hAnsiTheme="minorHAnsi" w:cstheme="minorHAnsi"/>
          <w:b/>
          <w:bCs/>
          <w:szCs w:val="20"/>
        </w:rPr>
        <w:t xml:space="preserve"> </w:t>
      </w:r>
      <w:r w:rsidRPr="00E53B87">
        <w:rPr>
          <w:rFonts w:asciiTheme="minorHAnsi" w:hAnsiTheme="minorHAnsi" w:cstheme="minorHAnsi"/>
          <w:b/>
          <w:bCs/>
          <w:i/>
          <w:iCs/>
          <w:szCs w:val="20"/>
        </w:rPr>
        <w:t>The Bacchae and Other Plays</w:t>
      </w:r>
      <w:r w:rsidRPr="00E53B87">
        <w:rPr>
          <w:rFonts w:asciiTheme="minorHAnsi" w:hAnsiTheme="minorHAnsi" w:cstheme="minorHAnsi"/>
          <w:szCs w:val="20"/>
        </w:rPr>
        <w:t xml:space="preserve"> (</w:t>
      </w:r>
      <w:r w:rsidRPr="00097D7C">
        <w:rPr>
          <w:rFonts w:asciiTheme="minorHAnsi" w:hAnsiTheme="minorHAnsi" w:cstheme="minorHAnsi"/>
          <w:szCs w:val="20"/>
        </w:rPr>
        <w:t xml:space="preserve">Work 1 in the Greek </w:t>
      </w:r>
      <w:r>
        <w:rPr>
          <w:rFonts w:asciiTheme="minorHAnsi" w:hAnsiTheme="minorHAnsi" w:cstheme="minorHAnsi"/>
          <w:szCs w:val="20"/>
        </w:rPr>
        <w:t>&amp;</w:t>
      </w:r>
      <w:r w:rsidRPr="00097D7C">
        <w:rPr>
          <w:rFonts w:asciiTheme="minorHAnsi" w:hAnsiTheme="minorHAnsi" w:cstheme="minorHAnsi"/>
          <w:szCs w:val="20"/>
        </w:rPr>
        <w:t xml:space="preserve"> Roman pair in List 4)</w:t>
      </w:r>
    </w:p>
    <w:p w14:paraId="53ACAE83" w14:textId="77777777" w:rsidR="004A1831" w:rsidRPr="00E53B87" w:rsidRDefault="004A1831" w:rsidP="004A1831">
      <w:pPr>
        <w:pStyle w:val="VCAAbody"/>
        <w:spacing w:before="0" w:after="0"/>
        <w:rPr>
          <w:rFonts w:asciiTheme="minorHAnsi" w:hAnsiTheme="minorHAnsi" w:cstheme="minorHAnsi"/>
          <w:szCs w:val="20"/>
        </w:rPr>
      </w:pPr>
      <w:r w:rsidRPr="00E53B87">
        <w:rPr>
          <w:rFonts w:asciiTheme="minorHAnsi" w:hAnsiTheme="minorHAnsi" w:cstheme="minorHAnsi"/>
          <w:szCs w:val="20"/>
        </w:rPr>
        <w:t>Translated by John Davie with an introduction and notes by Richard Rutherford, Penguin Classics,</w:t>
      </w:r>
      <w:r>
        <w:rPr>
          <w:rFonts w:asciiTheme="minorHAnsi" w:hAnsiTheme="minorHAnsi" w:cstheme="minorHAnsi"/>
          <w:szCs w:val="20"/>
        </w:rPr>
        <w:t xml:space="preserve"> ISBN </w:t>
      </w:r>
      <w:r w:rsidRPr="00E53B87">
        <w:rPr>
          <w:rFonts w:asciiTheme="minorHAnsi" w:hAnsiTheme="minorHAnsi" w:cstheme="minorHAnsi"/>
          <w:szCs w:val="20"/>
        </w:rPr>
        <w:t xml:space="preserve"> </w:t>
      </w:r>
      <w:r w:rsidRPr="005135B3">
        <w:rPr>
          <w:rFonts w:asciiTheme="minorHAnsi" w:hAnsiTheme="minorHAnsi" w:cstheme="minorHAnsi"/>
          <w:szCs w:val="20"/>
        </w:rPr>
        <w:t>9780140447262</w:t>
      </w:r>
      <w:r>
        <w:rPr>
          <w:rFonts w:asciiTheme="minorHAnsi" w:hAnsiTheme="minorHAnsi" w:cstheme="minorHAnsi"/>
          <w:szCs w:val="20"/>
        </w:rPr>
        <w:t xml:space="preserve">, </w:t>
      </w:r>
      <w:r w:rsidRPr="00E53B87">
        <w:rPr>
          <w:rFonts w:asciiTheme="minorHAnsi" w:hAnsiTheme="minorHAnsi" w:cstheme="minorHAnsi"/>
          <w:szCs w:val="20"/>
        </w:rPr>
        <w:t>2005</w:t>
      </w:r>
      <w:r>
        <w:rPr>
          <w:rFonts w:asciiTheme="minorHAnsi" w:hAnsiTheme="minorHAnsi" w:cstheme="minorHAnsi"/>
          <w:szCs w:val="20"/>
        </w:rPr>
        <w:t>.</w:t>
      </w:r>
    </w:p>
    <w:p w14:paraId="22AFB900" w14:textId="77777777" w:rsidR="004A1831" w:rsidRPr="00E53B87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A58ED92" w14:textId="77777777" w:rsidR="004A1831" w:rsidRPr="00E53B87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E53B8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Aeschylus, ‘Agamemnon’ in </w:t>
      </w:r>
      <w:r w:rsidRPr="00E53B87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The Oresteia</w:t>
      </w:r>
    </w:p>
    <w:p w14:paraId="509ED933" w14:textId="77777777" w:rsidR="004A1831" w:rsidRPr="00E53B87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  <w:r w:rsidRPr="00E53B87">
        <w:rPr>
          <w:rFonts w:asciiTheme="minorHAnsi" w:eastAsia="Times New Roman" w:hAnsiTheme="minorHAnsi" w:cstheme="minorHAnsi"/>
          <w:sz w:val="20"/>
          <w:szCs w:val="20"/>
        </w:rPr>
        <w:t xml:space="preserve">Translated by Robert </w:t>
      </w:r>
      <w:proofErr w:type="spellStart"/>
      <w:r w:rsidRPr="00E53B87">
        <w:rPr>
          <w:rFonts w:asciiTheme="minorHAnsi" w:eastAsia="Times New Roman" w:hAnsiTheme="minorHAnsi" w:cstheme="minorHAnsi"/>
          <w:sz w:val="20"/>
          <w:szCs w:val="20"/>
        </w:rPr>
        <w:t>Fagles</w:t>
      </w:r>
      <w:proofErr w:type="spellEnd"/>
      <w:r w:rsidRPr="00E53B87">
        <w:rPr>
          <w:rFonts w:asciiTheme="minorHAnsi" w:eastAsia="Times New Roman" w:hAnsiTheme="minorHAnsi" w:cstheme="minorHAnsi"/>
          <w:sz w:val="20"/>
          <w:szCs w:val="20"/>
        </w:rPr>
        <w:t xml:space="preserve"> with an introductory essay, notes and glossary by Robert </w:t>
      </w:r>
      <w:proofErr w:type="spellStart"/>
      <w:r w:rsidRPr="00E53B87">
        <w:rPr>
          <w:rFonts w:asciiTheme="minorHAnsi" w:eastAsia="Times New Roman" w:hAnsiTheme="minorHAnsi" w:cstheme="minorHAnsi"/>
          <w:sz w:val="20"/>
          <w:szCs w:val="20"/>
        </w:rPr>
        <w:t>Fagles</w:t>
      </w:r>
      <w:proofErr w:type="spellEnd"/>
      <w:r w:rsidRPr="00E53B87">
        <w:rPr>
          <w:rFonts w:asciiTheme="minorHAnsi" w:eastAsia="Times New Roman" w:hAnsiTheme="minorHAnsi" w:cstheme="minorHAnsi"/>
          <w:sz w:val="20"/>
          <w:szCs w:val="20"/>
        </w:rPr>
        <w:t xml:space="preserve"> and WB Stanford, Penguin Classics,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ISBN</w:t>
      </w:r>
      <w:r w:rsidRPr="005135B3">
        <w:t xml:space="preserve"> </w:t>
      </w:r>
      <w:r w:rsidRPr="005135B3">
        <w:rPr>
          <w:rFonts w:asciiTheme="minorHAnsi" w:eastAsia="Times New Roman" w:hAnsiTheme="minorHAnsi" w:cstheme="minorHAnsi"/>
          <w:sz w:val="20"/>
          <w:szCs w:val="20"/>
        </w:rPr>
        <w:t>9780140443332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E53B87">
        <w:rPr>
          <w:rFonts w:asciiTheme="minorHAnsi" w:eastAsia="Times New Roman" w:hAnsiTheme="minorHAnsi" w:cstheme="minorHAnsi"/>
          <w:sz w:val="20"/>
          <w:szCs w:val="20"/>
        </w:rPr>
        <w:t>1979</w:t>
      </w:r>
      <w:r>
        <w:rPr>
          <w:rFonts w:asciiTheme="minorHAnsi" w:eastAsia="Times New Roman" w:hAnsiTheme="minorHAnsi" w:cstheme="minorHAnsi"/>
          <w:sz w:val="20"/>
          <w:szCs w:val="20"/>
        </w:rPr>
        <w:t>.</w:t>
      </w:r>
      <w:r w:rsidRPr="00E53B8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14:paraId="78FF473A" w14:textId="77777777" w:rsidR="004A1831" w:rsidRDefault="004A1831" w:rsidP="004A1831">
      <w:pPr>
        <w:pStyle w:val="xxmsolistparagraph"/>
        <w:spacing w:before="0" w:beforeAutospacing="0" w:after="0" w:afterAutospacing="0"/>
        <w:ind w:firstLine="720"/>
        <w:rPr>
          <w:rFonts w:asciiTheme="minorHAnsi" w:eastAsia="Times New Roman" w:hAnsiTheme="minorHAnsi" w:cstheme="minorHAnsi"/>
          <w:sz w:val="20"/>
          <w:szCs w:val="20"/>
        </w:rPr>
      </w:pPr>
      <w:r w:rsidRPr="00E53B87">
        <w:rPr>
          <w:rFonts w:asciiTheme="minorHAnsi" w:eastAsia="Times New Roman" w:hAnsiTheme="minorHAnsi" w:cstheme="minorHAnsi"/>
          <w:sz w:val="20"/>
          <w:szCs w:val="20"/>
        </w:rPr>
        <w:t>Lines 840-947 (pp. 134-139)</w:t>
      </w:r>
    </w:p>
    <w:p w14:paraId="745C63C5" w14:textId="77777777" w:rsidR="004A1831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</w:p>
    <w:p w14:paraId="176C6565" w14:textId="09C3BDEC" w:rsidR="004A1831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DE429B">
        <w:rPr>
          <w:rFonts w:asciiTheme="minorHAnsi" w:eastAsia="Times New Roman" w:hAnsiTheme="minorHAnsi" w:cstheme="minorHAnsi"/>
          <w:b/>
          <w:bCs/>
          <w:sz w:val="20"/>
          <w:szCs w:val="20"/>
        </w:rPr>
        <w:t>Lysias, ‘On the Murder of Eratosthenes</w:t>
      </w:r>
      <w:r w:rsidR="002E38D2" w:rsidRPr="002E38D2">
        <w:t>’</w:t>
      </w:r>
    </w:p>
    <w:p w14:paraId="347A8BAA" w14:textId="77777777" w:rsidR="004A1831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Translated by Caroline L. Falkner,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Dio</w:t>
      </w:r>
      <w:r w:rsidRPr="009B05F9">
        <w:rPr>
          <w:rFonts w:asciiTheme="minorHAnsi" w:eastAsia="Times New Roman" w:hAnsiTheme="minorHAnsi" w:cstheme="minorHAnsi"/>
          <w:sz w:val="20"/>
          <w:szCs w:val="20"/>
        </w:rPr>
        <w:t>t</w:t>
      </w:r>
      <w:r w:rsidRPr="009B05F9">
        <w:rPr>
          <w:rStyle w:val="cf01"/>
          <w:rFonts w:ascii="Arial" w:eastAsia="Times New Roman" w:hAnsi="Arial" w:cs="Arial"/>
          <w:sz w:val="20"/>
          <w:szCs w:val="20"/>
        </w:rPr>
        <w:t>í</w:t>
      </w:r>
      <w:r>
        <w:rPr>
          <w:rFonts w:asciiTheme="minorHAnsi" w:eastAsia="Times New Roman" w:hAnsiTheme="minorHAnsi" w:cstheme="minorHAnsi"/>
          <w:sz w:val="20"/>
          <w:szCs w:val="20"/>
        </w:rPr>
        <w:t>ma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(</w:t>
      </w:r>
      <w:hyperlink r:id="rId16" w:history="1">
        <w:r w:rsidRPr="00DE429B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online</w:t>
        </w:r>
      </w:hyperlink>
      <w:r>
        <w:rPr>
          <w:rFonts w:asciiTheme="minorHAnsi" w:eastAsia="Times New Roman" w:hAnsiTheme="minorHAnsi" w:cstheme="minorHAnsi"/>
          <w:sz w:val="20"/>
          <w:szCs w:val="20"/>
        </w:rPr>
        <w:t>), 2001.</w:t>
      </w:r>
    </w:p>
    <w:p w14:paraId="5C4CC688" w14:textId="77777777" w:rsidR="004A1831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</w:p>
    <w:p w14:paraId="08693E14" w14:textId="77777777" w:rsidR="004A1831" w:rsidRPr="0027596E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DE429B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Sappho, ‘Some say horsemen, some say warriors’ in </w:t>
      </w:r>
      <w:r w:rsidRPr="00DE429B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Selected Poems and Fragments</w:t>
      </w:r>
      <w:r w:rsidRPr="00DE429B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14:paraId="487F439B" w14:textId="77777777" w:rsidR="004A1831" w:rsidRPr="003518E3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Translated by A.S. Kline, Poetry in Translation (</w:t>
      </w:r>
      <w:hyperlink r:id="rId17" w:history="1">
        <w:r w:rsidRPr="00DE429B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online</w:t>
        </w:r>
      </w:hyperlink>
      <w:r>
        <w:rPr>
          <w:rFonts w:asciiTheme="minorHAnsi" w:eastAsia="Times New Roman" w:hAnsiTheme="minorHAnsi" w:cstheme="minorHAnsi"/>
          <w:sz w:val="20"/>
          <w:szCs w:val="20"/>
        </w:rPr>
        <w:t>), 2005.</w:t>
      </w:r>
    </w:p>
    <w:p w14:paraId="55516FF1" w14:textId="77777777" w:rsidR="004A1831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</w:p>
    <w:p w14:paraId="30405A33" w14:textId="77777777" w:rsidR="004A1831" w:rsidRPr="00787482" w:rsidRDefault="004A1831" w:rsidP="004A1831">
      <w:pPr>
        <w:pStyle w:val="NoSpacing"/>
        <w:rPr>
          <w:rFonts w:ascii="Arial" w:hAnsi="Arial" w:cs="Arial"/>
          <w:b/>
          <w:bCs/>
          <w:sz w:val="20"/>
          <w:szCs w:val="20"/>
          <w:lang w:eastAsia="en-AU"/>
        </w:rPr>
      </w:pPr>
      <w:r w:rsidRPr="00B160BD">
        <w:rPr>
          <w:rFonts w:ascii="Arial" w:hAnsi="Arial" w:cs="Arial"/>
          <w:b/>
          <w:bCs/>
          <w:sz w:val="20"/>
          <w:szCs w:val="20"/>
          <w:lang w:eastAsia="en-AU"/>
        </w:rPr>
        <w:t xml:space="preserve">Thucydides, </w:t>
      </w:r>
      <w:r w:rsidRPr="00B160BD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History of the Peloponnesian War</w:t>
      </w:r>
    </w:p>
    <w:p w14:paraId="2FD134B7" w14:textId="77777777" w:rsidR="004A1831" w:rsidRDefault="004A1831" w:rsidP="004A1831">
      <w:pPr>
        <w:pStyle w:val="NoSpacing"/>
        <w:rPr>
          <w:rFonts w:ascii="Arial" w:hAnsi="Arial" w:cs="Arial"/>
          <w:sz w:val="20"/>
          <w:szCs w:val="20"/>
          <w:lang w:eastAsia="en-AU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Translated by Rex Warner with an introduction and notes by MI Finley, Penguin Classics, first published 1954, revised with new introduction and appendices 1972, ISBN 9780140440393, 1972.</w:t>
      </w:r>
    </w:p>
    <w:p w14:paraId="07E01053" w14:textId="77777777" w:rsidR="004A1831" w:rsidRDefault="004A1831" w:rsidP="004A1831">
      <w:pPr>
        <w:pStyle w:val="VCAAbody"/>
        <w:spacing w:before="0" w:after="0" w:line="240" w:lineRule="atLeast"/>
        <w:ind w:firstLine="720"/>
        <w:rPr>
          <w:szCs w:val="20"/>
        </w:rPr>
      </w:pPr>
      <w:r>
        <w:rPr>
          <w:szCs w:val="20"/>
        </w:rPr>
        <w:t>Book</w:t>
      </w:r>
      <w:r w:rsidRPr="00216C5E">
        <w:rPr>
          <w:szCs w:val="20"/>
        </w:rPr>
        <w:t xml:space="preserve"> 2</w:t>
      </w:r>
      <w:r>
        <w:rPr>
          <w:szCs w:val="20"/>
        </w:rPr>
        <w:t xml:space="preserve"> Chapters 37-41 (pp. 145-48) </w:t>
      </w:r>
    </w:p>
    <w:p w14:paraId="39DEEA56" w14:textId="77777777" w:rsidR="004A1831" w:rsidRDefault="004A1831" w:rsidP="004A1831">
      <w:pPr>
        <w:pStyle w:val="VCAAbody"/>
        <w:spacing w:before="0" w:after="0" w:line="240" w:lineRule="atLeast"/>
        <w:ind w:firstLine="720"/>
        <w:rPr>
          <w:szCs w:val="20"/>
        </w:rPr>
      </w:pPr>
      <w:r>
        <w:rPr>
          <w:szCs w:val="20"/>
        </w:rPr>
        <w:t xml:space="preserve">Book 2 Chapter 43 (pp. 149-50) </w:t>
      </w:r>
    </w:p>
    <w:p w14:paraId="5FC368D7" w14:textId="7291BBE6" w:rsidR="004A1831" w:rsidRPr="002E38D2" w:rsidRDefault="004A1831" w:rsidP="002E38D2">
      <w:pPr>
        <w:pStyle w:val="VCAAbody"/>
        <w:spacing w:before="0" w:after="0" w:line="240" w:lineRule="atLeast"/>
        <w:ind w:firstLine="720"/>
        <w:rPr>
          <w:b/>
          <w:bCs/>
          <w:sz w:val="28"/>
          <w:szCs w:val="28"/>
        </w:rPr>
      </w:pPr>
      <w:r>
        <w:rPr>
          <w:szCs w:val="20"/>
        </w:rPr>
        <w:t>Book 2 Chapter 46 (p. 151)</w:t>
      </w:r>
    </w:p>
    <w:p w14:paraId="6699EC99" w14:textId="77777777" w:rsidR="004A1831" w:rsidRPr="00E53B87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</w:p>
    <w:p w14:paraId="3A16AA62" w14:textId="77777777" w:rsidR="004A1831" w:rsidRPr="00E53B87" w:rsidRDefault="002E38D2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  <w:hyperlink r:id="rId18" w:history="1">
        <w:r w:rsidR="004A1831" w:rsidRPr="00E53B87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 xml:space="preserve">Achilles slays </w:t>
        </w:r>
        <w:proofErr w:type="spellStart"/>
        <w:r w:rsidR="004A1831" w:rsidRPr="00E53B87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Penthesilea</w:t>
        </w:r>
        <w:proofErr w:type="spellEnd"/>
        <w:r w:rsidR="004A1831" w:rsidRPr="00E53B87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 xml:space="preserve"> amphora</w:t>
        </w:r>
      </w:hyperlink>
      <w:r w:rsidR="004A1831" w:rsidRPr="00E53B87">
        <w:rPr>
          <w:rFonts w:asciiTheme="minorHAnsi" w:eastAsia="Times New Roman" w:hAnsiTheme="minorHAnsi" w:cstheme="minorHAnsi"/>
          <w:sz w:val="20"/>
          <w:szCs w:val="20"/>
        </w:rPr>
        <w:t xml:space="preserve"> (British Museum, 1836,0224.127)</w:t>
      </w:r>
    </w:p>
    <w:p w14:paraId="129354A9" w14:textId="77777777" w:rsidR="004A1831" w:rsidRPr="00E53B87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</w:p>
    <w:p w14:paraId="39238FD1" w14:textId="77777777" w:rsidR="004A1831" w:rsidRDefault="002E38D2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  <w:hyperlink r:id="rId19" w:history="1">
        <w:proofErr w:type="spellStart"/>
        <w:r w:rsidR="004A1831" w:rsidRPr="00DE429B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Apoxyomenos</w:t>
        </w:r>
        <w:proofErr w:type="spellEnd"/>
        <w:r w:rsidR="004A1831" w:rsidRPr="00DE429B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 xml:space="preserve"> sculpture</w:t>
        </w:r>
      </w:hyperlink>
      <w:r w:rsidR="004A1831" w:rsidRPr="00E53B87">
        <w:rPr>
          <w:rFonts w:asciiTheme="minorHAnsi" w:eastAsia="Times New Roman" w:hAnsiTheme="minorHAnsi" w:cstheme="minorHAnsi"/>
          <w:sz w:val="20"/>
          <w:szCs w:val="20"/>
        </w:rPr>
        <w:t xml:space="preserve"> (Vatican Museum, cat.1185)</w:t>
      </w:r>
    </w:p>
    <w:p w14:paraId="24511626" w14:textId="77777777" w:rsidR="004A1831" w:rsidRDefault="004A1831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</w:p>
    <w:p w14:paraId="55CB85BF" w14:textId="77777777" w:rsidR="004A1831" w:rsidRPr="009B05F9" w:rsidRDefault="002E38D2" w:rsidP="004A1831">
      <w:pPr>
        <w:pStyle w:val="xxmsolistparagraph"/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  <w:hyperlink r:id="rId20" w:history="1">
        <w:r w:rsidR="004A1831" w:rsidRPr="009B05F9">
          <w:rPr>
            <w:rStyle w:val="Hyperlink"/>
            <w:rFonts w:asciiTheme="minorHAnsi" w:hAnsiTheme="minorHAnsi" w:cstheme="minorHAnsi"/>
            <w:sz w:val="20"/>
            <w:szCs w:val="20"/>
          </w:rPr>
          <w:t>Siren Vase</w:t>
        </w:r>
      </w:hyperlink>
      <w:r w:rsidR="004A1831" w:rsidRPr="009B05F9">
        <w:rPr>
          <w:rFonts w:asciiTheme="minorHAnsi" w:hAnsiTheme="minorHAnsi" w:cstheme="minorHAnsi"/>
          <w:sz w:val="20"/>
          <w:szCs w:val="20"/>
        </w:rPr>
        <w:t xml:space="preserve"> (British Museum, 1843,1103.31)</w:t>
      </w:r>
    </w:p>
    <w:p w14:paraId="7BD6D756" w14:textId="77777777" w:rsidR="004A1831" w:rsidRDefault="002E38D2" w:rsidP="004A1831">
      <w:pPr>
        <w:pStyle w:val="VCAAbody"/>
        <w:rPr>
          <w:rFonts w:asciiTheme="minorHAnsi" w:eastAsia="Arial" w:hAnsiTheme="minorHAnsi" w:cstheme="minorHAnsi"/>
          <w:color w:val="000000"/>
          <w:szCs w:val="20"/>
        </w:rPr>
      </w:pPr>
      <w:hyperlink r:id="rId21" w:history="1">
        <w:r w:rsidR="004A1831" w:rsidRPr="0096696B">
          <w:rPr>
            <w:rStyle w:val="Hyperlink"/>
          </w:rPr>
          <w:t xml:space="preserve">The marble grave stele of </w:t>
        </w:r>
        <w:proofErr w:type="spellStart"/>
        <w:r w:rsidR="004A1831" w:rsidRPr="0096696B">
          <w:rPr>
            <w:rStyle w:val="Hyperlink"/>
          </w:rPr>
          <w:t>Hegeso</w:t>
        </w:r>
        <w:proofErr w:type="spellEnd"/>
      </w:hyperlink>
      <w:r w:rsidR="004A1831" w:rsidRPr="00E53B87">
        <w:rPr>
          <w:rFonts w:asciiTheme="minorHAnsi" w:eastAsia="Arial" w:hAnsiTheme="minorHAnsi" w:cstheme="minorHAnsi"/>
          <w:color w:val="000000"/>
          <w:szCs w:val="20"/>
        </w:rPr>
        <w:t xml:space="preserve"> (National Archaeological Museum, Athens, 3624)</w:t>
      </w:r>
    </w:p>
    <w:p w14:paraId="7C0FEE1B" w14:textId="74138BA9" w:rsidR="004A1831" w:rsidRPr="009A6D13" w:rsidRDefault="002E38D2" w:rsidP="004A1831">
      <w:pPr>
        <w:pStyle w:val="VCAAbody"/>
        <w:spacing w:before="0"/>
      </w:pPr>
      <w:hyperlink r:id="rId22" w:history="1">
        <w:r w:rsidR="004A1831" w:rsidRPr="009A6D13">
          <w:rPr>
            <w:rStyle w:val="Hyperlink"/>
          </w:rPr>
          <w:t>Kylix – Greek hoplite fighting Persi</w:t>
        </w:r>
        <w:r w:rsidR="00574AAD">
          <w:rPr>
            <w:rStyle w:val="Hyperlink"/>
          </w:rPr>
          <w:t>an (c.460BCE)</w:t>
        </w:r>
      </w:hyperlink>
      <w:r w:rsidR="004A1831">
        <w:t xml:space="preserve"> (National Museums Scotland)</w:t>
      </w:r>
    </w:p>
    <w:p w14:paraId="0A2E895C" w14:textId="77777777" w:rsidR="004A1831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</w:p>
    <w:p w14:paraId="3658322A" w14:textId="77777777" w:rsidR="004A1831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B77A77">
        <w:rPr>
          <w:b/>
          <w:bCs/>
          <w:sz w:val="28"/>
          <w:szCs w:val="28"/>
        </w:rPr>
        <w:t>R</w:t>
      </w:r>
    </w:p>
    <w:p w14:paraId="70894162" w14:textId="77777777" w:rsidR="004A1831" w:rsidRPr="00357143" w:rsidRDefault="004A1831" w:rsidP="004A1831">
      <w:pPr>
        <w:pStyle w:val="VCAAHeading2"/>
        <w:rPr>
          <w:sz w:val="32"/>
          <w:szCs w:val="32"/>
        </w:rPr>
      </w:pPr>
      <w:r w:rsidRPr="00357143">
        <w:rPr>
          <w:sz w:val="32"/>
          <w:szCs w:val="32"/>
        </w:rPr>
        <w:t>War and Warfare</w:t>
      </w:r>
    </w:p>
    <w:p w14:paraId="5C9E3B6B" w14:textId="77777777" w:rsidR="004A1831" w:rsidRPr="00787482" w:rsidRDefault="004A1831" w:rsidP="004A1831">
      <w:pPr>
        <w:pStyle w:val="NoSpacing"/>
        <w:rPr>
          <w:rFonts w:ascii="Arial" w:hAnsi="Arial" w:cs="Arial"/>
          <w:b/>
          <w:bCs/>
          <w:sz w:val="20"/>
          <w:szCs w:val="20"/>
          <w:lang w:eastAsia="en-AU"/>
        </w:rPr>
      </w:pPr>
      <w:r w:rsidRPr="00B160BD">
        <w:rPr>
          <w:rFonts w:ascii="Arial" w:hAnsi="Arial" w:cs="Arial"/>
          <w:b/>
          <w:bCs/>
          <w:sz w:val="20"/>
          <w:szCs w:val="20"/>
          <w:lang w:eastAsia="en-AU"/>
        </w:rPr>
        <w:t xml:space="preserve">Thucydides, </w:t>
      </w:r>
      <w:r w:rsidRPr="00B160BD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History of the Peloponnesian War</w:t>
      </w:r>
      <w:r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 xml:space="preserve"> </w:t>
      </w:r>
      <w:bookmarkStart w:id="6" w:name="_Hlk159843339"/>
      <w:r w:rsidRPr="003C4C4E">
        <w:rPr>
          <w:rFonts w:ascii="Arial" w:hAnsi="Arial" w:cs="Arial"/>
          <w:sz w:val="20"/>
          <w:szCs w:val="20"/>
          <w:lang w:eastAsia="en-AU"/>
        </w:rPr>
        <w:t>(Work 1 in one of the Greek pairs in List 4)</w:t>
      </w:r>
      <w:bookmarkEnd w:id="6"/>
    </w:p>
    <w:p w14:paraId="3D5A6A96" w14:textId="77777777" w:rsidR="004A1831" w:rsidRPr="00DC6C63" w:rsidRDefault="004A1831" w:rsidP="004A1831">
      <w:pPr>
        <w:pStyle w:val="NoSpacing"/>
        <w:rPr>
          <w:rFonts w:ascii="Arial" w:hAnsi="Arial" w:cs="Arial"/>
          <w:sz w:val="20"/>
          <w:szCs w:val="20"/>
          <w:lang w:eastAsia="en-AU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Translated by Rex Warner with an introduction and notes by MI Finley, Penguin Classics, first published 1954, ISBN 9780140440393, 1972.</w:t>
      </w:r>
    </w:p>
    <w:p w14:paraId="50B7D9DA" w14:textId="77777777" w:rsidR="004A1831" w:rsidRPr="00DC6C63" w:rsidRDefault="004A1831" w:rsidP="004A1831">
      <w:pPr>
        <w:pStyle w:val="NoSpacing"/>
        <w:ind w:left="720"/>
        <w:rPr>
          <w:rFonts w:ascii="Arial" w:hAnsi="Arial" w:cs="Arial"/>
          <w:sz w:val="20"/>
          <w:szCs w:val="20"/>
          <w:lang w:eastAsia="en-AU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Book 1</w:t>
      </w:r>
      <w:r>
        <w:rPr>
          <w:rFonts w:ascii="Arial" w:hAnsi="Arial" w:cs="Arial"/>
          <w:sz w:val="20"/>
          <w:szCs w:val="20"/>
          <w:lang w:eastAsia="en-AU"/>
        </w:rPr>
        <w:t xml:space="preserve"> Chapter 1: Introduction</w:t>
      </w:r>
      <w:r w:rsidRPr="00DC6C63">
        <w:rPr>
          <w:rFonts w:ascii="Arial" w:hAnsi="Arial" w:cs="Arial"/>
          <w:sz w:val="20"/>
          <w:szCs w:val="20"/>
          <w:lang w:eastAsia="en-AU"/>
        </w:rPr>
        <w:t xml:space="preserve"> (p. 35)</w:t>
      </w:r>
    </w:p>
    <w:p w14:paraId="382D6679" w14:textId="77777777" w:rsidR="004A1831" w:rsidRPr="00DC6C63" w:rsidRDefault="004A1831" w:rsidP="004A1831">
      <w:pPr>
        <w:pStyle w:val="NoSpacing"/>
        <w:ind w:left="720"/>
        <w:rPr>
          <w:rFonts w:ascii="Arial" w:hAnsi="Arial" w:cs="Arial"/>
          <w:sz w:val="20"/>
          <w:szCs w:val="20"/>
          <w:lang w:eastAsia="en-AU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Book 1</w:t>
      </w:r>
      <w:r>
        <w:rPr>
          <w:rFonts w:ascii="Arial" w:hAnsi="Arial" w:cs="Arial"/>
          <w:sz w:val="20"/>
          <w:szCs w:val="20"/>
          <w:lang w:eastAsia="en-AU"/>
        </w:rPr>
        <w:t xml:space="preserve"> Chapters </w:t>
      </w:r>
      <w:r w:rsidRPr="00DC6C63">
        <w:rPr>
          <w:rFonts w:ascii="Arial" w:hAnsi="Arial" w:cs="Arial"/>
          <w:sz w:val="20"/>
          <w:szCs w:val="20"/>
          <w:lang w:eastAsia="en-AU"/>
        </w:rPr>
        <w:t>20–23</w:t>
      </w:r>
      <w:r>
        <w:rPr>
          <w:rFonts w:ascii="Arial" w:hAnsi="Arial" w:cs="Arial"/>
          <w:sz w:val="20"/>
          <w:szCs w:val="20"/>
          <w:lang w:eastAsia="en-AU"/>
        </w:rPr>
        <w:t>: Introduction</w:t>
      </w:r>
      <w:r w:rsidRPr="00DC6C63">
        <w:rPr>
          <w:rFonts w:ascii="Arial" w:hAnsi="Arial" w:cs="Arial"/>
          <w:sz w:val="20"/>
          <w:szCs w:val="20"/>
          <w:lang w:eastAsia="en-AU"/>
        </w:rPr>
        <w:t xml:space="preserve"> (pp. 46–49)</w:t>
      </w:r>
    </w:p>
    <w:p w14:paraId="40C10779" w14:textId="77777777" w:rsidR="004A1831" w:rsidRPr="00DC6C63" w:rsidRDefault="004A1831" w:rsidP="004A1831">
      <w:pPr>
        <w:pStyle w:val="NoSpacing"/>
        <w:ind w:left="720"/>
        <w:rPr>
          <w:rFonts w:ascii="Arial" w:hAnsi="Arial" w:cs="Arial"/>
          <w:sz w:val="20"/>
          <w:szCs w:val="20"/>
          <w:lang w:eastAsia="en-AU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Book 2</w:t>
      </w:r>
      <w:r>
        <w:rPr>
          <w:rFonts w:ascii="Arial" w:hAnsi="Arial" w:cs="Arial"/>
          <w:sz w:val="20"/>
          <w:szCs w:val="20"/>
          <w:lang w:eastAsia="en-AU"/>
        </w:rPr>
        <w:t xml:space="preserve"> Chapters </w:t>
      </w:r>
      <w:r w:rsidRPr="00DC6C63">
        <w:rPr>
          <w:rFonts w:ascii="Arial" w:hAnsi="Arial" w:cs="Arial"/>
          <w:sz w:val="20"/>
          <w:szCs w:val="20"/>
          <w:lang w:eastAsia="en-AU"/>
        </w:rPr>
        <w:t>34–46: Pericles’ funeral oration (pp. 143–151)</w:t>
      </w:r>
    </w:p>
    <w:p w14:paraId="48488CCA" w14:textId="77777777" w:rsidR="004A1831" w:rsidRPr="00DC6C63" w:rsidRDefault="004A1831" w:rsidP="004A1831">
      <w:pPr>
        <w:pStyle w:val="NoSpacing"/>
        <w:ind w:left="720"/>
        <w:rPr>
          <w:rFonts w:ascii="Arial" w:hAnsi="Arial" w:cs="Arial"/>
          <w:sz w:val="20"/>
          <w:szCs w:val="20"/>
          <w:lang w:eastAsia="en-AU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Book 3</w:t>
      </w:r>
      <w:r>
        <w:rPr>
          <w:rFonts w:ascii="Arial" w:hAnsi="Arial" w:cs="Arial"/>
          <w:sz w:val="20"/>
          <w:szCs w:val="20"/>
          <w:lang w:eastAsia="en-AU"/>
        </w:rPr>
        <w:t xml:space="preserve"> Chapters </w:t>
      </w:r>
      <w:r w:rsidRPr="00DC6C63">
        <w:rPr>
          <w:rFonts w:ascii="Arial" w:hAnsi="Arial" w:cs="Arial"/>
          <w:sz w:val="20"/>
          <w:szCs w:val="20"/>
          <w:lang w:eastAsia="en-AU"/>
        </w:rPr>
        <w:t>69–85: Civil war in Corcyra (pp. 236–245)</w:t>
      </w:r>
    </w:p>
    <w:p w14:paraId="224E0770" w14:textId="77777777" w:rsidR="004A1831" w:rsidRPr="00DC6C63" w:rsidRDefault="004A1831" w:rsidP="004A1831">
      <w:pPr>
        <w:pStyle w:val="NoSpacing"/>
        <w:ind w:left="720"/>
        <w:rPr>
          <w:rFonts w:ascii="Arial" w:hAnsi="Arial" w:cs="Arial"/>
          <w:b/>
          <w:bCs/>
          <w:sz w:val="20"/>
          <w:szCs w:val="20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Book 5</w:t>
      </w:r>
      <w:r>
        <w:rPr>
          <w:rFonts w:ascii="Arial" w:hAnsi="Arial" w:cs="Arial"/>
          <w:sz w:val="20"/>
          <w:szCs w:val="20"/>
          <w:lang w:eastAsia="en-AU"/>
        </w:rPr>
        <w:t xml:space="preserve"> Chapters </w:t>
      </w:r>
      <w:r w:rsidRPr="00DC6C63">
        <w:rPr>
          <w:rFonts w:ascii="Arial" w:hAnsi="Arial" w:cs="Arial"/>
          <w:sz w:val="20"/>
          <w:szCs w:val="20"/>
          <w:lang w:eastAsia="en-AU"/>
        </w:rPr>
        <w:t>84–116: The Melian dialogue (pp. 400–408)</w:t>
      </w:r>
    </w:p>
    <w:p w14:paraId="2680164D" w14:textId="77777777" w:rsidR="004A1831" w:rsidRPr="00DC6C63" w:rsidRDefault="004A1831" w:rsidP="004A1831">
      <w:pPr>
        <w:pStyle w:val="NoSpacing"/>
        <w:rPr>
          <w:rFonts w:ascii="Arial" w:hAnsi="Arial" w:cs="Arial"/>
          <w:sz w:val="20"/>
          <w:szCs w:val="20"/>
          <w:lang w:eastAsia="en-AU"/>
        </w:rPr>
      </w:pPr>
    </w:p>
    <w:p w14:paraId="1AE44DCF" w14:textId="77777777" w:rsidR="004A1831" w:rsidRDefault="004A1831" w:rsidP="004A1831">
      <w:pPr>
        <w:pStyle w:val="VCAAbody"/>
        <w:spacing w:before="0" w:after="0"/>
      </w:pPr>
    </w:p>
    <w:p w14:paraId="4389BCC4" w14:textId="77777777" w:rsidR="004A1831" w:rsidRDefault="004A1831" w:rsidP="004A1831">
      <w:pPr>
        <w:pStyle w:val="VCAAbody"/>
        <w:spacing w:before="0" w:after="0"/>
        <w:rPr>
          <w:b/>
          <w:bCs/>
        </w:rPr>
      </w:pPr>
      <w:r w:rsidRPr="000B3960">
        <w:rPr>
          <w:b/>
          <w:bCs/>
        </w:rPr>
        <w:t xml:space="preserve">Euripides, </w:t>
      </w:r>
      <w:r>
        <w:rPr>
          <w:b/>
          <w:bCs/>
        </w:rPr>
        <w:t>‘</w:t>
      </w:r>
      <w:r w:rsidRPr="000B3960">
        <w:rPr>
          <w:b/>
          <w:bCs/>
        </w:rPr>
        <w:t>The Trojan Women</w:t>
      </w:r>
      <w:r>
        <w:rPr>
          <w:b/>
          <w:bCs/>
        </w:rPr>
        <w:t>’</w:t>
      </w:r>
      <w:r w:rsidRPr="000B3960">
        <w:rPr>
          <w:b/>
          <w:bCs/>
        </w:rPr>
        <w:t xml:space="preserve"> in </w:t>
      </w:r>
      <w:r w:rsidRPr="000B3960">
        <w:rPr>
          <w:b/>
          <w:bCs/>
          <w:i/>
          <w:iCs/>
        </w:rPr>
        <w:t>Electra and Other Plays</w:t>
      </w:r>
      <w:r w:rsidRPr="000B3960">
        <w:rPr>
          <w:b/>
          <w:bCs/>
        </w:rPr>
        <w:t xml:space="preserve"> </w:t>
      </w:r>
    </w:p>
    <w:p w14:paraId="161B7862" w14:textId="77777777" w:rsidR="004A1831" w:rsidRPr="00D17791" w:rsidRDefault="004A1831" w:rsidP="004A1831">
      <w:pPr>
        <w:pStyle w:val="VCAAbody"/>
        <w:spacing w:before="0" w:after="0"/>
      </w:pPr>
      <w:r w:rsidRPr="00D17791">
        <w:t>Translated by John Davie, Penguin Classics,</w:t>
      </w:r>
      <w:r>
        <w:t xml:space="preserve"> ISBN </w:t>
      </w:r>
      <w:r w:rsidRPr="005135B3">
        <w:t>9780140446685</w:t>
      </w:r>
      <w:r>
        <w:t>,</w:t>
      </w:r>
      <w:r w:rsidRPr="00D17791">
        <w:t xml:space="preserve"> 1998</w:t>
      </w:r>
      <w:r>
        <w:t>.</w:t>
      </w:r>
    </w:p>
    <w:p w14:paraId="36E5FE86" w14:textId="050B2BF7" w:rsidR="004A1831" w:rsidRPr="00D17791" w:rsidRDefault="004A1831" w:rsidP="004A1831">
      <w:pPr>
        <w:pStyle w:val="VCAAbody"/>
        <w:spacing w:before="0" w:after="0"/>
        <w:ind w:firstLine="720"/>
      </w:pPr>
      <w:r>
        <w:t>Lines 115</w:t>
      </w:r>
      <w:r w:rsidR="00592FF4">
        <w:t>5</w:t>
      </w:r>
      <w:r>
        <w:t>-1</w:t>
      </w:r>
      <w:r w:rsidR="00592FF4">
        <w:t>207</w:t>
      </w:r>
      <w:r>
        <w:t xml:space="preserve"> (pp.</w:t>
      </w:r>
      <w:r w:rsidR="00592FF4">
        <w:t>212</w:t>
      </w:r>
      <w:r>
        <w:t>-</w:t>
      </w:r>
      <w:r w:rsidR="00592FF4">
        <w:t>214</w:t>
      </w:r>
      <w:r>
        <w:t>)</w:t>
      </w:r>
    </w:p>
    <w:p w14:paraId="306239FD" w14:textId="77777777" w:rsidR="004A1831" w:rsidRDefault="004A1831" w:rsidP="004A1831">
      <w:pPr>
        <w:pStyle w:val="VCAAbody"/>
        <w:spacing w:before="0" w:after="0"/>
        <w:rPr>
          <w:b/>
          <w:bCs/>
        </w:rPr>
      </w:pPr>
    </w:p>
    <w:p w14:paraId="43577A8C" w14:textId="77777777" w:rsidR="004A1831" w:rsidRDefault="004A1831" w:rsidP="004A1831">
      <w:pPr>
        <w:pStyle w:val="VCAAbody"/>
        <w:spacing w:before="0" w:after="0"/>
        <w:rPr>
          <w:b/>
          <w:bCs/>
          <w:i/>
          <w:iCs/>
        </w:rPr>
      </w:pPr>
      <w:r w:rsidRPr="000B3960">
        <w:rPr>
          <w:b/>
          <w:bCs/>
        </w:rPr>
        <w:t xml:space="preserve">Herodotus, </w:t>
      </w:r>
      <w:r w:rsidRPr="000B3960">
        <w:rPr>
          <w:b/>
          <w:bCs/>
          <w:i/>
          <w:iCs/>
        </w:rPr>
        <w:t>The Histories</w:t>
      </w:r>
    </w:p>
    <w:p w14:paraId="0E052C52" w14:textId="77777777" w:rsidR="004A1831" w:rsidRPr="000B3960" w:rsidRDefault="004A1831" w:rsidP="004A1831">
      <w:pPr>
        <w:pStyle w:val="VCAAbody"/>
        <w:spacing w:before="0" w:after="0"/>
      </w:pPr>
      <w:r w:rsidRPr="000B3960">
        <w:t xml:space="preserve">Translated by Aubrey de </w:t>
      </w:r>
      <w:proofErr w:type="spellStart"/>
      <w:r w:rsidRPr="000B3960">
        <w:t>Sélincourt</w:t>
      </w:r>
      <w:proofErr w:type="spellEnd"/>
      <w:r w:rsidRPr="000B3960">
        <w:t xml:space="preserve"> and revised with an introduction and notes by John </w:t>
      </w:r>
      <w:proofErr w:type="spellStart"/>
      <w:r w:rsidRPr="000B3960">
        <w:t>Marincola</w:t>
      </w:r>
      <w:proofErr w:type="spellEnd"/>
      <w:r w:rsidRPr="000B3960">
        <w:t xml:space="preserve">, </w:t>
      </w:r>
    </w:p>
    <w:p w14:paraId="778208FF" w14:textId="77777777" w:rsidR="004A1831" w:rsidRPr="004C15DA" w:rsidRDefault="004A1831" w:rsidP="004A1831">
      <w:pPr>
        <w:pStyle w:val="VCAAbody"/>
        <w:spacing w:before="0" w:after="0"/>
      </w:pPr>
      <w:r w:rsidRPr="000B3960">
        <w:t xml:space="preserve">Penguin Classics, </w:t>
      </w:r>
      <w:r>
        <w:t>ISBN</w:t>
      </w:r>
      <w:r w:rsidRPr="009D0D1F">
        <w:t xml:space="preserve"> 9780140449082</w:t>
      </w:r>
      <w:r>
        <w:t xml:space="preserve">, </w:t>
      </w:r>
      <w:r w:rsidRPr="000B3960">
        <w:t>2003</w:t>
      </w:r>
      <w:r>
        <w:t>.</w:t>
      </w:r>
    </w:p>
    <w:p w14:paraId="52A01C37" w14:textId="77777777" w:rsidR="004A1831" w:rsidRDefault="004A1831" w:rsidP="004A1831">
      <w:pPr>
        <w:pStyle w:val="VCAAbody"/>
        <w:spacing w:before="0" w:after="0"/>
        <w:ind w:firstLine="720"/>
      </w:pPr>
      <w:r>
        <w:t>Book 8 Chapters 67-70 (pp.522-524)</w:t>
      </w:r>
    </w:p>
    <w:p w14:paraId="6367544D" w14:textId="77777777" w:rsidR="004A1831" w:rsidRDefault="004A1831" w:rsidP="004A1831">
      <w:pPr>
        <w:pStyle w:val="VCAAbody"/>
        <w:spacing w:before="0" w:after="0"/>
        <w:ind w:firstLine="720"/>
      </w:pPr>
      <w:r>
        <w:t>Book 8 Chapters 87-88 (pp.529-530)</w:t>
      </w:r>
    </w:p>
    <w:p w14:paraId="0E1A0483" w14:textId="77777777" w:rsidR="004A1831" w:rsidRDefault="004A1831" w:rsidP="004A1831">
      <w:pPr>
        <w:pStyle w:val="VCAAbody"/>
        <w:spacing w:before="0" w:after="0"/>
      </w:pPr>
    </w:p>
    <w:p w14:paraId="172BD6B5" w14:textId="77777777" w:rsidR="004A1831" w:rsidRPr="006427D8" w:rsidRDefault="004A1831" w:rsidP="004A1831">
      <w:pPr>
        <w:pStyle w:val="VCAAbody"/>
        <w:spacing w:after="0"/>
        <w:rPr>
          <w:b/>
          <w:bCs/>
          <w:i/>
          <w:iCs/>
        </w:rPr>
      </w:pPr>
      <w:r w:rsidRPr="00B160BD">
        <w:rPr>
          <w:b/>
          <w:bCs/>
        </w:rPr>
        <w:t xml:space="preserve">Horace, </w:t>
      </w:r>
      <w:r w:rsidRPr="00330B71">
        <w:rPr>
          <w:b/>
          <w:bCs/>
          <w:i/>
          <w:iCs/>
        </w:rPr>
        <w:t xml:space="preserve">The Complete </w:t>
      </w:r>
      <w:proofErr w:type="gramStart"/>
      <w:r w:rsidRPr="00330B71">
        <w:rPr>
          <w:b/>
          <w:bCs/>
          <w:i/>
          <w:iCs/>
        </w:rPr>
        <w:t>Odes</w:t>
      </w:r>
      <w:proofErr w:type="gramEnd"/>
      <w:r w:rsidRPr="00330B71">
        <w:rPr>
          <w:b/>
          <w:bCs/>
          <w:i/>
          <w:iCs/>
        </w:rPr>
        <w:t xml:space="preserve"> and Epodes: with the Centennial Hymn</w:t>
      </w:r>
    </w:p>
    <w:p w14:paraId="07D88B50" w14:textId="77777777" w:rsidR="004A1831" w:rsidRDefault="004A1831" w:rsidP="004A1831">
      <w:pPr>
        <w:pStyle w:val="VCAAbody"/>
        <w:spacing w:before="0" w:after="0"/>
      </w:pPr>
      <w:r w:rsidRPr="006427D8">
        <w:t>Translated</w:t>
      </w:r>
      <w:r>
        <w:t xml:space="preserve"> with notes</w:t>
      </w:r>
      <w:r w:rsidRPr="006427D8">
        <w:t xml:space="preserve"> by W.G. Shepherd</w:t>
      </w:r>
      <w:r>
        <w:t xml:space="preserve"> and with an introduction by Betty </w:t>
      </w:r>
      <w:proofErr w:type="spellStart"/>
      <w:r>
        <w:t>Radice</w:t>
      </w:r>
      <w:proofErr w:type="spellEnd"/>
      <w:r w:rsidRPr="006427D8">
        <w:t xml:space="preserve">, Penguin Classics, </w:t>
      </w:r>
      <w:r>
        <w:t xml:space="preserve">ISBN </w:t>
      </w:r>
      <w:r w:rsidRPr="009D0D1F">
        <w:t>9780140444223</w:t>
      </w:r>
      <w:r>
        <w:t xml:space="preserve">, </w:t>
      </w:r>
      <w:r w:rsidRPr="006427D8">
        <w:t>1983</w:t>
      </w:r>
      <w:r>
        <w:t>.</w:t>
      </w:r>
      <w:r w:rsidRPr="006427D8">
        <w:t xml:space="preserve"> </w:t>
      </w:r>
    </w:p>
    <w:p w14:paraId="19654053" w14:textId="77777777" w:rsidR="004A1831" w:rsidRDefault="004A1831" w:rsidP="004A1831">
      <w:pPr>
        <w:pStyle w:val="VCAAbody"/>
        <w:spacing w:before="0" w:after="0"/>
        <w:ind w:firstLine="720"/>
      </w:pPr>
      <w:r>
        <w:t>‘Ode 4.14’ (pp. 190-91)</w:t>
      </w:r>
    </w:p>
    <w:p w14:paraId="5C6175D6" w14:textId="77777777" w:rsidR="004A1831" w:rsidRDefault="004A1831" w:rsidP="004A1831">
      <w:pPr>
        <w:pStyle w:val="VCAAbody"/>
        <w:spacing w:before="0" w:after="0"/>
        <w:ind w:firstLine="720"/>
      </w:pPr>
    </w:p>
    <w:p w14:paraId="21F269BC" w14:textId="77777777" w:rsidR="004A1831" w:rsidRDefault="004A1831" w:rsidP="004A1831">
      <w:pPr>
        <w:pStyle w:val="VCAAbody"/>
        <w:spacing w:before="0" w:after="0"/>
        <w:rPr>
          <w:b/>
          <w:bCs/>
          <w:i/>
          <w:iCs/>
        </w:rPr>
      </w:pPr>
      <w:r w:rsidRPr="00B160BD">
        <w:rPr>
          <w:b/>
          <w:bCs/>
        </w:rPr>
        <w:t xml:space="preserve">Xenophon, </w:t>
      </w:r>
      <w:r>
        <w:rPr>
          <w:b/>
          <w:bCs/>
          <w:i/>
          <w:iCs/>
        </w:rPr>
        <w:t>The Persian Expedition</w:t>
      </w:r>
    </w:p>
    <w:p w14:paraId="6BCF26B6" w14:textId="77777777" w:rsidR="004A1831" w:rsidRPr="00D17791" w:rsidRDefault="004A1831" w:rsidP="004A1831">
      <w:pPr>
        <w:pStyle w:val="VCAAbody"/>
        <w:spacing w:before="0" w:after="0"/>
      </w:pPr>
      <w:r w:rsidRPr="00D17791">
        <w:t xml:space="preserve">Translated by Rex Warner with an Introduction by George </w:t>
      </w:r>
      <w:proofErr w:type="spellStart"/>
      <w:r w:rsidRPr="00D17791">
        <w:t>Cawkwell</w:t>
      </w:r>
      <w:proofErr w:type="spellEnd"/>
      <w:r w:rsidRPr="00D17791">
        <w:t xml:space="preserve">, </w:t>
      </w:r>
      <w:r>
        <w:t xml:space="preserve">Penguin Classics, ISBN </w:t>
      </w:r>
      <w:r w:rsidRPr="009D0D1F">
        <w:t>9780140440072</w:t>
      </w:r>
      <w:r>
        <w:t xml:space="preserve">, </w:t>
      </w:r>
      <w:r w:rsidRPr="00D17791">
        <w:t>197</w:t>
      </w:r>
      <w:r>
        <w:t>3.</w:t>
      </w:r>
    </w:p>
    <w:p w14:paraId="050D1705" w14:textId="2CABE977" w:rsidR="004A1831" w:rsidRPr="00D17791" w:rsidRDefault="004A1831" w:rsidP="004A1831">
      <w:pPr>
        <w:pStyle w:val="VCAAbody"/>
        <w:spacing w:before="0" w:after="0"/>
        <w:ind w:firstLine="720"/>
      </w:pPr>
      <w:r>
        <w:t>Book 4 Chapter 7 (pp. 2</w:t>
      </w:r>
      <w:r w:rsidR="00904D24">
        <w:t>07</w:t>
      </w:r>
      <w:r>
        <w:t>-211)</w:t>
      </w:r>
    </w:p>
    <w:p w14:paraId="6238DAE1" w14:textId="77777777" w:rsidR="004A1831" w:rsidRDefault="004A1831" w:rsidP="004A1831">
      <w:pPr>
        <w:pStyle w:val="VCAAbody"/>
        <w:spacing w:before="0" w:after="0"/>
      </w:pPr>
    </w:p>
    <w:p w14:paraId="3A31CF31" w14:textId="77777777" w:rsidR="004A1831" w:rsidRDefault="002E38D2" w:rsidP="004A1831">
      <w:pPr>
        <w:pStyle w:val="VCAAbody"/>
        <w:spacing w:before="0"/>
      </w:pPr>
      <w:hyperlink r:id="rId23" w:history="1">
        <w:r w:rsidR="004A1831" w:rsidRPr="00D53C77">
          <w:rPr>
            <w:rStyle w:val="Hyperlink"/>
          </w:rPr>
          <w:t>Arch of Titus, Rome (81 BCE), North inner panel, relief of Titus as triumphator</w:t>
        </w:r>
      </w:hyperlink>
      <w:r w:rsidR="004A1831">
        <w:t xml:space="preserve"> (Colosseum Rome tickets)</w:t>
      </w:r>
    </w:p>
    <w:p w14:paraId="23E66265" w14:textId="77777777" w:rsidR="004A1831" w:rsidRDefault="002E38D2" w:rsidP="004A1831">
      <w:pPr>
        <w:pStyle w:val="VCAAbody"/>
        <w:spacing w:before="0"/>
      </w:pPr>
      <w:hyperlink r:id="rId24" w:history="1">
        <w:r w:rsidR="004A1831" w:rsidRPr="00422646">
          <w:rPr>
            <w:rStyle w:val="Hyperlink"/>
          </w:rPr>
          <w:t>Kylix – Greek hoplite fighting Persian (c.460 BCE)</w:t>
        </w:r>
      </w:hyperlink>
      <w:r w:rsidR="004A1831">
        <w:t xml:space="preserve"> (National Museums Scotland)</w:t>
      </w:r>
    </w:p>
    <w:p w14:paraId="58597D21" w14:textId="77777777" w:rsidR="004A1831" w:rsidRPr="009A6D13" w:rsidRDefault="002E38D2" w:rsidP="004A1831">
      <w:pPr>
        <w:pStyle w:val="VCAAbody"/>
        <w:spacing w:before="0"/>
      </w:pPr>
      <w:hyperlink r:id="rId25" w:history="1">
        <w:r w:rsidR="004A1831" w:rsidRPr="008E7E24">
          <w:rPr>
            <w:rStyle w:val="Hyperlink"/>
          </w:rPr>
          <w:t>Miltiades’ helmet (c. 490 BCE)</w:t>
        </w:r>
      </w:hyperlink>
      <w:r w:rsidR="004A1831" w:rsidRPr="008E7E24">
        <w:t xml:space="preserve"> </w:t>
      </w:r>
      <w:r w:rsidR="004A1831">
        <w:t>(Olympia Museum)</w:t>
      </w:r>
    </w:p>
    <w:p w14:paraId="7C223CEB" w14:textId="766C269B" w:rsidR="004A1831" w:rsidRPr="008E7E24" w:rsidRDefault="002E38D2" w:rsidP="004A1831">
      <w:pPr>
        <w:pStyle w:val="VCAAbody"/>
        <w:spacing w:before="0"/>
      </w:pPr>
      <w:r>
        <w:fldChar w:fldCharType="begin"/>
      </w:r>
      <w:r>
        <w:instrText>HYPERLINK "https://www.museoarcheologiconapoli.it/en/the-restoration-of-the-mosaic-of-alexander/"</w:instrText>
      </w:r>
      <w:r>
        <w:fldChar w:fldCharType="separate"/>
      </w:r>
      <w:r w:rsidR="004A1831" w:rsidRPr="009E63B1">
        <w:rPr>
          <w:rStyle w:val="Hyperlink"/>
        </w:rPr>
        <w:t xml:space="preserve">Mosaic of Darius and Alexander battle </w:t>
      </w:r>
      <w:r w:rsidR="004A1831">
        <w:rPr>
          <w:rStyle w:val="Hyperlink"/>
        </w:rPr>
        <w:t>(</w:t>
      </w:r>
      <w:r w:rsidR="004A1831" w:rsidRPr="009E63B1">
        <w:rPr>
          <w:rStyle w:val="Hyperlink"/>
        </w:rPr>
        <w:t>c.10</w:t>
      </w:r>
      <w:r w:rsidR="004A1831" w:rsidRPr="009E63B1">
        <w:rPr>
          <w:rStyle w:val="Hyperlink"/>
        </w:rPr>
        <w:t>0</w:t>
      </w:r>
      <w:r w:rsidR="004A1831" w:rsidRPr="009E63B1">
        <w:rPr>
          <w:rStyle w:val="Hyperlink"/>
        </w:rPr>
        <w:t xml:space="preserve"> BCE)</w:t>
      </w:r>
      <w:r>
        <w:rPr>
          <w:rStyle w:val="Hyperlink"/>
        </w:rPr>
        <w:fldChar w:fldCharType="end"/>
      </w:r>
      <w:r w:rsidR="004A1831" w:rsidRPr="008E7E24">
        <w:t xml:space="preserve"> </w:t>
      </w:r>
      <w:r w:rsidR="004A1831">
        <w:t xml:space="preserve">(Museo </w:t>
      </w:r>
      <w:proofErr w:type="spellStart"/>
      <w:r w:rsidR="004A1831">
        <w:t>Archeologico</w:t>
      </w:r>
      <w:proofErr w:type="spellEnd"/>
      <w:r w:rsidR="004A1831">
        <w:t xml:space="preserve"> Nazionale di Napoli, House of the Faun Inv. 10020)</w:t>
      </w:r>
    </w:p>
    <w:p w14:paraId="219137AC" w14:textId="7D0EF780" w:rsidR="004A1831" w:rsidRPr="002E38D2" w:rsidRDefault="002E38D2" w:rsidP="002E38D2">
      <w:pPr>
        <w:pStyle w:val="VCAAbody"/>
        <w:spacing w:before="0"/>
      </w:pPr>
      <w:hyperlink r:id="rId26" w:history="1">
        <w:r w:rsidR="004A1831" w:rsidRPr="009A6D13">
          <w:rPr>
            <w:rStyle w:val="Hyperlink"/>
          </w:rPr>
          <w:t>Pompey the Great gold coi</w:t>
        </w:r>
        <w:r w:rsidR="004A1831">
          <w:rPr>
            <w:rStyle w:val="Hyperlink"/>
          </w:rPr>
          <w:t>n (71 BCE)</w:t>
        </w:r>
      </w:hyperlink>
      <w:r w:rsidR="004A1831" w:rsidRPr="008E7E24">
        <w:t xml:space="preserve">  </w:t>
      </w:r>
      <w:r w:rsidR="004A1831">
        <w:t>(The British Museum, 1867,0101.584)</w:t>
      </w:r>
    </w:p>
    <w:p w14:paraId="5B117961" w14:textId="77777777" w:rsidR="004A1831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B77A77">
        <w:rPr>
          <w:b/>
          <w:bCs/>
          <w:sz w:val="28"/>
          <w:szCs w:val="28"/>
        </w:rPr>
        <w:t>R</w:t>
      </w:r>
    </w:p>
    <w:p w14:paraId="486A6B69" w14:textId="77777777" w:rsidR="004A1831" w:rsidRPr="00357143" w:rsidRDefault="004A1831" w:rsidP="004A1831">
      <w:pPr>
        <w:pStyle w:val="VCAAHeading2"/>
        <w:rPr>
          <w:sz w:val="32"/>
          <w:szCs w:val="32"/>
        </w:rPr>
      </w:pPr>
      <w:r w:rsidRPr="00357143">
        <w:rPr>
          <w:sz w:val="32"/>
          <w:szCs w:val="32"/>
        </w:rPr>
        <w:lastRenderedPageBreak/>
        <w:t>Power and Authority</w:t>
      </w:r>
    </w:p>
    <w:p w14:paraId="35A76793" w14:textId="77777777" w:rsidR="004A1831" w:rsidRPr="00B160BD" w:rsidRDefault="004A1831" w:rsidP="004A1831">
      <w:pPr>
        <w:spacing w:after="0" w:line="240" w:lineRule="auto"/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</w:pPr>
      <w:r w:rsidRPr="00B160BD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  <w:t xml:space="preserve">Tacitus, </w:t>
      </w:r>
      <w:r w:rsidRPr="00B160BD">
        <w:rPr>
          <w:rFonts w:asciiTheme="majorHAnsi" w:eastAsia="Calibri" w:hAnsiTheme="majorHAnsi" w:cstheme="majorHAnsi"/>
          <w:b/>
          <w:bCs/>
          <w:i/>
          <w:iCs/>
          <w:color w:val="000000"/>
          <w:sz w:val="20"/>
          <w:szCs w:val="20"/>
          <w:lang w:eastAsia="en-AU"/>
        </w:rPr>
        <w:t xml:space="preserve">The Annals of Imperial Rome </w:t>
      </w:r>
      <w:r w:rsidRPr="00A52043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(Work 1 in the Roman pair in List 4)</w:t>
      </w:r>
    </w:p>
    <w:p w14:paraId="723D305E" w14:textId="77777777" w:rsidR="004A1831" w:rsidRPr="00DC6C63" w:rsidRDefault="004A1831" w:rsidP="004A1831">
      <w:pPr>
        <w:spacing w:after="0" w:line="240" w:lineRule="auto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 w:rsidRPr="00DC6C63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Translated with an introduction by Michael Grant, 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Penguin Classics, </w:t>
      </w:r>
      <w:r w:rsidRPr="00DC6C63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first published 1956, ISBN 9780140440607, 1996. </w:t>
      </w:r>
    </w:p>
    <w:p w14:paraId="3075684E" w14:textId="77777777" w:rsidR="004A1831" w:rsidRPr="00DC6C63" w:rsidRDefault="004A1831" w:rsidP="004A1831">
      <w:pPr>
        <w:spacing w:after="0" w:line="240" w:lineRule="auto"/>
        <w:ind w:firstLine="72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 w:rsidRPr="00DC6C63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From Augustus to Tiberius (pp. 31–42)</w:t>
      </w:r>
    </w:p>
    <w:p w14:paraId="232F5061" w14:textId="77777777" w:rsidR="004A1831" w:rsidRPr="00DC6C63" w:rsidRDefault="004A1831" w:rsidP="004A1831">
      <w:pPr>
        <w:spacing w:after="0" w:line="240" w:lineRule="auto"/>
        <w:ind w:firstLine="72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 w:rsidRPr="00DC6C63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The First Treason Trials (pp. 90–103)</w:t>
      </w:r>
    </w:p>
    <w:p w14:paraId="692B5D1F" w14:textId="77777777" w:rsidR="004A1831" w:rsidRDefault="004A1831" w:rsidP="004A1831">
      <w:pPr>
        <w:ind w:firstLine="72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 w:rsidRPr="00DC6C63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The Death of Germanicus (pp. 104–128)</w:t>
      </w:r>
    </w:p>
    <w:p w14:paraId="3FA05DD5" w14:textId="77777777" w:rsidR="004A1831" w:rsidRPr="00DE429B" w:rsidRDefault="004A1831" w:rsidP="004A1831">
      <w:pPr>
        <w:spacing w:after="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 w:rsidRPr="00DE429B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  <w:t xml:space="preserve">Augustus, </w:t>
      </w:r>
      <w:r w:rsidRPr="00DE429B">
        <w:rPr>
          <w:rFonts w:asciiTheme="majorHAnsi" w:eastAsia="Calibri" w:hAnsiTheme="majorHAnsi" w:cstheme="majorHAnsi"/>
          <w:b/>
          <w:bCs/>
          <w:i/>
          <w:iCs/>
          <w:color w:val="000000"/>
          <w:sz w:val="20"/>
          <w:szCs w:val="20"/>
          <w:lang w:eastAsia="en-AU"/>
        </w:rPr>
        <w:t>Res Gestae Divi Augustus</w:t>
      </w:r>
      <w:r w:rsidRPr="00DE429B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  <w:t xml:space="preserve"> (The Deeds of the Divine Augustus)</w:t>
      </w:r>
      <w:r w:rsidRPr="00DE429B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 </w:t>
      </w:r>
    </w:p>
    <w:p w14:paraId="063C799E" w14:textId="3DA89C43" w:rsidR="004A1831" w:rsidRDefault="004A1831" w:rsidP="004A1831">
      <w:pPr>
        <w:spacing w:after="0"/>
        <w:rPr>
          <w:rFonts w:asciiTheme="majorHAnsi" w:eastAsia="Calibri" w:hAnsiTheme="majorHAnsi" w:cstheme="majorHAnsi"/>
          <w:sz w:val="20"/>
          <w:szCs w:val="20"/>
          <w:lang w:eastAsia="en-AU"/>
        </w:rPr>
      </w:pPr>
      <w:r>
        <w:rPr>
          <w:rFonts w:asciiTheme="majorHAnsi" w:eastAsia="Calibri" w:hAnsiTheme="majorHAnsi" w:cstheme="majorHAnsi"/>
          <w:sz w:val="20"/>
          <w:szCs w:val="20"/>
          <w:lang w:eastAsia="en-AU"/>
        </w:rPr>
        <w:t xml:space="preserve">Translated by Thomas Bushnell, </w:t>
      </w:r>
      <w:r w:rsidRPr="00936675">
        <w:rPr>
          <w:rFonts w:asciiTheme="majorHAnsi" w:eastAsia="Calibri" w:hAnsiTheme="majorHAnsi" w:cstheme="majorHAnsi"/>
          <w:sz w:val="20"/>
          <w:szCs w:val="20"/>
          <w:lang w:eastAsia="en-AU"/>
        </w:rPr>
        <w:t>Massachusetts Institute of Technology</w:t>
      </w:r>
      <w:r>
        <w:rPr>
          <w:rFonts w:asciiTheme="majorHAnsi" w:eastAsia="Calibri" w:hAnsiTheme="majorHAnsi" w:cstheme="majorHAnsi"/>
          <w:sz w:val="20"/>
          <w:szCs w:val="20"/>
          <w:lang w:eastAsia="en-AU"/>
        </w:rPr>
        <w:t xml:space="preserve"> (</w:t>
      </w:r>
      <w:hyperlink r:id="rId27" w:history="1">
        <w:r>
          <w:rPr>
            <w:rStyle w:val="Hyperlink"/>
            <w:rFonts w:asciiTheme="majorHAnsi" w:eastAsia="Calibri" w:hAnsiTheme="majorHAnsi" w:cstheme="majorHAnsi"/>
            <w:sz w:val="20"/>
            <w:szCs w:val="20"/>
            <w:lang w:eastAsia="en-AU"/>
          </w:rPr>
          <w:t>o</w:t>
        </w:r>
        <w:r w:rsidRPr="00DE429B">
          <w:rPr>
            <w:rStyle w:val="Hyperlink"/>
            <w:rFonts w:asciiTheme="majorHAnsi" w:eastAsia="Calibri" w:hAnsiTheme="majorHAnsi" w:cstheme="majorHAnsi"/>
            <w:sz w:val="20"/>
            <w:szCs w:val="20"/>
            <w:lang w:eastAsia="en-AU"/>
          </w:rPr>
          <w:t>nline</w:t>
        </w:r>
      </w:hyperlink>
      <w:r>
        <w:rPr>
          <w:rFonts w:asciiTheme="majorHAnsi" w:eastAsia="Calibri" w:hAnsiTheme="majorHAnsi" w:cstheme="majorHAnsi"/>
          <w:sz w:val="20"/>
          <w:szCs w:val="20"/>
          <w:lang w:eastAsia="en-AU"/>
        </w:rPr>
        <w:t>), 1998.</w:t>
      </w:r>
    </w:p>
    <w:p w14:paraId="59124F94" w14:textId="77777777" w:rsidR="004A1831" w:rsidRDefault="004A1831" w:rsidP="004A1831">
      <w:pPr>
        <w:spacing w:after="0" w:line="240" w:lineRule="auto"/>
        <w:ind w:firstLine="72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Paragraphs 5, 34 and 35</w:t>
      </w:r>
    </w:p>
    <w:p w14:paraId="2E83CEE9" w14:textId="77777777" w:rsidR="004A1831" w:rsidRPr="00CA61F5" w:rsidRDefault="004A1831" w:rsidP="004A1831">
      <w:pPr>
        <w:spacing w:after="0" w:line="240" w:lineRule="auto"/>
        <w:ind w:firstLine="72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</w:p>
    <w:p w14:paraId="11A59AF0" w14:textId="77777777" w:rsidR="004A1831" w:rsidRPr="006427D8" w:rsidRDefault="004A1831" w:rsidP="004A1831">
      <w:pPr>
        <w:pStyle w:val="VCAAbody"/>
        <w:spacing w:before="0" w:after="0"/>
        <w:rPr>
          <w:b/>
          <w:bCs/>
          <w:i/>
          <w:iCs/>
        </w:rPr>
      </w:pPr>
      <w:r w:rsidRPr="00B160BD">
        <w:rPr>
          <w:b/>
          <w:bCs/>
        </w:rPr>
        <w:t xml:space="preserve">Horace, </w:t>
      </w:r>
      <w:r w:rsidRPr="00330B71">
        <w:rPr>
          <w:b/>
          <w:bCs/>
          <w:i/>
          <w:iCs/>
        </w:rPr>
        <w:t xml:space="preserve">The Complete </w:t>
      </w:r>
      <w:proofErr w:type="gramStart"/>
      <w:r w:rsidRPr="00330B71">
        <w:rPr>
          <w:b/>
          <w:bCs/>
          <w:i/>
          <w:iCs/>
        </w:rPr>
        <w:t>Odes</w:t>
      </w:r>
      <w:proofErr w:type="gramEnd"/>
      <w:r w:rsidRPr="00330B71">
        <w:rPr>
          <w:b/>
          <w:bCs/>
          <w:i/>
          <w:iCs/>
        </w:rPr>
        <w:t xml:space="preserve"> and Epodes: with the Centennial Hymn</w:t>
      </w:r>
    </w:p>
    <w:p w14:paraId="193597F2" w14:textId="77777777" w:rsidR="004A1831" w:rsidRDefault="004A1831" w:rsidP="004A1831">
      <w:pPr>
        <w:pStyle w:val="VCAAbody"/>
        <w:spacing w:before="0" w:after="0"/>
      </w:pPr>
      <w:r w:rsidRPr="006427D8">
        <w:t>Translated</w:t>
      </w:r>
      <w:r>
        <w:t xml:space="preserve"> with notes</w:t>
      </w:r>
      <w:r w:rsidRPr="006427D8">
        <w:t xml:space="preserve"> by W.G. Shepherd</w:t>
      </w:r>
      <w:r>
        <w:t xml:space="preserve"> and with an introduction by Betty </w:t>
      </w:r>
      <w:proofErr w:type="spellStart"/>
      <w:r>
        <w:t>Radice</w:t>
      </w:r>
      <w:proofErr w:type="spellEnd"/>
      <w:r w:rsidRPr="006427D8">
        <w:t>, Penguin Classics,</w:t>
      </w:r>
      <w:r>
        <w:t xml:space="preserve"> ISBN </w:t>
      </w:r>
      <w:r w:rsidRPr="006427D8">
        <w:t xml:space="preserve"> </w:t>
      </w:r>
      <w:r w:rsidRPr="009D0D1F">
        <w:t>9780140444223</w:t>
      </w:r>
      <w:r>
        <w:t xml:space="preserve">, </w:t>
      </w:r>
      <w:r w:rsidRPr="006427D8">
        <w:t>1983</w:t>
      </w:r>
      <w:r>
        <w:t>.</w:t>
      </w:r>
      <w:r w:rsidRPr="006427D8">
        <w:t xml:space="preserve"> </w:t>
      </w:r>
    </w:p>
    <w:p w14:paraId="3812DF94" w14:textId="77777777" w:rsidR="004A1831" w:rsidRDefault="004A1831" w:rsidP="004A1831">
      <w:pPr>
        <w:pStyle w:val="VCAAbody"/>
        <w:spacing w:before="0" w:after="0"/>
        <w:ind w:firstLine="720"/>
      </w:pPr>
      <w:r>
        <w:t>‘Centennial hymn’ (pp. 167-69)</w:t>
      </w:r>
    </w:p>
    <w:p w14:paraId="4718013D" w14:textId="77777777" w:rsidR="004A1831" w:rsidRPr="00891812" w:rsidRDefault="004A1831" w:rsidP="004A1831">
      <w:pPr>
        <w:spacing w:after="0"/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</w:pPr>
      <w:r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  <w:t xml:space="preserve"> </w:t>
      </w:r>
    </w:p>
    <w:p w14:paraId="7EF45E25" w14:textId="77777777" w:rsidR="004A1831" w:rsidRDefault="004A1831" w:rsidP="004A1831">
      <w:pPr>
        <w:spacing w:after="0"/>
        <w:rPr>
          <w:rFonts w:asciiTheme="majorHAnsi" w:eastAsia="Calibri" w:hAnsiTheme="majorHAnsi" w:cstheme="majorHAnsi"/>
          <w:b/>
          <w:bCs/>
          <w:i/>
          <w:iCs/>
          <w:color w:val="000000"/>
          <w:sz w:val="20"/>
          <w:szCs w:val="20"/>
          <w:lang w:eastAsia="en-AU"/>
        </w:rPr>
      </w:pPr>
      <w:r w:rsidRPr="00B160BD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  <w:t xml:space="preserve">Seneca, </w:t>
      </w:r>
      <w:r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  <w:t>‘</w:t>
      </w:r>
      <w:r w:rsidRPr="004D490B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  <w:t>Thyestes</w:t>
      </w:r>
      <w:r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  <w:t>’</w:t>
      </w:r>
      <w:r>
        <w:rPr>
          <w:rFonts w:asciiTheme="majorHAnsi" w:eastAsia="Calibri" w:hAnsiTheme="majorHAnsi" w:cstheme="majorHAnsi"/>
          <w:b/>
          <w:bCs/>
          <w:i/>
          <w:iCs/>
          <w:color w:val="000000"/>
          <w:sz w:val="20"/>
          <w:szCs w:val="20"/>
          <w:lang w:eastAsia="en-AU"/>
        </w:rPr>
        <w:t xml:space="preserve"> </w:t>
      </w:r>
      <w:r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  <w:t xml:space="preserve">in </w:t>
      </w:r>
      <w:r w:rsidRPr="004D490B">
        <w:rPr>
          <w:rFonts w:asciiTheme="majorHAnsi" w:eastAsia="Calibri" w:hAnsiTheme="majorHAnsi" w:cstheme="majorHAnsi"/>
          <w:b/>
          <w:bCs/>
          <w:i/>
          <w:iCs/>
          <w:color w:val="000000"/>
          <w:sz w:val="20"/>
          <w:szCs w:val="20"/>
          <w:lang w:eastAsia="en-AU"/>
        </w:rPr>
        <w:t xml:space="preserve">Four Tragedies and Octavia </w:t>
      </w:r>
    </w:p>
    <w:p w14:paraId="7FCC9B3D" w14:textId="77777777" w:rsidR="004A1831" w:rsidRPr="004D490B" w:rsidRDefault="004A1831" w:rsidP="004A1831">
      <w:pPr>
        <w:spacing w:after="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 w:rsidRPr="004D490B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Translated with an Introduction by E.F. Watling, 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Penguin Classics, ISBN </w:t>
      </w:r>
      <w:r w:rsidRPr="009D0D1F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9780140441741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, </w:t>
      </w:r>
      <w:r w:rsidRPr="004D490B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19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7</w:t>
      </w:r>
      <w:r w:rsidRPr="004D490B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6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.</w:t>
      </w:r>
    </w:p>
    <w:p w14:paraId="676C5F48" w14:textId="77777777" w:rsidR="004A1831" w:rsidRDefault="004A1831" w:rsidP="004A1831">
      <w:pPr>
        <w:spacing w:after="0"/>
        <w:ind w:firstLine="72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Act 2 – Chorus (pp.60-62)</w:t>
      </w:r>
    </w:p>
    <w:p w14:paraId="43902B31" w14:textId="77777777" w:rsidR="004A1831" w:rsidRDefault="004A1831" w:rsidP="004A1831">
      <w:pPr>
        <w:spacing w:after="0"/>
        <w:ind w:firstLine="72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Act 5 – Atreus (pp. 84-85)</w:t>
      </w:r>
    </w:p>
    <w:p w14:paraId="0CD5CF12" w14:textId="77777777" w:rsidR="004A1831" w:rsidRDefault="004A1831" w:rsidP="004A1831">
      <w:pPr>
        <w:spacing w:after="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</w:p>
    <w:p w14:paraId="017597F8" w14:textId="77777777" w:rsidR="004A1831" w:rsidRPr="004D490B" w:rsidRDefault="004A1831" w:rsidP="004A1831">
      <w:pPr>
        <w:spacing w:after="0"/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</w:pPr>
      <w:r w:rsidRPr="004D490B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  <w:t xml:space="preserve">Suetonius, ‘Life of Nero’ </w:t>
      </w:r>
      <w:r w:rsidRPr="004D490B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in</w:t>
      </w:r>
      <w:r w:rsidRPr="004D490B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  <w:t xml:space="preserve"> </w:t>
      </w:r>
      <w:r w:rsidRPr="004D490B">
        <w:rPr>
          <w:rFonts w:asciiTheme="majorHAnsi" w:eastAsia="Calibri" w:hAnsiTheme="majorHAnsi" w:cstheme="majorHAnsi"/>
          <w:b/>
          <w:bCs/>
          <w:i/>
          <w:iCs/>
          <w:color w:val="000000"/>
          <w:sz w:val="20"/>
          <w:szCs w:val="20"/>
          <w:lang w:eastAsia="en-AU"/>
        </w:rPr>
        <w:t>The Twelve Caesars</w:t>
      </w:r>
    </w:p>
    <w:p w14:paraId="1753C1F0" w14:textId="77777777" w:rsidR="004A1831" w:rsidRDefault="004A1831" w:rsidP="004A1831">
      <w:pPr>
        <w:spacing w:after="0"/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</w:pPr>
      <w:r w:rsidRPr="004D490B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Translated by Robert Graves, revised with an introduction and notes by James B Rives, Penguin Classics, 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ISBN </w:t>
      </w:r>
      <w:r w:rsidRPr="009D0D1F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9780140455168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, </w:t>
      </w:r>
      <w:r w:rsidRPr="004D490B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2008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.</w:t>
      </w:r>
      <w:r w:rsidRPr="004D490B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n-AU"/>
        </w:rPr>
        <w:t xml:space="preserve"> </w:t>
      </w:r>
    </w:p>
    <w:p w14:paraId="0343DA8D" w14:textId="77777777" w:rsidR="004A1831" w:rsidRDefault="004A1831" w:rsidP="004A1831">
      <w:pPr>
        <w:spacing w:after="0"/>
        <w:ind w:firstLine="72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Chapter 26-27 (pp.227-228) </w:t>
      </w:r>
    </w:p>
    <w:p w14:paraId="5D240157" w14:textId="77777777" w:rsidR="004A1831" w:rsidRDefault="004A1831" w:rsidP="004A1831">
      <w:pPr>
        <w:spacing w:after="0"/>
        <w:ind w:firstLine="72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Chapter 31 (pp. 229-230) </w:t>
      </w:r>
    </w:p>
    <w:p w14:paraId="49544BF3" w14:textId="77777777" w:rsidR="004A1831" w:rsidRDefault="004A1831" w:rsidP="004A1831">
      <w:pPr>
        <w:spacing w:after="0"/>
        <w:ind w:firstLine="72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Chapter 34 (pp. 232-234) </w:t>
      </w:r>
    </w:p>
    <w:p w14:paraId="41F27A33" w14:textId="77777777" w:rsidR="004A1831" w:rsidRDefault="004A1831" w:rsidP="004A1831">
      <w:pPr>
        <w:spacing w:after="0"/>
        <w:ind w:firstLine="72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r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>Chapter 38 (pp. 236-237)</w:t>
      </w:r>
    </w:p>
    <w:p w14:paraId="0E46D6F7" w14:textId="77777777" w:rsidR="004A1831" w:rsidRDefault="004A1831" w:rsidP="004A1831">
      <w:pPr>
        <w:spacing w:after="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</w:p>
    <w:p w14:paraId="4EB16C70" w14:textId="77777777" w:rsidR="004A1831" w:rsidRDefault="002E38D2" w:rsidP="004A1831">
      <w:pPr>
        <w:spacing w:after="0"/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</w:pPr>
      <w:hyperlink r:id="rId28" w:history="1">
        <w:r w:rsidR="004A1831" w:rsidRPr="007618B3">
          <w:rPr>
            <w:rStyle w:val="Hyperlink"/>
            <w:rFonts w:asciiTheme="majorHAnsi" w:eastAsia="Calibri" w:hAnsiTheme="majorHAnsi" w:cstheme="majorHAnsi"/>
            <w:sz w:val="20"/>
            <w:szCs w:val="20"/>
            <w:lang w:eastAsia="en-AU"/>
          </w:rPr>
          <w:t>Arch of Trajan at Ben</w:t>
        </w:r>
        <w:r w:rsidR="004A1831">
          <w:rPr>
            <w:rStyle w:val="Hyperlink"/>
            <w:rFonts w:asciiTheme="majorHAnsi" w:eastAsia="Calibri" w:hAnsiTheme="majorHAnsi" w:cstheme="majorHAnsi"/>
            <w:sz w:val="20"/>
            <w:szCs w:val="20"/>
            <w:lang w:eastAsia="en-AU"/>
          </w:rPr>
          <w:t>e</w:t>
        </w:r>
        <w:r w:rsidR="004A1831" w:rsidRPr="007618B3">
          <w:rPr>
            <w:rStyle w:val="Hyperlink"/>
            <w:rFonts w:asciiTheme="majorHAnsi" w:eastAsia="Calibri" w:hAnsiTheme="majorHAnsi" w:cstheme="majorHAnsi"/>
            <w:sz w:val="20"/>
            <w:szCs w:val="20"/>
            <w:lang w:eastAsia="en-AU"/>
          </w:rPr>
          <w:t>vento</w:t>
        </w:r>
        <w:r w:rsidR="004A1831">
          <w:rPr>
            <w:rStyle w:val="Hyperlink"/>
            <w:rFonts w:asciiTheme="majorHAnsi" w:eastAsia="Calibri" w:hAnsiTheme="majorHAnsi" w:cstheme="majorHAnsi"/>
            <w:sz w:val="20"/>
            <w:szCs w:val="20"/>
            <w:lang w:eastAsia="en-AU"/>
          </w:rPr>
          <w:t xml:space="preserve"> – </w:t>
        </w:r>
        <w:proofErr w:type="spellStart"/>
        <w:r w:rsidR="004A1831">
          <w:rPr>
            <w:rStyle w:val="Hyperlink"/>
            <w:rFonts w:asciiTheme="majorHAnsi" w:eastAsia="Calibri" w:hAnsiTheme="majorHAnsi" w:cstheme="majorHAnsi"/>
            <w:i/>
            <w:iCs/>
            <w:sz w:val="20"/>
            <w:szCs w:val="20"/>
            <w:lang w:eastAsia="en-AU"/>
          </w:rPr>
          <w:t>Alimenta</w:t>
        </w:r>
        <w:proofErr w:type="spellEnd"/>
        <w:r w:rsidR="004A1831">
          <w:rPr>
            <w:rStyle w:val="Hyperlink"/>
            <w:rFonts w:asciiTheme="majorHAnsi" w:eastAsia="Calibri" w:hAnsiTheme="majorHAnsi" w:cstheme="majorHAnsi"/>
            <w:i/>
            <w:iCs/>
            <w:sz w:val="20"/>
            <w:szCs w:val="20"/>
            <w:lang w:eastAsia="en-AU"/>
          </w:rPr>
          <w:t xml:space="preserve"> </w:t>
        </w:r>
        <w:r w:rsidR="004A1831" w:rsidRPr="007618B3">
          <w:rPr>
            <w:rStyle w:val="Hyperlink"/>
            <w:rFonts w:asciiTheme="majorHAnsi" w:eastAsia="Calibri" w:hAnsiTheme="majorHAnsi" w:cstheme="majorHAnsi"/>
            <w:sz w:val="20"/>
            <w:szCs w:val="20"/>
            <w:lang w:eastAsia="en-AU"/>
          </w:rPr>
          <w:t>relief</w:t>
        </w:r>
      </w:hyperlink>
      <w:r w:rsidR="004A1831">
        <w:rPr>
          <w:rFonts w:asciiTheme="majorHAnsi" w:eastAsia="Calibri" w:hAnsiTheme="majorHAnsi" w:cstheme="majorHAnsi"/>
          <w:color w:val="000000"/>
          <w:sz w:val="20"/>
          <w:szCs w:val="20"/>
          <w:lang w:eastAsia="en-AU"/>
        </w:rPr>
        <w:t xml:space="preserve"> (Wikimedia Commons)</w:t>
      </w:r>
    </w:p>
    <w:p w14:paraId="0799F310" w14:textId="77777777" w:rsidR="004A1831" w:rsidRDefault="002E38D2" w:rsidP="004A1831">
      <w:pPr>
        <w:pStyle w:val="VCAAbody"/>
      </w:pPr>
      <w:hyperlink r:id="rId29" w:history="1">
        <w:r w:rsidR="004A1831" w:rsidRPr="009A6D13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Aureus coin</w:t>
        </w:r>
        <w:r w:rsidR="004A1831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 xml:space="preserve"> – Head of Augustus</w:t>
        </w:r>
        <w:r w:rsidR="004A1831" w:rsidRPr="009A6D13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 xml:space="preserve"> (27 BCE)</w:t>
        </w:r>
      </w:hyperlink>
      <w:r w:rsidR="004A1831" w:rsidRPr="00F748C6">
        <w:t xml:space="preserve"> </w:t>
      </w:r>
      <w:r w:rsidR="004A1831">
        <w:t>(The British Museum 1867,0604.4)</w:t>
      </w:r>
    </w:p>
    <w:p w14:paraId="380E4F48" w14:textId="77777777" w:rsidR="004A1831" w:rsidRDefault="002E38D2" w:rsidP="004A1831">
      <w:pPr>
        <w:pStyle w:val="VCAAbody"/>
        <w:spacing w:before="0"/>
      </w:pPr>
      <w:hyperlink r:id="rId30" w:anchor=":~:text=Relief%20from%20the,had%20Agrippina%20murdered." w:history="1">
        <w:r w:rsidR="004A1831" w:rsidRPr="00793884">
          <w:rPr>
            <w:rStyle w:val="Hyperlink"/>
          </w:rPr>
          <w:t xml:space="preserve">Relief from the </w:t>
        </w:r>
        <w:proofErr w:type="spellStart"/>
        <w:r w:rsidR="004A1831" w:rsidRPr="00793884">
          <w:rPr>
            <w:rStyle w:val="Hyperlink"/>
          </w:rPr>
          <w:t>Sebasteion</w:t>
        </w:r>
        <w:proofErr w:type="spellEnd"/>
        <w:r w:rsidR="004A1831" w:rsidRPr="00793884">
          <w:rPr>
            <w:rStyle w:val="Hyperlink"/>
          </w:rPr>
          <w:t xml:space="preserve"> at </w:t>
        </w:r>
        <w:proofErr w:type="spellStart"/>
        <w:r w:rsidR="004A1831" w:rsidRPr="00793884">
          <w:rPr>
            <w:rStyle w:val="Hyperlink"/>
          </w:rPr>
          <w:t>Aphrodisias</w:t>
        </w:r>
        <w:proofErr w:type="spellEnd"/>
        <w:r w:rsidR="004A1831" w:rsidRPr="00793884">
          <w:rPr>
            <w:rStyle w:val="Hyperlink"/>
          </w:rPr>
          <w:t xml:space="preserve"> (54-58 BCE) – Nero and Agrippina</w:t>
        </w:r>
      </w:hyperlink>
      <w:r w:rsidR="004A1831">
        <w:rPr>
          <w:rStyle w:val="Hyperlink"/>
        </w:rPr>
        <w:t xml:space="preserve"> </w:t>
      </w:r>
      <w:r w:rsidR="004A1831">
        <w:t>(Turkish Archaeological News)</w:t>
      </w:r>
    </w:p>
    <w:p w14:paraId="180445EA" w14:textId="77777777" w:rsidR="004A1831" w:rsidRDefault="002E38D2" w:rsidP="004A1831">
      <w:pPr>
        <w:pStyle w:val="VCAAbody"/>
        <w:spacing w:before="0" w:after="0"/>
      </w:pPr>
      <w:hyperlink r:id="rId31" w:history="1">
        <w:r w:rsidR="004A1831" w:rsidRPr="009A6D13">
          <w:rPr>
            <w:rStyle w:val="Hyperlink"/>
          </w:rPr>
          <w:t>Roman slave collar</w:t>
        </w:r>
      </w:hyperlink>
      <w:r w:rsidR="004A1831" w:rsidRPr="00022237">
        <w:t xml:space="preserve"> </w:t>
      </w:r>
      <w:r w:rsidR="004A1831">
        <w:t>(</w:t>
      </w:r>
      <w:r w:rsidR="004A1831" w:rsidRPr="00097D7C">
        <w:rPr>
          <w:i/>
          <w:iCs/>
        </w:rPr>
        <w:t>American Journal of Archaeology</w:t>
      </w:r>
      <w:r w:rsidR="004A1831" w:rsidRPr="00D53C77">
        <w:t>, Vol. 120, No. 3</w:t>
      </w:r>
      <w:r w:rsidR="004A1831">
        <w:t xml:space="preserve">, </w:t>
      </w:r>
      <w:r w:rsidR="004A1831" w:rsidRPr="00D53C77">
        <w:t>July 2016, pp. 447-472</w:t>
      </w:r>
      <w:r w:rsidR="004A1831">
        <w:t>, via JSTOR)</w:t>
      </w:r>
    </w:p>
    <w:p w14:paraId="76FAE3CB" w14:textId="77777777" w:rsidR="004A1831" w:rsidRDefault="002E38D2" w:rsidP="004A1831">
      <w:pPr>
        <w:pStyle w:val="VCAAbody"/>
        <w:spacing w:after="0"/>
      </w:pPr>
      <w:hyperlink r:id="rId32" w:history="1">
        <w:r w:rsidR="004A1831" w:rsidRPr="009E63B1">
          <w:rPr>
            <w:rStyle w:val="Hyperlink"/>
          </w:rPr>
          <w:t xml:space="preserve">Sculpture of </w:t>
        </w:r>
        <w:r w:rsidR="004A1831" w:rsidRPr="009E63B1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Augustus of Prima Porta</w:t>
        </w:r>
      </w:hyperlink>
      <w:r w:rsidR="004A1831" w:rsidRPr="00F748C6">
        <w:t xml:space="preserve"> </w:t>
      </w:r>
      <w:r w:rsidR="004A1831">
        <w:t>(Vatican Museum, Cat. 2290)</w:t>
      </w:r>
    </w:p>
    <w:p w14:paraId="1201CF05" w14:textId="77777777" w:rsidR="004A1831" w:rsidRDefault="002E38D2" w:rsidP="004A1831">
      <w:pPr>
        <w:pStyle w:val="VCAAbody"/>
        <w:spacing w:after="0"/>
      </w:pPr>
      <w:hyperlink r:id="rId33" w:history="1">
        <w:r w:rsidR="004A1831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Sculpture of patrician carrying busts of two ancestors</w:t>
        </w:r>
      </w:hyperlink>
      <w:r w:rsidR="004A1831" w:rsidRPr="009A6D13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 </w:t>
      </w:r>
      <w:r w:rsidR="004A1831">
        <w:rPr>
          <w:rFonts w:asciiTheme="majorHAnsi" w:eastAsia="Calibri" w:hAnsiTheme="majorHAnsi" w:cstheme="majorHAnsi"/>
          <w:color w:val="000000"/>
          <w:szCs w:val="20"/>
          <w:lang w:eastAsia="en-AU"/>
        </w:rPr>
        <w:t>(University at Buffalo Digital Collections)</w:t>
      </w:r>
    </w:p>
    <w:p w14:paraId="6A6FB86C" w14:textId="77777777" w:rsidR="004A1831" w:rsidRDefault="004A1831" w:rsidP="004A1831">
      <w:pPr>
        <w:rPr>
          <w:rFonts w:ascii="Arial" w:hAnsi="Arial" w:cs="Arial"/>
          <w:color w:val="0F7EB4"/>
          <w:sz w:val="40"/>
          <w:szCs w:val="40"/>
        </w:rPr>
      </w:pPr>
      <w:r>
        <w:rPr>
          <w:sz w:val="40"/>
        </w:rPr>
        <w:br w:type="page"/>
      </w:r>
    </w:p>
    <w:p w14:paraId="5B02FD9F" w14:textId="77777777" w:rsidR="004A1831" w:rsidRPr="00672C2B" w:rsidRDefault="004A1831" w:rsidP="004A1831">
      <w:pPr>
        <w:pStyle w:val="VCAAHeading1"/>
        <w:rPr>
          <w:sz w:val="40"/>
        </w:rPr>
      </w:pPr>
      <w:r w:rsidRPr="00672C2B">
        <w:rPr>
          <w:sz w:val="40"/>
        </w:rPr>
        <w:lastRenderedPageBreak/>
        <w:t>List 4: Classical comparisons</w:t>
      </w:r>
      <w:r>
        <w:rPr>
          <w:sz w:val="40"/>
        </w:rPr>
        <w:t xml:space="preserve"> </w:t>
      </w:r>
      <w:r w:rsidRPr="00672C2B">
        <w:rPr>
          <w:sz w:val="40"/>
        </w:rPr>
        <w:t xml:space="preserve">(Unit 4, Area of Study </w:t>
      </w:r>
      <w:r>
        <w:rPr>
          <w:sz w:val="40"/>
        </w:rPr>
        <w:t>2</w:t>
      </w:r>
      <w:r w:rsidRPr="00672C2B">
        <w:rPr>
          <w:sz w:val="40"/>
        </w:rPr>
        <w:t>)</w:t>
      </w:r>
    </w:p>
    <w:p w14:paraId="1CC8964E" w14:textId="77777777" w:rsidR="004A1831" w:rsidRPr="00B16A45" w:rsidRDefault="004A1831" w:rsidP="004A1831">
      <w:pPr>
        <w:pStyle w:val="VCAAbody"/>
        <w:spacing w:after="0"/>
        <w:rPr>
          <w:b/>
          <w:bCs/>
          <w:sz w:val="24"/>
          <w:szCs w:val="24"/>
        </w:rPr>
      </w:pPr>
      <w:r w:rsidRPr="000077C7">
        <w:rPr>
          <w:b/>
          <w:bCs/>
          <w:sz w:val="24"/>
          <w:szCs w:val="24"/>
        </w:rPr>
        <w:t xml:space="preserve">Select the pair containing the </w:t>
      </w:r>
      <w:r>
        <w:rPr>
          <w:b/>
          <w:bCs/>
          <w:sz w:val="24"/>
          <w:szCs w:val="24"/>
        </w:rPr>
        <w:t>Work 1</w:t>
      </w:r>
      <w:r w:rsidRPr="000077C7">
        <w:rPr>
          <w:b/>
          <w:bCs/>
          <w:sz w:val="24"/>
          <w:szCs w:val="24"/>
        </w:rPr>
        <w:t xml:space="preserve"> that </w:t>
      </w:r>
      <w:r>
        <w:rPr>
          <w:b/>
          <w:bCs/>
          <w:sz w:val="24"/>
          <w:szCs w:val="24"/>
        </w:rPr>
        <w:t>was studied in List 3 (Unit 4, Area of Study 1):</w:t>
      </w:r>
    </w:p>
    <w:p w14:paraId="563AE422" w14:textId="77777777" w:rsidR="004A1831" w:rsidRPr="00357143" w:rsidRDefault="004A1831" w:rsidP="004A1831">
      <w:pPr>
        <w:pStyle w:val="VCAAHeading2"/>
        <w:spacing w:before="0"/>
        <w:rPr>
          <w:sz w:val="32"/>
          <w:szCs w:val="32"/>
        </w:rPr>
      </w:pPr>
      <w:bookmarkStart w:id="7" w:name="_Hlk118122064"/>
      <w:bookmarkStart w:id="8" w:name="_Hlk32412229"/>
      <w:r w:rsidRPr="00357143">
        <w:rPr>
          <w:sz w:val="32"/>
          <w:szCs w:val="32"/>
        </w:rPr>
        <w:t>Greek pair</w:t>
      </w:r>
    </w:p>
    <w:p w14:paraId="2C4ED63A" w14:textId="77777777" w:rsidR="004A1831" w:rsidRDefault="004A1831" w:rsidP="004A1831">
      <w:pPr>
        <w:pStyle w:val="VCAAbody"/>
        <w:spacing w:before="0" w:after="0"/>
      </w:pPr>
      <w:r w:rsidRPr="00D7607F">
        <w:rPr>
          <w:b/>
        </w:rPr>
        <w:t>Plato,</w:t>
      </w:r>
      <w:r w:rsidRPr="00B92215">
        <w:rPr>
          <w:b/>
        </w:rPr>
        <w:t xml:space="preserve"> </w:t>
      </w:r>
      <w:r w:rsidRPr="00D7607F">
        <w:rPr>
          <w:b/>
        </w:rPr>
        <w:t>‘Apology’</w:t>
      </w:r>
      <w:r>
        <w:rPr>
          <w:b/>
        </w:rPr>
        <w:t xml:space="preserve"> </w:t>
      </w:r>
      <w:r>
        <w:rPr>
          <w:bCs/>
        </w:rPr>
        <w:t xml:space="preserve">in </w:t>
      </w:r>
      <w:r>
        <w:rPr>
          <w:b/>
        </w:rPr>
        <w:t>Plato,</w:t>
      </w:r>
      <w:r w:rsidRPr="00D7607F">
        <w:rPr>
          <w:b/>
        </w:rPr>
        <w:t xml:space="preserve"> </w:t>
      </w:r>
      <w:r w:rsidRPr="00D7607F">
        <w:rPr>
          <w:b/>
          <w:i/>
          <w:iCs/>
        </w:rPr>
        <w:t>The Last Days of Socrates</w:t>
      </w:r>
      <w:r>
        <w:rPr>
          <w:b/>
        </w:rPr>
        <w:t xml:space="preserve"> </w:t>
      </w:r>
      <w:r>
        <w:rPr>
          <w:b/>
        </w:rPr>
        <w:br/>
      </w:r>
      <w:r w:rsidRPr="003F513B">
        <w:t>Translated by Hug</w:t>
      </w:r>
      <w:r>
        <w:t>h</w:t>
      </w:r>
      <w:r w:rsidRPr="003F513B">
        <w:t xml:space="preserve"> </w:t>
      </w:r>
      <w:proofErr w:type="spellStart"/>
      <w:r w:rsidRPr="003F513B">
        <w:t>Tredennick</w:t>
      </w:r>
      <w:proofErr w:type="spellEnd"/>
      <w:r w:rsidRPr="003F513B">
        <w:t xml:space="preserve"> and Harold Tarrant</w:t>
      </w:r>
      <w:r>
        <w:t xml:space="preserve"> with an introduction and notes by Harold Tarrant</w:t>
      </w:r>
      <w:r w:rsidRPr="003F513B">
        <w:t xml:space="preserve">, Penguin Classics, </w:t>
      </w:r>
      <w:r>
        <w:t xml:space="preserve">first published 1954, ISBN </w:t>
      </w:r>
      <w:r w:rsidRPr="00A5049E">
        <w:t>9780140449280</w:t>
      </w:r>
      <w:r>
        <w:t>, 2003.</w:t>
      </w:r>
    </w:p>
    <w:p w14:paraId="677D3BCB" w14:textId="77777777" w:rsidR="004A1831" w:rsidRDefault="004A1831" w:rsidP="004A1831">
      <w:pPr>
        <w:pStyle w:val="VCAAbody"/>
        <w:spacing w:before="0" w:after="0"/>
        <w:rPr>
          <w:b/>
          <w:lang w:eastAsia="en-AU"/>
        </w:rPr>
      </w:pPr>
    </w:p>
    <w:p w14:paraId="4A6BDAF3" w14:textId="77777777" w:rsidR="004A1831" w:rsidRPr="00302CF0" w:rsidRDefault="004A1831" w:rsidP="004A1831">
      <w:pPr>
        <w:pStyle w:val="VCAAbody"/>
        <w:spacing w:before="0" w:after="0"/>
        <w:rPr>
          <w:bCs/>
          <w:lang w:eastAsia="en-AU"/>
        </w:rPr>
      </w:pPr>
      <w:r w:rsidRPr="00302CF0">
        <w:rPr>
          <w:bCs/>
          <w:lang w:eastAsia="en-AU"/>
        </w:rPr>
        <w:t xml:space="preserve">AND </w:t>
      </w:r>
    </w:p>
    <w:p w14:paraId="26BB6DF3" w14:textId="77777777" w:rsidR="004A1831" w:rsidRDefault="004A1831" w:rsidP="004A1831">
      <w:pPr>
        <w:pStyle w:val="VCAAbody"/>
        <w:spacing w:before="0" w:after="0"/>
        <w:rPr>
          <w:b/>
          <w:lang w:eastAsia="en-AU"/>
        </w:rPr>
      </w:pPr>
    </w:p>
    <w:p w14:paraId="7F75DCAA" w14:textId="77777777" w:rsidR="004A1831" w:rsidRPr="007723F5" w:rsidRDefault="004A1831" w:rsidP="004A1831">
      <w:pPr>
        <w:pStyle w:val="VCAAbody"/>
        <w:spacing w:before="0" w:after="0"/>
        <w:rPr>
          <w:lang w:eastAsia="en-AU"/>
        </w:rPr>
      </w:pPr>
      <w:r w:rsidRPr="00D7607F">
        <w:rPr>
          <w:b/>
          <w:lang w:eastAsia="en-AU"/>
        </w:rPr>
        <w:t xml:space="preserve">Aeschylus, ‘Prometheus Bound’ </w:t>
      </w:r>
      <w:r w:rsidRPr="00656713">
        <w:rPr>
          <w:bCs/>
          <w:lang w:eastAsia="en-AU"/>
        </w:rPr>
        <w:t>in</w:t>
      </w:r>
      <w:r w:rsidRPr="00D7607F">
        <w:rPr>
          <w:b/>
          <w:lang w:eastAsia="en-AU"/>
        </w:rPr>
        <w:t xml:space="preserve"> </w:t>
      </w:r>
      <w:r w:rsidRPr="007E07FA">
        <w:rPr>
          <w:b/>
          <w:lang w:eastAsia="en-AU"/>
        </w:rPr>
        <w:t>Aeschylus</w:t>
      </w:r>
      <w:r>
        <w:rPr>
          <w:b/>
          <w:lang w:eastAsia="en-AU"/>
        </w:rPr>
        <w:t>,</w:t>
      </w:r>
      <w:r w:rsidRPr="007E07FA">
        <w:rPr>
          <w:b/>
          <w:lang w:eastAsia="en-AU"/>
        </w:rPr>
        <w:t xml:space="preserve"> </w:t>
      </w:r>
      <w:r w:rsidRPr="00D7607F">
        <w:rPr>
          <w:b/>
          <w:i/>
          <w:iCs/>
          <w:lang w:eastAsia="en-AU"/>
        </w:rPr>
        <w:t xml:space="preserve">Prometheus Bound and </w:t>
      </w:r>
      <w:r>
        <w:rPr>
          <w:b/>
          <w:i/>
          <w:iCs/>
          <w:lang w:eastAsia="en-AU"/>
        </w:rPr>
        <w:t>O</w:t>
      </w:r>
      <w:r w:rsidRPr="00D7607F">
        <w:rPr>
          <w:b/>
          <w:i/>
          <w:iCs/>
          <w:lang w:eastAsia="en-AU"/>
        </w:rPr>
        <w:t xml:space="preserve">ther </w:t>
      </w:r>
      <w:r>
        <w:rPr>
          <w:b/>
          <w:i/>
          <w:iCs/>
          <w:lang w:eastAsia="en-AU"/>
        </w:rPr>
        <w:t>P</w:t>
      </w:r>
      <w:r w:rsidRPr="00D7607F">
        <w:rPr>
          <w:b/>
          <w:i/>
          <w:iCs/>
          <w:lang w:eastAsia="en-AU"/>
        </w:rPr>
        <w:t>lays</w:t>
      </w:r>
      <w:r>
        <w:rPr>
          <w:b/>
          <w:lang w:eastAsia="en-AU"/>
        </w:rPr>
        <w:br/>
      </w:r>
      <w:r w:rsidRPr="003F513B">
        <w:rPr>
          <w:lang w:eastAsia="en-AU"/>
        </w:rPr>
        <w:t xml:space="preserve">Translated </w:t>
      </w:r>
      <w:r>
        <w:rPr>
          <w:lang w:eastAsia="en-AU"/>
        </w:rPr>
        <w:t xml:space="preserve">with an introduction </w:t>
      </w:r>
      <w:r w:rsidRPr="003F513B">
        <w:rPr>
          <w:lang w:eastAsia="en-AU"/>
        </w:rPr>
        <w:t>by Philip Vellacott, Penguin Classics,</w:t>
      </w:r>
      <w:r>
        <w:rPr>
          <w:lang w:eastAsia="en-AU"/>
        </w:rPr>
        <w:t xml:space="preserve"> first published 1961, </w:t>
      </w:r>
      <w:r>
        <w:rPr>
          <w:lang w:eastAsia="en-AU"/>
        </w:rPr>
        <w:br/>
        <w:t xml:space="preserve">ISBN </w:t>
      </w:r>
      <w:r w:rsidRPr="00A5049E">
        <w:rPr>
          <w:lang w:eastAsia="en-AU"/>
        </w:rPr>
        <w:t>9780140441123</w:t>
      </w:r>
      <w:r>
        <w:rPr>
          <w:lang w:eastAsia="en-AU"/>
        </w:rPr>
        <w:t>,</w:t>
      </w:r>
      <w:r w:rsidRPr="003F513B">
        <w:rPr>
          <w:lang w:eastAsia="en-AU"/>
        </w:rPr>
        <w:t xml:space="preserve"> </w:t>
      </w:r>
      <w:r w:rsidRPr="00EF4071">
        <w:rPr>
          <w:lang w:eastAsia="en-AU"/>
        </w:rPr>
        <w:t>2001</w:t>
      </w:r>
      <w:r>
        <w:rPr>
          <w:lang w:eastAsia="en-AU"/>
        </w:rPr>
        <w:t>.</w:t>
      </w:r>
    </w:p>
    <w:bookmarkEnd w:id="7"/>
    <w:bookmarkEnd w:id="8"/>
    <w:p w14:paraId="679F5A58" w14:textId="77777777" w:rsidR="004A1831" w:rsidRPr="00357143" w:rsidRDefault="004A1831" w:rsidP="004A1831">
      <w:pPr>
        <w:pStyle w:val="VCAAHeading2"/>
        <w:rPr>
          <w:sz w:val="32"/>
          <w:szCs w:val="32"/>
        </w:rPr>
      </w:pPr>
      <w:r w:rsidRPr="00357143">
        <w:rPr>
          <w:sz w:val="32"/>
          <w:szCs w:val="32"/>
        </w:rPr>
        <w:t>Greek and Roman Pair</w:t>
      </w:r>
    </w:p>
    <w:p w14:paraId="6759D415" w14:textId="77777777" w:rsidR="004A1831" w:rsidRPr="00993005" w:rsidRDefault="004A1831" w:rsidP="004A1831">
      <w:pPr>
        <w:pStyle w:val="VCAAbody"/>
        <w:spacing w:before="0" w:after="0"/>
        <w:rPr>
          <w:b/>
          <w:bCs/>
        </w:rPr>
      </w:pPr>
      <w:r w:rsidRPr="00993005">
        <w:rPr>
          <w:b/>
          <w:bCs/>
        </w:rPr>
        <w:t>Euripides, ‘</w:t>
      </w:r>
      <w:r>
        <w:rPr>
          <w:b/>
          <w:bCs/>
        </w:rPr>
        <w:t xml:space="preserve">The </w:t>
      </w:r>
      <w:r w:rsidRPr="00993005">
        <w:rPr>
          <w:b/>
          <w:bCs/>
        </w:rPr>
        <w:t xml:space="preserve">Bacchae’ </w:t>
      </w:r>
      <w:r>
        <w:rPr>
          <w:b/>
          <w:bCs/>
        </w:rPr>
        <w:t>in</w:t>
      </w:r>
      <w:r w:rsidRPr="00993005">
        <w:rPr>
          <w:b/>
          <w:bCs/>
        </w:rPr>
        <w:t xml:space="preserve"> </w:t>
      </w:r>
      <w:r w:rsidRPr="00993005">
        <w:rPr>
          <w:b/>
          <w:bCs/>
          <w:i/>
          <w:iCs/>
        </w:rPr>
        <w:t>The Bacchae and Other Plays</w:t>
      </w:r>
      <w:r>
        <w:rPr>
          <w:b/>
          <w:bCs/>
          <w:i/>
          <w:iCs/>
        </w:rPr>
        <w:t xml:space="preserve"> </w:t>
      </w:r>
    </w:p>
    <w:p w14:paraId="7C2A1BF7" w14:textId="77777777" w:rsidR="004A1831" w:rsidRPr="00993005" w:rsidRDefault="004A1831" w:rsidP="004A1831">
      <w:pPr>
        <w:pStyle w:val="VCAAbody"/>
        <w:spacing w:before="0" w:after="0"/>
      </w:pPr>
      <w:r w:rsidRPr="00993005">
        <w:t>Translated by John Davie with an introduction and notes by Richard Rutherford, Penguin Classics,</w:t>
      </w:r>
      <w:r>
        <w:rPr>
          <w:rFonts w:asciiTheme="minorHAnsi" w:hAnsiTheme="minorHAnsi" w:cstheme="minorHAnsi"/>
          <w:szCs w:val="20"/>
        </w:rPr>
        <w:t xml:space="preserve"> ISBN </w:t>
      </w:r>
      <w:r w:rsidRPr="00E53B87">
        <w:rPr>
          <w:rFonts w:asciiTheme="minorHAnsi" w:hAnsiTheme="minorHAnsi" w:cstheme="minorHAnsi"/>
          <w:szCs w:val="20"/>
        </w:rPr>
        <w:t xml:space="preserve"> </w:t>
      </w:r>
      <w:r w:rsidRPr="005135B3">
        <w:rPr>
          <w:rFonts w:asciiTheme="minorHAnsi" w:hAnsiTheme="minorHAnsi" w:cstheme="minorHAnsi"/>
          <w:szCs w:val="20"/>
        </w:rPr>
        <w:t>9780140447262</w:t>
      </w:r>
      <w:r>
        <w:rPr>
          <w:rFonts w:asciiTheme="minorHAnsi" w:hAnsiTheme="minorHAnsi" w:cstheme="minorHAnsi"/>
          <w:szCs w:val="20"/>
        </w:rPr>
        <w:t>,</w:t>
      </w:r>
      <w:r w:rsidRPr="00993005">
        <w:t xml:space="preserve"> 2005</w:t>
      </w:r>
      <w:r>
        <w:t>.</w:t>
      </w:r>
    </w:p>
    <w:p w14:paraId="767FD9F9" w14:textId="77777777" w:rsidR="004A1831" w:rsidRDefault="004A1831" w:rsidP="004A1831">
      <w:pPr>
        <w:pStyle w:val="VCAAbody"/>
        <w:spacing w:before="0" w:after="0"/>
      </w:pPr>
    </w:p>
    <w:p w14:paraId="21DA206B" w14:textId="77777777" w:rsidR="004A1831" w:rsidRDefault="004A1831" w:rsidP="004A1831">
      <w:pPr>
        <w:pStyle w:val="VCAAbody"/>
        <w:spacing w:before="0" w:after="0"/>
      </w:pPr>
      <w:r>
        <w:t>AND</w:t>
      </w:r>
    </w:p>
    <w:p w14:paraId="481A5F32" w14:textId="77777777" w:rsidR="004A1831" w:rsidRDefault="004A1831" w:rsidP="004A1831">
      <w:pPr>
        <w:pStyle w:val="VCAAbody"/>
        <w:spacing w:before="0" w:after="0"/>
        <w:rPr>
          <w:b/>
          <w:bCs/>
          <w:i/>
          <w:iCs/>
        </w:rPr>
      </w:pPr>
    </w:p>
    <w:p w14:paraId="36C2CF17" w14:textId="77777777" w:rsidR="004A1831" w:rsidRDefault="004A1831" w:rsidP="004A1831">
      <w:pPr>
        <w:pStyle w:val="VCAAbody"/>
        <w:spacing w:before="0" w:after="0"/>
        <w:rPr>
          <w:b/>
          <w:bCs/>
          <w:i/>
          <w:iCs/>
        </w:rPr>
      </w:pPr>
      <w:r w:rsidRPr="00D021AF">
        <w:rPr>
          <w:b/>
          <w:bCs/>
        </w:rPr>
        <w:t>Ovid</w:t>
      </w:r>
      <w:r w:rsidRPr="00672093">
        <w:rPr>
          <w:b/>
          <w:bCs/>
          <w:i/>
          <w:iCs/>
        </w:rPr>
        <w:t>, Metamorphoses</w:t>
      </w:r>
    </w:p>
    <w:p w14:paraId="6A8F7B98" w14:textId="77777777" w:rsidR="004A1831" w:rsidRDefault="004A1831" w:rsidP="004A1831">
      <w:pPr>
        <w:pStyle w:val="VCAAbody"/>
        <w:spacing w:before="0" w:after="0"/>
      </w:pPr>
      <w:r w:rsidRPr="00D6604A">
        <w:t>Translated and with an introduction by Mary M Innes, Penguin,</w:t>
      </w:r>
      <w:r>
        <w:t xml:space="preserve"> ISBN </w:t>
      </w:r>
      <w:r w:rsidRPr="009D0D1F">
        <w:t>9780140440584</w:t>
      </w:r>
      <w:r>
        <w:t>,</w:t>
      </w:r>
      <w:r w:rsidRPr="00D6604A">
        <w:t xml:space="preserve"> 1955</w:t>
      </w:r>
      <w:r>
        <w:t>.</w:t>
      </w:r>
    </w:p>
    <w:p w14:paraId="1D85790C" w14:textId="77777777" w:rsidR="004A1831" w:rsidRDefault="004A1831" w:rsidP="004A1831">
      <w:pPr>
        <w:pStyle w:val="VCAAbody"/>
        <w:spacing w:before="0" w:after="0"/>
        <w:ind w:left="720"/>
      </w:pPr>
      <w:r>
        <w:t xml:space="preserve">pp. 29–49: (‘My purpose is … rises’) </w:t>
      </w:r>
    </w:p>
    <w:p w14:paraId="24817A62" w14:textId="77777777" w:rsidR="004A1831" w:rsidRDefault="004A1831" w:rsidP="004A1831">
      <w:pPr>
        <w:pStyle w:val="VCAAbody"/>
        <w:spacing w:before="0" w:after="0"/>
        <w:ind w:left="720"/>
      </w:pPr>
      <w:r>
        <w:t>pp. 74-93 (‘Jupiter … holy altars’)</w:t>
      </w:r>
    </w:p>
    <w:p w14:paraId="1640BDD9" w14:textId="77777777" w:rsidR="004A1831" w:rsidRDefault="004A1831" w:rsidP="004A1831">
      <w:pPr>
        <w:pStyle w:val="VCAAbody"/>
        <w:spacing w:before="0" w:after="0"/>
        <w:ind w:left="720"/>
      </w:pPr>
      <w:r>
        <w:t>pp. 134-142 (‘When Minerva … marble face’)</w:t>
      </w:r>
    </w:p>
    <w:p w14:paraId="4CBFE2CE" w14:textId="77777777" w:rsidR="004A1831" w:rsidRDefault="004A1831" w:rsidP="004A1831">
      <w:pPr>
        <w:pStyle w:val="VCAAbody"/>
        <w:spacing w:before="0" w:after="0"/>
        <w:ind w:left="720"/>
      </w:pPr>
      <w:r>
        <w:t xml:space="preserve">pp. 145-153 (All the </w:t>
      </w:r>
      <w:proofErr w:type="spellStart"/>
      <w:r>
        <w:t>neighbouring</w:t>
      </w:r>
      <w:proofErr w:type="spellEnd"/>
      <w:r>
        <w:t xml:space="preserve"> …for battle’)</w:t>
      </w:r>
    </w:p>
    <w:p w14:paraId="786CE2C8" w14:textId="77777777" w:rsidR="004A1831" w:rsidRDefault="004A1831" w:rsidP="004A1831">
      <w:pPr>
        <w:pStyle w:val="VCAAbody"/>
        <w:spacing w:before="0" w:after="0"/>
        <w:ind w:left="720"/>
      </w:pPr>
      <w:r>
        <w:t>pp. 231-232 (‘When Pygmalion… its name)</w:t>
      </w:r>
    </w:p>
    <w:p w14:paraId="04450CB8" w14:textId="4EFA9D66" w:rsidR="004A1831" w:rsidRPr="00D021AF" w:rsidRDefault="004A1831" w:rsidP="004A1831">
      <w:pPr>
        <w:pStyle w:val="VCAAbody"/>
        <w:spacing w:before="0" w:after="0"/>
        <w:ind w:left="720"/>
      </w:pPr>
      <w:r>
        <w:t>pp. 354-35</w:t>
      </w:r>
      <w:r w:rsidR="00491FA5">
        <w:t>7</w:t>
      </w:r>
      <w:r>
        <w:t>: (‘All the same … fame’)</w:t>
      </w:r>
    </w:p>
    <w:p w14:paraId="68059E45" w14:textId="77777777" w:rsidR="004A1831" w:rsidRPr="00357143" w:rsidRDefault="004A1831" w:rsidP="004A1831">
      <w:pPr>
        <w:pStyle w:val="VCAAHeading2"/>
        <w:rPr>
          <w:sz w:val="32"/>
          <w:szCs w:val="32"/>
        </w:rPr>
      </w:pPr>
      <w:r w:rsidRPr="00357143">
        <w:rPr>
          <w:sz w:val="32"/>
          <w:szCs w:val="32"/>
        </w:rPr>
        <w:t>Greek pair</w:t>
      </w:r>
    </w:p>
    <w:p w14:paraId="3A95BC72" w14:textId="77777777" w:rsidR="004A1831" w:rsidRDefault="004A1831" w:rsidP="004A1831">
      <w:pPr>
        <w:pStyle w:val="VCAAbody"/>
        <w:spacing w:before="0" w:after="0"/>
      </w:pPr>
      <w:r w:rsidRPr="00D7607F">
        <w:rPr>
          <w:b/>
          <w:lang w:eastAsia="en-AU"/>
        </w:rPr>
        <w:t xml:space="preserve">Thucydides, </w:t>
      </w:r>
      <w:r w:rsidRPr="00D7607F">
        <w:rPr>
          <w:b/>
          <w:i/>
          <w:lang w:eastAsia="en-AU"/>
        </w:rPr>
        <w:t>History of the Peloponnesian War</w:t>
      </w:r>
      <w:r w:rsidRPr="00D7607F">
        <w:rPr>
          <w:b/>
          <w:lang w:eastAsia="en-AU"/>
        </w:rPr>
        <w:t xml:space="preserve"> </w:t>
      </w:r>
      <w:r>
        <w:rPr>
          <w:b/>
          <w:lang w:eastAsia="en-AU"/>
        </w:rPr>
        <w:br/>
      </w:r>
      <w:r w:rsidRPr="003F513B">
        <w:t>Translated by Rex Warner</w:t>
      </w:r>
      <w:r>
        <w:t xml:space="preserve"> with an introduction and notes by MI Finley</w:t>
      </w:r>
      <w:r w:rsidRPr="003F513B">
        <w:t>, Penguin Classics</w:t>
      </w:r>
      <w:r>
        <w:t xml:space="preserve">, first published 1954, ISBN </w:t>
      </w:r>
      <w:r w:rsidRPr="00E43C75">
        <w:t>9780140440393</w:t>
      </w:r>
      <w:r>
        <w:t>, 1972.</w:t>
      </w:r>
    </w:p>
    <w:p w14:paraId="1D6B332A" w14:textId="77777777" w:rsidR="004A1831" w:rsidRPr="00DC6C63" w:rsidRDefault="004A1831" w:rsidP="004A1831">
      <w:pPr>
        <w:pStyle w:val="NoSpacing"/>
        <w:ind w:left="720"/>
        <w:rPr>
          <w:rFonts w:ascii="Arial" w:hAnsi="Arial" w:cs="Arial"/>
          <w:sz w:val="20"/>
          <w:szCs w:val="20"/>
          <w:lang w:eastAsia="en-AU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Book 1</w:t>
      </w:r>
      <w:r>
        <w:rPr>
          <w:rFonts w:ascii="Arial" w:hAnsi="Arial" w:cs="Arial"/>
          <w:sz w:val="20"/>
          <w:szCs w:val="20"/>
          <w:lang w:eastAsia="en-AU"/>
        </w:rPr>
        <w:t xml:space="preserve"> Chapter </w:t>
      </w:r>
      <w:r w:rsidRPr="00DC6C63">
        <w:rPr>
          <w:rFonts w:ascii="Arial" w:hAnsi="Arial" w:cs="Arial"/>
          <w:sz w:val="20"/>
          <w:szCs w:val="20"/>
          <w:lang w:eastAsia="en-AU"/>
        </w:rPr>
        <w:t>1</w:t>
      </w:r>
      <w:r>
        <w:rPr>
          <w:rFonts w:ascii="Arial" w:hAnsi="Arial" w:cs="Arial"/>
          <w:sz w:val="20"/>
          <w:szCs w:val="20"/>
          <w:lang w:eastAsia="en-AU"/>
        </w:rPr>
        <w:t>: Introduction</w:t>
      </w:r>
      <w:r w:rsidRPr="00DC6C63">
        <w:rPr>
          <w:rFonts w:ascii="Arial" w:hAnsi="Arial" w:cs="Arial"/>
          <w:sz w:val="20"/>
          <w:szCs w:val="20"/>
          <w:lang w:eastAsia="en-AU"/>
        </w:rPr>
        <w:t xml:space="preserve"> (p. 35)</w:t>
      </w:r>
    </w:p>
    <w:p w14:paraId="34968C41" w14:textId="77777777" w:rsidR="004A1831" w:rsidRPr="00DC6C63" w:rsidRDefault="004A1831" w:rsidP="004A1831">
      <w:pPr>
        <w:pStyle w:val="NoSpacing"/>
        <w:ind w:left="720"/>
        <w:rPr>
          <w:rFonts w:ascii="Arial" w:hAnsi="Arial" w:cs="Arial"/>
          <w:sz w:val="20"/>
          <w:szCs w:val="20"/>
          <w:lang w:eastAsia="en-AU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Book 1</w:t>
      </w:r>
      <w:r>
        <w:rPr>
          <w:rFonts w:ascii="Arial" w:hAnsi="Arial" w:cs="Arial"/>
          <w:sz w:val="20"/>
          <w:szCs w:val="20"/>
          <w:lang w:eastAsia="en-AU"/>
        </w:rPr>
        <w:t xml:space="preserve"> Chapters </w:t>
      </w:r>
      <w:r w:rsidRPr="00DC6C63">
        <w:rPr>
          <w:rFonts w:ascii="Arial" w:hAnsi="Arial" w:cs="Arial"/>
          <w:sz w:val="20"/>
          <w:szCs w:val="20"/>
          <w:lang w:eastAsia="en-AU"/>
        </w:rPr>
        <w:t>20–23</w:t>
      </w:r>
      <w:r>
        <w:rPr>
          <w:rFonts w:ascii="Arial" w:hAnsi="Arial" w:cs="Arial"/>
          <w:sz w:val="20"/>
          <w:szCs w:val="20"/>
          <w:lang w:eastAsia="en-AU"/>
        </w:rPr>
        <w:t>: Introduction</w:t>
      </w:r>
      <w:r w:rsidRPr="00DC6C63">
        <w:rPr>
          <w:rFonts w:ascii="Arial" w:hAnsi="Arial" w:cs="Arial"/>
          <w:sz w:val="20"/>
          <w:szCs w:val="20"/>
          <w:lang w:eastAsia="en-AU"/>
        </w:rPr>
        <w:t xml:space="preserve"> (pp. 46–49)</w:t>
      </w:r>
    </w:p>
    <w:p w14:paraId="0E8F63B9" w14:textId="77777777" w:rsidR="004A1831" w:rsidRPr="00DC6C63" w:rsidRDefault="004A1831" w:rsidP="004A1831">
      <w:pPr>
        <w:pStyle w:val="NoSpacing"/>
        <w:ind w:left="720"/>
        <w:rPr>
          <w:rFonts w:ascii="Arial" w:hAnsi="Arial" w:cs="Arial"/>
          <w:sz w:val="20"/>
          <w:szCs w:val="20"/>
          <w:lang w:eastAsia="en-AU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Book 2</w:t>
      </w:r>
      <w:r>
        <w:rPr>
          <w:rFonts w:ascii="Arial" w:hAnsi="Arial" w:cs="Arial"/>
          <w:sz w:val="20"/>
          <w:szCs w:val="20"/>
          <w:lang w:eastAsia="en-AU"/>
        </w:rPr>
        <w:t xml:space="preserve"> Chapters </w:t>
      </w:r>
      <w:r w:rsidRPr="00DC6C63">
        <w:rPr>
          <w:rFonts w:ascii="Arial" w:hAnsi="Arial" w:cs="Arial"/>
          <w:sz w:val="20"/>
          <w:szCs w:val="20"/>
          <w:lang w:eastAsia="en-AU"/>
        </w:rPr>
        <w:t>34–46: Pericles’ funeral oration (pp. 143–151)</w:t>
      </w:r>
    </w:p>
    <w:p w14:paraId="2DF155F9" w14:textId="77777777" w:rsidR="004A1831" w:rsidRPr="00DC6C63" w:rsidRDefault="004A1831" w:rsidP="004A1831">
      <w:pPr>
        <w:pStyle w:val="NoSpacing"/>
        <w:ind w:left="720"/>
        <w:rPr>
          <w:rFonts w:ascii="Arial" w:hAnsi="Arial" w:cs="Arial"/>
          <w:sz w:val="20"/>
          <w:szCs w:val="20"/>
          <w:lang w:eastAsia="en-AU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Book 3</w:t>
      </w:r>
      <w:r>
        <w:rPr>
          <w:rFonts w:ascii="Arial" w:hAnsi="Arial" w:cs="Arial"/>
          <w:sz w:val="20"/>
          <w:szCs w:val="20"/>
          <w:lang w:eastAsia="en-AU"/>
        </w:rPr>
        <w:t xml:space="preserve"> Chapters </w:t>
      </w:r>
      <w:r w:rsidRPr="00DC6C63">
        <w:rPr>
          <w:rFonts w:ascii="Arial" w:hAnsi="Arial" w:cs="Arial"/>
          <w:sz w:val="20"/>
          <w:szCs w:val="20"/>
          <w:lang w:eastAsia="en-AU"/>
        </w:rPr>
        <w:t>69–85: Civil war in Corcyra (pp. 236–245)</w:t>
      </w:r>
    </w:p>
    <w:p w14:paraId="1E7BF9EA" w14:textId="77777777" w:rsidR="004A1831" w:rsidRPr="00900F4F" w:rsidRDefault="004A1831" w:rsidP="004A1831">
      <w:pPr>
        <w:pStyle w:val="NoSpacing"/>
        <w:ind w:left="720"/>
        <w:rPr>
          <w:rFonts w:ascii="Arial" w:hAnsi="Arial" w:cs="Arial"/>
          <w:b/>
          <w:bCs/>
          <w:sz w:val="20"/>
          <w:szCs w:val="20"/>
        </w:rPr>
      </w:pPr>
      <w:r w:rsidRPr="00DC6C63">
        <w:rPr>
          <w:rFonts w:ascii="Arial" w:hAnsi="Arial" w:cs="Arial"/>
          <w:sz w:val="20"/>
          <w:szCs w:val="20"/>
          <w:lang w:eastAsia="en-AU"/>
        </w:rPr>
        <w:t>Book 5</w:t>
      </w:r>
      <w:r>
        <w:rPr>
          <w:rFonts w:ascii="Arial" w:hAnsi="Arial" w:cs="Arial"/>
          <w:sz w:val="20"/>
          <w:szCs w:val="20"/>
          <w:lang w:eastAsia="en-AU"/>
        </w:rPr>
        <w:t xml:space="preserve"> Chapters </w:t>
      </w:r>
      <w:r w:rsidRPr="00DC6C63">
        <w:rPr>
          <w:rFonts w:ascii="Arial" w:hAnsi="Arial" w:cs="Arial"/>
          <w:sz w:val="20"/>
          <w:szCs w:val="20"/>
          <w:lang w:eastAsia="en-AU"/>
        </w:rPr>
        <w:t>84–116: The Melian dialogue (pp. 400–408)</w:t>
      </w:r>
    </w:p>
    <w:p w14:paraId="152F524A" w14:textId="77777777" w:rsidR="004A1831" w:rsidRDefault="004A1831" w:rsidP="004A1831">
      <w:pPr>
        <w:pStyle w:val="VCAAbody"/>
        <w:spacing w:before="0" w:after="0"/>
        <w:rPr>
          <w:b/>
        </w:rPr>
      </w:pPr>
    </w:p>
    <w:p w14:paraId="537490E9" w14:textId="77777777" w:rsidR="004A1831" w:rsidRDefault="004A1831" w:rsidP="004A1831">
      <w:pPr>
        <w:pStyle w:val="VCAAbody"/>
        <w:spacing w:before="0" w:after="0"/>
        <w:rPr>
          <w:b/>
        </w:rPr>
      </w:pPr>
      <w:r w:rsidRPr="00302CF0">
        <w:rPr>
          <w:bCs/>
        </w:rPr>
        <w:t>AND</w:t>
      </w:r>
    </w:p>
    <w:p w14:paraId="39E8250B" w14:textId="77777777" w:rsidR="004A1831" w:rsidRDefault="004A1831" w:rsidP="004A1831">
      <w:pPr>
        <w:pStyle w:val="VCAAbody"/>
        <w:spacing w:before="0" w:after="0"/>
        <w:rPr>
          <w:b/>
        </w:rPr>
      </w:pPr>
    </w:p>
    <w:p w14:paraId="19E1EE24" w14:textId="77777777" w:rsidR="004A1831" w:rsidRDefault="004A1831" w:rsidP="004A1831">
      <w:pPr>
        <w:pStyle w:val="VCAAbody"/>
        <w:spacing w:before="0" w:after="0"/>
      </w:pPr>
      <w:r w:rsidRPr="003F513B">
        <w:rPr>
          <w:b/>
        </w:rPr>
        <w:t>Aristophanes, ‘</w:t>
      </w:r>
      <w:r w:rsidRPr="003F513B">
        <w:rPr>
          <w:b/>
          <w:iCs/>
        </w:rPr>
        <w:t>Lysistrata</w:t>
      </w:r>
      <w:r w:rsidRPr="003F513B">
        <w:rPr>
          <w:b/>
        </w:rPr>
        <w:t xml:space="preserve">’ </w:t>
      </w:r>
      <w:r w:rsidRPr="00656713">
        <w:rPr>
          <w:bCs/>
        </w:rPr>
        <w:t>in</w:t>
      </w:r>
      <w:r w:rsidRPr="009900C6">
        <w:t xml:space="preserve"> </w:t>
      </w:r>
      <w:r w:rsidRPr="003F513B">
        <w:rPr>
          <w:b/>
          <w:i/>
          <w:iCs/>
        </w:rPr>
        <w:t>Lysistrata and Other Plays</w:t>
      </w:r>
      <w:r w:rsidRPr="00142A30">
        <w:rPr>
          <w:b/>
        </w:rPr>
        <w:t xml:space="preserve"> </w:t>
      </w:r>
      <w:r w:rsidRPr="003F513B">
        <w:rPr>
          <w:b/>
          <w:i/>
          <w:iCs/>
        </w:rPr>
        <w:br/>
      </w:r>
      <w:r w:rsidRPr="003F513B">
        <w:t xml:space="preserve">Translated with an </w:t>
      </w:r>
      <w:r>
        <w:t>i</w:t>
      </w:r>
      <w:r w:rsidRPr="003F513B">
        <w:t xml:space="preserve">ntroduction and </w:t>
      </w:r>
      <w:r>
        <w:t>n</w:t>
      </w:r>
      <w:r w:rsidRPr="003F513B">
        <w:t xml:space="preserve">otes by Alan H </w:t>
      </w:r>
      <w:proofErr w:type="spellStart"/>
      <w:r w:rsidRPr="003F513B">
        <w:t>Sommerstein</w:t>
      </w:r>
      <w:proofErr w:type="spellEnd"/>
      <w:r w:rsidRPr="003F513B">
        <w:t xml:space="preserve">, Penguin Classics, </w:t>
      </w:r>
      <w:r>
        <w:t xml:space="preserve">first published 1973, ISBN </w:t>
      </w:r>
      <w:r w:rsidRPr="00A44736">
        <w:t>9780140448146</w:t>
      </w:r>
      <w:r>
        <w:t xml:space="preserve">, </w:t>
      </w:r>
      <w:r w:rsidRPr="003F513B">
        <w:t>2002</w:t>
      </w:r>
      <w:r>
        <w:t>.</w:t>
      </w:r>
      <w:r w:rsidRPr="003F513B">
        <w:t xml:space="preserve"> </w:t>
      </w:r>
    </w:p>
    <w:p w14:paraId="0B799813" w14:textId="77777777" w:rsidR="004A1831" w:rsidRPr="00302CF0" w:rsidRDefault="004A1831" w:rsidP="004A1831">
      <w:pPr>
        <w:pStyle w:val="VCAAHeading2"/>
        <w:rPr>
          <w:rStyle w:val="VCAAbodyChar"/>
          <w:color w:val="0F7EB4"/>
          <w:sz w:val="32"/>
          <w:szCs w:val="32"/>
        </w:rPr>
      </w:pPr>
      <w:r w:rsidRPr="00357143">
        <w:rPr>
          <w:sz w:val="32"/>
          <w:szCs w:val="32"/>
        </w:rPr>
        <w:lastRenderedPageBreak/>
        <w:t>Roman Pair</w:t>
      </w:r>
      <w:bookmarkStart w:id="9" w:name="_Hlk112233574"/>
    </w:p>
    <w:p w14:paraId="52CBBED5" w14:textId="77777777" w:rsidR="004A1831" w:rsidRDefault="004A1831" w:rsidP="004A1831">
      <w:pPr>
        <w:pStyle w:val="VCAAbody"/>
        <w:spacing w:after="0"/>
      </w:pPr>
      <w:r w:rsidRPr="00AA652D">
        <w:rPr>
          <w:b/>
          <w:bCs/>
        </w:rPr>
        <w:t xml:space="preserve">Tacitus, </w:t>
      </w:r>
      <w:r w:rsidRPr="00F26B35">
        <w:rPr>
          <w:b/>
          <w:bCs/>
          <w:i/>
          <w:iCs/>
        </w:rPr>
        <w:t>The Annals of Imperial Rome</w:t>
      </w:r>
      <w:r w:rsidRPr="00142A30">
        <w:rPr>
          <w:b/>
          <w:bCs/>
        </w:rPr>
        <w:t xml:space="preserve"> </w:t>
      </w:r>
      <w:r w:rsidRPr="00D6604A">
        <w:br/>
      </w:r>
      <w:r w:rsidRPr="00AA652D">
        <w:t xml:space="preserve">Translated with an </w:t>
      </w:r>
      <w:r>
        <w:t>i</w:t>
      </w:r>
      <w:r w:rsidRPr="00AA652D">
        <w:t xml:space="preserve">ntroduction by Michael Grant, </w:t>
      </w:r>
      <w:r>
        <w:t>first published 1956, Penguin Classics, ISBN 9780140440607, 1996.</w:t>
      </w:r>
      <w:r w:rsidRPr="00AA652D" w:rsidDel="00B84808">
        <w:t xml:space="preserve"> </w:t>
      </w:r>
    </w:p>
    <w:p w14:paraId="6D64D87A" w14:textId="77777777" w:rsidR="004A1831" w:rsidRDefault="004A1831" w:rsidP="004A1831">
      <w:pPr>
        <w:pStyle w:val="VCAAbody"/>
        <w:ind w:left="720"/>
      </w:pPr>
      <w:r w:rsidRPr="00AA652D">
        <w:t xml:space="preserve">From Augustus to Tiberius </w:t>
      </w:r>
      <w:r>
        <w:t>(</w:t>
      </w:r>
      <w:r w:rsidRPr="00AA652D">
        <w:t>pp. 31–42)</w:t>
      </w:r>
      <w:r>
        <w:br/>
      </w:r>
      <w:r w:rsidRPr="00AA652D">
        <w:t xml:space="preserve">The First Treason Trials </w:t>
      </w:r>
      <w:r>
        <w:t>(</w:t>
      </w:r>
      <w:r w:rsidRPr="00AA652D">
        <w:t>pp. 90–103)</w:t>
      </w:r>
      <w:r>
        <w:br/>
      </w:r>
      <w:r w:rsidRPr="00AA652D">
        <w:t xml:space="preserve">The Death of Germanicus </w:t>
      </w:r>
      <w:r>
        <w:t>(</w:t>
      </w:r>
      <w:r w:rsidRPr="00AA652D">
        <w:t>pp. 104–128)</w:t>
      </w:r>
    </w:p>
    <w:p w14:paraId="50D1BE20" w14:textId="77777777" w:rsidR="004A1831" w:rsidRPr="00302CF0" w:rsidRDefault="004A1831" w:rsidP="004A1831">
      <w:pPr>
        <w:spacing w:after="0"/>
        <w:rPr>
          <w:rStyle w:val="VCAAbodyChar"/>
        </w:rPr>
      </w:pPr>
      <w:r>
        <w:rPr>
          <w:rStyle w:val="VCAAbodyChar"/>
        </w:rPr>
        <w:t>AND</w:t>
      </w:r>
    </w:p>
    <w:p w14:paraId="1977AA91" w14:textId="77777777" w:rsidR="004A1831" w:rsidRDefault="004A1831" w:rsidP="004A1831">
      <w:pPr>
        <w:spacing w:after="0"/>
        <w:rPr>
          <w:rStyle w:val="VCAAbodyChar"/>
          <w:b/>
          <w:bCs/>
        </w:rPr>
      </w:pPr>
    </w:p>
    <w:p w14:paraId="1ED74775" w14:textId="77777777" w:rsidR="004A1831" w:rsidRDefault="004A1831" w:rsidP="004A1831">
      <w:pPr>
        <w:spacing w:after="0"/>
        <w:rPr>
          <w:sz w:val="20"/>
          <w:szCs w:val="20"/>
        </w:rPr>
      </w:pPr>
      <w:r w:rsidRPr="00142A30">
        <w:rPr>
          <w:rStyle w:val="VCAAbodyChar"/>
          <w:b/>
          <w:bCs/>
        </w:rPr>
        <w:t xml:space="preserve">Livy, The Rise of Rome </w:t>
      </w:r>
      <w:r w:rsidRPr="00FC2119">
        <w:rPr>
          <w:rStyle w:val="VCAAbodyChar"/>
          <w:bCs/>
        </w:rPr>
        <w:br/>
      </w:r>
      <w:r w:rsidRPr="00F26B35">
        <w:rPr>
          <w:sz w:val="20"/>
          <w:szCs w:val="20"/>
        </w:rPr>
        <w:t xml:space="preserve">Translated </w:t>
      </w:r>
      <w:r>
        <w:rPr>
          <w:sz w:val="20"/>
          <w:szCs w:val="20"/>
        </w:rPr>
        <w:t xml:space="preserve">with introduction and notes </w:t>
      </w:r>
      <w:r w:rsidRPr="00F26B35">
        <w:rPr>
          <w:sz w:val="20"/>
          <w:szCs w:val="20"/>
        </w:rPr>
        <w:t xml:space="preserve">by T. J. Luce, Oxford World’s Classics, </w:t>
      </w:r>
      <w:r>
        <w:rPr>
          <w:sz w:val="20"/>
          <w:szCs w:val="20"/>
        </w:rPr>
        <w:t xml:space="preserve">first published </w:t>
      </w:r>
      <w:r w:rsidRPr="00F26B35">
        <w:rPr>
          <w:sz w:val="20"/>
          <w:szCs w:val="20"/>
        </w:rPr>
        <w:t>1998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br/>
        <w:t>ISBN 9780199540044, 2008.</w:t>
      </w:r>
    </w:p>
    <w:p w14:paraId="0F9B4DCD" w14:textId="133A39CD" w:rsidR="00900F4F" w:rsidRPr="004A1831" w:rsidRDefault="004A1831" w:rsidP="004A1831">
      <w:pPr>
        <w:spacing w:after="12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F26B35">
        <w:rPr>
          <w:sz w:val="20"/>
          <w:szCs w:val="20"/>
        </w:rPr>
        <w:t>Preface (pp. 3–4)</w:t>
      </w:r>
      <w:r>
        <w:rPr>
          <w:sz w:val="20"/>
          <w:szCs w:val="20"/>
        </w:rPr>
        <w:br/>
      </w:r>
      <w:r w:rsidRPr="00F26B35">
        <w:rPr>
          <w:sz w:val="20"/>
          <w:szCs w:val="20"/>
        </w:rPr>
        <w:t>Book 1</w:t>
      </w:r>
      <w:r>
        <w:rPr>
          <w:sz w:val="20"/>
          <w:szCs w:val="20"/>
        </w:rPr>
        <w:t xml:space="preserve"> Chapters </w:t>
      </w:r>
      <w:r w:rsidRPr="00F26B35">
        <w:rPr>
          <w:sz w:val="20"/>
          <w:szCs w:val="20"/>
        </w:rPr>
        <w:t>22–26 (pp.</w:t>
      </w:r>
      <w:r>
        <w:rPr>
          <w:sz w:val="20"/>
          <w:szCs w:val="20"/>
        </w:rPr>
        <w:t xml:space="preserve"> </w:t>
      </w:r>
      <w:r w:rsidRPr="00F26B35">
        <w:rPr>
          <w:sz w:val="20"/>
          <w:szCs w:val="20"/>
        </w:rPr>
        <w:t>27–33)</w:t>
      </w:r>
      <w:r>
        <w:rPr>
          <w:sz w:val="20"/>
          <w:szCs w:val="20"/>
        </w:rPr>
        <w:br/>
      </w:r>
      <w:r w:rsidRPr="00F26B35">
        <w:rPr>
          <w:sz w:val="20"/>
          <w:szCs w:val="20"/>
        </w:rPr>
        <w:t>Book 2</w:t>
      </w:r>
      <w:r>
        <w:rPr>
          <w:sz w:val="20"/>
          <w:szCs w:val="20"/>
        </w:rPr>
        <w:t xml:space="preserve"> Chapters </w:t>
      </w:r>
      <w:r w:rsidRPr="00F26B35">
        <w:rPr>
          <w:sz w:val="20"/>
          <w:szCs w:val="20"/>
        </w:rPr>
        <w:t>33–41 (pp.</w:t>
      </w:r>
      <w:r>
        <w:rPr>
          <w:sz w:val="20"/>
          <w:szCs w:val="20"/>
        </w:rPr>
        <w:t xml:space="preserve"> </w:t>
      </w:r>
      <w:r w:rsidRPr="00F26B35">
        <w:rPr>
          <w:sz w:val="20"/>
          <w:szCs w:val="20"/>
        </w:rPr>
        <w:t xml:space="preserve">104–114) </w:t>
      </w:r>
      <w:r w:rsidRPr="00F26B35">
        <w:rPr>
          <w:sz w:val="20"/>
          <w:szCs w:val="20"/>
        </w:rPr>
        <w:br/>
        <w:t>Book 3</w:t>
      </w:r>
      <w:r>
        <w:rPr>
          <w:sz w:val="20"/>
          <w:szCs w:val="20"/>
        </w:rPr>
        <w:t xml:space="preserve"> Chapters </w:t>
      </w:r>
      <w:r w:rsidRPr="00F26B35">
        <w:rPr>
          <w:sz w:val="20"/>
          <w:szCs w:val="20"/>
        </w:rPr>
        <w:t>25–29 (pp.</w:t>
      </w:r>
      <w:r>
        <w:rPr>
          <w:sz w:val="20"/>
          <w:szCs w:val="20"/>
        </w:rPr>
        <w:t xml:space="preserve"> </w:t>
      </w:r>
      <w:r w:rsidRPr="00F26B35">
        <w:rPr>
          <w:sz w:val="20"/>
          <w:szCs w:val="20"/>
        </w:rPr>
        <w:t>166–171)</w:t>
      </w:r>
      <w:r>
        <w:rPr>
          <w:sz w:val="20"/>
          <w:szCs w:val="20"/>
        </w:rPr>
        <w:br/>
      </w:r>
      <w:r w:rsidRPr="00F26B35">
        <w:rPr>
          <w:sz w:val="20"/>
          <w:szCs w:val="20"/>
        </w:rPr>
        <w:t>Book 3</w:t>
      </w:r>
      <w:r>
        <w:rPr>
          <w:sz w:val="20"/>
          <w:szCs w:val="20"/>
        </w:rPr>
        <w:t xml:space="preserve"> Chapters </w:t>
      </w:r>
      <w:r w:rsidRPr="00F26B35">
        <w:rPr>
          <w:sz w:val="20"/>
          <w:szCs w:val="20"/>
        </w:rPr>
        <w:t>43–51 (pp.</w:t>
      </w:r>
      <w:r>
        <w:rPr>
          <w:sz w:val="20"/>
          <w:szCs w:val="20"/>
        </w:rPr>
        <w:t xml:space="preserve"> </w:t>
      </w:r>
      <w:r w:rsidRPr="00F26B35">
        <w:rPr>
          <w:sz w:val="20"/>
          <w:szCs w:val="20"/>
        </w:rPr>
        <w:t>184–193)</w:t>
      </w:r>
      <w:r>
        <w:rPr>
          <w:sz w:val="20"/>
          <w:szCs w:val="20"/>
        </w:rPr>
        <w:br/>
      </w:r>
      <w:r w:rsidRPr="00F26B35">
        <w:rPr>
          <w:sz w:val="20"/>
          <w:szCs w:val="20"/>
        </w:rPr>
        <w:t>Book 5</w:t>
      </w:r>
      <w:r>
        <w:rPr>
          <w:sz w:val="20"/>
          <w:szCs w:val="20"/>
        </w:rPr>
        <w:t xml:space="preserve"> Chapters </w:t>
      </w:r>
      <w:r w:rsidRPr="00F26B35">
        <w:rPr>
          <w:sz w:val="20"/>
          <w:szCs w:val="20"/>
        </w:rPr>
        <w:t>18–30 (pp.</w:t>
      </w:r>
      <w:r>
        <w:rPr>
          <w:sz w:val="20"/>
          <w:szCs w:val="20"/>
        </w:rPr>
        <w:t xml:space="preserve"> </w:t>
      </w:r>
      <w:r w:rsidRPr="00F26B35">
        <w:rPr>
          <w:sz w:val="20"/>
          <w:szCs w:val="20"/>
        </w:rPr>
        <w:t>301–315)</w:t>
      </w:r>
      <w:bookmarkEnd w:id="9"/>
    </w:p>
    <w:sectPr w:rsidR="00900F4F" w:rsidRPr="004A1831" w:rsidSect="00DE429B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continuous"/>
      <w:pgSz w:w="11907" w:h="16840" w:code="9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7D09F0" w:rsidRDefault="007D09F0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7D09F0" w:rsidRDefault="007D09F0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150C" w14:textId="77777777" w:rsidR="00BE11E8" w:rsidRDefault="00BE1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A261E5" w:rsidRPr="00A261E5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977725E" w:rsidR="007D09F0" w:rsidRPr="00CC4721" w:rsidRDefault="007D09F0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  <w:r w:rsidRPr="00CC4721">
            <w:rPr>
              <w:rFonts w:ascii="Calibri Light" w:hAnsi="Calibri Light" w:cs="Arial"/>
              <w:color w:val="FFFFFF"/>
              <w:sz w:val="18"/>
              <w:szCs w:val="18"/>
            </w:rPr>
            <w:t xml:space="preserve">© </w:t>
          </w:r>
          <w:hyperlink r:id="rId1" w:history="1">
            <w:r w:rsidRPr="00CC4721">
              <w:rPr>
                <w:rFonts w:ascii="Calibri Light" w:hAnsi="Calibri Light" w:cs="Arial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A29371A" w:rsidR="007D09F0" w:rsidRPr="00A261E5" w:rsidRDefault="007D09F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cstheme="minorHAnsi"/>
              <w:sz w:val="18"/>
              <w:szCs w:val="18"/>
            </w:rPr>
          </w:pPr>
          <w:r w:rsidRPr="00A261E5">
            <w:rPr>
              <w:rFonts w:cstheme="minorHAnsi"/>
              <w:sz w:val="18"/>
              <w:szCs w:val="18"/>
            </w:rPr>
            <w:t xml:space="preserve">Page </w:t>
          </w:r>
          <w:r w:rsidRPr="00A261E5">
            <w:rPr>
              <w:rFonts w:cstheme="minorHAnsi"/>
              <w:sz w:val="18"/>
              <w:szCs w:val="18"/>
            </w:rPr>
            <w:fldChar w:fldCharType="begin"/>
          </w:r>
          <w:r w:rsidRPr="00A261E5">
            <w:rPr>
              <w:rFonts w:cstheme="minorHAnsi"/>
              <w:sz w:val="18"/>
              <w:szCs w:val="18"/>
            </w:rPr>
            <w:instrText xml:space="preserve"> PAGE   \* MERGEFORMAT </w:instrText>
          </w:r>
          <w:r w:rsidRPr="00A261E5">
            <w:rPr>
              <w:rFonts w:cstheme="minorHAnsi"/>
              <w:sz w:val="18"/>
              <w:szCs w:val="18"/>
            </w:rPr>
            <w:fldChar w:fldCharType="separate"/>
          </w:r>
          <w:r w:rsidR="00CC5C63" w:rsidRPr="00A261E5">
            <w:rPr>
              <w:rFonts w:cstheme="minorHAnsi"/>
              <w:noProof/>
              <w:sz w:val="18"/>
              <w:szCs w:val="18"/>
            </w:rPr>
            <w:t>3</w:t>
          </w:r>
          <w:r w:rsidRPr="00A261E5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7723AB21" w14:textId="77777777" w:rsidR="007D09F0" w:rsidRPr="00D06414" w:rsidRDefault="007D09F0" w:rsidP="00D06414">
    <w:pPr>
      <w:pStyle w:val="Footer"/>
      <w:rPr>
        <w:sz w:val="2"/>
      </w:rPr>
    </w:pPr>
    <w:r w:rsidRPr="00CC4721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7D09F0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E99DFFC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  <w:r w:rsidRPr="00CC4721">
            <w:rPr>
              <w:rFonts w:ascii="Calibri Light" w:hAnsi="Calibri Light" w:cs="Arial"/>
              <w:color w:val="FFFFFF"/>
              <w:sz w:val="18"/>
              <w:szCs w:val="18"/>
            </w:rPr>
            <w:t xml:space="preserve">© </w:t>
          </w:r>
          <w:hyperlink r:id="rId1" w:history="1">
            <w:r w:rsidRPr="00CC4721">
              <w:rPr>
                <w:rFonts w:ascii="Calibri Light" w:hAnsi="Calibri Light" w:cs="Arial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</w:tr>
  </w:tbl>
  <w:p w14:paraId="66AA931D" w14:textId="10D75063" w:rsidR="007D09F0" w:rsidRPr="00D06414" w:rsidRDefault="007D09F0" w:rsidP="00D06414">
    <w:pPr>
      <w:pStyle w:val="Footer"/>
      <w:rPr>
        <w:sz w:val="2"/>
      </w:rPr>
    </w:pPr>
    <w:r w:rsidRPr="00CC4721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7D09F0" w:rsidRDefault="007D09F0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7D09F0" w:rsidRDefault="007D09F0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9DD3" w14:textId="6FB177D1" w:rsidR="00BE11E8" w:rsidRDefault="00BE1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64E8BA2" w:rsidR="007D09F0" w:rsidRPr="00854965" w:rsidRDefault="007D09F0" w:rsidP="003353F3">
    <w:pPr>
      <w:pStyle w:val="VCAAcaptionsandfootnotes"/>
      <w:tabs>
        <w:tab w:val="right" w:pos="9639"/>
      </w:tabs>
      <w:rPr>
        <w:color w:val="auto"/>
        <w:lang w:val="en-AU"/>
      </w:rPr>
    </w:pPr>
    <w:r w:rsidRPr="00DE429B">
      <w:rPr>
        <w:color w:val="auto"/>
        <w:lang w:val="en-AU"/>
      </w:rPr>
      <w:t>VCE Classical Studies</w:t>
    </w:r>
    <w:r w:rsidRPr="00DE429B">
      <w:rPr>
        <w:color w:val="auto"/>
        <w:lang w:val="en-AU"/>
      </w:rPr>
      <w:tab/>
      <w:t>202</w:t>
    </w:r>
    <w:r w:rsidR="00854965">
      <w:rPr>
        <w:color w:val="auto"/>
        <w:lang w:val="en-AU"/>
      </w:rPr>
      <w:t>6</w:t>
    </w:r>
    <w:r w:rsidR="00022237" w:rsidRPr="00DE429B">
      <w:rPr>
        <w:color w:val="auto"/>
        <w:lang w:val="en-AU"/>
      </w:rPr>
      <w:t xml:space="preserve"> Works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6EF2B25C" w:rsidR="007D09F0" w:rsidRPr="009370BC" w:rsidRDefault="007D09F0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89796E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9990" cy="716915"/>
          <wp:effectExtent l="0" t="0" r="381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32A59"/>
    <w:multiLevelType w:val="hybridMultilevel"/>
    <w:tmpl w:val="CCAEE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 w15:restartNumberingAfterBreak="0">
    <w:nsid w:val="71BF003B"/>
    <w:multiLevelType w:val="multilevel"/>
    <w:tmpl w:val="F636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6941702">
    <w:abstractNumId w:val="5"/>
  </w:num>
  <w:num w:numId="2" w16cid:durableId="1469204367">
    <w:abstractNumId w:val="3"/>
  </w:num>
  <w:num w:numId="3" w16cid:durableId="561410773">
    <w:abstractNumId w:val="2"/>
  </w:num>
  <w:num w:numId="4" w16cid:durableId="551766874">
    <w:abstractNumId w:val="0"/>
  </w:num>
  <w:num w:numId="5" w16cid:durableId="1155336744">
    <w:abstractNumId w:val="4"/>
  </w:num>
  <w:num w:numId="6" w16cid:durableId="331177281">
    <w:abstractNumId w:val="1"/>
  </w:num>
  <w:num w:numId="7" w16cid:durableId="750006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617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E18"/>
    <w:rsid w:val="00003885"/>
    <w:rsid w:val="000070F9"/>
    <w:rsid w:val="000077C7"/>
    <w:rsid w:val="00011247"/>
    <w:rsid w:val="00011DE7"/>
    <w:rsid w:val="00016C3F"/>
    <w:rsid w:val="00022237"/>
    <w:rsid w:val="00031B79"/>
    <w:rsid w:val="0005780E"/>
    <w:rsid w:val="00061F30"/>
    <w:rsid w:val="00065CC6"/>
    <w:rsid w:val="0007009C"/>
    <w:rsid w:val="00073293"/>
    <w:rsid w:val="00080A24"/>
    <w:rsid w:val="00084F3A"/>
    <w:rsid w:val="00097D7C"/>
    <w:rsid w:val="000A17B3"/>
    <w:rsid w:val="000A24FB"/>
    <w:rsid w:val="000A2696"/>
    <w:rsid w:val="000A71F7"/>
    <w:rsid w:val="000B3960"/>
    <w:rsid w:val="000B3F33"/>
    <w:rsid w:val="000C3A0B"/>
    <w:rsid w:val="000C4175"/>
    <w:rsid w:val="000E1EF7"/>
    <w:rsid w:val="000E40EA"/>
    <w:rsid w:val="000F09E4"/>
    <w:rsid w:val="000F16FD"/>
    <w:rsid w:val="000F3461"/>
    <w:rsid w:val="000F5AAF"/>
    <w:rsid w:val="000F5D1F"/>
    <w:rsid w:val="00103545"/>
    <w:rsid w:val="00116326"/>
    <w:rsid w:val="00126437"/>
    <w:rsid w:val="00133479"/>
    <w:rsid w:val="00137C18"/>
    <w:rsid w:val="00142A30"/>
    <w:rsid w:val="00142B14"/>
    <w:rsid w:val="00143520"/>
    <w:rsid w:val="00153AD2"/>
    <w:rsid w:val="00154C59"/>
    <w:rsid w:val="00167A7A"/>
    <w:rsid w:val="00172ED9"/>
    <w:rsid w:val="001779EA"/>
    <w:rsid w:val="00187359"/>
    <w:rsid w:val="00194374"/>
    <w:rsid w:val="001B0402"/>
    <w:rsid w:val="001B6169"/>
    <w:rsid w:val="001C76F3"/>
    <w:rsid w:val="001D3246"/>
    <w:rsid w:val="001D4337"/>
    <w:rsid w:val="001E2664"/>
    <w:rsid w:val="002126EA"/>
    <w:rsid w:val="00222600"/>
    <w:rsid w:val="00223234"/>
    <w:rsid w:val="00224E32"/>
    <w:rsid w:val="002279BA"/>
    <w:rsid w:val="00231A10"/>
    <w:rsid w:val="002329F3"/>
    <w:rsid w:val="002436D7"/>
    <w:rsid w:val="00243F0D"/>
    <w:rsid w:val="00253EE3"/>
    <w:rsid w:val="00260767"/>
    <w:rsid w:val="002631FA"/>
    <w:rsid w:val="002647BB"/>
    <w:rsid w:val="00264AC1"/>
    <w:rsid w:val="002754C1"/>
    <w:rsid w:val="0027591F"/>
    <w:rsid w:val="0027596E"/>
    <w:rsid w:val="002841C8"/>
    <w:rsid w:val="00284E6F"/>
    <w:rsid w:val="0028516B"/>
    <w:rsid w:val="002A0D52"/>
    <w:rsid w:val="002A755B"/>
    <w:rsid w:val="002C6F90"/>
    <w:rsid w:val="002C7E1D"/>
    <w:rsid w:val="002D5A16"/>
    <w:rsid w:val="002E30AE"/>
    <w:rsid w:val="002E38D2"/>
    <w:rsid w:val="002E4FB5"/>
    <w:rsid w:val="00302CF0"/>
    <w:rsid w:val="00302FB8"/>
    <w:rsid w:val="00304CA1"/>
    <w:rsid w:val="00304EA1"/>
    <w:rsid w:val="00314D81"/>
    <w:rsid w:val="00322FC6"/>
    <w:rsid w:val="00330B71"/>
    <w:rsid w:val="003353F3"/>
    <w:rsid w:val="00336BF2"/>
    <w:rsid w:val="003419DE"/>
    <w:rsid w:val="00344D1D"/>
    <w:rsid w:val="003515A8"/>
    <w:rsid w:val="003518E3"/>
    <w:rsid w:val="0035293F"/>
    <w:rsid w:val="00354BAE"/>
    <w:rsid w:val="00357143"/>
    <w:rsid w:val="00361A85"/>
    <w:rsid w:val="003622A9"/>
    <w:rsid w:val="00364125"/>
    <w:rsid w:val="0037385D"/>
    <w:rsid w:val="00380829"/>
    <w:rsid w:val="00383891"/>
    <w:rsid w:val="00391986"/>
    <w:rsid w:val="003A00B4"/>
    <w:rsid w:val="003A41E6"/>
    <w:rsid w:val="003A6E92"/>
    <w:rsid w:val="003B4006"/>
    <w:rsid w:val="003C4C4E"/>
    <w:rsid w:val="003C5DE9"/>
    <w:rsid w:val="003C5E71"/>
    <w:rsid w:val="003D3337"/>
    <w:rsid w:val="003D48E5"/>
    <w:rsid w:val="00401F35"/>
    <w:rsid w:val="00403744"/>
    <w:rsid w:val="00410F7D"/>
    <w:rsid w:val="004144A1"/>
    <w:rsid w:val="00417AA3"/>
    <w:rsid w:val="00422646"/>
    <w:rsid w:val="004240F9"/>
    <w:rsid w:val="00425DFE"/>
    <w:rsid w:val="0043112F"/>
    <w:rsid w:val="00434EDB"/>
    <w:rsid w:val="00440B32"/>
    <w:rsid w:val="00452F45"/>
    <w:rsid w:val="0046078D"/>
    <w:rsid w:val="00466061"/>
    <w:rsid w:val="00466DC0"/>
    <w:rsid w:val="004741E9"/>
    <w:rsid w:val="004742BE"/>
    <w:rsid w:val="004748B5"/>
    <w:rsid w:val="00480327"/>
    <w:rsid w:val="00484456"/>
    <w:rsid w:val="00491CCF"/>
    <w:rsid w:val="00491FA5"/>
    <w:rsid w:val="00495C80"/>
    <w:rsid w:val="004A0207"/>
    <w:rsid w:val="004A1831"/>
    <w:rsid w:val="004A2ED8"/>
    <w:rsid w:val="004A7519"/>
    <w:rsid w:val="004B0E7F"/>
    <w:rsid w:val="004C101B"/>
    <w:rsid w:val="004C15DA"/>
    <w:rsid w:val="004C2140"/>
    <w:rsid w:val="004C2A7A"/>
    <w:rsid w:val="004C5B64"/>
    <w:rsid w:val="004D490B"/>
    <w:rsid w:val="004E2572"/>
    <w:rsid w:val="004F5034"/>
    <w:rsid w:val="004F5BDA"/>
    <w:rsid w:val="00503508"/>
    <w:rsid w:val="00505FFF"/>
    <w:rsid w:val="00506F88"/>
    <w:rsid w:val="005135B3"/>
    <w:rsid w:val="0051631E"/>
    <w:rsid w:val="00526F23"/>
    <w:rsid w:val="00533CF1"/>
    <w:rsid w:val="00537A1F"/>
    <w:rsid w:val="0055016D"/>
    <w:rsid w:val="005620E7"/>
    <w:rsid w:val="00566029"/>
    <w:rsid w:val="00574AAD"/>
    <w:rsid w:val="00584853"/>
    <w:rsid w:val="005923CB"/>
    <w:rsid w:val="00592FF4"/>
    <w:rsid w:val="005940F0"/>
    <w:rsid w:val="00595B5D"/>
    <w:rsid w:val="005A138F"/>
    <w:rsid w:val="005A1D39"/>
    <w:rsid w:val="005A4E7F"/>
    <w:rsid w:val="005A7466"/>
    <w:rsid w:val="005B391B"/>
    <w:rsid w:val="005C58A8"/>
    <w:rsid w:val="005C5951"/>
    <w:rsid w:val="005D3D78"/>
    <w:rsid w:val="005E2EF0"/>
    <w:rsid w:val="005F4092"/>
    <w:rsid w:val="005F52A8"/>
    <w:rsid w:val="00615E55"/>
    <w:rsid w:val="00624DE9"/>
    <w:rsid w:val="00630EAC"/>
    <w:rsid w:val="006427D8"/>
    <w:rsid w:val="00650A68"/>
    <w:rsid w:val="00652B5C"/>
    <w:rsid w:val="006539FD"/>
    <w:rsid w:val="006624EB"/>
    <w:rsid w:val="00672093"/>
    <w:rsid w:val="00672C2B"/>
    <w:rsid w:val="00676487"/>
    <w:rsid w:val="0068471E"/>
    <w:rsid w:val="00684E67"/>
    <w:rsid w:val="00684F98"/>
    <w:rsid w:val="00693FFD"/>
    <w:rsid w:val="006D2159"/>
    <w:rsid w:val="006E7BC0"/>
    <w:rsid w:val="006F0397"/>
    <w:rsid w:val="006F056E"/>
    <w:rsid w:val="006F787C"/>
    <w:rsid w:val="00702636"/>
    <w:rsid w:val="00702DF6"/>
    <w:rsid w:val="00720D9D"/>
    <w:rsid w:val="00724507"/>
    <w:rsid w:val="00737B9F"/>
    <w:rsid w:val="007403C1"/>
    <w:rsid w:val="007500D2"/>
    <w:rsid w:val="007571EB"/>
    <w:rsid w:val="00757284"/>
    <w:rsid w:val="007618B3"/>
    <w:rsid w:val="00762CAB"/>
    <w:rsid w:val="007723F5"/>
    <w:rsid w:val="00773E6C"/>
    <w:rsid w:val="00781FB1"/>
    <w:rsid w:val="00787482"/>
    <w:rsid w:val="00793884"/>
    <w:rsid w:val="007A50AE"/>
    <w:rsid w:val="007C1380"/>
    <w:rsid w:val="007D09F0"/>
    <w:rsid w:val="007D1B6D"/>
    <w:rsid w:val="007E07FA"/>
    <w:rsid w:val="007F286E"/>
    <w:rsid w:val="00813C37"/>
    <w:rsid w:val="008154B5"/>
    <w:rsid w:val="00823962"/>
    <w:rsid w:val="00825F29"/>
    <w:rsid w:val="00850410"/>
    <w:rsid w:val="00852719"/>
    <w:rsid w:val="00854965"/>
    <w:rsid w:val="00857CD0"/>
    <w:rsid w:val="00860115"/>
    <w:rsid w:val="00883D22"/>
    <w:rsid w:val="0088783C"/>
    <w:rsid w:val="00891594"/>
    <w:rsid w:val="00891812"/>
    <w:rsid w:val="0089438F"/>
    <w:rsid w:val="008B5E3A"/>
    <w:rsid w:val="008B7E8D"/>
    <w:rsid w:val="008C5D32"/>
    <w:rsid w:val="008E7E24"/>
    <w:rsid w:val="00900F4F"/>
    <w:rsid w:val="00904D24"/>
    <w:rsid w:val="00912973"/>
    <w:rsid w:val="00936675"/>
    <w:rsid w:val="009370BC"/>
    <w:rsid w:val="00942D44"/>
    <w:rsid w:val="00945914"/>
    <w:rsid w:val="00950E4A"/>
    <w:rsid w:val="009622B3"/>
    <w:rsid w:val="0096325D"/>
    <w:rsid w:val="0096696B"/>
    <w:rsid w:val="00970580"/>
    <w:rsid w:val="009858D9"/>
    <w:rsid w:val="0098739B"/>
    <w:rsid w:val="009900C6"/>
    <w:rsid w:val="00990211"/>
    <w:rsid w:val="00993005"/>
    <w:rsid w:val="009930C0"/>
    <w:rsid w:val="009936BB"/>
    <w:rsid w:val="009A56EF"/>
    <w:rsid w:val="009A689F"/>
    <w:rsid w:val="009A6901"/>
    <w:rsid w:val="009A6D13"/>
    <w:rsid w:val="009B05F9"/>
    <w:rsid w:val="009B61E5"/>
    <w:rsid w:val="009C3FBC"/>
    <w:rsid w:val="009C6309"/>
    <w:rsid w:val="009D0D1F"/>
    <w:rsid w:val="009D1E89"/>
    <w:rsid w:val="009D413A"/>
    <w:rsid w:val="009D5138"/>
    <w:rsid w:val="009E5707"/>
    <w:rsid w:val="009E63B1"/>
    <w:rsid w:val="009F53C8"/>
    <w:rsid w:val="00A05B86"/>
    <w:rsid w:val="00A14952"/>
    <w:rsid w:val="00A17661"/>
    <w:rsid w:val="00A24B2D"/>
    <w:rsid w:val="00A261E5"/>
    <w:rsid w:val="00A40009"/>
    <w:rsid w:val="00A40966"/>
    <w:rsid w:val="00A44736"/>
    <w:rsid w:val="00A50268"/>
    <w:rsid w:val="00A5049E"/>
    <w:rsid w:val="00A52043"/>
    <w:rsid w:val="00A562B2"/>
    <w:rsid w:val="00A66F36"/>
    <w:rsid w:val="00A8428A"/>
    <w:rsid w:val="00A87B37"/>
    <w:rsid w:val="00A921E0"/>
    <w:rsid w:val="00A922F4"/>
    <w:rsid w:val="00A9527E"/>
    <w:rsid w:val="00AA66FE"/>
    <w:rsid w:val="00AB3063"/>
    <w:rsid w:val="00AC1FA0"/>
    <w:rsid w:val="00AC3194"/>
    <w:rsid w:val="00AD28FD"/>
    <w:rsid w:val="00AE452A"/>
    <w:rsid w:val="00AE5526"/>
    <w:rsid w:val="00AF051B"/>
    <w:rsid w:val="00AF36B1"/>
    <w:rsid w:val="00B01578"/>
    <w:rsid w:val="00B02115"/>
    <w:rsid w:val="00B04F78"/>
    <w:rsid w:val="00B0738F"/>
    <w:rsid w:val="00B111D0"/>
    <w:rsid w:val="00B11FDE"/>
    <w:rsid w:val="00B12C18"/>
    <w:rsid w:val="00B13D3B"/>
    <w:rsid w:val="00B13F2D"/>
    <w:rsid w:val="00B160BD"/>
    <w:rsid w:val="00B16A45"/>
    <w:rsid w:val="00B230DB"/>
    <w:rsid w:val="00B26601"/>
    <w:rsid w:val="00B41951"/>
    <w:rsid w:val="00B53229"/>
    <w:rsid w:val="00B62480"/>
    <w:rsid w:val="00B6351F"/>
    <w:rsid w:val="00B67C84"/>
    <w:rsid w:val="00B7266D"/>
    <w:rsid w:val="00B7585F"/>
    <w:rsid w:val="00B81B70"/>
    <w:rsid w:val="00B84808"/>
    <w:rsid w:val="00B92215"/>
    <w:rsid w:val="00BA1342"/>
    <w:rsid w:val="00BA792A"/>
    <w:rsid w:val="00BB3BAB"/>
    <w:rsid w:val="00BC6996"/>
    <w:rsid w:val="00BD0724"/>
    <w:rsid w:val="00BD2B91"/>
    <w:rsid w:val="00BD6314"/>
    <w:rsid w:val="00BD644B"/>
    <w:rsid w:val="00BE0611"/>
    <w:rsid w:val="00BE11E8"/>
    <w:rsid w:val="00BE5521"/>
    <w:rsid w:val="00BE6F19"/>
    <w:rsid w:val="00BF2C67"/>
    <w:rsid w:val="00BF6C23"/>
    <w:rsid w:val="00BF7D7E"/>
    <w:rsid w:val="00C016E8"/>
    <w:rsid w:val="00C07DBE"/>
    <w:rsid w:val="00C20CAE"/>
    <w:rsid w:val="00C43EEA"/>
    <w:rsid w:val="00C46435"/>
    <w:rsid w:val="00C46F7E"/>
    <w:rsid w:val="00C53263"/>
    <w:rsid w:val="00C60E4A"/>
    <w:rsid w:val="00C65FF5"/>
    <w:rsid w:val="00C73985"/>
    <w:rsid w:val="00C75F1D"/>
    <w:rsid w:val="00C95156"/>
    <w:rsid w:val="00CA0DC2"/>
    <w:rsid w:val="00CA61F5"/>
    <w:rsid w:val="00CB5526"/>
    <w:rsid w:val="00CB68E8"/>
    <w:rsid w:val="00CC17D4"/>
    <w:rsid w:val="00CC4721"/>
    <w:rsid w:val="00CC5C63"/>
    <w:rsid w:val="00CC600E"/>
    <w:rsid w:val="00CD4EEC"/>
    <w:rsid w:val="00D010C1"/>
    <w:rsid w:val="00D021AF"/>
    <w:rsid w:val="00D02AA9"/>
    <w:rsid w:val="00D04F01"/>
    <w:rsid w:val="00D06414"/>
    <w:rsid w:val="00D130C1"/>
    <w:rsid w:val="00D17791"/>
    <w:rsid w:val="00D2073C"/>
    <w:rsid w:val="00D24E5A"/>
    <w:rsid w:val="00D338E4"/>
    <w:rsid w:val="00D50721"/>
    <w:rsid w:val="00D51947"/>
    <w:rsid w:val="00D532F0"/>
    <w:rsid w:val="00D53C77"/>
    <w:rsid w:val="00D56E0F"/>
    <w:rsid w:val="00D62A36"/>
    <w:rsid w:val="00D62C6E"/>
    <w:rsid w:val="00D77413"/>
    <w:rsid w:val="00D82759"/>
    <w:rsid w:val="00D86DE4"/>
    <w:rsid w:val="00D90062"/>
    <w:rsid w:val="00DA118E"/>
    <w:rsid w:val="00DB2E8D"/>
    <w:rsid w:val="00DC6C63"/>
    <w:rsid w:val="00DD6E3E"/>
    <w:rsid w:val="00DE1909"/>
    <w:rsid w:val="00DE429B"/>
    <w:rsid w:val="00DE51DB"/>
    <w:rsid w:val="00E03827"/>
    <w:rsid w:val="00E10DCA"/>
    <w:rsid w:val="00E1202C"/>
    <w:rsid w:val="00E1437A"/>
    <w:rsid w:val="00E20A2C"/>
    <w:rsid w:val="00E23F1D"/>
    <w:rsid w:val="00E25C43"/>
    <w:rsid w:val="00E30E05"/>
    <w:rsid w:val="00E31878"/>
    <w:rsid w:val="00E33C6E"/>
    <w:rsid w:val="00E36361"/>
    <w:rsid w:val="00E363C0"/>
    <w:rsid w:val="00E40480"/>
    <w:rsid w:val="00E43C75"/>
    <w:rsid w:val="00E50151"/>
    <w:rsid w:val="00E5307D"/>
    <w:rsid w:val="00E53B87"/>
    <w:rsid w:val="00E55AE9"/>
    <w:rsid w:val="00E962E9"/>
    <w:rsid w:val="00EA6BA4"/>
    <w:rsid w:val="00EB0C84"/>
    <w:rsid w:val="00EC6177"/>
    <w:rsid w:val="00EC6A45"/>
    <w:rsid w:val="00EF560F"/>
    <w:rsid w:val="00F15DAC"/>
    <w:rsid w:val="00F17FDE"/>
    <w:rsid w:val="00F25D1E"/>
    <w:rsid w:val="00F26B35"/>
    <w:rsid w:val="00F34A61"/>
    <w:rsid w:val="00F377F7"/>
    <w:rsid w:val="00F40D53"/>
    <w:rsid w:val="00F41941"/>
    <w:rsid w:val="00F4525C"/>
    <w:rsid w:val="00F45C09"/>
    <w:rsid w:val="00F50D86"/>
    <w:rsid w:val="00F51558"/>
    <w:rsid w:val="00F67A33"/>
    <w:rsid w:val="00F70F14"/>
    <w:rsid w:val="00F748C6"/>
    <w:rsid w:val="00F80CDE"/>
    <w:rsid w:val="00F8227E"/>
    <w:rsid w:val="00F828CF"/>
    <w:rsid w:val="00FC2119"/>
    <w:rsid w:val="00FC49AD"/>
    <w:rsid w:val="00FC49F4"/>
    <w:rsid w:val="00FC74B7"/>
    <w:rsid w:val="00FD009C"/>
    <w:rsid w:val="00FD29D3"/>
    <w:rsid w:val="00FD2CF9"/>
    <w:rsid w:val="00FE1C52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3F3"/>
    <w:pPr>
      <w:spacing w:after="160"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3F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914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914"/>
    <w:rPr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764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F2D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757284"/>
    <w:pPr>
      <w:spacing w:after="0" w:line="240" w:lineRule="auto"/>
    </w:pPr>
  </w:style>
  <w:style w:type="paragraph" w:styleId="NoSpacing">
    <w:name w:val="No Spacing"/>
    <w:uiPriority w:val="1"/>
    <w:qFormat/>
    <w:rsid w:val="00DC6C63"/>
    <w:pPr>
      <w:spacing w:after="0" w:line="240" w:lineRule="auto"/>
    </w:pPr>
    <w:rPr>
      <w:kern w:val="2"/>
      <w:lang w:val="en-AU"/>
      <w14:ligatures w14:val="standardContextual"/>
    </w:rPr>
  </w:style>
  <w:style w:type="paragraph" w:customStyle="1" w:styleId="xxmsolistparagraph">
    <w:name w:val="x_xmsolistparagraph"/>
    <w:basedOn w:val="Normal"/>
    <w:rsid w:val="00672093"/>
    <w:pPr>
      <w:spacing w:before="100" w:beforeAutospacing="1" w:after="100" w:afterAutospacing="1" w:line="240" w:lineRule="auto"/>
    </w:pPr>
    <w:rPr>
      <w:rFonts w:ascii="Calibri" w:hAnsi="Calibri" w:cs="Calibri"/>
      <w:lang w:val="en-AU" w:eastAsia="en-AU"/>
    </w:rPr>
  </w:style>
  <w:style w:type="character" w:customStyle="1" w:styleId="cf01">
    <w:name w:val="cf01"/>
    <w:basedOn w:val="DefaultParagraphFont"/>
    <w:rsid w:val="009B05F9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vius.org/pictures/greece/athens/athens-agora/athens-agora-museum-pieces/athens-agora-ostracon-mentioning-pericles/" TargetMode="External"/><Relationship Id="rId18" Type="http://schemas.openxmlformats.org/officeDocument/2006/relationships/hyperlink" Target="https://www.britishmuseum.org/collection/object/G_1836-0224-127" TargetMode="External"/><Relationship Id="rId26" Type="http://schemas.openxmlformats.org/officeDocument/2006/relationships/hyperlink" Target="https://www.britishmuseum.org/collection/object/C_1867-0101-584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namuseum.gr/wp-content/uploads/2018/10/3624_lightbox.jpg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iotima-doctafemina.org/translations/greek/lysias-1-on-the-murder-of-eratosthenes/" TargetMode="External"/><Relationship Id="rId20" Type="http://schemas.openxmlformats.org/officeDocument/2006/relationships/hyperlink" Target="https://www.britishmuseum.org/collection/object/G_1843-1103-31" TargetMode="External"/><Relationship Id="rId29" Type="http://schemas.openxmlformats.org/officeDocument/2006/relationships/hyperlink" Target="https://www.britishmuseum.org/collection/object/C_1897-0604-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csa.net/id/agora/image/2000.02.1084?q=accessionnumber%3A%22Slide%20Set%3A%2001%22&amp;t=image&amp;v=icons&amp;sort=&amp;s=6" TargetMode="External"/><Relationship Id="rId24" Type="http://schemas.openxmlformats.org/officeDocument/2006/relationships/hyperlink" Target="https://www.nms.ac.uk/search-our-collections/collection-search-results?entry=408385" TargetMode="External"/><Relationship Id="rId32" Type="http://schemas.openxmlformats.org/officeDocument/2006/relationships/hyperlink" Target="https://www.museivaticani.va/content/dam/museivaticani/immagini/collezioni/musei/braccio_nuovo/00_01_augusto_prima_porta.jpg/jcr:content/renditions/cq5dam.web.1280.1280.jpeg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useum.classics.cam.ac.uk/collections/casts/doryphoros-0" TargetMode="External"/><Relationship Id="rId23" Type="http://schemas.openxmlformats.org/officeDocument/2006/relationships/hyperlink" Target="https://colosseumrometickets.com/wp-content/uploads/2018/08/Rome-detail-from-Titus-triumph-arch.jpg" TargetMode="External"/><Relationship Id="rId28" Type="http://schemas.openxmlformats.org/officeDocument/2006/relationships/hyperlink" Target="https://commons.wikimedia.org/wiki/File:Beneventum,_Arch_of_Trajan_(V)_(4749426268).jpg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museivaticani.va/content/museivaticani/en/collezioni/musei/museo-pio-clementino/vestibolo-quadrato-e-gabinetto-dell-apoxyomenos/apoxyomenos.html" TargetMode="External"/><Relationship Id="rId31" Type="http://schemas.openxmlformats.org/officeDocument/2006/relationships/hyperlink" Target="https://daily.jstor.org/slave-collars-in-ancient-rom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itishmuseum.org/collection/object/G_1856-1001-1" TargetMode="External"/><Relationship Id="rId22" Type="http://schemas.openxmlformats.org/officeDocument/2006/relationships/hyperlink" Target="https://www.nms.ac.uk/search-our-collections/collection-search-results?entry=408385" TargetMode="External"/><Relationship Id="rId27" Type="http://schemas.openxmlformats.org/officeDocument/2006/relationships/hyperlink" Target="https://aus01.safelinks.protection.outlook.com/?url=https%3A%2F%2Fclassics.mit.edu%2FAugustus%2Fdeeds.html&amp;data=05%7C02%7Cvcaa.vce.curriculum%40education.vic.gov.au%7C96f7e133d86e45ab8d1208dce800e5ec%7Cd96cb3371a8744cfb69b3cec334a4c1f%7C0%7C0%7C638640337751746789%7CUnknown%7CTWFpbGZsb3d8eyJWIjoiMC4wLjAwMDAiLCJQIjoiV2luMzIiLCJBTiI6Ik1haWwiLCJXVCI6Mn0%3D%7C0%7C%7C%7C&amp;sdata=8NVcrFGdPoGMgtYdtXO1QOr7gWaBySdBLR7iOBlaB28%3D&amp;reserved=0" TargetMode="External"/><Relationship Id="rId30" Type="http://schemas.openxmlformats.org/officeDocument/2006/relationships/hyperlink" Target="https://turkisharchaeonews.net/museum/aphrodisias-museum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ascsa.net/id/agora/image/2000.02.0585?q=accessionnumber%3A%22Slide%20Set%3A%2001%22&amp;t=image&amp;v=icons&amp;sort=&amp;s=9" TargetMode="External"/><Relationship Id="rId17" Type="http://schemas.openxmlformats.org/officeDocument/2006/relationships/hyperlink" Target="https://www.poetryintranslation.com/PITBR/Greek/Sappho.php" TargetMode="External"/><Relationship Id="rId25" Type="http://schemas.openxmlformats.org/officeDocument/2006/relationships/hyperlink" Target="https://www.livius.org/pictures/greece/olympia/olympia-museum-pieces/olympia-helmet-of-miltiades/" TargetMode="External"/><Relationship Id="rId33" Type="http://schemas.openxmlformats.org/officeDocument/2006/relationships/hyperlink" Target="https://digital.lib.buffalo.edu/items/show/34659" TargetMode="External"/><Relationship Id="rId38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890A8-2CB6-4A75-A2CF-7FD9CE023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1aab662d-a6b2-42d6-996b-a574723d1ad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116B43-1942-4849-97E7-B9389D825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Classical Studies Classical Works List 2024</vt:lpstr>
    </vt:vector>
  </TitlesOfParts>
  <Company>Victorian Curriculum and Assessment Authority</Company>
  <LinksUpToDate>false</LinksUpToDate>
  <CharactersWithSpaces>13366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Classical Studies Classical Works List 2024</dc:title>
  <dc:subject>VCE Classical Studies</dc:subject>
  <dc:creator>Victorian Curriculum and Assessment Authority (VCAA)</dc:creator>
  <cp:keywords>classical studies, works list,</cp:keywords>
  <cp:lastModifiedBy>Vanessa Flores</cp:lastModifiedBy>
  <cp:revision>4</cp:revision>
  <cp:lastPrinted>2024-03-13T23:33:00Z</cp:lastPrinted>
  <dcterms:created xsi:type="dcterms:W3CDTF">2025-08-07T05:16:00Z</dcterms:created>
  <dcterms:modified xsi:type="dcterms:W3CDTF">2025-12-31T00:56:00Z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Audience">
    <vt:lpwstr/>
  </property>
  <property fmtid="{D5CDD505-2E9C-101B-9397-08002B2CF9AE}" pid="6" name="DEECD_ItemType">
    <vt:lpwstr/>
  </property>
</Properties>
</file>