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BA001DB" w:rsidR="00F4525C" w:rsidRPr="00870A89" w:rsidRDefault="00DF7107" w:rsidP="00A86D1B">
      <w:pPr>
        <w:pStyle w:val="Documenttitle"/>
      </w:pPr>
      <w:r>
        <w:t xml:space="preserve">2025 VCE </w:t>
      </w:r>
      <w:r w:rsidR="0023038A">
        <w:t>Classical Studies</w:t>
      </w:r>
      <w:r>
        <w:t xml:space="preserve"> external assessment report</w:t>
      </w:r>
    </w:p>
    <w:p w14:paraId="334830B1" w14:textId="77777777" w:rsidR="00BB25EE" w:rsidRDefault="00BB25EE" w:rsidP="00BB25EE">
      <w:pPr>
        <w:pStyle w:val="BodyText"/>
      </w:pPr>
      <w:bookmarkStart w:id="0" w:name="TemplateOverview"/>
      <w:bookmarkEnd w:id="0"/>
      <w:r>
        <w:t xml:space="preserve">Note: Student responses reproduced in this report have not been corrected for grammar, spelling or </w:t>
      </w:r>
      <w:proofErr w:type="gramStart"/>
      <w:r>
        <w:t>factual information</w:t>
      </w:r>
      <w:proofErr w:type="gramEnd"/>
      <w:r>
        <w:t>.</w:t>
      </w:r>
    </w:p>
    <w:p w14:paraId="59D26C60" w14:textId="1512D1CC" w:rsidR="00DF7107" w:rsidRPr="00DC0B41" w:rsidRDefault="00DF7107" w:rsidP="00DF7107">
      <w:pPr>
        <w:pStyle w:val="BodyText"/>
      </w:pPr>
      <w:r w:rsidRPr="00DC0B41">
        <w:t xml:space="preserve">This report provides sample </w:t>
      </w:r>
      <w:proofErr w:type="gramStart"/>
      <w:r w:rsidRPr="00DC0B41">
        <w:t>answers</w:t>
      </w:r>
      <w:proofErr w:type="gramEnd"/>
      <w:r w:rsidRPr="00DC0B41">
        <w:t xml:space="preserve"> or an indication of what answers may have included. Unless otherwise stated, these are not intended to be exemplary or complete responses. </w:t>
      </w:r>
    </w:p>
    <w:p w14:paraId="78948898" w14:textId="77777777" w:rsidR="00DF7107" w:rsidRDefault="00DF7107" w:rsidP="00DF7107">
      <w:pPr>
        <w:pStyle w:val="BodyText"/>
      </w:pPr>
      <w:r w:rsidRPr="00DC0B41">
        <w:t>The statistics in this report may be subject to rounding resulting in a total more or less than 100 per cent.</w:t>
      </w:r>
    </w:p>
    <w:p w14:paraId="08153577" w14:textId="77777777" w:rsidR="0023038A" w:rsidRPr="00A86D1B" w:rsidRDefault="0023038A" w:rsidP="00A86D1B">
      <w:pPr>
        <w:pStyle w:val="Heading1"/>
      </w:pPr>
      <w:r w:rsidRPr="00A86D1B">
        <w:t>Section A – Classical expressions</w:t>
      </w:r>
    </w:p>
    <w:p w14:paraId="2EA76B1E" w14:textId="0658223D" w:rsidR="0023038A" w:rsidRPr="00A86D1B" w:rsidRDefault="0023038A" w:rsidP="007E53B2">
      <w:pPr>
        <w:pStyle w:val="Heading2a"/>
      </w:pPr>
      <w:r w:rsidRPr="00A86D1B">
        <w:t>The epic tradition</w:t>
      </w:r>
    </w:p>
    <w:p w14:paraId="5E07E4B7" w14:textId="7A008D0C" w:rsidR="0023038A" w:rsidRPr="0023038A" w:rsidRDefault="0023038A" w:rsidP="00A86D1B">
      <w:pPr>
        <w:pStyle w:val="BodyText"/>
      </w:pPr>
      <w:r>
        <w:t>Students had a choice of</w:t>
      </w:r>
      <w:r w:rsidRPr="0023038A">
        <w:t xml:space="preserve"> </w:t>
      </w:r>
      <w:r w:rsidRPr="00A86D1B">
        <w:rPr>
          <w:rStyle w:val="bold"/>
        </w:rPr>
        <w:t xml:space="preserve">either </w:t>
      </w:r>
      <w:r w:rsidRPr="0023038A">
        <w:t xml:space="preserve">Question 1 </w:t>
      </w:r>
      <w:r w:rsidRPr="00A86D1B">
        <w:rPr>
          <w:rStyle w:val="bold"/>
        </w:rPr>
        <w:t xml:space="preserve">or </w:t>
      </w:r>
      <w:r w:rsidRPr="0023038A">
        <w:t>Question 2.</w:t>
      </w:r>
    </w:p>
    <w:tbl>
      <w:tblPr>
        <w:tblStyle w:val="VCAATableClosed"/>
        <w:tblW w:w="0" w:type="auto"/>
        <w:tblInd w:w="-5" w:type="dxa"/>
        <w:tblLayout w:type="fixed"/>
        <w:tblLook w:val="04A0" w:firstRow="1" w:lastRow="0" w:firstColumn="1" w:lastColumn="0" w:noHBand="0" w:noVBand="1"/>
      </w:tblPr>
      <w:tblGrid>
        <w:gridCol w:w="1701"/>
        <w:gridCol w:w="567"/>
        <w:gridCol w:w="567"/>
      </w:tblGrid>
      <w:tr w:rsidR="007B0C61" w:rsidRPr="007F5EF7" w14:paraId="712D3858" w14:textId="77777777" w:rsidTr="00336F35">
        <w:trPr>
          <w:cnfStyle w:val="100000000000" w:firstRow="1" w:lastRow="0" w:firstColumn="0" w:lastColumn="0" w:oddVBand="0" w:evenVBand="0" w:oddHBand="0" w:evenHBand="0" w:firstRowFirstColumn="0" w:firstRowLastColumn="0" w:lastRowFirstColumn="0" w:lastRowLastColumn="0"/>
        </w:trPr>
        <w:tc>
          <w:tcPr>
            <w:tcW w:w="1701" w:type="dxa"/>
          </w:tcPr>
          <w:p w14:paraId="342C3E68" w14:textId="461A31F1" w:rsidR="007B0C61" w:rsidRPr="007F5EF7" w:rsidRDefault="007B0C61" w:rsidP="00414F93">
            <w:pPr>
              <w:pStyle w:val="Tablecondensed"/>
              <w:rPr>
                <w:lang w:val="en-AU"/>
              </w:rPr>
            </w:pPr>
            <w:r>
              <w:rPr>
                <w:lang w:val="en-AU"/>
              </w:rPr>
              <w:t>Option</w:t>
            </w:r>
          </w:p>
        </w:tc>
        <w:tc>
          <w:tcPr>
            <w:tcW w:w="567" w:type="dxa"/>
          </w:tcPr>
          <w:p w14:paraId="0C9B8749" w14:textId="789DA329" w:rsidR="007B0C61" w:rsidRPr="007F5EF7" w:rsidRDefault="007B0C61" w:rsidP="00414F93">
            <w:pPr>
              <w:pStyle w:val="Tablecondensed"/>
              <w:rPr>
                <w:lang w:val="en-AU"/>
              </w:rPr>
            </w:pPr>
            <w:r>
              <w:rPr>
                <w:lang w:val="en-AU"/>
              </w:rPr>
              <w:t>Q1</w:t>
            </w:r>
          </w:p>
        </w:tc>
        <w:tc>
          <w:tcPr>
            <w:tcW w:w="567" w:type="dxa"/>
          </w:tcPr>
          <w:p w14:paraId="45A1B97C" w14:textId="71F62821" w:rsidR="007B0C61" w:rsidRPr="007F5EF7" w:rsidRDefault="007B0C61" w:rsidP="00414F93">
            <w:pPr>
              <w:pStyle w:val="Tablecondensed"/>
              <w:rPr>
                <w:lang w:val="en-AU"/>
              </w:rPr>
            </w:pPr>
            <w:r>
              <w:rPr>
                <w:lang w:val="en-AU"/>
              </w:rPr>
              <w:t>Q</w:t>
            </w:r>
            <w:r w:rsidRPr="007F5EF7">
              <w:rPr>
                <w:lang w:val="en-AU"/>
              </w:rPr>
              <w:t>2</w:t>
            </w:r>
          </w:p>
        </w:tc>
      </w:tr>
      <w:tr w:rsidR="007B0C61" w:rsidRPr="007F5EF7" w14:paraId="10528176" w14:textId="77777777" w:rsidTr="00336F35">
        <w:tc>
          <w:tcPr>
            <w:tcW w:w="1701" w:type="dxa"/>
          </w:tcPr>
          <w:p w14:paraId="00F5BAF9" w14:textId="6E27120E" w:rsidR="007B0C61" w:rsidRPr="007F5EF7" w:rsidRDefault="00D60FC2" w:rsidP="00414F93">
            <w:pPr>
              <w:pStyle w:val="Tablecondensed"/>
              <w:rPr>
                <w:lang w:val="en-AU"/>
              </w:rPr>
            </w:pPr>
            <w:r>
              <w:rPr>
                <w:lang w:val="en-AU"/>
              </w:rPr>
              <w:t>% that answered</w:t>
            </w:r>
          </w:p>
        </w:tc>
        <w:tc>
          <w:tcPr>
            <w:tcW w:w="567" w:type="dxa"/>
          </w:tcPr>
          <w:p w14:paraId="58CCD1FB" w14:textId="763AF589" w:rsidR="007B0C61" w:rsidRPr="007F5EF7" w:rsidRDefault="007B0C61" w:rsidP="00414F93">
            <w:pPr>
              <w:pStyle w:val="Tablecondensed"/>
              <w:rPr>
                <w:lang w:val="en-AU"/>
              </w:rPr>
            </w:pPr>
            <w:r>
              <w:t>78</w:t>
            </w:r>
          </w:p>
        </w:tc>
        <w:tc>
          <w:tcPr>
            <w:tcW w:w="567" w:type="dxa"/>
          </w:tcPr>
          <w:p w14:paraId="44A07050" w14:textId="354170D1" w:rsidR="007B0C61" w:rsidRPr="007F5EF7" w:rsidRDefault="007B0C61" w:rsidP="00414F93">
            <w:pPr>
              <w:pStyle w:val="Tablecondensed"/>
              <w:rPr>
                <w:lang w:val="en-AU"/>
              </w:rPr>
            </w:pPr>
            <w:r>
              <w:t>22</w:t>
            </w:r>
          </w:p>
        </w:tc>
      </w:tr>
    </w:tbl>
    <w:p w14:paraId="2895B837" w14:textId="6BA41B4C" w:rsidR="0023038A" w:rsidRPr="00414F93" w:rsidRDefault="00663AFE" w:rsidP="00414F93">
      <w:pPr>
        <w:pStyle w:val="Heading3"/>
      </w:pPr>
      <w:r>
        <w:t xml:space="preserve">Part </w:t>
      </w:r>
      <w:r w:rsidR="009F740F">
        <w:t>a.</w:t>
      </w:r>
    </w:p>
    <w:tbl>
      <w:tblPr>
        <w:tblStyle w:val="VCAATableClosed"/>
        <w:tblW w:w="0" w:type="auto"/>
        <w:tblInd w:w="-5" w:type="dxa"/>
        <w:tblLayout w:type="fixed"/>
        <w:tblLook w:val="04A0" w:firstRow="1" w:lastRow="0" w:firstColumn="1" w:lastColumn="0" w:noHBand="0" w:noVBand="1"/>
      </w:tblPr>
      <w:tblGrid>
        <w:gridCol w:w="601"/>
        <w:gridCol w:w="578"/>
        <w:gridCol w:w="578"/>
        <w:gridCol w:w="578"/>
        <w:gridCol w:w="873"/>
      </w:tblGrid>
      <w:tr w:rsidR="00C505D4" w:rsidRPr="007F5EF7" w14:paraId="6E46D199" w14:textId="77777777" w:rsidTr="00C505D4">
        <w:trPr>
          <w:cnfStyle w:val="100000000000" w:firstRow="1" w:lastRow="0" w:firstColumn="0" w:lastColumn="0" w:oddVBand="0" w:evenVBand="0" w:oddHBand="0" w:evenHBand="0" w:firstRowFirstColumn="0" w:firstRowLastColumn="0" w:lastRowFirstColumn="0" w:lastRowLastColumn="0"/>
        </w:trPr>
        <w:tc>
          <w:tcPr>
            <w:tcW w:w="601" w:type="dxa"/>
          </w:tcPr>
          <w:p w14:paraId="7402B43B" w14:textId="77777777" w:rsidR="007F5EF7" w:rsidRPr="007F5EF7" w:rsidRDefault="007F5EF7" w:rsidP="00414F93">
            <w:pPr>
              <w:pStyle w:val="Tablecondensed"/>
              <w:rPr>
                <w:lang w:val="en-AU"/>
              </w:rPr>
            </w:pPr>
            <w:r w:rsidRPr="007F5EF7">
              <w:rPr>
                <w:lang w:val="en-AU"/>
              </w:rPr>
              <w:t>Mark</w:t>
            </w:r>
          </w:p>
        </w:tc>
        <w:tc>
          <w:tcPr>
            <w:tcW w:w="578" w:type="dxa"/>
          </w:tcPr>
          <w:p w14:paraId="26C92DA0" w14:textId="77777777" w:rsidR="007F5EF7" w:rsidRPr="007F5EF7" w:rsidRDefault="007F5EF7" w:rsidP="00414F93">
            <w:pPr>
              <w:pStyle w:val="Tablecondensed"/>
              <w:rPr>
                <w:lang w:val="en-AU"/>
              </w:rPr>
            </w:pPr>
            <w:r w:rsidRPr="007F5EF7">
              <w:rPr>
                <w:lang w:val="en-AU"/>
              </w:rPr>
              <w:t>0</w:t>
            </w:r>
          </w:p>
        </w:tc>
        <w:tc>
          <w:tcPr>
            <w:tcW w:w="578" w:type="dxa"/>
          </w:tcPr>
          <w:p w14:paraId="0EE82613" w14:textId="77777777" w:rsidR="007F5EF7" w:rsidRPr="007F5EF7" w:rsidRDefault="007F5EF7" w:rsidP="00414F93">
            <w:pPr>
              <w:pStyle w:val="Tablecondensed"/>
              <w:rPr>
                <w:lang w:val="en-AU"/>
              </w:rPr>
            </w:pPr>
            <w:r w:rsidRPr="007F5EF7">
              <w:rPr>
                <w:lang w:val="en-AU"/>
              </w:rPr>
              <w:t>1</w:t>
            </w:r>
          </w:p>
        </w:tc>
        <w:tc>
          <w:tcPr>
            <w:tcW w:w="578" w:type="dxa"/>
          </w:tcPr>
          <w:p w14:paraId="7B095D4C" w14:textId="77777777" w:rsidR="007F5EF7" w:rsidRPr="007F5EF7" w:rsidRDefault="007F5EF7" w:rsidP="00414F93">
            <w:pPr>
              <w:pStyle w:val="Tablecondensed"/>
              <w:rPr>
                <w:lang w:val="en-AU"/>
              </w:rPr>
            </w:pPr>
            <w:r w:rsidRPr="007F5EF7">
              <w:rPr>
                <w:lang w:val="en-AU"/>
              </w:rPr>
              <w:t>2</w:t>
            </w:r>
          </w:p>
        </w:tc>
        <w:tc>
          <w:tcPr>
            <w:tcW w:w="873" w:type="dxa"/>
          </w:tcPr>
          <w:p w14:paraId="168DDF47" w14:textId="77777777" w:rsidR="007F5EF7" w:rsidRPr="007F5EF7" w:rsidRDefault="007F5EF7" w:rsidP="00414F93">
            <w:pPr>
              <w:pStyle w:val="Tablecondensed"/>
              <w:rPr>
                <w:lang w:val="en-AU"/>
              </w:rPr>
            </w:pPr>
            <w:r w:rsidRPr="007F5EF7">
              <w:rPr>
                <w:lang w:val="en-AU"/>
              </w:rPr>
              <w:t>Average</w:t>
            </w:r>
          </w:p>
        </w:tc>
      </w:tr>
      <w:tr w:rsidR="00C505D4" w:rsidRPr="007F5EF7" w14:paraId="6DEAC145" w14:textId="77777777" w:rsidTr="00C505D4">
        <w:tc>
          <w:tcPr>
            <w:tcW w:w="601" w:type="dxa"/>
          </w:tcPr>
          <w:p w14:paraId="3D325E5C" w14:textId="77777777" w:rsidR="007F5EF7" w:rsidRPr="007F5EF7" w:rsidRDefault="007F5EF7" w:rsidP="00414F93">
            <w:pPr>
              <w:pStyle w:val="Tablecondensed"/>
              <w:rPr>
                <w:lang w:val="en-AU"/>
              </w:rPr>
            </w:pPr>
            <w:r w:rsidRPr="007F5EF7">
              <w:rPr>
                <w:lang w:val="en-AU"/>
              </w:rPr>
              <w:t>%</w:t>
            </w:r>
          </w:p>
        </w:tc>
        <w:tc>
          <w:tcPr>
            <w:tcW w:w="578" w:type="dxa"/>
          </w:tcPr>
          <w:p w14:paraId="505AC91C" w14:textId="0E19D72D" w:rsidR="007F5EF7" w:rsidRPr="007F5EF7" w:rsidRDefault="007F5EF7" w:rsidP="00414F93">
            <w:pPr>
              <w:pStyle w:val="Tablecondensed"/>
              <w:rPr>
                <w:lang w:val="en-AU"/>
              </w:rPr>
            </w:pPr>
            <w:r w:rsidRPr="003662C7">
              <w:t>15</w:t>
            </w:r>
          </w:p>
        </w:tc>
        <w:tc>
          <w:tcPr>
            <w:tcW w:w="578" w:type="dxa"/>
          </w:tcPr>
          <w:p w14:paraId="45E22145" w14:textId="66109D36" w:rsidR="007F5EF7" w:rsidRPr="007F5EF7" w:rsidRDefault="007F5EF7" w:rsidP="00414F93">
            <w:pPr>
              <w:pStyle w:val="Tablecondensed"/>
              <w:rPr>
                <w:lang w:val="en-AU"/>
              </w:rPr>
            </w:pPr>
            <w:r w:rsidRPr="003662C7">
              <w:t>5</w:t>
            </w:r>
            <w:r>
              <w:t>4</w:t>
            </w:r>
          </w:p>
        </w:tc>
        <w:tc>
          <w:tcPr>
            <w:tcW w:w="578" w:type="dxa"/>
          </w:tcPr>
          <w:p w14:paraId="0F2335B4" w14:textId="3CFAEE3E" w:rsidR="007F5EF7" w:rsidRPr="007F5EF7" w:rsidRDefault="007F5EF7" w:rsidP="00414F93">
            <w:pPr>
              <w:pStyle w:val="Tablecondensed"/>
              <w:rPr>
                <w:lang w:val="en-AU"/>
              </w:rPr>
            </w:pPr>
            <w:r w:rsidRPr="003662C7">
              <w:t>31</w:t>
            </w:r>
          </w:p>
        </w:tc>
        <w:tc>
          <w:tcPr>
            <w:tcW w:w="873" w:type="dxa"/>
          </w:tcPr>
          <w:p w14:paraId="2AF2F639" w14:textId="58126855" w:rsidR="007F5EF7" w:rsidRPr="007F5EF7" w:rsidRDefault="007F5EF7" w:rsidP="00414F93">
            <w:pPr>
              <w:pStyle w:val="Tablecondensed"/>
              <w:rPr>
                <w:lang w:val="en-AU"/>
              </w:rPr>
            </w:pPr>
            <w:r>
              <w:rPr>
                <w:lang w:val="en-AU"/>
              </w:rPr>
              <w:t>1.2</w:t>
            </w:r>
          </w:p>
        </w:tc>
      </w:tr>
    </w:tbl>
    <w:p w14:paraId="7DD8DD95" w14:textId="396913C9" w:rsidR="009F740F" w:rsidRDefault="009F740F" w:rsidP="009F740F">
      <w:pPr>
        <w:pStyle w:val="Heading3"/>
      </w:pPr>
      <w:r>
        <w:t>Part b.</w:t>
      </w:r>
    </w:p>
    <w:tbl>
      <w:tblPr>
        <w:tblStyle w:val="VCAATableClosed"/>
        <w:tblW w:w="0" w:type="auto"/>
        <w:tblInd w:w="-5" w:type="dxa"/>
        <w:tblLayout w:type="fixed"/>
        <w:tblLook w:val="04A0" w:firstRow="1" w:lastRow="0" w:firstColumn="1" w:lastColumn="0" w:noHBand="0" w:noVBand="1"/>
      </w:tblPr>
      <w:tblGrid>
        <w:gridCol w:w="601"/>
        <w:gridCol w:w="510"/>
        <w:gridCol w:w="567"/>
        <w:gridCol w:w="567"/>
        <w:gridCol w:w="567"/>
        <w:gridCol w:w="567"/>
        <w:gridCol w:w="907"/>
      </w:tblGrid>
      <w:tr w:rsidR="009F740F" w:rsidRPr="007F5EF7" w14:paraId="7D1125C0" w14:textId="77777777" w:rsidTr="00D80665">
        <w:trPr>
          <w:cnfStyle w:val="100000000000" w:firstRow="1" w:lastRow="0" w:firstColumn="0" w:lastColumn="0" w:oddVBand="0" w:evenVBand="0" w:oddHBand="0" w:evenHBand="0" w:firstRowFirstColumn="0" w:firstRowLastColumn="0" w:lastRowFirstColumn="0" w:lastRowLastColumn="0"/>
        </w:trPr>
        <w:tc>
          <w:tcPr>
            <w:tcW w:w="601" w:type="dxa"/>
          </w:tcPr>
          <w:p w14:paraId="01BB3F97" w14:textId="77777777" w:rsidR="009F740F" w:rsidRPr="007F5EF7" w:rsidRDefault="009F740F" w:rsidP="00414F93">
            <w:pPr>
              <w:pStyle w:val="Tablecondensed"/>
              <w:rPr>
                <w:lang w:val="en-AU"/>
              </w:rPr>
            </w:pPr>
            <w:r w:rsidRPr="007F5EF7">
              <w:rPr>
                <w:lang w:val="en-AU"/>
              </w:rPr>
              <w:t>Mark</w:t>
            </w:r>
          </w:p>
        </w:tc>
        <w:tc>
          <w:tcPr>
            <w:tcW w:w="510" w:type="dxa"/>
          </w:tcPr>
          <w:p w14:paraId="07832461" w14:textId="77777777" w:rsidR="009F740F" w:rsidRPr="007F5EF7" w:rsidRDefault="009F740F" w:rsidP="00414F93">
            <w:pPr>
              <w:pStyle w:val="Tablecondensed"/>
              <w:rPr>
                <w:lang w:val="en-AU"/>
              </w:rPr>
            </w:pPr>
            <w:r w:rsidRPr="007F5EF7">
              <w:rPr>
                <w:lang w:val="en-AU"/>
              </w:rPr>
              <w:t>0</w:t>
            </w:r>
          </w:p>
        </w:tc>
        <w:tc>
          <w:tcPr>
            <w:tcW w:w="567" w:type="dxa"/>
          </w:tcPr>
          <w:p w14:paraId="4D174A46" w14:textId="77777777" w:rsidR="009F740F" w:rsidRPr="007F5EF7" w:rsidRDefault="009F740F" w:rsidP="00414F93">
            <w:pPr>
              <w:pStyle w:val="Tablecondensed"/>
              <w:rPr>
                <w:lang w:val="en-AU"/>
              </w:rPr>
            </w:pPr>
            <w:r w:rsidRPr="007F5EF7">
              <w:rPr>
                <w:lang w:val="en-AU"/>
              </w:rPr>
              <w:t>1</w:t>
            </w:r>
          </w:p>
        </w:tc>
        <w:tc>
          <w:tcPr>
            <w:tcW w:w="567" w:type="dxa"/>
          </w:tcPr>
          <w:p w14:paraId="11893045" w14:textId="77777777" w:rsidR="009F740F" w:rsidRPr="007F5EF7" w:rsidRDefault="009F740F" w:rsidP="00414F93">
            <w:pPr>
              <w:pStyle w:val="Tablecondensed"/>
              <w:rPr>
                <w:lang w:val="en-AU"/>
              </w:rPr>
            </w:pPr>
            <w:r w:rsidRPr="007F5EF7">
              <w:rPr>
                <w:lang w:val="en-AU"/>
              </w:rPr>
              <w:t>2</w:t>
            </w:r>
          </w:p>
        </w:tc>
        <w:tc>
          <w:tcPr>
            <w:tcW w:w="567" w:type="dxa"/>
          </w:tcPr>
          <w:p w14:paraId="570D913F" w14:textId="77777777" w:rsidR="009F740F" w:rsidRPr="007F5EF7" w:rsidRDefault="009F740F" w:rsidP="00414F93">
            <w:pPr>
              <w:pStyle w:val="Tablecondensed"/>
              <w:rPr>
                <w:lang w:val="en-AU"/>
              </w:rPr>
            </w:pPr>
            <w:r>
              <w:rPr>
                <w:lang w:val="en-AU"/>
              </w:rPr>
              <w:t>3</w:t>
            </w:r>
          </w:p>
        </w:tc>
        <w:tc>
          <w:tcPr>
            <w:tcW w:w="567" w:type="dxa"/>
          </w:tcPr>
          <w:p w14:paraId="3E89F0FC" w14:textId="77777777" w:rsidR="009F740F" w:rsidRPr="007F5EF7" w:rsidRDefault="009F740F" w:rsidP="00414F93">
            <w:pPr>
              <w:pStyle w:val="Tablecondensed"/>
              <w:rPr>
                <w:lang w:val="en-AU"/>
              </w:rPr>
            </w:pPr>
            <w:r>
              <w:rPr>
                <w:lang w:val="en-AU"/>
              </w:rPr>
              <w:t>4</w:t>
            </w:r>
          </w:p>
        </w:tc>
        <w:tc>
          <w:tcPr>
            <w:tcW w:w="907" w:type="dxa"/>
          </w:tcPr>
          <w:p w14:paraId="4CEEB7E2" w14:textId="77777777" w:rsidR="009F740F" w:rsidRPr="007F5EF7" w:rsidRDefault="009F740F" w:rsidP="00414F93">
            <w:pPr>
              <w:pStyle w:val="Tablecondensed"/>
              <w:rPr>
                <w:lang w:val="en-AU"/>
              </w:rPr>
            </w:pPr>
            <w:r w:rsidRPr="007F5EF7">
              <w:rPr>
                <w:lang w:val="en-AU"/>
              </w:rPr>
              <w:t>Average</w:t>
            </w:r>
          </w:p>
        </w:tc>
      </w:tr>
      <w:tr w:rsidR="009F740F" w:rsidRPr="007F5EF7" w14:paraId="33EBA9E2" w14:textId="77777777" w:rsidTr="00D80665">
        <w:tc>
          <w:tcPr>
            <w:tcW w:w="601" w:type="dxa"/>
          </w:tcPr>
          <w:p w14:paraId="15E22FFD" w14:textId="77777777" w:rsidR="009F740F" w:rsidRPr="007F5EF7" w:rsidRDefault="009F740F" w:rsidP="00414F93">
            <w:pPr>
              <w:pStyle w:val="Tablecondensed"/>
              <w:rPr>
                <w:lang w:val="en-AU"/>
              </w:rPr>
            </w:pPr>
            <w:r w:rsidRPr="007F5EF7">
              <w:rPr>
                <w:lang w:val="en-AU"/>
              </w:rPr>
              <w:t>%</w:t>
            </w:r>
          </w:p>
        </w:tc>
        <w:tc>
          <w:tcPr>
            <w:tcW w:w="510" w:type="dxa"/>
          </w:tcPr>
          <w:p w14:paraId="2157AC7E" w14:textId="77777777" w:rsidR="009F740F" w:rsidRPr="007F5EF7" w:rsidRDefault="009F740F" w:rsidP="00414F93">
            <w:pPr>
              <w:pStyle w:val="Tablecondensed"/>
              <w:rPr>
                <w:lang w:val="en-AU"/>
              </w:rPr>
            </w:pPr>
            <w:r>
              <w:t>1</w:t>
            </w:r>
          </w:p>
        </w:tc>
        <w:tc>
          <w:tcPr>
            <w:tcW w:w="567" w:type="dxa"/>
          </w:tcPr>
          <w:p w14:paraId="3B811E5D" w14:textId="77777777" w:rsidR="009F740F" w:rsidRPr="007F5EF7" w:rsidRDefault="009F740F" w:rsidP="00414F93">
            <w:pPr>
              <w:pStyle w:val="Tablecondensed"/>
              <w:rPr>
                <w:lang w:val="en-AU"/>
              </w:rPr>
            </w:pPr>
            <w:r>
              <w:t>9</w:t>
            </w:r>
          </w:p>
        </w:tc>
        <w:tc>
          <w:tcPr>
            <w:tcW w:w="567" w:type="dxa"/>
          </w:tcPr>
          <w:p w14:paraId="63769F4A" w14:textId="77777777" w:rsidR="009F740F" w:rsidRPr="007F5EF7" w:rsidRDefault="009F740F" w:rsidP="00414F93">
            <w:pPr>
              <w:pStyle w:val="Tablecondensed"/>
              <w:rPr>
                <w:lang w:val="en-AU"/>
              </w:rPr>
            </w:pPr>
            <w:r>
              <w:rPr>
                <w:lang w:val="en-AU"/>
              </w:rPr>
              <w:t>39</w:t>
            </w:r>
          </w:p>
        </w:tc>
        <w:tc>
          <w:tcPr>
            <w:tcW w:w="567" w:type="dxa"/>
          </w:tcPr>
          <w:p w14:paraId="58C9BAFD" w14:textId="77777777" w:rsidR="009F740F" w:rsidRDefault="009F740F" w:rsidP="00414F93">
            <w:pPr>
              <w:pStyle w:val="Tablecondensed"/>
              <w:rPr>
                <w:lang w:val="en-AU"/>
              </w:rPr>
            </w:pPr>
            <w:r>
              <w:rPr>
                <w:lang w:val="en-AU"/>
              </w:rPr>
              <w:t>35</w:t>
            </w:r>
          </w:p>
        </w:tc>
        <w:tc>
          <w:tcPr>
            <w:tcW w:w="567" w:type="dxa"/>
          </w:tcPr>
          <w:p w14:paraId="4E176555" w14:textId="77777777" w:rsidR="009F740F" w:rsidRDefault="009F740F" w:rsidP="00414F93">
            <w:pPr>
              <w:pStyle w:val="Tablecondensed"/>
              <w:rPr>
                <w:lang w:val="en-AU"/>
              </w:rPr>
            </w:pPr>
            <w:r>
              <w:rPr>
                <w:lang w:val="en-AU"/>
              </w:rPr>
              <w:t>15</w:t>
            </w:r>
          </w:p>
        </w:tc>
        <w:tc>
          <w:tcPr>
            <w:tcW w:w="907" w:type="dxa"/>
          </w:tcPr>
          <w:p w14:paraId="72975D85" w14:textId="1B6496FB" w:rsidR="009F740F" w:rsidRPr="007F5EF7" w:rsidRDefault="00017E12" w:rsidP="00414F93">
            <w:pPr>
              <w:pStyle w:val="Tablecondensed"/>
              <w:rPr>
                <w:lang w:val="en-AU"/>
              </w:rPr>
            </w:pPr>
            <w:r>
              <w:rPr>
                <w:lang w:val="en-AU"/>
              </w:rPr>
              <w:t>2.6</w:t>
            </w:r>
          </w:p>
        </w:tc>
      </w:tr>
    </w:tbl>
    <w:p w14:paraId="37A421F7" w14:textId="7086D1A8" w:rsidR="009F740F" w:rsidRDefault="009F740F" w:rsidP="00414F93">
      <w:pPr>
        <w:pStyle w:val="Heading3"/>
      </w:pPr>
      <w:r>
        <w:t>Part c.</w:t>
      </w:r>
    </w:p>
    <w:tbl>
      <w:tblPr>
        <w:tblStyle w:val="VCAATableClosed"/>
        <w:tblW w:w="0" w:type="auto"/>
        <w:tblInd w:w="-5" w:type="dxa"/>
        <w:tblLayout w:type="fixed"/>
        <w:tblLook w:val="04A0" w:firstRow="1" w:lastRow="0" w:firstColumn="1" w:lastColumn="0" w:noHBand="0" w:noVBand="1"/>
      </w:tblPr>
      <w:tblGrid>
        <w:gridCol w:w="601"/>
        <w:gridCol w:w="567"/>
        <w:gridCol w:w="601"/>
        <w:gridCol w:w="601"/>
        <w:gridCol w:w="601"/>
        <w:gridCol w:w="601"/>
        <w:gridCol w:w="907"/>
      </w:tblGrid>
      <w:tr w:rsidR="009F740F" w:rsidRPr="007F5EF7" w14:paraId="30698E01" w14:textId="77777777" w:rsidTr="00385BE1">
        <w:trPr>
          <w:cnfStyle w:val="100000000000" w:firstRow="1" w:lastRow="0" w:firstColumn="0" w:lastColumn="0" w:oddVBand="0" w:evenVBand="0" w:oddHBand="0" w:evenHBand="0" w:firstRowFirstColumn="0" w:firstRowLastColumn="0" w:lastRowFirstColumn="0" w:lastRowLastColumn="0"/>
        </w:trPr>
        <w:tc>
          <w:tcPr>
            <w:tcW w:w="601" w:type="dxa"/>
          </w:tcPr>
          <w:p w14:paraId="3D0C4057" w14:textId="77777777" w:rsidR="009F740F" w:rsidRPr="007F5EF7" w:rsidRDefault="009F740F" w:rsidP="00414F93">
            <w:pPr>
              <w:pStyle w:val="Tablecondensed"/>
              <w:rPr>
                <w:lang w:val="en-AU"/>
              </w:rPr>
            </w:pPr>
            <w:r w:rsidRPr="007F5EF7">
              <w:rPr>
                <w:lang w:val="en-AU"/>
              </w:rPr>
              <w:t>Mark</w:t>
            </w:r>
          </w:p>
        </w:tc>
        <w:tc>
          <w:tcPr>
            <w:tcW w:w="567" w:type="dxa"/>
          </w:tcPr>
          <w:p w14:paraId="1A0D2B17" w14:textId="77777777" w:rsidR="009F740F" w:rsidRPr="007F5EF7" w:rsidRDefault="009F740F" w:rsidP="00414F93">
            <w:pPr>
              <w:pStyle w:val="Tablecondensed"/>
              <w:rPr>
                <w:lang w:val="en-AU"/>
              </w:rPr>
            </w:pPr>
            <w:r w:rsidRPr="007F5EF7">
              <w:rPr>
                <w:lang w:val="en-AU"/>
              </w:rPr>
              <w:t>0</w:t>
            </w:r>
          </w:p>
        </w:tc>
        <w:tc>
          <w:tcPr>
            <w:tcW w:w="601" w:type="dxa"/>
          </w:tcPr>
          <w:p w14:paraId="063AD0E6" w14:textId="77777777" w:rsidR="009F740F" w:rsidRPr="007F5EF7" w:rsidRDefault="009F740F" w:rsidP="00414F93">
            <w:pPr>
              <w:pStyle w:val="Tablecondensed"/>
              <w:rPr>
                <w:lang w:val="en-AU"/>
              </w:rPr>
            </w:pPr>
            <w:r w:rsidRPr="007F5EF7">
              <w:rPr>
                <w:lang w:val="en-AU"/>
              </w:rPr>
              <w:t>1</w:t>
            </w:r>
          </w:p>
        </w:tc>
        <w:tc>
          <w:tcPr>
            <w:tcW w:w="601" w:type="dxa"/>
          </w:tcPr>
          <w:p w14:paraId="196CBC3B" w14:textId="77777777" w:rsidR="009F740F" w:rsidRPr="007F5EF7" w:rsidRDefault="009F740F" w:rsidP="00414F93">
            <w:pPr>
              <w:pStyle w:val="Tablecondensed"/>
              <w:rPr>
                <w:lang w:val="en-AU"/>
              </w:rPr>
            </w:pPr>
            <w:r w:rsidRPr="007F5EF7">
              <w:rPr>
                <w:lang w:val="en-AU"/>
              </w:rPr>
              <w:t>2</w:t>
            </w:r>
          </w:p>
        </w:tc>
        <w:tc>
          <w:tcPr>
            <w:tcW w:w="601" w:type="dxa"/>
          </w:tcPr>
          <w:p w14:paraId="7B7DF181" w14:textId="77777777" w:rsidR="009F740F" w:rsidRPr="007F5EF7" w:rsidRDefault="009F740F" w:rsidP="00414F93">
            <w:pPr>
              <w:pStyle w:val="Tablecondensed"/>
              <w:rPr>
                <w:lang w:val="en-AU"/>
              </w:rPr>
            </w:pPr>
            <w:r>
              <w:rPr>
                <w:lang w:val="en-AU"/>
              </w:rPr>
              <w:t>3</w:t>
            </w:r>
          </w:p>
        </w:tc>
        <w:tc>
          <w:tcPr>
            <w:tcW w:w="601" w:type="dxa"/>
          </w:tcPr>
          <w:p w14:paraId="29A6EC68" w14:textId="77777777" w:rsidR="009F740F" w:rsidRPr="007F5EF7" w:rsidRDefault="009F740F" w:rsidP="00414F93">
            <w:pPr>
              <w:pStyle w:val="Tablecondensed"/>
              <w:rPr>
                <w:lang w:val="en-AU"/>
              </w:rPr>
            </w:pPr>
            <w:r>
              <w:rPr>
                <w:lang w:val="en-AU"/>
              </w:rPr>
              <w:t>4</w:t>
            </w:r>
          </w:p>
        </w:tc>
        <w:tc>
          <w:tcPr>
            <w:tcW w:w="907" w:type="dxa"/>
          </w:tcPr>
          <w:p w14:paraId="03C82614" w14:textId="77777777" w:rsidR="009F740F" w:rsidRPr="007F5EF7" w:rsidRDefault="009F740F" w:rsidP="00414F93">
            <w:pPr>
              <w:pStyle w:val="Tablecondensed"/>
              <w:rPr>
                <w:lang w:val="en-AU"/>
              </w:rPr>
            </w:pPr>
            <w:r w:rsidRPr="007F5EF7">
              <w:rPr>
                <w:lang w:val="en-AU"/>
              </w:rPr>
              <w:t>Average</w:t>
            </w:r>
          </w:p>
        </w:tc>
      </w:tr>
      <w:tr w:rsidR="009F740F" w:rsidRPr="007F5EF7" w14:paraId="45F2EB0F" w14:textId="77777777" w:rsidTr="00385BE1">
        <w:tc>
          <w:tcPr>
            <w:tcW w:w="601" w:type="dxa"/>
          </w:tcPr>
          <w:p w14:paraId="5C7993CE" w14:textId="77777777" w:rsidR="009F740F" w:rsidRPr="007F5EF7" w:rsidRDefault="009F740F" w:rsidP="00414F93">
            <w:pPr>
              <w:pStyle w:val="Tablecondensed"/>
              <w:rPr>
                <w:lang w:val="en-AU"/>
              </w:rPr>
            </w:pPr>
            <w:r w:rsidRPr="007F5EF7">
              <w:rPr>
                <w:lang w:val="en-AU"/>
              </w:rPr>
              <w:t>%</w:t>
            </w:r>
          </w:p>
        </w:tc>
        <w:tc>
          <w:tcPr>
            <w:tcW w:w="567" w:type="dxa"/>
          </w:tcPr>
          <w:p w14:paraId="3F281EB4" w14:textId="77777777" w:rsidR="009F740F" w:rsidRPr="007F5EF7" w:rsidRDefault="009F740F" w:rsidP="00414F93">
            <w:pPr>
              <w:pStyle w:val="Tablecondensed"/>
              <w:rPr>
                <w:lang w:val="en-AU"/>
              </w:rPr>
            </w:pPr>
            <w:r>
              <w:rPr>
                <w:lang w:val="en-AU"/>
              </w:rPr>
              <w:t>4</w:t>
            </w:r>
          </w:p>
        </w:tc>
        <w:tc>
          <w:tcPr>
            <w:tcW w:w="601" w:type="dxa"/>
          </w:tcPr>
          <w:p w14:paraId="012EA334" w14:textId="77777777" w:rsidR="009F740F" w:rsidRPr="007F5EF7" w:rsidRDefault="009F740F" w:rsidP="00414F93">
            <w:pPr>
              <w:pStyle w:val="Tablecondensed"/>
              <w:rPr>
                <w:lang w:val="en-AU"/>
              </w:rPr>
            </w:pPr>
            <w:r>
              <w:rPr>
                <w:lang w:val="en-AU"/>
              </w:rPr>
              <w:t>12</w:t>
            </w:r>
          </w:p>
        </w:tc>
        <w:tc>
          <w:tcPr>
            <w:tcW w:w="601" w:type="dxa"/>
          </w:tcPr>
          <w:p w14:paraId="7537C420" w14:textId="77777777" w:rsidR="009F740F" w:rsidRPr="007F5EF7" w:rsidRDefault="009F740F" w:rsidP="00414F93">
            <w:pPr>
              <w:pStyle w:val="Tablecondensed"/>
              <w:rPr>
                <w:lang w:val="en-AU"/>
              </w:rPr>
            </w:pPr>
            <w:r>
              <w:rPr>
                <w:lang w:val="en-AU"/>
              </w:rPr>
              <w:t>51</w:t>
            </w:r>
          </w:p>
        </w:tc>
        <w:tc>
          <w:tcPr>
            <w:tcW w:w="601" w:type="dxa"/>
          </w:tcPr>
          <w:p w14:paraId="776BEF57" w14:textId="77777777" w:rsidR="009F740F" w:rsidRDefault="009F740F" w:rsidP="00414F93">
            <w:pPr>
              <w:pStyle w:val="Tablecondensed"/>
              <w:rPr>
                <w:lang w:val="en-AU"/>
              </w:rPr>
            </w:pPr>
            <w:r>
              <w:rPr>
                <w:lang w:val="en-AU"/>
              </w:rPr>
              <w:t>26</w:t>
            </w:r>
          </w:p>
        </w:tc>
        <w:tc>
          <w:tcPr>
            <w:tcW w:w="601" w:type="dxa"/>
          </w:tcPr>
          <w:p w14:paraId="02C9E1C2" w14:textId="77777777" w:rsidR="009F740F" w:rsidRDefault="009F740F" w:rsidP="00414F93">
            <w:pPr>
              <w:pStyle w:val="Tablecondensed"/>
              <w:rPr>
                <w:lang w:val="en-AU"/>
              </w:rPr>
            </w:pPr>
            <w:r>
              <w:rPr>
                <w:lang w:val="en-AU"/>
              </w:rPr>
              <w:t>7</w:t>
            </w:r>
          </w:p>
        </w:tc>
        <w:tc>
          <w:tcPr>
            <w:tcW w:w="907" w:type="dxa"/>
          </w:tcPr>
          <w:p w14:paraId="15E67A6A" w14:textId="77777777" w:rsidR="009F740F" w:rsidRPr="007F5EF7" w:rsidRDefault="009F740F" w:rsidP="00414F93">
            <w:pPr>
              <w:pStyle w:val="Tablecondensed"/>
              <w:rPr>
                <w:lang w:val="en-AU"/>
              </w:rPr>
            </w:pPr>
            <w:r>
              <w:rPr>
                <w:lang w:val="en-AU"/>
              </w:rPr>
              <w:t>2.2</w:t>
            </w:r>
          </w:p>
        </w:tc>
      </w:tr>
    </w:tbl>
    <w:p w14:paraId="41023165" w14:textId="77777777" w:rsidR="007B0C61" w:rsidRDefault="007B0C61" w:rsidP="009F740F">
      <w:pPr>
        <w:pStyle w:val="Heading3"/>
      </w:pPr>
    </w:p>
    <w:p w14:paraId="2C63C652" w14:textId="4E5F81C5" w:rsidR="009F740F" w:rsidRPr="009F740F" w:rsidRDefault="009F740F" w:rsidP="009F740F">
      <w:pPr>
        <w:pStyle w:val="Heading3"/>
      </w:pPr>
      <w:r>
        <w:lastRenderedPageBreak/>
        <w:t>Part d.</w:t>
      </w:r>
    </w:p>
    <w:tbl>
      <w:tblPr>
        <w:tblStyle w:val="VCAATableClosed"/>
        <w:tblW w:w="0" w:type="auto"/>
        <w:tblInd w:w="-5" w:type="dxa"/>
        <w:tblLayout w:type="fixed"/>
        <w:tblLook w:val="04A0" w:firstRow="1" w:lastRow="0" w:firstColumn="1" w:lastColumn="0" w:noHBand="0" w:noVBand="1"/>
      </w:tblPr>
      <w:tblGrid>
        <w:gridCol w:w="601"/>
        <w:gridCol w:w="601"/>
        <w:gridCol w:w="601"/>
        <w:gridCol w:w="601"/>
        <w:gridCol w:w="601"/>
        <w:gridCol w:w="601"/>
        <w:gridCol w:w="601"/>
        <w:gridCol w:w="601"/>
        <w:gridCol w:w="601"/>
        <w:gridCol w:w="601"/>
        <w:gridCol w:w="601"/>
        <w:gridCol w:w="601"/>
        <w:gridCol w:w="907"/>
      </w:tblGrid>
      <w:tr w:rsidR="009F740F" w:rsidRPr="007F5EF7" w14:paraId="44CAC137" w14:textId="77777777" w:rsidTr="00385BE1">
        <w:trPr>
          <w:cnfStyle w:val="100000000000" w:firstRow="1" w:lastRow="0" w:firstColumn="0" w:lastColumn="0" w:oddVBand="0" w:evenVBand="0" w:oddHBand="0" w:evenHBand="0" w:firstRowFirstColumn="0" w:firstRowLastColumn="0" w:lastRowFirstColumn="0" w:lastRowLastColumn="0"/>
          <w:trHeight w:val="403"/>
        </w:trPr>
        <w:tc>
          <w:tcPr>
            <w:tcW w:w="601" w:type="dxa"/>
          </w:tcPr>
          <w:p w14:paraId="2FBFA9CC" w14:textId="77777777" w:rsidR="009F740F" w:rsidRPr="007F5EF7" w:rsidRDefault="009F740F" w:rsidP="00414F93">
            <w:pPr>
              <w:pStyle w:val="Tablecondensed"/>
              <w:rPr>
                <w:lang w:val="en-AU"/>
              </w:rPr>
            </w:pPr>
            <w:r w:rsidRPr="007F5EF7">
              <w:rPr>
                <w:lang w:val="en-AU"/>
              </w:rPr>
              <w:t>Mark</w:t>
            </w:r>
          </w:p>
        </w:tc>
        <w:tc>
          <w:tcPr>
            <w:tcW w:w="601" w:type="dxa"/>
          </w:tcPr>
          <w:p w14:paraId="66E1B5F9" w14:textId="77777777" w:rsidR="009F740F" w:rsidRPr="007F5EF7" w:rsidRDefault="009F740F" w:rsidP="00414F93">
            <w:pPr>
              <w:pStyle w:val="Tablecondensed"/>
              <w:rPr>
                <w:lang w:val="en-AU"/>
              </w:rPr>
            </w:pPr>
            <w:r w:rsidRPr="007F5EF7">
              <w:rPr>
                <w:lang w:val="en-AU"/>
              </w:rPr>
              <w:t>0</w:t>
            </w:r>
          </w:p>
        </w:tc>
        <w:tc>
          <w:tcPr>
            <w:tcW w:w="601" w:type="dxa"/>
          </w:tcPr>
          <w:p w14:paraId="7C0EFA81" w14:textId="77777777" w:rsidR="009F740F" w:rsidRPr="007F5EF7" w:rsidRDefault="009F740F" w:rsidP="00414F93">
            <w:pPr>
              <w:pStyle w:val="Tablecondensed"/>
              <w:rPr>
                <w:lang w:val="en-AU"/>
              </w:rPr>
            </w:pPr>
            <w:r w:rsidRPr="007F5EF7">
              <w:rPr>
                <w:lang w:val="en-AU"/>
              </w:rPr>
              <w:t>1</w:t>
            </w:r>
          </w:p>
        </w:tc>
        <w:tc>
          <w:tcPr>
            <w:tcW w:w="601" w:type="dxa"/>
          </w:tcPr>
          <w:p w14:paraId="65AD1A07" w14:textId="77777777" w:rsidR="009F740F" w:rsidRPr="007F5EF7" w:rsidRDefault="009F740F" w:rsidP="00414F93">
            <w:pPr>
              <w:pStyle w:val="Tablecondensed"/>
              <w:rPr>
                <w:lang w:val="en-AU"/>
              </w:rPr>
            </w:pPr>
            <w:r w:rsidRPr="007F5EF7">
              <w:rPr>
                <w:lang w:val="en-AU"/>
              </w:rPr>
              <w:t>2</w:t>
            </w:r>
          </w:p>
        </w:tc>
        <w:tc>
          <w:tcPr>
            <w:tcW w:w="601" w:type="dxa"/>
          </w:tcPr>
          <w:p w14:paraId="3CCC5F6D" w14:textId="77777777" w:rsidR="009F740F" w:rsidRPr="007F5EF7" w:rsidRDefault="009F740F" w:rsidP="00414F93">
            <w:pPr>
              <w:pStyle w:val="Tablecondensed"/>
              <w:rPr>
                <w:lang w:val="en-AU"/>
              </w:rPr>
            </w:pPr>
            <w:r>
              <w:rPr>
                <w:lang w:val="en-AU"/>
              </w:rPr>
              <w:t>3</w:t>
            </w:r>
          </w:p>
        </w:tc>
        <w:tc>
          <w:tcPr>
            <w:tcW w:w="601" w:type="dxa"/>
          </w:tcPr>
          <w:p w14:paraId="0775AD1F" w14:textId="77777777" w:rsidR="009F740F" w:rsidRPr="007F5EF7" w:rsidRDefault="009F740F" w:rsidP="00414F93">
            <w:pPr>
              <w:pStyle w:val="Tablecondensed"/>
              <w:rPr>
                <w:lang w:val="en-AU"/>
              </w:rPr>
            </w:pPr>
            <w:r>
              <w:rPr>
                <w:lang w:val="en-AU"/>
              </w:rPr>
              <w:t>4</w:t>
            </w:r>
          </w:p>
        </w:tc>
        <w:tc>
          <w:tcPr>
            <w:tcW w:w="601" w:type="dxa"/>
          </w:tcPr>
          <w:p w14:paraId="487F2D8B" w14:textId="77777777" w:rsidR="009F740F" w:rsidRPr="007F5EF7" w:rsidRDefault="009F740F" w:rsidP="00414F93">
            <w:pPr>
              <w:pStyle w:val="Tablecondensed"/>
              <w:rPr>
                <w:lang w:val="en-AU"/>
              </w:rPr>
            </w:pPr>
            <w:r>
              <w:rPr>
                <w:lang w:val="en-AU"/>
              </w:rPr>
              <w:t>5</w:t>
            </w:r>
          </w:p>
        </w:tc>
        <w:tc>
          <w:tcPr>
            <w:tcW w:w="601" w:type="dxa"/>
          </w:tcPr>
          <w:p w14:paraId="5202F893" w14:textId="77777777" w:rsidR="009F740F" w:rsidRPr="007F5EF7" w:rsidRDefault="009F740F" w:rsidP="00414F93">
            <w:pPr>
              <w:pStyle w:val="Tablecondensed"/>
              <w:rPr>
                <w:lang w:val="en-AU"/>
              </w:rPr>
            </w:pPr>
            <w:r>
              <w:rPr>
                <w:lang w:val="en-AU"/>
              </w:rPr>
              <w:t>6</w:t>
            </w:r>
          </w:p>
        </w:tc>
        <w:tc>
          <w:tcPr>
            <w:tcW w:w="601" w:type="dxa"/>
          </w:tcPr>
          <w:p w14:paraId="5706F964" w14:textId="77777777" w:rsidR="009F740F" w:rsidRPr="007F5EF7" w:rsidRDefault="009F740F" w:rsidP="00414F93">
            <w:pPr>
              <w:pStyle w:val="Tablecondensed"/>
              <w:rPr>
                <w:lang w:val="en-AU"/>
              </w:rPr>
            </w:pPr>
            <w:r>
              <w:rPr>
                <w:lang w:val="en-AU"/>
              </w:rPr>
              <w:t>7</w:t>
            </w:r>
          </w:p>
        </w:tc>
        <w:tc>
          <w:tcPr>
            <w:tcW w:w="601" w:type="dxa"/>
          </w:tcPr>
          <w:p w14:paraId="419A50F0" w14:textId="77777777" w:rsidR="009F740F" w:rsidRPr="007F5EF7" w:rsidRDefault="009F740F" w:rsidP="00414F93">
            <w:pPr>
              <w:pStyle w:val="Tablecondensed"/>
              <w:rPr>
                <w:lang w:val="en-AU"/>
              </w:rPr>
            </w:pPr>
            <w:r>
              <w:rPr>
                <w:lang w:val="en-AU"/>
              </w:rPr>
              <w:t>8</w:t>
            </w:r>
          </w:p>
        </w:tc>
        <w:tc>
          <w:tcPr>
            <w:tcW w:w="601" w:type="dxa"/>
          </w:tcPr>
          <w:p w14:paraId="581FD855" w14:textId="77777777" w:rsidR="009F740F" w:rsidRPr="007F5EF7" w:rsidRDefault="009F740F" w:rsidP="00414F93">
            <w:pPr>
              <w:pStyle w:val="Tablecondensed"/>
              <w:rPr>
                <w:lang w:val="en-AU"/>
              </w:rPr>
            </w:pPr>
            <w:r>
              <w:rPr>
                <w:lang w:val="en-AU"/>
              </w:rPr>
              <w:t>9</w:t>
            </w:r>
          </w:p>
        </w:tc>
        <w:tc>
          <w:tcPr>
            <w:tcW w:w="601" w:type="dxa"/>
          </w:tcPr>
          <w:p w14:paraId="58BB2A37" w14:textId="77777777" w:rsidR="009F740F" w:rsidRPr="007F5EF7" w:rsidRDefault="009F740F" w:rsidP="00414F93">
            <w:pPr>
              <w:pStyle w:val="Tablecondensed"/>
              <w:rPr>
                <w:lang w:val="en-AU"/>
              </w:rPr>
            </w:pPr>
            <w:r>
              <w:rPr>
                <w:lang w:val="en-AU"/>
              </w:rPr>
              <w:t>10</w:t>
            </w:r>
          </w:p>
        </w:tc>
        <w:tc>
          <w:tcPr>
            <w:tcW w:w="907" w:type="dxa"/>
          </w:tcPr>
          <w:p w14:paraId="1F4F6B0E" w14:textId="77777777" w:rsidR="009F740F" w:rsidRPr="007F5EF7" w:rsidRDefault="009F740F" w:rsidP="00414F93">
            <w:pPr>
              <w:pStyle w:val="Tablecondensed"/>
              <w:rPr>
                <w:lang w:val="en-AU"/>
              </w:rPr>
            </w:pPr>
            <w:r w:rsidRPr="007F5EF7">
              <w:rPr>
                <w:lang w:val="en-AU"/>
              </w:rPr>
              <w:t>Average</w:t>
            </w:r>
          </w:p>
        </w:tc>
      </w:tr>
      <w:tr w:rsidR="009F740F" w:rsidRPr="007F5EF7" w14:paraId="639DC839" w14:textId="77777777" w:rsidTr="00385BE1">
        <w:tc>
          <w:tcPr>
            <w:tcW w:w="601" w:type="dxa"/>
          </w:tcPr>
          <w:p w14:paraId="31633F9C" w14:textId="77777777" w:rsidR="009F740F" w:rsidRPr="007F5EF7" w:rsidRDefault="009F740F" w:rsidP="00414F93">
            <w:pPr>
              <w:pStyle w:val="Tablecondensed"/>
              <w:rPr>
                <w:lang w:val="en-AU"/>
              </w:rPr>
            </w:pPr>
            <w:r w:rsidRPr="007F5EF7">
              <w:rPr>
                <w:lang w:val="en-AU"/>
              </w:rPr>
              <w:t>%</w:t>
            </w:r>
          </w:p>
        </w:tc>
        <w:tc>
          <w:tcPr>
            <w:tcW w:w="601" w:type="dxa"/>
          </w:tcPr>
          <w:p w14:paraId="478C1B56" w14:textId="77777777" w:rsidR="009F740F" w:rsidRPr="007F5EF7" w:rsidRDefault="009F740F" w:rsidP="00414F93">
            <w:pPr>
              <w:pStyle w:val="Tablecondensed"/>
              <w:rPr>
                <w:lang w:val="en-AU"/>
              </w:rPr>
            </w:pPr>
            <w:r>
              <w:rPr>
                <w:lang w:val="en-AU"/>
              </w:rPr>
              <w:t>3</w:t>
            </w:r>
          </w:p>
        </w:tc>
        <w:tc>
          <w:tcPr>
            <w:tcW w:w="601" w:type="dxa"/>
          </w:tcPr>
          <w:p w14:paraId="6501A003" w14:textId="7D00CFC8" w:rsidR="009F740F" w:rsidRPr="007F5EF7" w:rsidRDefault="00435079" w:rsidP="00414F93">
            <w:pPr>
              <w:pStyle w:val="Tablecondensed"/>
              <w:rPr>
                <w:lang w:val="en-AU"/>
              </w:rPr>
            </w:pPr>
            <w:r>
              <w:rPr>
                <w:lang w:val="en-AU"/>
              </w:rPr>
              <w:t>0.3</w:t>
            </w:r>
          </w:p>
        </w:tc>
        <w:tc>
          <w:tcPr>
            <w:tcW w:w="601" w:type="dxa"/>
          </w:tcPr>
          <w:p w14:paraId="0A6470E7" w14:textId="77777777" w:rsidR="009F740F" w:rsidRPr="007F5EF7" w:rsidRDefault="009F740F" w:rsidP="00414F93">
            <w:pPr>
              <w:pStyle w:val="Tablecondensed"/>
              <w:rPr>
                <w:lang w:val="en-AU"/>
              </w:rPr>
            </w:pPr>
            <w:r>
              <w:rPr>
                <w:lang w:val="en-AU"/>
              </w:rPr>
              <w:t>3</w:t>
            </w:r>
          </w:p>
        </w:tc>
        <w:tc>
          <w:tcPr>
            <w:tcW w:w="601" w:type="dxa"/>
          </w:tcPr>
          <w:p w14:paraId="4A4C1147" w14:textId="77777777" w:rsidR="009F740F" w:rsidRDefault="009F740F" w:rsidP="00414F93">
            <w:pPr>
              <w:pStyle w:val="Tablecondensed"/>
              <w:rPr>
                <w:lang w:val="en-AU"/>
              </w:rPr>
            </w:pPr>
            <w:r>
              <w:rPr>
                <w:lang w:val="en-AU"/>
              </w:rPr>
              <w:t>13</w:t>
            </w:r>
          </w:p>
        </w:tc>
        <w:tc>
          <w:tcPr>
            <w:tcW w:w="601" w:type="dxa"/>
          </w:tcPr>
          <w:p w14:paraId="633FB5F2" w14:textId="77777777" w:rsidR="009F740F" w:rsidRDefault="009F740F" w:rsidP="00414F93">
            <w:pPr>
              <w:pStyle w:val="Tablecondensed"/>
              <w:rPr>
                <w:lang w:val="en-AU"/>
              </w:rPr>
            </w:pPr>
            <w:r>
              <w:rPr>
                <w:lang w:val="en-AU"/>
              </w:rPr>
              <w:t>16</w:t>
            </w:r>
          </w:p>
        </w:tc>
        <w:tc>
          <w:tcPr>
            <w:tcW w:w="601" w:type="dxa"/>
          </w:tcPr>
          <w:p w14:paraId="1E33E6FF" w14:textId="77777777" w:rsidR="009F740F" w:rsidRDefault="009F740F" w:rsidP="00414F93">
            <w:pPr>
              <w:pStyle w:val="Tablecondensed"/>
              <w:rPr>
                <w:lang w:val="en-AU"/>
              </w:rPr>
            </w:pPr>
            <w:r>
              <w:rPr>
                <w:lang w:val="en-AU"/>
              </w:rPr>
              <w:t>22</w:t>
            </w:r>
          </w:p>
        </w:tc>
        <w:tc>
          <w:tcPr>
            <w:tcW w:w="601" w:type="dxa"/>
          </w:tcPr>
          <w:p w14:paraId="4831958F" w14:textId="77777777" w:rsidR="009F740F" w:rsidRDefault="009F740F" w:rsidP="00414F93">
            <w:pPr>
              <w:pStyle w:val="Tablecondensed"/>
              <w:rPr>
                <w:lang w:val="en-AU"/>
              </w:rPr>
            </w:pPr>
            <w:r>
              <w:rPr>
                <w:lang w:val="en-AU"/>
              </w:rPr>
              <w:t>22</w:t>
            </w:r>
          </w:p>
        </w:tc>
        <w:tc>
          <w:tcPr>
            <w:tcW w:w="601" w:type="dxa"/>
          </w:tcPr>
          <w:p w14:paraId="31436F62" w14:textId="77777777" w:rsidR="009F740F" w:rsidRDefault="009F740F" w:rsidP="00414F93">
            <w:pPr>
              <w:pStyle w:val="Tablecondensed"/>
              <w:rPr>
                <w:lang w:val="en-AU"/>
              </w:rPr>
            </w:pPr>
            <w:r>
              <w:rPr>
                <w:lang w:val="en-AU"/>
              </w:rPr>
              <w:t>17</w:t>
            </w:r>
          </w:p>
        </w:tc>
        <w:tc>
          <w:tcPr>
            <w:tcW w:w="601" w:type="dxa"/>
          </w:tcPr>
          <w:p w14:paraId="0314D3AE" w14:textId="77777777" w:rsidR="009F740F" w:rsidRDefault="009F740F" w:rsidP="00414F93">
            <w:pPr>
              <w:pStyle w:val="Tablecondensed"/>
              <w:rPr>
                <w:lang w:val="en-AU"/>
              </w:rPr>
            </w:pPr>
            <w:r>
              <w:rPr>
                <w:lang w:val="en-AU"/>
              </w:rPr>
              <w:t>3</w:t>
            </w:r>
          </w:p>
        </w:tc>
        <w:tc>
          <w:tcPr>
            <w:tcW w:w="601" w:type="dxa"/>
          </w:tcPr>
          <w:p w14:paraId="51095BDA" w14:textId="77777777" w:rsidR="009F740F" w:rsidRDefault="009F740F" w:rsidP="00414F93">
            <w:pPr>
              <w:pStyle w:val="Tablecondensed"/>
              <w:rPr>
                <w:lang w:val="en-AU"/>
              </w:rPr>
            </w:pPr>
            <w:r>
              <w:rPr>
                <w:lang w:val="en-AU"/>
              </w:rPr>
              <w:t>1</w:t>
            </w:r>
          </w:p>
        </w:tc>
        <w:tc>
          <w:tcPr>
            <w:tcW w:w="601" w:type="dxa"/>
          </w:tcPr>
          <w:p w14:paraId="6F15A964" w14:textId="23301921" w:rsidR="009F740F" w:rsidRDefault="00435079" w:rsidP="00414F93">
            <w:pPr>
              <w:pStyle w:val="Tablecondensed"/>
              <w:rPr>
                <w:lang w:val="en-AU"/>
              </w:rPr>
            </w:pPr>
            <w:r>
              <w:rPr>
                <w:lang w:val="en-AU"/>
              </w:rPr>
              <w:t>0.3</w:t>
            </w:r>
          </w:p>
        </w:tc>
        <w:tc>
          <w:tcPr>
            <w:tcW w:w="907" w:type="dxa"/>
          </w:tcPr>
          <w:p w14:paraId="2D104117" w14:textId="77777777" w:rsidR="009F740F" w:rsidRPr="007F5EF7" w:rsidRDefault="009F740F" w:rsidP="00414F93">
            <w:pPr>
              <w:pStyle w:val="Tablecondensed"/>
              <w:rPr>
                <w:lang w:val="en-AU"/>
              </w:rPr>
            </w:pPr>
            <w:r>
              <w:rPr>
                <w:lang w:val="en-AU"/>
              </w:rPr>
              <w:t>5.1</w:t>
            </w:r>
          </w:p>
        </w:tc>
      </w:tr>
    </w:tbl>
    <w:p w14:paraId="153EC836" w14:textId="49E47F76" w:rsidR="009F740F" w:rsidRPr="00A84DBC" w:rsidRDefault="009F740F" w:rsidP="007B0C61">
      <w:pPr>
        <w:pStyle w:val="Heading3"/>
      </w:pPr>
      <w:r w:rsidRPr="00A84DBC">
        <w:t>Question 1 –</w:t>
      </w:r>
      <w:r>
        <w:t xml:space="preserve"> </w:t>
      </w:r>
      <w:r w:rsidRPr="00A84DBC">
        <w:t xml:space="preserve">Homer, </w:t>
      </w:r>
      <w:r w:rsidRPr="00A84DBC">
        <w:rPr>
          <w:rStyle w:val="Italic"/>
        </w:rPr>
        <w:t>The Iliad</w:t>
      </w:r>
      <w:r w:rsidRPr="00A84DBC">
        <w:t>, Book 22</w:t>
      </w:r>
    </w:p>
    <w:p w14:paraId="07D473B4" w14:textId="1309A7B1" w:rsidR="009F740F" w:rsidRDefault="009F740F" w:rsidP="007B0C61">
      <w:pPr>
        <w:pStyle w:val="Heading4"/>
      </w:pPr>
      <w:r w:rsidRPr="001C772E">
        <w:t>Question 1a.</w:t>
      </w:r>
    </w:p>
    <w:p w14:paraId="5F0D99FD" w14:textId="238386BB" w:rsidR="004C7C0B" w:rsidRDefault="004C7C0B" w:rsidP="00414F93">
      <w:pPr>
        <w:pStyle w:val="BodyText"/>
      </w:pPr>
      <w:r>
        <w:t>Students were required to outline what occurs immediately after the stimulus extract.</w:t>
      </w:r>
    </w:p>
    <w:p w14:paraId="5778A7C3" w14:textId="21A5FABB" w:rsidR="004C7C0B" w:rsidRDefault="004C7C0B" w:rsidP="00414F93">
      <w:pPr>
        <w:pStyle w:val="BodyText"/>
      </w:pPr>
      <w:r>
        <w:t>Responses were usually awarded full marks for referring to two or more of the following events:</w:t>
      </w:r>
    </w:p>
    <w:p w14:paraId="118EF47B" w14:textId="6D62F44E" w:rsidR="004C7C0B" w:rsidRPr="00A84DBC" w:rsidRDefault="004C7C0B" w:rsidP="00414F93">
      <w:pPr>
        <w:pStyle w:val="Bullet"/>
      </w:pPr>
      <w:r w:rsidRPr="00A84DBC">
        <w:t>Homer indicates that Apollo has assisted Hector thus far, allowing him to outrun Achilles</w:t>
      </w:r>
      <w:r w:rsidR="00414F93">
        <w:t>.</w:t>
      </w:r>
    </w:p>
    <w:p w14:paraId="0B6E7C6A" w14:textId="11B8172B" w:rsidR="00760566" w:rsidRPr="00A84DBC" w:rsidRDefault="004C7C0B" w:rsidP="00414F93">
      <w:pPr>
        <w:pStyle w:val="Bullet"/>
      </w:pPr>
      <w:r w:rsidRPr="00A84DBC">
        <w:t>Zeus holds up the golden scales</w:t>
      </w:r>
      <w:r w:rsidR="00760566" w:rsidRPr="00A84DBC">
        <w:t>, which indicate Hector’s doom</w:t>
      </w:r>
      <w:r w:rsidR="00414F93">
        <w:t>.</w:t>
      </w:r>
    </w:p>
    <w:p w14:paraId="767EE5A8" w14:textId="7B73A0B5" w:rsidR="004C7C0B" w:rsidRPr="00A84DBC" w:rsidRDefault="004C7C0B" w:rsidP="00414F93">
      <w:pPr>
        <w:pStyle w:val="Bullet"/>
      </w:pPr>
      <w:r w:rsidRPr="00A84DBC">
        <w:t>Apollo withdraws his support</w:t>
      </w:r>
      <w:r w:rsidR="00414F93">
        <w:t>.</w:t>
      </w:r>
    </w:p>
    <w:p w14:paraId="326402DD" w14:textId="3F6A18A2" w:rsidR="004C7C0B" w:rsidRPr="00A84DBC" w:rsidRDefault="004C7C0B" w:rsidP="00414F93">
      <w:pPr>
        <w:pStyle w:val="Bullet"/>
      </w:pPr>
      <w:r w:rsidRPr="00A84DBC">
        <w:t>Athena goes to Achilles and speaks to him, urging him on and promising victory</w:t>
      </w:r>
      <w:r w:rsidR="00414F93">
        <w:t>.</w:t>
      </w:r>
    </w:p>
    <w:p w14:paraId="2FD3DB79" w14:textId="196DCFC0" w:rsidR="004C7C0B" w:rsidRPr="00A84DBC" w:rsidRDefault="004C7C0B" w:rsidP="00414F93">
      <w:pPr>
        <w:pStyle w:val="Bullet"/>
      </w:pPr>
      <w:r w:rsidRPr="00A84DBC">
        <w:t>Athena disguises herself as Deiphobus (Hector’s brother) to trick Hector into facing Achilles.</w:t>
      </w:r>
    </w:p>
    <w:p w14:paraId="4EFC6E60" w14:textId="0740C901" w:rsidR="00A20309" w:rsidDel="00414F93" w:rsidRDefault="00A20309" w:rsidP="007B0C61">
      <w:pPr>
        <w:pStyle w:val="BodyText"/>
      </w:pPr>
      <w:r w:rsidDel="00414F93">
        <w:t xml:space="preserve">Descriptions of Achilles killing </w:t>
      </w:r>
      <w:proofErr w:type="gramStart"/>
      <w:r w:rsidDel="00414F93">
        <w:t>Hector</w:t>
      </w:r>
      <w:proofErr w:type="gramEnd"/>
      <w:r w:rsidDel="00414F93">
        <w:t xml:space="preserve"> or the desecration of Hector’s corpse did not accurately answer the question as </w:t>
      </w:r>
      <w:r w:rsidR="009A68CB">
        <w:t>those events</w:t>
      </w:r>
      <w:r w:rsidR="009A68CB" w:rsidDel="00414F93">
        <w:t xml:space="preserve"> </w:t>
      </w:r>
      <w:r w:rsidDel="00414F93">
        <w:t>did not occur immediately after the extract.</w:t>
      </w:r>
    </w:p>
    <w:p w14:paraId="452347FE" w14:textId="77777777" w:rsidR="00A20309" w:rsidDel="00414F93" w:rsidRDefault="00A20309" w:rsidP="00A20309">
      <w:pPr>
        <w:pStyle w:val="BodyText"/>
      </w:pPr>
      <w:r w:rsidDel="00414F93">
        <w:t>Students should use the mark allocation and number of lines allocated as a guide for their response. Many students wrote lengthy responses that included extraneous information. Assessors could only award full marks for this question where it was clear that students knew the correct sequence of events and what occurred immediately after the extract. Lengthy responses often lacked the precision and clarity required.</w:t>
      </w:r>
    </w:p>
    <w:p w14:paraId="24A8AC0B" w14:textId="5E5D771B" w:rsidR="001808B3" w:rsidRDefault="001808B3" w:rsidP="00414F93">
      <w:pPr>
        <w:pStyle w:val="BodyText"/>
      </w:pPr>
      <w:r>
        <w:t>The following is an example of a high</w:t>
      </w:r>
      <w:r w:rsidR="00414F93">
        <w:t>-</w:t>
      </w:r>
      <w:r>
        <w:t>scoring response:</w:t>
      </w:r>
    </w:p>
    <w:p w14:paraId="75DCF89C" w14:textId="77777777" w:rsidR="001808B3" w:rsidRPr="00A84DBC" w:rsidRDefault="001808B3" w:rsidP="00414F93">
      <w:pPr>
        <w:pStyle w:val="studentresponse"/>
      </w:pPr>
      <w:r w:rsidRPr="00A84DBC">
        <w:t>After this extract, the fates of Hector and Achilles are weighed on the golden scales revealing that Hector is doomed to die. Thus, Athena tells Achilles to stop pursuing Hector then takes the likeness of Hector’s brother Deiphobus to convince him to fight.</w:t>
      </w:r>
    </w:p>
    <w:p w14:paraId="452FEFFE" w14:textId="42AF2046" w:rsidR="0081246F" w:rsidRPr="00414F93" w:rsidRDefault="0081246F" w:rsidP="007B0C61">
      <w:pPr>
        <w:pStyle w:val="Heading4"/>
      </w:pPr>
      <w:bookmarkStart w:id="1" w:name="_Hlk214963044"/>
      <w:r w:rsidRPr="00414F93">
        <w:t>Question 1b</w:t>
      </w:r>
      <w:r w:rsidR="00A65FB0" w:rsidRPr="009F740F">
        <w:t>.</w:t>
      </w:r>
    </w:p>
    <w:bookmarkEnd w:id="1"/>
    <w:p w14:paraId="5EE690B1" w14:textId="3E90C193" w:rsidR="0081246F" w:rsidRDefault="0081246F" w:rsidP="00414F93">
      <w:pPr>
        <w:pStyle w:val="BodyText"/>
      </w:pPr>
      <w:r>
        <w:t>Students were required to d</w:t>
      </w:r>
      <w:r w:rsidRPr="0081246F">
        <w:t>escribe how Achilles is depicted in th</w:t>
      </w:r>
      <w:r>
        <w:t>e stimulus</w:t>
      </w:r>
      <w:r w:rsidRPr="0081246F">
        <w:t xml:space="preserve"> extract.</w:t>
      </w:r>
      <w:r w:rsidR="00DC0B41">
        <w:t xml:space="preserve"> The strongest responses started </w:t>
      </w:r>
      <w:r w:rsidR="00D81F05">
        <w:t>b</w:t>
      </w:r>
      <w:r w:rsidR="00DC0B41">
        <w:t xml:space="preserve">y clearly identifying an aspect of the depiction (such as that he </w:t>
      </w:r>
      <w:r w:rsidR="000A4062">
        <w:t>i</w:t>
      </w:r>
      <w:r w:rsidR="00DC0B41">
        <w:t xml:space="preserve">s powerful, formidable etc.) and then followed through with a description of this trait using detail from the extract. </w:t>
      </w:r>
      <w:r>
        <w:t>Depictions of Achilles included:</w:t>
      </w:r>
    </w:p>
    <w:p w14:paraId="000D77AE" w14:textId="2240B734" w:rsidR="0081246F" w:rsidRPr="00A65FB0" w:rsidRDefault="0081246F" w:rsidP="00414F93">
      <w:pPr>
        <w:pStyle w:val="Bullet"/>
      </w:pPr>
      <w:r w:rsidRPr="00A65FB0">
        <w:t>He is superior to Hector</w:t>
      </w:r>
      <w:r w:rsidR="00414F93">
        <w:t>.</w:t>
      </w:r>
    </w:p>
    <w:p w14:paraId="7D67D61C" w14:textId="27C11A43" w:rsidR="0081246F" w:rsidRPr="00A65FB0" w:rsidRDefault="0081246F" w:rsidP="00414F93">
      <w:pPr>
        <w:pStyle w:val="Bullet"/>
      </w:pPr>
      <w:r w:rsidRPr="00A65FB0">
        <w:t xml:space="preserve">He is compared to powerful animals in similes: </w:t>
      </w:r>
      <w:r w:rsidR="00013A79" w:rsidRPr="00A65FB0">
        <w:t>powerful stallion and hound tracking its prey</w:t>
      </w:r>
      <w:r w:rsidR="00414F93">
        <w:t>.</w:t>
      </w:r>
    </w:p>
    <w:p w14:paraId="138DE00B" w14:textId="3619440C" w:rsidR="0081246F" w:rsidRPr="00A65FB0" w:rsidRDefault="0081246F" w:rsidP="00414F93">
      <w:pPr>
        <w:pStyle w:val="Bullet"/>
      </w:pPr>
      <w:r w:rsidRPr="00A65FB0">
        <w:t>He is described by Zeus as ‘Brilliant Achilles’</w:t>
      </w:r>
      <w:r w:rsidR="00414F93">
        <w:t>.</w:t>
      </w:r>
    </w:p>
    <w:p w14:paraId="5A280B29" w14:textId="781B1373" w:rsidR="0081246F" w:rsidRPr="00A65FB0" w:rsidRDefault="0081246F" w:rsidP="00414F93">
      <w:pPr>
        <w:pStyle w:val="Bullet"/>
      </w:pPr>
      <w:r w:rsidRPr="00A65FB0">
        <w:t>His speed is emphasised</w:t>
      </w:r>
      <w:r w:rsidR="00414F93">
        <w:t>.</w:t>
      </w:r>
    </w:p>
    <w:p w14:paraId="5515DBA5" w14:textId="41C6096F" w:rsidR="0081246F" w:rsidRPr="00A65FB0" w:rsidRDefault="0081246F" w:rsidP="00414F93">
      <w:pPr>
        <w:pStyle w:val="Bullet"/>
      </w:pPr>
      <w:r w:rsidRPr="00A65FB0">
        <w:t>He is described as merciless</w:t>
      </w:r>
      <w:r w:rsidR="00414F93">
        <w:t>.</w:t>
      </w:r>
    </w:p>
    <w:p w14:paraId="445DAE3B" w14:textId="6E98AD05" w:rsidR="0081246F" w:rsidRDefault="0081246F" w:rsidP="00414F93">
      <w:pPr>
        <w:pStyle w:val="BodyText"/>
      </w:pPr>
      <w:r>
        <w:t>Higher</w:t>
      </w:r>
      <w:r w:rsidR="007A0E16">
        <w:t>-</w:t>
      </w:r>
      <w:r w:rsidR="00414F93">
        <w:t xml:space="preserve">scoring </w:t>
      </w:r>
      <w:r>
        <w:t xml:space="preserve">responses precisely described various aspects of the depiction of Achilles, using detail from the extract in their description. Quotes were not required. In some </w:t>
      </w:r>
      <w:proofErr w:type="gramStart"/>
      <w:r>
        <w:t>cases</w:t>
      </w:r>
      <w:proofErr w:type="gramEnd"/>
      <w:r>
        <w:t xml:space="preserve"> responses were enriched by the use of supporting quotes, but in other cases the response used quotes in place of </w:t>
      </w:r>
      <w:r w:rsidR="00686B8A">
        <w:t xml:space="preserve">the student’s own </w:t>
      </w:r>
      <w:r>
        <w:t>description</w:t>
      </w:r>
      <w:r w:rsidR="00686B8A">
        <w:t>, which did not fulfil the requirement</w:t>
      </w:r>
      <w:r w:rsidR="0034689D">
        <w:t>s</w:t>
      </w:r>
      <w:r w:rsidR="00686B8A">
        <w:t xml:space="preserve"> of the task. In other cases, quotes were used that </w:t>
      </w:r>
      <w:r w:rsidR="00BA672A">
        <w:t>did not</w:t>
      </w:r>
      <w:r w:rsidR="00686B8A">
        <w:t xml:space="preserve"> correspond to the description given. </w:t>
      </w:r>
      <w:r w:rsidR="00013A79" w:rsidRPr="00013A79">
        <w:t xml:space="preserve">A quote </w:t>
      </w:r>
      <w:proofErr w:type="gramStart"/>
      <w:r w:rsidR="00013A79" w:rsidRPr="00013A79">
        <w:t>in itself does</w:t>
      </w:r>
      <w:proofErr w:type="gramEnd"/>
      <w:r w:rsidR="00013A79" w:rsidRPr="00013A79">
        <w:t xml:space="preserve"> not demonstrate that the student has understood the depiction.</w:t>
      </w:r>
    </w:p>
    <w:p w14:paraId="54FA0650" w14:textId="72328BD4" w:rsidR="0081246F" w:rsidRDefault="00686B8A" w:rsidP="00414F93">
      <w:pPr>
        <w:pStyle w:val="BodyText"/>
      </w:pPr>
      <w:r>
        <w:t>Well</w:t>
      </w:r>
      <w:r w:rsidR="0022333F">
        <w:t>-</w:t>
      </w:r>
      <w:r>
        <w:t xml:space="preserve">considered responses noticed the use of the word </w:t>
      </w:r>
      <w:r w:rsidR="00414F93">
        <w:t>‘</w:t>
      </w:r>
      <w:r>
        <w:t>how</w:t>
      </w:r>
      <w:r w:rsidR="00414F93">
        <w:t>’</w:t>
      </w:r>
      <w:r>
        <w:t xml:space="preserve"> in the question and included some </w:t>
      </w:r>
      <w:r w:rsidR="000A4062">
        <w:t>description</w:t>
      </w:r>
      <w:r>
        <w:t xml:space="preserve"> of the techniques used by Homer in their description.</w:t>
      </w:r>
    </w:p>
    <w:p w14:paraId="31D8871B" w14:textId="1892F72E" w:rsidR="0081246F" w:rsidRDefault="0081246F" w:rsidP="00414F93">
      <w:pPr>
        <w:pStyle w:val="BodyText"/>
      </w:pPr>
      <w:r>
        <w:lastRenderedPageBreak/>
        <w:t>Students did not have to use the whole extract, however</w:t>
      </w:r>
      <w:r w:rsidR="00880EA6">
        <w:t>,</w:t>
      </w:r>
      <w:r>
        <w:t xml:space="preserve"> the end of the extract offered </w:t>
      </w:r>
      <w:r w:rsidR="00686B8A">
        <w:t>o</w:t>
      </w:r>
      <w:r>
        <w:t xml:space="preserve">pportunities for </w:t>
      </w:r>
      <w:r w:rsidR="00686B8A">
        <w:t>description</w:t>
      </w:r>
      <w:r>
        <w:t xml:space="preserve"> of which few students took advantage.</w:t>
      </w:r>
    </w:p>
    <w:p w14:paraId="77779CD8" w14:textId="0C76BE6B" w:rsidR="00686B8A" w:rsidRPr="00414F93" w:rsidRDefault="00686B8A" w:rsidP="007B0C61">
      <w:pPr>
        <w:pStyle w:val="Heading4"/>
      </w:pPr>
      <w:r w:rsidRPr="00414F93">
        <w:t>Question 1c</w:t>
      </w:r>
      <w:r w:rsidR="00A65FB0" w:rsidRPr="00414F93">
        <w:t>.</w:t>
      </w:r>
    </w:p>
    <w:p w14:paraId="30411E2F" w14:textId="182B3D54" w:rsidR="00760566" w:rsidRPr="00A65FB0" w:rsidRDefault="00BE22A7" w:rsidP="00414F93">
      <w:pPr>
        <w:pStyle w:val="BodyText"/>
      </w:pPr>
      <w:r w:rsidRPr="00A65FB0">
        <w:t xml:space="preserve">Students were required to explain the techniques that are used to create pathos in the stimulus extract. </w:t>
      </w:r>
      <w:r w:rsidR="00760566" w:rsidRPr="00A65FB0">
        <w:t xml:space="preserve">Successful responses accurately labelled a range of techniques and </w:t>
      </w:r>
      <w:r w:rsidRPr="00A65FB0">
        <w:t>their use</w:t>
      </w:r>
      <w:r w:rsidR="00760566" w:rsidRPr="00A65FB0">
        <w:t>. Higher</w:t>
      </w:r>
      <w:r w:rsidR="003D12CA">
        <w:t>-</w:t>
      </w:r>
      <w:r w:rsidR="00760566" w:rsidRPr="00A65FB0">
        <w:t>scoring responses had fitting explanation of the effect of judiciously selected techniques</w:t>
      </w:r>
      <w:r w:rsidR="000A4062" w:rsidRPr="00A65FB0">
        <w:t xml:space="preserve"> used</w:t>
      </w:r>
      <w:r w:rsidR="00760566" w:rsidRPr="00A65FB0">
        <w:t xml:space="preserve"> in creating pathos, rather than a generic explanation of the technique.</w:t>
      </w:r>
    </w:p>
    <w:p w14:paraId="4D2FB64F" w14:textId="00E1B3B5" w:rsidR="00760566" w:rsidRPr="00A65FB0" w:rsidRDefault="00760566" w:rsidP="00414F93">
      <w:pPr>
        <w:pStyle w:val="BodyText"/>
      </w:pPr>
      <w:r w:rsidRPr="00A65FB0">
        <w:t xml:space="preserve">Techniques students </w:t>
      </w:r>
      <w:r w:rsidR="00013A79" w:rsidRPr="00A65FB0">
        <w:t>explained</w:t>
      </w:r>
      <w:r w:rsidRPr="00A65FB0">
        <w:t xml:space="preserve"> included:</w:t>
      </w:r>
    </w:p>
    <w:p w14:paraId="3A71C83F" w14:textId="2D9259CB" w:rsidR="00760566" w:rsidRPr="00A65FB0" w:rsidRDefault="00760566" w:rsidP="00414F93">
      <w:pPr>
        <w:pStyle w:val="Bullet"/>
      </w:pPr>
      <w:r w:rsidRPr="00A65FB0">
        <w:t>Compa</w:t>
      </w:r>
      <w:r w:rsidR="00633780" w:rsidRPr="00A65FB0">
        <w:t>ri</w:t>
      </w:r>
      <w:r w:rsidRPr="00A65FB0">
        <w:t xml:space="preserve">son: </w:t>
      </w:r>
      <w:r w:rsidR="00880EA6">
        <w:t>‘</w:t>
      </w:r>
      <w:r w:rsidRPr="00A65FB0">
        <w:t>the one who fled was great but the one pursuing greater, even greater</w:t>
      </w:r>
      <w:r w:rsidR="00880EA6">
        <w:t>’</w:t>
      </w:r>
      <w:r w:rsidRPr="00A65FB0">
        <w:t>, which established Hector as inferior to his opponent Achilles.</w:t>
      </w:r>
    </w:p>
    <w:p w14:paraId="1110452E" w14:textId="628B7F9C" w:rsidR="00760566" w:rsidRPr="00A65FB0" w:rsidRDefault="00760566" w:rsidP="00414F93">
      <w:pPr>
        <w:pStyle w:val="Bullet"/>
      </w:pPr>
      <w:r w:rsidRPr="00A65FB0">
        <w:t xml:space="preserve">Extended </w:t>
      </w:r>
      <w:r w:rsidR="00BA672A" w:rsidRPr="00A65FB0">
        <w:t>s</w:t>
      </w:r>
      <w:r w:rsidR="00880EA6">
        <w:t>i</w:t>
      </w:r>
      <w:r w:rsidR="00BA672A" w:rsidRPr="00A65FB0">
        <w:t xml:space="preserve">mile: </w:t>
      </w:r>
      <w:r w:rsidR="00880EA6">
        <w:t>‘l</w:t>
      </w:r>
      <w:r w:rsidRPr="00A65FB0">
        <w:t xml:space="preserve">ike powerful stallions sweeping round the post for trophies, galloping full stretch with some fine prize at stake’. Hector’s life is established as the </w:t>
      </w:r>
      <w:r w:rsidR="00BA672A" w:rsidRPr="00A65FB0">
        <w:t>prize (</w:t>
      </w:r>
      <w:r w:rsidR="00880EA6">
        <w:t>‘</w:t>
      </w:r>
      <w:r w:rsidRPr="00A65FB0">
        <w:t xml:space="preserve">they raced for the life of Hector breaker </w:t>
      </w:r>
      <w:r w:rsidR="00880EA6">
        <w:t xml:space="preserve">of </w:t>
      </w:r>
      <w:r w:rsidRPr="00A65FB0">
        <w:t>horses’). Pathos is created by establishing the unequal terms on which the two men fight: Achilles fights for glory while Hector fights for his life. Pathos is created for Hector by Achilles’ relentless pursuit</w:t>
      </w:r>
      <w:r w:rsidR="00880EA6">
        <w:t>.</w:t>
      </w:r>
    </w:p>
    <w:p w14:paraId="3D59C988" w14:textId="4DDC75FD" w:rsidR="00760566" w:rsidRPr="00A65FB0" w:rsidRDefault="00760566" w:rsidP="00414F93">
      <w:pPr>
        <w:pStyle w:val="Bullet"/>
      </w:pPr>
      <w:r w:rsidRPr="00A65FB0">
        <w:t>Epithet: ‘Hector breaker of horses</w:t>
      </w:r>
      <w:r w:rsidR="00804229" w:rsidRPr="00A65FB0">
        <w:t xml:space="preserve">’, which is </w:t>
      </w:r>
      <w:r w:rsidRPr="00A65FB0">
        <w:t>ironic given the ‘powerful stallions’</w:t>
      </w:r>
      <w:r w:rsidR="00804229" w:rsidRPr="00A65FB0">
        <w:t xml:space="preserve"> </w:t>
      </w:r>
      <w:r w:rsidRPr="00A65FB0">
        <w:t>analogy. Hector is unable to break or tame Achilles</w:t>
      </w:r>
      <w:r w:rsidR="00880EA6">
        <w:t>.</w:t>
      </w:r>
    </w:p>
    <w:p w14:paraId="51C8974E" w14:textId="6F267334" w:rsidR="00760566" w:rsidRPr="00A65FB0" w:rsidRDefault="00760566" w:rsidP="00414F93">
      <w:pPr>
        <w:pStyle w:val="Bullet"/>
      </w:pPr>
      <w:r w:rsidRPr="00A65FB0">
        <w:t>Direct speec</w:t>
      </w:r>
      <w:r w:rsidR="00645563" w:rsidRPr="00A65FB0">
        <w:t xml:space="preserve">h of </w:t>
      </w:r>
      <w:r w:rsidRPr="00A65FB0">
        <w:t>Zeus</w:t>
      </w:r>
      <w:r w:rsidR="00645563" w:rsidRPr="00A65FB0">
        <w:t>, showing that even he</w:t>
      </w:r>
      <w:r w:rsidRPr="00A65FB0">
        <w:t xml:space="preserve"> grieves the loss of this hero. Hector’s death is emphasised as a tragedy for everyone</w:t>
      </w:r>
      <w:r w:rsidR="00826F20">
        <w:t>.</w:t>
      </w:r>
    </w:p>
    <w:p w14:paraId="1224F679" w14:textId="5AE862BA" w:rsidR="00760566" w:rsidRPr="00A65FB0" w:rsidRDefault="00760566" w:rsidP="00414F93">
      <w:pPr>
        <w:pStyle w:val="Bullet"/>
      </w:pPr>
      <w:r w:rsidRPr="00A65FB0">
        <w:t>He</w:t>
      </w:r>
      <w:r w:rsidR="00645563" w:rsidRPr="00A65FB0">
        <w:t>ctor</w:t>
      </w:r>
      <w:r w:rsidRPr="00A65FB0">
        <w:t xml:space="preserve"> had shown his goodness by burning offerings for </w:t>
      </w:r>
      <w:proofErr w:type="gramStart"/>
      <w:r w:rsidRPr="00A65FB0">
        <w:t>Zeus, but</w:t>
      </w:r>
      <w:proofErr w:type="gramEnd"/>
      <w:r w:rsidRPr="00A65FB0">
        <w:t xml:space="preserve"> is now left unassisted</w:t>
      </w:r>
      <w:r w:rsidR="00826F20">
        <w:t>.</w:t>
      </w:r>
    </w:p>
    <w:p w14:paraId="45D5A7E2" w14:textId="1CAB6CB9" w:rsidR="00760566" w:rsidRPr="00A65FB0" w:rsidRDefault="00760566" w:rsidP="00414F93">
      <w:pPr>
        <w:pStyle w:val="Bullet"/>
      </w:pPr>
      <w:r w:rsidRPr="00A65FB0">
        <w:t xml:space="preserve">Dramatic irony/foreshadowing: </w:t>
      </w:r>
      <w:r w:rsidR="00826F20">
        <w:t>p</w:t>
      </w:r>
      <w:r w:rsidR="00645563" w:rsidRPr="00A65FB0">
        <w:t xml:space="preserve">athos </w:t>
      </w:r>
      <w:r w:rsidRPr="00A65FB0">
        <w:t>is created for Hector as he is fated to die</w:t>
      </w:r>
      <w:r w:rsidR="00645563" w:rsidRPr="00A65FB0">
        <w:t>. T</w:t>
      </w:r>
      <w:r w:rsidRPr="00A65FB0">
        <w:t>he audience are reminded that there is no escape for him</w:t>
      </w:r>
      <w:r w:rsidR="00826F20">
        <w:t>.</w:t>
      </w:r>
    </w:p>
    <w:p w14:paraId="2DABEF96" w14:textId="17A2A361" w:rsidR="00760566" w:rsidRPr="00A65FB0" w:rsidRDefault="00760566" w:rsidP="00414F93">
      <w:pPr>
        <w:pStyle w:val="Bullet"/>
      </w:pPr>
      <w:r w:rsidRPr="00A65FB0">
        <w:t>Extended simile: Hector is described</w:t>
      </w:r>
      <w:r w:rsidR="00645563" w:rsidRPr="00A65FB0">
        <w:t xml:space="preserve"> as</w:t>
      </w:r>
      <w:r w:rsidRPr="00A65FB0">
        <w:t xml:space="preserve"> like a fawn, hunted by the hound Achilles and unable to escape</w:t>
      </w:r>
      <w:r w:rsidR="00826F20">
        <w:t>.</w:t>
      </w:r>
      <w:r w:rsidRPr="00A65FB0">
        <w:t xml:space="preserve"> </w:t>
      </w:r>
    </w:p>
    <w:p w14:paraId="34F4783F" w14:textId="4D836669" w:rsidR="00686B8A" w:rsidRDefault="00686B8A" w:rsidP="00414F93">
      <w:pPr>
        <w:pStyle w:val="BodyText"/>
      </w:pPr>
      <w:r w:rsidRPr="00686B8A">
        <w:t xml:space="preserve">Students do not need to cover </w:t>
      </w:r>
      <w:proofErr w:type="gramStart"/>
      <w:r w:rsidRPr="00686B8A">
        <w:t>all of</w:t>
      </w:r>
      <w:proofErr w:type="gramEnd"/>
      <w:r w:rsidRPr="00686B8A">
        <w:t xml:space="preserve"> the extract or work through it chronologically. Higher</w:t>
      </w:r>
      <w:r w:rsidR="002F01F1">
        <w:t>-</w:t>
      </w:r>
      <w:r w:rsidRPr="00686B8A">
        <w:t xml:space="preserve">scoring </w:t>
      </w:r>
      <w:r w:rsidR="00826F20">
        <w:t>responses</w:t>
      </w:r>
      <w:r w:rsidR="00826F20" w:rsidRPr="00686B8A">
        <w:t xml:space="preserve"> </w:t>
      </w:r>
      <w:r w:rsidR="001E5411">
        <w:t>were</w:t>
      </w:r>
      <w:r w:rsidR="001E5411" w:rsidRPr="00686B8A">
        <w:t xml:space="preserve"> </w:t>
      </w:r>
      <w:r w:rsidRPr="00686B8A">
        <w:t>differentiated by the choice o</w:t>
      </w:r>
      <w:r w:rsidRPr="00760566">
        <w:t xml:space="preserve">f points and emphasis. As was the case with </w:t>
      </w:r>
      <w:r w:rsidR="009A5299">
        <w:t>Question 1b</w:t>
      </w:r>
      <w:r w:rsidRPr="00760566">
        <w:t xml:space="preserve"> many students missed the opportunity to utilise the last paragraph in their response. In this paragraph, pathos was created through </w:t>
      </w:r>
      <w:r w:rsidR="00BA672A" w:rsidRPr="00760566">
        <w:t>similes</w:t>
      </w:r>
      <w:r w:rsidR="00760566" w:rsidRPr="00760566">
        <w:t>,</w:t>
      </w:r>
      <w:r w:rsidRPr="00760566">
        <w:t xml:space="preserve"> so it was a worthy inclusion here</w:t>
      </w:r>
      <w:r w:rsidR="00760566" w:rsidRPr="00760566">
        <w:t xml:space="preserve"> as it is a typically Homeric technique.</w:t>
      </w:r>
      <w:r w:rsidRPr="00686B8A">
        <w:t xml:space="preserve"> </w:t>
      </w:r>
    </w:p>
    <w:p w14:paraId="26136801" w14:textId="71874E14" w:rsidR="00686B8A" w:rsidRDefault="000A4062" w:rsidP="00414F93">
      <w:pPr>
        <w:pStyle w:val="BodyText"/>
      </w:pPr>
      <w:r w:rsidRPr="000A4062">
        <w:t>High</w:t>
      </w:r>
      <w:r w:rsidR="00826F20">
        <w:t xml:space="preserve">-scoring </w:t>
      </w:r>
      <w:r w:rsidRPr="000A4062">
        <w:t xml:space="preserve">responses were able to accurately identify techniques, including those that are typical of epic, </w:t>
      </w:r>
      <w:r w:rsidR="00826F20" w:rsidRPr="000A4062">
        <w:t>such as similes</w:t>
      </w:r>
      <w:r w:rsidR="00826F20">
        <w:t>,</w:t>
      </w:r>
      <w:r w:rsidR="00826F20" w:rsidRPr="000A4062">
        <w:t xml:space="preserve"> </w:t>
      </w:r>
      <w:r w:rsidRPr="000A4062">
        <w:t xml:space="preserve">and explain how they create </w:t>
      </w:r>
      <w:r>
        <w:t>pathos</w:t>
      </w:r>
      <w:r w:rsidRPr="000A4062">
        <w:t xml:space="preserve">. </w:t>
      </w:r>
      <w:r w:rsidR="00826F20">
        <w:t>Response</w:t>
      </w:r>
      <w:r w:rsidR="00686B8A" w:rsidRPr="00686B8A">
        <w:t xml:space="preserve">s </w:t>
      </w:r>
      <w:r w:rsidR="00826F20">
        <w:t xml:space="preserve">that did not score well </w:t>
      </w:r>
      <w:r w:rsidR="004450D4">
        <w:t>demonstrated difficulty in labelling</w:t>
      </w:r>
      <w:r w:rsidR="00686B8A" w:rsidRPr="00686B8A">
        <w:t xml:space="preserve"> the techniques or explain</w:t>
      </w:r>
      <w:r w:rsidR="004450D4">
        <w:t>ing</w:t>
      </w:r>
      <w:r w:rsidR="00686B8A" w:rsidRPr="00686B8A">
        <w:t xml:space="preserve"> their impact, or identified techniques </w:t>
      </w:r>
      <w:r w:rsidR="00053C91">
        <w:t>that</w:t>
      </w:r>
      <w:r w:rsidR="00053C91" w:rsidRPr="00686B8A">
        <w:t xml:space="preserve"> </w:t>
      </w:r>
      <w:r w:rsidR="00686B8A" w:rsidRPr="00686B8A">
        <w:t xml:space="preserve">occur only in translation, such as </w:t>
      </w:r>
      <w:r w:rsidR="00804229">
        <w:t xml:space="preserve">connotations of specific English words, </w:t>
      </w:r>
      <w:r w:rsidR="00686B8A" w:rsidRPr="00686B8A">
        <w:t>sentence length, punctuation or alliteration. Only techniques that reflect the likely original intention of Homer should be considered.</w:t>
      </w:r>
    </w:p>
    <w:p w14:paraId="23387876" w14:textId="131CBA63" w:rsidR="00804229" w:rsidRDefault="00760566" w:rsidP="00414F93">
      <w:pPr>
        <w:pStyle w:val="BodyText"/>
      </w:pPr>
      <w:r>
        <w:t xml:space="preserve">Some students explained irony by using lengthy descriptions of events outside the extract or in other parts of Homer’s </w:t>
      </w:r>
      <w:r w:rsidRPr="00A84DBC">
        <w:rPr>
          <w:rStyle w:val="Italic"/>
        </w:rPr>
        <w:t>Iliad</w:t>
      </w:r>
      <w:r>
        <w:t xml:space="preserve">. </w:t>
      </w:r>
      <w:r w:rsidR="00804229">
        <w:t>This is not necessary. Other parts of the</w:t>
      </w:r>
      <w:r w:rsidR="00804229" w:rsidRPr="00A84DBC">
        <w:rPr>
          <w:rStyle w:val="Italic"/>
        </w:rPr>
        <w:t xml:space="preserve"> Iliad</w:t>
      </w:r>
      <w:r w:rsidR="00804229">
        <w:t xml:space="preserve"> are not prescribed for </w:t>
      </w:r>
      <w:r w:rsidR="00BA672A">
        <w:t>study,</w:t>
      </w:r>
      <w:r w:rsidR="00804229">
        <w:t xml:space="preserve"> and marks are not awarded for reference to them</w:t>
      </w:r>
      <w:r w:rsidR="00DC0324">
        <w:t>;</w:t>
      </w:r>
      <w:r w:rsidR="00804229">
        <w:t xml:space="preserve"> likewise</w:t>
      </w:r>
      <w:r w:rsidR="00DC0324">
        <w:t>,</w:t>
      </w:r>
      <w:r w:rsidR="00804229">
        <w:t xml:space="preserve"> marks are not awarded for reference to other parts of Book 22 where the question has directed students to answer on the stimulus extract. For all questions, s</w:t>
      </w:r>
      <w:r w:rsidR="00804229" w:rsidRPr="00804229">
        <w:t>tudents should use the number of lines as a guide for responses and not include extraneous information. This can</w:t>
      </w:r>
      <w:r w:rsidR="00804229">
        <w:t>not</w:t>
      </w:r>
      <w:r w:rsidR="00804229" w:rsidRPr="00804229">
        <w:t xml:space="preserve"> be rewarded by the assessors and can introduce errors.</w:t>
      </w:r>
    </w:p>
    <w:p w14:paraId="5773F1C2" w14:textId="4F78F2E4" w:rsidR="00804229" w:rsidRPr="00414F93" w:rsidRDefault="00804229" w:rsidP="007B0C61">
      <w:pPr>
        <w:pStyle w:val="Heading4"/>
      </w:pPr>
      <w:r w:rsidRPr="00414F93">
        <w:t>Question 1</w:t>
      </w:r>
      <w:r w:rsidR="00D14BF5" w:rsidRPr="00414F93">
        <w:t>d</w:t>
      </w:r>
      <w:r w:rsidR="00A65FB0" w:rsidRPr="00414F93">
        <w:t>.</w:t>
      </w:r>
    </w:p>
    <w:p w14:paraId="557ED0FB" w14:textId="6ECB3DB7" w:rsidR="00D14BF5" w:rsidRPr="00A65FB0" w:rsidRDefault="00BE22A7" w:rsidP="00414F93">
      <w:pPr>
        <w:pStyle w:val="BodyText"/>
      </w:pPr>
      <w:r w:rsidRPr="00A65FB0">
        <w:t>Students were required to analyse</w:t>
      </w:r>
      <w:r w:rsidR="00645563" w:rsidRPr="00A65FB0">
        <w:t xml:space="preserve"> Homer’s exploration of the role of the gods using evidence from both the extract and other parts of Book 22. The </w:t>
      </w:r>
      <w:r w:rsidR="00EA1451">
        <w:t>highest-scoring</w:t>
      </w:r>
      <w:r w:rsidR="00EA1451" w:rsidRPr="00A65FB0">
        <w:t xml:space="preserve"> </w:t>
      </w:r>
      <w:r w:rsidR="00645563" w:rsidRPr="00A65FB0">
        <w:t>responses demonstrated c</w:t>
      </w:r>
      <w:r w:rsidR="00804229" w:rsidRPr="00A65FB0">
        <w:t xml:space="preserve">omprehensive, detailed and accurate knowledge of the extract and Book 22 </w:t>
      </w:r>
      <w:proofErr w:type="gramStart"/>
      <w:r w:rsidR="00804229" w:rsidRPr="00A65FB0">
        <w:t xml:space="preserve">as a whole </w:t>
      </w:r>
      <w:r w:rsidR="00D14BF5" w:rsidRPr="00A65FB0">
        <w:t>through</w:t>
      </w:r>
      <w:proofErr w:type="gramEnd"/>
      <w:r w:rsidR="00D14BF5" w:rsidRPr="00A65FB0">
        <w:t xml:space="preserve"> the</w:t>
      </w:r>
      <w:r w:rsidR="00804229" w:rsidRPr="00A65FB0">
        <w:t xml:space="preserve"> judicious selection of very specific evidence</w:t>
      </w:r>
      <w:r w:rsidR="00D14BF5" w:rsidRPr="00A65FB0">
        <w:t xml:space="preserve">. </w:t>
      </w:r>
    </w:p>
    <w:p w14:paraId="35F74C70" w14:textId="70571D3A" w:rsidR="005447C7" w:rsidRPr="00A65FB0" w:rsidRDefault="00D14BF5" w:rsidP="00414F93">
      <w:pPr>
        <w:pStyle w:val="BodyText"/>
      </w:pPr>
      <w:r w:rsidRPr="00A65FB0">
        <w:t xml:space="preserve">The points for this question did not need to arise from the extract, but both the extract and other knowledge of Book 22 needed to be included. </w:t>
      </w:r>
      <w:r w:rsidR="005447C7" w:rsidRPr="00A65FB0">
        <w:t>Students raised sound points around the role of the gods, such as:</w:t>
      </w:r>
    </w:p>
    <w:p w14:paraId="626C00FD" w14:textId="6E0AF496" w:rsidR="005447C7" w:rsidRDefault="005447C7" w:rsidP="00414F93">
      <w:pPr>
        <w:pStyle w:val="Bullet"/>
      </w:pPr>
      <w:r>
        <w:lastRenderedPageBreak/>
        <w:t>Gods intervene in the action</w:t>
      </w:r>
      <w:r w:rsidRPr="005447C7">
        <w:t>: Athena is ‘launched’ to intervene in mortal affairs</w:t>
      </w:r>
      <w:r w:rsidR="00013A79">
        <w:t>, boosting Achilles’ morale, deceiving Hector in disguise as Deiphobus</w:t>
      </w:r>
      <w:r w:rsidR="00097A32">
        <w:t xml:space="preserve"> and</w:t>
      </w:r>
      <w:r w:rsidR="00013A79" w:rsidRPr="00013A79">
        <w:t xml:space="preserve"> assisting </w:t>
      </w:r>
      <w:r w:rsidR="00013A79">
        <w:t>Achilles</w:t>
      </w:r>
      <w:r w:rsidR="00013A79" w:rsidRPr="00013A79">
        <w:t xml:space="preserve"> in battle</w:t>
      </w:r>
      <w:r w:rsidR="00013A79">
        <w:t>; A</w:t>
      </w:r>
      <w:r w:rsidRPr="005447C7">
        <w:t>pollo</w:t>
      </w:r>
      <w:r w:rsidR="00013A79">
        <w:t xml:space="preserve"> has </w:t>
      </w:r>
      <w:r w:rsidRPr="005447C7">
        <w:t>distrac</w:t>
      </w:r>
      <w:r w:rsidR="00013A79">
        <w:t xml:space="preserve">ted </w:t>
      </w:r>
      <w:r w:rsidRPr="005447C7">
        <w:t xml:space="preserve">Achilles in the opening of Book 22 </w:t>
      </w:r>
      <w:r w:rsidR="00013A79">
        <w:t xml:space="preserve">and drives </w:t>
      </w:r>
      <w:r w:rsidRPr="005447C7">
        <w:t>Hector on to allow him to outrun Achilles for so long</w:t>
      </w:r>
      <w:r w:rsidR="00DC0324">
        <w:t>.</w:t>
      </w:r>
      <w:r w:rsidRPr="005447C7">
        <w:t xml:space="preserve"> </w:t>
      </w:r>
      <w:bookmarkStart w:id="2" w:name="_Hlk215044531"/>
    </w:p>
    <w:bookmarkEnd w:id="2"/>
    <w:p w14:paraId="6B3C481D" w14:textId="22D5CAA2" w:rsidR="005447C7" w:rsidRDefault="005447C7" w:rsidP="00414F93">
      <w:pPr>
        <w:pStyle w:val="Bullet"/>
      </w:pPr>
      <w:r>
        <w:t>The degree to which the gods can ignore or reshape a mortal’s fate</w:t>
      </w:r>
      <w:r w:rsidR="00DC0324">
        <w:t>.</w:t>
      </w:r>
    </w:p>
    <w:p w14:paraId="02A7822A" w14:textId="3555FD94" w:rsidR="005447C7" w:rsidRDefault="005447C7" w:rsidP="00414F93">
      <w:pPr>
        <w:pStyle w:val="Bullet"/>
      </w:pPr>
      <w:r>
        <w:t xml:space="preserve">The relationship between gods and mortals: </w:t>
      </w:r>
      <w:r w:rsidR="00DC0324">
        <w:t>g</w:t>
      </w:r>
      <w:r>
        <w:t>ods are shown to love mortals</w:t>
      </w:r>
      <w:r w:rsidR="00DC0324">
        <w:t>.</w:t>
      </w:r>
    </w:p>
    <w:p w14:paraId="6F394206" w14:textId="51AF9E8B" w:rsidR="005447C7" w:rsidRDefault="005447C7" w:rsidP="00414F93">
      <w:pPr>
        <w:pStyle w:val="Bullet"/>
      </w:pPr>
      <w:r>
        <w:t>The gods are shown to be swayed by mortals’ actions and to show favouritism</w:t>
      </w:r>
      <w:r w:rsidR="00DC0324">
        <w:t>.</w:t>
      </w:r>
      <w:r>
        <w:t xml:space="preserve"> </w:t>
      </w:r>
    </w:p>
    <w:p w14:paraId="0B2C7495" w14:textId="7DAC7BAC" w:rsidR="005447C7" w:rsidRDefault="005447C7" w:rsidP="00414F93">
      <w:pPr>
        <w:pStyle w:val="Bullet"/>
      </w:pPr>
      <w:r>
        <w:t>The success of the hero is dependent on divine favour</w:t>
      </w:r>
      <w:r w:rsidR="00DC0324">
        <w:t>.</w:t>
      </w:r>
    </w:p>
    <w:p w14:paraId="467778C0" w14:textId="4E6CB7FE" w:rsidR="00804229" w:rsidRDefault="002005F4" w:rsidP="00414F93">
      <w:pPr>
        <w:pStyle w:val="BodyText"/>
      </w:pPr>
      <w:r>
        <w:t>Many</w:t>
      </w:r>
      <w:r w:rsidR="005447C7">
        <w:t xml:space="preserve"> students limited their discussion to only what they saw in the stimulus extract. </w:t>
      </w:r>
      <w:r>
        <w:t xml:space="preserve">It is important to carefully read the question as evidence from Book 22 </w:t>
      </w:r>
      <w:proofErr w:type="gramStart"/>
      <w:r>
        <w:t>as a whole was</w:t>
      </w:r>
      <w:proofErr w:type="gramEnd"/>
      <w:r>
        <w:t xml:space="preserve"> required. </w:t>
      </w:r>
      <w:r w:rsidR="007757F9">
        <w:t xml:space="preserve">Higher-scoring </w:t>
      </w:r>
      <w:r w:rsidR="00D14BF5">
        <w:t>responses used a range of other examples</w:t>
      </w:r>
      <w:r w:rsidR="005447C7">
        <w:t>.</w:t>
      </w:r>
      <w:r w:rsidRPr="002005F4">
        <w:t xml:space="preserve"> </w:t>
      </w:r>
      <w:r>
        <w:t xml:space="preserve">However, </w:t>
      </w:r>
      <w:r w:rsidR="00EA1451">
        <w:t>it is important for</w:t>
      </w:r>
      <w:r w:rsidRPr="002005F4">
        <w:t xml:space="preserve"> students </w:t>
      </w:r>
      <w:r w:rsidR="00EA1451">
        <w:t xml:space="preserve">to be </w:t>
      </w:r>
      <w:r w:rsidRPr="002005F4">
        <w:t xml:space="preserve">aware that examples outside Book 22 </w:t>
      </w:r>
      <w:r>
        <w:t>are</w:t>
      </w:r>
      <w:r w:rsidRPr="002005F4">
        <w:t xml:space="preserve"> not required or awarded marks.</w:t>
      </w:r>
    </w:p>
    <w:p w14:paraId="67FF6233" w14:textId="37B2538A" w:rsidR="002005F4" w:rsidRDefault="002005F4" w:rsidP="00414F93">
      <w:pPr>
        <w:pStyle w:val="BodyText"/>
      </w:pPr>
      <w:r>
        <w:t>Some</w:t>
      </w:r>
      <w:r w:rsidRPr="005447C7">
        <w:t xml:space="preserve"> students </w:t>
      </w:r>
      <w:r>
        <w:t xml:space="preserve">limited the scope of their answer by restricting it to a broad discussion of fate, either arguing that gods are agents of fate or that they are bound by fate. </w:t>
      </w:r>
    </w:p>
    <w:p w14:paraId="71EE1EDE" w14:textId="0F5BE920" w:rsidR="00452A06" w:rsidRDefault="00D14BF5" w:rsidP="00414F93">
      <w:pPr>
        <w:pStyle w:val="BodyText"/>
      </w:pPr>
      <w:r>
        <w:t xml:space="preserve">As was the case in </w:t>
      </w:r>
      <w:r w:rsidR="006161B4">
        <w:t>Questions 1a, 1b and 1c</w:t>
      </w:r>
      <w:r>
        <w:t>, many students wrote far more length</w:t>
      </w:r>
      <w:r w:rsidR="00DC0324">
        <w:t>y</w:t>
      </w:r>
      <w:r>
        <w:t xml:space="preserve"> responses than was required, </w:t>
      </w:r>
      <w:r w:rsidR="00097A32">
        <w:t xml:space="preserve">and </w:t>
      </w:r>
      <w:r>
        <w:t xml:space="preserve">in many cases these responses included extraneous information or repetition of unsupported assertions. Students are advised not to </w:t>
      </w:r>
      <w:r w:rsidR="00097A32">
        <w:t>use</w:t>
      </w:r>
      <w:r>
        <w:t xml:space="preserve"> topic and linking sentences</w:t>
      </w:r>
      <w:r w:rsidR="00097A32">
        <w:t xml:space="preserve"> as t</w:t>
      </w:r>
      <w:r>
        <w:t>his is not an essay and there is no need to outline or re-state the argument. They can get straight to the points and analysis of specific evidence.</w:t>
      </w:r>
    </w:p>
    <w:p w14:paraId="6BD04D82" w14:textId="0A7DD027" w:rsidR="00D14BF5" w:rsidRPr="00414F93" w:rsidRDefault="005D6F39" w:rsidP="007B0C61">
      <w:pPr>
        <w:pStyle w:val="Heading3"/>
      </w:pPr>
      <w:r w:rsidRPr="00414F93">
        <w:t>Question 2 –</w:t>
      </w:r>
      <w:r w:rsidR="00DE3D2E">
        <w:t xml:space="preserve"> </w:t>
      </w:r>
      <w:r w:rsidRPr="00414F93">
        <w:t xml:space="preserve">Virgil, </w:t>
      </w:r>
      <w:r w:rsidRPr="00414F93">
        <w:rPr>
          <w:rStyle w:val="Italic"/>
        </w:rPr>
        <w:t>The Aeneid</w:t>
      </w:r>
      <w:r w:rsidRPr="00414F93">
        <w:t>, Book 12</w:t>
      </w:r>
    </w:p>
    <w:p w14:paraId="06080CBE" w14:textId="17A72CBB" w:rsidR="005D6F39" w:rsidRPr="00414F93" w:rsidRDefault="005D6F39" w:rsidP="007B0C61">
      <w:pPr>
        <w:pStyle w:val="Heading4"/>
      </w:pPr>
      <w:r w:rsidRPr="00414F93">
        <w:t>Question 2a</w:t>
      </w:r>
      <w:r w:rsidR="00A65FB0" w:rsidRPr="00414F93">
        <w:t>.</w:t>
      </w:r>
    </w:p>
    <w:p w14:paraId="1F59EC80" w14:textId="5743617F" w:rsidR="00DC0B41" w:rsidRDefault="00DC0B41" w:rsidP="00414F93">
      <w:pPr>
        <w:pStyle w:val="BodyText"/>
      </w:pPr>
      <w:r>
        <w:t>Students were required to outline what occurs immediately before the stimulus extract.</w:t>
      </w:r>
      <w:r w:rsidR="00DC0324">
        <w:t xml:space="preserve"> </w:t>
      </w:r>
      <w:r>
        <w:t>Responses were awarded full marks for referring to two or more of the following events:</w:t>
      </w:r>
    </w:p>
    <w:p w14:paraId="6F03CB73" w14:textId="33C4BE5B" w:rsidR="00DC0B41" w:rsidRDefault="00DC0B41" w:rsidP="00414F93">
      <w:pPr>
        <w:pStyle w:val="Bullet"/>
      </w:pPr>
      <w:r>
        <w:t>Having reconciled with Juno, Jupiter decides to bring the fight to a quick conclusion</w:t>
      </w:r>
      <w:r w:rsidR="00DC0324">
        <w:t>.</w:t>
      </w:r>
    </w:p>
    <w:p w14:paraId="7FA0F5A8" w14:textId="5A960E7B" w:rsidR="00DC0B41" w:rsidRDefault="00DC0B41" w:rsidP="00414F93">
      <w:pPr>
        <w:pStyle w:val="Bullet"/>
      </w:pPr>
      <w:r>
        <w:t>He sends the Dirae (Furies) down to torment Turnus</w:t>
      </w:r>
      <w:r w:rsidR="00DC0324">
        <w:t>.</w:t>
      </w:r>
    </w:p>
    <w:p w14:paraId="2BAA127C" w14:textId="5D8E1AC6" w:rsidR="00DC0B41" w:rsidRDefault="00DC0B41" w:rsidP="00414F93">
      <w:pPr>
        <w:pStyle w:val="Bullet"/>
      </w:pPr>
      <w:r>
        <w:t>Juturna leaves the action</w:t>
      </w:r>
      <w:r w:rsidR="00DC0324">
        <w:t>.</w:t>
      </w:r>
    </w:p>
    <w:p w14:paraId="652A74DC" w14:textId="66D1CF09" w:rsidR="00DC0B41" w:rsidRDefault="00DC0B41" w:rsidP="00414F93">
      <w:pPr>
        <w:pStyle w:val="Bullet"/>
      </w:pPr>
      <w:r>
        <w:t xml:space="preserve">Turnus freezes while throwing a rock at </w:t>
      </w:r>
      <w:proofErr w:type="gramStart"/>
      <w:r>
        <w:t>Aeneas, and</w:t>
      </w:r>
      <w:proofErr w:type="gramEnd"/>
      <w:r>
        <w:t xml:space="preserve"> is unable to continue the fight</w:t>
      </w:r>
      <w:r w:rsidR="00DC0324">
        <w:t>.</w:t>
      </w:r>
    </w:p>
    <w:p w14:paraId="2D496463" w14:textId="1A48FBCF" w:rsidR="00DC0B41" w:rsidRDefault="00DC0B41" w:rsidP="00414F93">
      <w:pPr>
        <w:pStyle w:val="BodyText"/>
      </w:pPr>
      <w:r>
        <w:t>Many students relied on general observations, such as that Aeneas and Turnus had met in single combat. This was not enough to show knowledge of the sequence of events immediately before the extract.</w:t>
      </w:r>
    </w:p>
    <w:p w14:paraId="23E6E569" w14:textId="4F001C0E" w:rsidR="000A4062" w:rsidRPr="00414F93" w:rsidRDefault="000A4062" w:rsidP="007B0C61">
      <w:pPr>
        <w:pStyle w:val="Heading4"/>
      </w:pPr>
      <w:r w:rsidRPr="00414F93">
        <w:t>Question 2b</w:t>
      </w:r>
      <w:r w:rsidR="00A65FB0" w:rsidRPr="009F740F">
        <w:t>.</w:t>
      </w:r>
    </w:p>
    <w:p w14:paraId="6BFBA304" w14:textId="38CEEE93" w:rsidR="000A4062" w:rsidRDefault="000A4062" w:rsidP="00414F93">
      <w:pPr>
        <w:pStyle w:val="BodyText"/>
      </w:pPr>
      <w:r>
        <w:t>Students were required to d</w:t>
      </w:r>
      <w:r w:rsidRPr="0081246F">
        <w:t xml:space="preserve">escribe how </w:t>
      </w:r>
      <w:r>
        <w:t>Turnus</w:t>
      </w:r>
      <w:r w:rsidRPr="0081246F">
        <w:t xml:space="preserve"> is depicted in th</w:t>
      </w:r>
      <w:r>
        <w:t>e stimulus</w:t>
      </w:r>
      <w:r w:rsidRPr="0081246F">
        <w:t xml:space="preserve"> extract.</w:t>
      </w:r>
      <w:r>
        <w:t xml:space="preserve"> </w:t>
      </w:r>
      <w:r w:rsidR="0006419E">
        <w:t>R</w:t>
      </w:r>
      <w:r>
        <w:t xml:space="preserve">esponses </w:t>
      </w:r>
      <w:r w:rsidR="0006419E">
        <w:t xml:space="preserve">that scored highly </w:t>
      </w:r>
      <w:r>
        <w:t xml:space="preserve">started </w:t>
      </w:r>
      <w:r w:rsidR="00F012B4">
        <w:t>b</w:t>
      </w:r>
      <w:r>
        <w:t>y clearly identifying an aspect of the depiction (such as that he is submissive, more noble etc.) and then followed through with a description of this trait using detail from the extract. Depictions of Turnus included:</w:t>
      </w:r>
    </w:p>
    <w:p w14:paraId="1EE29632" w14:textId="13C30B96" w:rsidR="000A4062" w:rsidRDefault="000A4062" w:rsidP="00414F93">
      <w:pPr>
        <w:pStyle w:val="Bullet"/>
      </w:pPr>
      <w:r>
        <w:t>Turnus is described as great, but he is</w:t>
      </w:r>
      <w:r w:rsidR="00A20309">
        <w:t xml:space="preserve"> ultimately</w:t>
      </w:r>
      <w:r>
        <w:t xml:space="preserve"> lesser</w:t>
      </w:r>
      <w:r w:rsidR="00A20309">
        <w:t xml:space="preserve"> than Aeneas</w:t>
      </w:r>
      <w:r w:rsidR="0006419E">
        <w:t>.</w:t>
      </w:r>
    </w:p>
    <w:p w14:paraId="67AB471B" w14:textId="3BA4D21D" w:rsidR="000A4062" w:rsidRDefault="000A4062" w:rsidP="00414F93">
      <w:pPr>
        <w:pStyle w:val="Bullet"/>
      </w:pPr>
      <w:r>
        <w:t>He is submissive: he lowers his eyes and begs</w:t>
      </w:r>
      <w:r w:rsidR="0006419E">
        <w:t>.</w:t>
      </w:r>
    </w:p>
    <w:p w14:paraId="45299699" w14:textId="0D87F858" w:rsidR="000A4062" w:rsidRDefault="000A4062" w:rsidP="00414F93">
      <w:pPr>
        <w:pStyle w:val="Bullet"/>
      </w:pPr>
      <w:r>
        <w:t>He shows some nobility in the first part of his speech, where he asks for nothing, but ends up begging for his life</w:t>
      </w:r>
      <w:r w:rsidR="0006419E">
        <w:t>.</w:t>
      </w:r>
    </w:p>
    <w:p w14:paraId="40DA50B1" w14:textId="07E6D47E" w:rsidR="000A4062" w:rsidRDefault="000A4062" w:rsidP="00414F93">
      <w:pPr>
        <w:pStyle w:val="Bullet"/>
      </w:pPr>
      <w:r>
        <w:t xml:space="preserve">He is shown to no longer have any credibility as a leader or </w:t>
      </w:r>
      <w:r w:rsidR="0006419E">
        <w:t xml:space="preserve">a </w:t>
      </w:r>
      <w:r>
        <w:t>threat to Aeneas</w:t>
      </w:r>
      <w:r w:rsidR="0006419E">
        <w:t>.</w:t>
      </w:r>
    </w:p>
    <w:p w14:paraId="405B9B75" w14:textId="540B333C" w:rsidR="000A4062" w:rsidRDefault="008F03D6" w:rsidP="00414F93">
      <w:pPr>
        <w:pStyle w:val="BodyText"/>
      </w:pPr>
      <w:r>
        <w:t>High</w:t>
      </w:r>
      <w:r w:rsidR="008E6C6E">
        <w:t>er</w:t>
      </w:r>
      <w:r>
        <w:t>-scoring</w:t>
      </w:r>
      <w:r w:rsidR="000A4062">
        <w:t xml:space="preserve"> responses precisely described various aspects of the depiction of Turnus, using detail from the extract in their description. Quotes were not required. In some </w:t>
      </w:r>
      <w:r w:rsidR="00BA672A">
        <w:t>cases,</w:t>
      </w:r>
      <w:r w:rsidR="000A4062">
        <w:t xml:space="preserve"> responses were enriched </w:t>
      </w:r>
      <w:proofErr w:type="gramStart"/>
      <w:r w:rsidR="000A4062">
        <w:t>by the use of</w:t>
      </w:r>
      <w:proofErr w:type="gramEnd"/>
      <w:r w:rsidR="000A4062">
        <w:t xml:space="preserve"> supporting quotes, but in other cases the response</w:t>
      </w:r>
      <w:r w:rsidR="00F012B4">
        <w:t>s</w:t>
      </w:r>
      <w:r w:rsidR="000A4062">
        <w:t xml:space="preserve"> us</w:t>
      </w:r>
      <w:r w:rsidR="00F012B4">
        <w:t>ing</w:t>
      </w:r>
      <w:r w:rsidR="000A4062">
        <w:t xml:space="preserve"> quotes in place of the student’s own description did not fulfil the requirement</w:t>
      </w:r>
      <w:r w:rsidR="00DC62FA">
        <w:t>s</w:t>
      </w:r>
      <w:r w:rsidR="000A4062">
        <w:t xml:space="preserve"> of the task. </w:t>
      </w:r>
      <w:bookmarkStart w:id="3" w:name="_Hlk215044661"/>
      <w:r w:rsidR="00013A79">
        <w:t xml:space="preserve">A quote </w:t>
      </w:r>
      <w:proofErr w:type="gramStart"/>
      <w:r w:rsidR="00013A79">
        <w:t>in itself does</w:t>
      </w:r>
      <w:proofErr w:type="gramEnd"/>
      <w:r w:rsidR="00013A79">
        <w:t xml:space="preserve"> not demonstrate that the student has understood the depiction.</w:t>
      </w:r>
    </w:p>
    <w:bookmarkEnd w:id="3"/>
    <w:p w14:paraId="1567A5CF" w14:textId="09587574" w:rsidR="000A4062" w:rsidRDefault="000A4062" w:rsidP="00414F93">
      <w:pPr>
        <w:pStyle w:val="BodyText"/>
      </w:pPr>
      <w:r>
        <w:lastRenderedPageBreak/>
        <w:t>Well</w:t>
      </w:r>
      <w:r w:rsidR="0006419E">
        <w:t>-</w:t>
      </w:r>
      <w:r>
        <w:t xml:space="preserve">considered responses noticed the use of the word </w:t>
      </w:r>
      <w:r w:rsidR="0006419E">
        <w:t>‘</w:t>
      </w:r>
      <w:r>
        <w:t>how</w:t>
      </w:r>
      <w:r w:rsidR="0006419E">
        <w:t>’</w:t>
      </w:r>
      <w:r>
        <w:t xml:space="preserve"> in the question and included some description of the techniques used by Virgil in their description.</w:t>
      </w:r>
    </w:p>
    <w:p w14:paraId="09443539" w14:textId="219EA4C8" w:rsidR="000A4062" w:rsidRPr="00414F93" w:rsidRDefault="000A4062" w:rsidP="007B0C61">
      <w:pPr>
        <w:pStyle w:val="Heading4"/>
      </w:pPr>
      <w:r w:rsidRPr="00414F93">
        <w:t>Question 2c</w:t>
      </w:r>
      <w:r w:rsidR="00A65FB0" w:rsidRPr="009F740F">
        <w:t>.</w:t>
      </w:r>
    </w:p>
    <w:p w14:paraId="18BA8DDF" w14:textId="4CB970FE" w:rsidR="000A4062" w:rsidRDefault="00BE22A7" w:rsidP="00414F93">
      <w:pPr>
        <w:pStyle w:val="BodyText"/>
      </w:pPr>
      <w:r w:rsidRPr="00BE22A7">
        <w:t xml:space="preserve">Students were required to explain the techniques that are used to create </w:t>
      </w:r>
      <w:r>
        <w:t>tension</w:t>
      </w:r>
      <w:r w:rsidRPr="00BE22A7">
        <w:t xml:space="preserve"> in the stimulus extract. Successful responses accurately labelled a range of techniques and </w:t>
      </w:r>
      <w:r w:rsidR="00F012B4">
        <w:t xml:space="preserve">how they were </w:t>
      </w:r>
      <w:r w:rsidRPr="00BE22A7">
        <w:t>use</w:t>
      </w:r>
      <w:r w:rsidR="00F012B4">
        <w:t>d</w:t>
      </w:r>
      <w:r w:rsidRPr="00BE22A7">
        <w:t xml:space="preserve">. </w:t>
      </w:r>
      <w:r w:rsidR="000A4062">
        <w:t>Higher</w:t>
      </w:r>
      <w:r w:rsidR="00412DC2">
        <w:t>-</w:t>
      </w:r>
      <w:r w:rsidR="000A4062">
        <w:t>scoring responses had fitting explanation of the effect of judiciously selected techniques used in creating tension, rather than a generic explanation of the technique.</w:t>
      </w:r>
    </w:p>
    <w:p w14:paraId="47E16666" w14:textId="795F1197" w:rsidR="000A4062" w:rsidRDefault="000A4062" w:rsidP="00414F93">
      <w:pPr>
        <w:pStyle w:val="BodyText"/>
      </w:pPr>
      <w:r>
        <w:t xml:space="preserve">Techniques students </w:t>
      </w:r>
      <w:r w:rsidR="00013A79">
        <w:t>explained</w:t>
      </w:r>
      <w:r>
        <w:t xml:space="preserve"> included:</w:t>
      </w:r>
    </w:p>
    <w:p w14:paraId="76ECA982" w14:textId="5F82D302" w:rsidR="000A4062" w:rsidRDefault="002F745B" w:rsidP="00414F93">
      <w:pPr>
        <w:pStyle w:val="Bullet"/>
      </w:pPr>
      <w:r>
        <w:t>t</w:t>
      </w:r>
      <w:r w:rsidR="000A4062">
        <w:t xml:space="preserve">he various similes and their effect: </w:t>
      </w:r>
      <w:r>
        <w:t>s</w:t>
      </w:r>
      <w:r w:rsidR="000A4062">
        <w:t>iege, artillery, thunderbolt, whirlwind</w:t>
      </w:r>
    </w:p>
    <w:p w14:paraId="7560491F" w14:textId="38E5D86E" w:rsidR="000A4062" w:rsidRDefault="002F745B" w:rsidP="00414F93">
      <w:pPr>
        <w:pStyle w:val="Bullet"/>
      </w:pPr>
      <w:r>
        <w:t>d</w:t>
      </w:r>
      <w:r w:rsidR="000A4062">
        <w:t>ramatic focus on sound</w:t>
      </w:r>
    </w:p>
    <w:p w14:paraId="44336C99" w14:textId="0130A535" w:rsidR="000A4062" w:rsidRDefault="002F745B" w:rsidP="00414F93">
      <w:pPr>
        <w:pStyle w:val="Bullet"/>
      </w:pPr>
      <w:r>
        <w:t>t</w:t>
      </w:r>
      <w:r w:rsidR="000A4062">
        <w:t>he speech by Turnus delay</w:t>
      </w:r>
      <w:r w:rsidR="00EA46C4">
        <w:t>ing</w:t>
      </w:r>
      <w:r w:rsidR="000A4062">
        <w:t xml:space="preserve"> the decision made by Aeneas</w:t>
      </w:r>
      <w:r w:rsidR="00013A79">
        <w:t>, creating tension</w:t>
      </w:r>
    </w:p>
    <w:p w14:paraId="5EC7AC23" w14:textId="423E8911" w:rsidR="000A4062" w:rsidRDefault="000A4062" w:rsidP="00414F93">
      <w:pPr>
        <w:pStyle w:val="Bullet"/>
      </w:pPr>
      <w:r>
        <w:t xml:space="preserve">Aeneas </w:t>
      </w:r>
      <w:r w:rsidR="00EA46C4">
        <w:t xml:space="preserve">being </w:t>
      </w:r>
      <w:r>
        <w:t xml:space="preserve">shown </w:t>
      </w:r>
      <w:r w:rsidR="00013A79">
        <w:t>deliberating</w:t>
      </w:r>
    </w:p>
    <w:p w14:paraId="0476387B" w14:textId="5517FADE" w:rsidR="000A4062" w:rsidRDefault="002F745B" w:rsidP="00414F93">
      <w:pPr>
        <w:pStyle w:val="Bullet"/>
      </w:pPr>
      <w:r>
        <w:t>t</w:t>
      </w:r>
      <w:r w:rsidR="00013A79">
        <w:t>he change in emotion when Aeneas sees the baldric.</w:t>
      </w:r>
    </w:p>
    <w:p w14:paraId="28133752" w14:textId="282CD6CD" w:rsidR="000A4062" w:rsidRDefault="000A4062" w:rsidP="00414F93">
      <w:pPr>
        <w:pStyle w:val="BodyText"/>
      </w:pPr>
      <w:r w:rsidRPr="00686B8A">
        <w:t>Higher</w:t>
      </w:r>
      <w:r w:rsidR="00CB36A2">
        <w:t>-</w:t>
      </w:r>
      <w:r w:rsidRPr="00686B8A">
        <w:t xml:space="preserve">scoring </w:t>
      </w:r>
      <w:r w:rsidR="002F745B">
        <w:t>response</w:t>
      </w:r>
      <w:r w:rsidR="002F745B" w:rsidRPr="00686B8A">
        <w:t xml:space="preserve">s </w:t>
      </w:r>
      <w:r w:rsidR="00EC4FB0">
        <w:t>were</w:t>
      </w:r>
      <w:r w:rsidR="00EC4FB0" w:rsidRPr="00686B8A">
        <w:t xml:space="preserve"> </w:t>
      </w:r>
      <w:r w:rsidRPr="00686B8A">
        <w:t>differentiated by the choice o</w:t>
      </w:r>
      <w:r w:rsidRPr="00760566">
        <w:t xml:space="preserve">f points and emphasis. </w:t>
      </w:r>
      <w:bookmarkStart w:id="4" w:name="_Hlk215043944"/>
      <w:r w:rsidR="002F745B">
        <w:t>They</w:t>
      </w:r>
      <w:r w:rsidRPr="00686B8A">
        <w:t xml:space="preserve"> were able to accurately identify techniques</w:t>
      </w:r>
      <w:r>
        <w:t>, including those</w:t>
      </w:r>
      <w:r w:rsidR="002F745B">
        <w:t>,</w:t>
      </w:r>
      <w:r>
        <w:t xml:space="preserve"> such as simile</w:t>
      </w:r>
      <w:r w:rsidR="002F745B">
        <w:t>,</w:t>
      </w:r>
      <w:r>
        <w:t xml:space="preserve"> that are typical of epic,</w:t>
      </w:r>
      <w:r w:rsidRPr="00686B8A">
        <w:t xml:space="preserve"> and explain how they create </w:t>
      </w:r>
      <w:r>
        <w:t>tension</w:t>
      </w:r>
      <w:r w:rsidRPr="00686B8A">
        <w:t xml:space="preserve">. </w:t>
      </w:r>
      <w:bookmarkEnd w:id="4"/>
      <w:r w:rsidR="002F745B">
        <w:t xml:space="preserve">Responses that did not score well </w:t>
      </w:r>
      <w:r w:rsidR="004450D4">
        <w:t>demonstrated difficulty in labelling</w:t>
      </w:r>
      <w:r w:rsidRPr="00686B8A">
        <w:t xml:space="preserve"> the techniques or explain</w:t>
      </w:r>
      <w:r w:rsidR="004450D4">
        <w:t>ing</w:t>
      </w:r>
      <w:r w:rsidRPr="00686B8A">
        <w:t xml:space="preserve"> their impact, or identified techniques </w:t>
      </w:r>
      <w:r w:rsidR="004E392B">
        <w:t>that</w:t>
      </w:r>
      <w:r w:rsidR="004E392B" w:rsidRPr="00686B8A">
        <w:t xml:space="preserve"> </w:t>
      </w:r>
      <w:r w:rsidRPr="00686B8A">
        <w:t xml:space="preserve">occur only in translation, such as </w:t>
      </w:r>
      <w:r>
        <w:t xml:space="preserve">connotations of specific English words, </w:t>
      </w:r>
      <w:r w:rsidRPr="00686B8A">
        <w:t xml:space="preserve">sentence length, punctuation or alliteration. Only techniques that reflect the likely original intention of </w:t>
      </w:r>
      <w:r>
        <w:t>Virgil</w:t>
      </w:r>
      <w:r w:rsidRPr="00686B8A">
        <w:t xml:space="preserve"> </w:t>
      </w:r>
      <w:r w:rsidR="00A91964">
        <w:t>should be</w:t>
      </w:r>
      <w:r w:rsidR="00A91964" w:rsidRPr="00686B8A">
        <w:t xml:space="preserve"> </w:t>
      </w:r>
      <w:r w:rsidRPr="00686B8A">
        <w:t>considered.</w:t>
      </w:r>
    </w:p>
    <w:p w14:paraId="44185A5D" w14:textId="042AFABD" w:rsidR="00013A79" w:rsidRPr="00414F93" w:rsidRDefault="00013A79" w:rsidP="007B0C61">
      <w:pPr>
        <w:pStyle w:val="Heading4"/>
      </w:pPr>
      <w:r w:rsidRPr="007E53B2">
        <w:t>Question</w:t>
      </w:r>
      <w:r w:rsidRPr="00414F93">
        <w:t xml:space="preserve"> 2d</w:t>
      </w:r>
      <w:r w:rsidR="00DE3D2E" w:rsidRPr="009F740F">
        <w:t>.</w:t>
      </w:r>
    </w:p>
    <w:p w14:paraId="0055C139" w14:textId="7FE1C879" w:rsidR="00FA0346" w:rsidRDefault="00BE22A7" w:rsidP="00414F93">
      <w:pPr>
        <w:pStyle w:val="BodyText"/>
      </w:pPr>
      <w:r w:rsidRPr="00BE22A7">
        <w:t xml:space="preserve">Students were required to analyse </w:t>
      </w:r>
      <w:r w:rsidR="00FA0346">
        <w:t>Virgil’s characteri</w:t>
      </w:r>
      <w:r w:rsidR="00F012B4">
        <w:t>s</w:t>
      </w:r>
      <w:r w:rsidR="00FA0346">
        <w:t>ation of Aeneas</w:t>
      </w:r>
      <w:r w:rsidRPr="00BE22A7">
        <w:t xml:space="preserve"> using evidence from both the extract and other parts of Book </w:t>
      </w:r>
      <w:r w:rsidR="00FA0346">
        <w:t>1</w:t>
      </w:r>
      <w:r w:rsidRPr="00BE22A7">
        <w:t xml:space="preserve">2. </w:t>
      </w:r>
      <w:r w:rsidR="00013A79">
        <w:t xml:space="preserve">The best responses demonstrated comprehensive, detailed and accurate knowledge of the extract and Book </w:t>
      </w:r>
      <w:r w:rsidR="00FA0346">
        <w:t>1</w:t>
      </w:r>
      <w:r w:rsidR="00013A79">
        <w:t xml:space="preserve">2 </w:t>
      </w:r>
      <w:proofErr w:type="gramStart"/>
      <w:r w:rsidR="00013A79">
        <w:t>as a whole through</w:t>
      </w:r>
      <w:proofErr w:type="gramEnd"/>
      <w:r w:rsidR="00013A79">
        <w:t xml:space="preserve"> the judicious selection of very specific evidence.</w:t>
      </w:r>
      <w:r w:rsidR="00013A79" w:rsidRPr="00D14BF5">
        <w:t xml:space="preserve"> </w:t>
      </w:r>
    </w:p>
    <w:p w14:paraId="06323032" w14:textId="13D4C36B" w:rsidR="00013A79" w:rsidRDefault="00FA0346" w:rsidP="00414F93">
      <w:pPr>
        <w:pStyle w:val="BodyText"/>
      </w:pPr>
      <w:r>
        <w:t>Stronger responses showed awareness that his behaviour in the extract is highly uncharacteristic for Aeneas and compared it to specific examples elsewhere</w:t>
      </w:r>
      <w:r w:rsidR="00F012B4">
        <w:t xml:space="preserve"> in Book 12</w:t>
      </w:r>
      <w:r>
        <w:t>.</w:t>
      </w:r>
      <w:r w:rsidR="00013A79">
        <w:t xml:space="preserve"> Students raised sound points </w:t>
      </w:r>
      <w:r>
        <w:t>about Aeneas’ characterisation</w:t>
      </w:r>
      <w:r w:rsidR="00013A79">
        <w:t>, such as:</w:t>
      </w:r>
    </w:p>
    <w:p w14:paraId="1A48647F" w14:textId="45C410BC" w:rsidR="00FA0346" w:rsidRDefault="00FA0346" w:rsidP="00414F93">
      <w:pPr>
        <w:pStyle w:val="Bullet"/>
      </w:pPr>
      <w:r>
        <w:t>In the extract h</w:t>
      </w:r>
      <w:r w:rsidRPr="00FA0346">
        <w:t xml:space="preserve">e is furious, </w:t>
      </w:r>
      <w:r>
        <w:t xml:space="preserve">which is </w:t>
      </w:r>
      <w:r w:rsidRPr="00FA0346">
        <w:t>uncharacteristic for Aeneas</w:t>
      </w:r>
      <w:r>
        <w:t xml:space="preserve">, although a </w:t>
      </w:r>
      <w:r w:rsidRPr="00FA0346">
        <w:t>more ruthless side of Aeneas is shown when he attacks the city</w:t>
      </w:r>
      <w:r w:rsidR="0029746A">
        <w:t>.</w:t>
      </w:r>
    </w:p>
    <w:p w14:paraId="144CB373" w14:textId="1B278666" w:rsidR="00FA0346" w:rsidRDefault="00FA0346" w:rsidP="00414F93">
      <w:pPr>
        <w:pStyle w:val="Bullet"/>
      </w:pPr>
      <w:r>
        <w:t>His usual characteris</w:t>
      </w:r>
      <w:r w:rsidR="00AA10B5">
        <w:t>a</w:t>
      </w:r>
      <w:r>
        <w:t>tion is:</w:t>
      </w:r>
    </w:p>
    <w:p w14:paraId="3F17FDCA" w14:textId="6459A447" w:rsidR="00FA0346" w:rsidRDefault="0029746A" w:rsidP="00414F93">
      <w:pPr>
        <w:pStyle w:val="Bulletlevel2"/>
      </w:pPr>
      <w:r>
        <w:t>a</w:t>
      </w:r>
      <w:r w:rsidR="00FA0346">
        <w:t xml:space="preserve"> great and brave warrior </w:t>
      </w:r>
    </w:p>
    <w:p w14:paraId="61F86FE3" w14:textId="5E0031C6" w:rsidR="00FA0346" w:rsidRDefault="0029746A" w:rsidP="00414F93">
      <w:pPr>
        <w:pStyle w:val="Bulletlevel2"/>
      </w:pPr>
      <w:r>
        <w:t>m</w:t>
      </w:r>
      <w:r w:rsidR="00FA0346">
        <w:t>agnanimous</w:t>
      </w:r>
    </w:p>
    <w:p w14:paraId="42335FC7" w14:textId="3CA8B25A" w:rsidR="00FA0346" w:rsidRDefault="00FA0346" w:rsidP="00414F93">
      <w:pPr>
        <w:pStyle w:val="Bulletlevel2"/>
      </w:pPr>
      <w:r>
        <w:t>a man who shows</w:t>
      </w:r>
      <w:r w:rsidRPr="00414F93">
        <w:rPr>
          <w:rStyle w:val="Italic"/>
        </w:rPr>
        <w:t xml:space="preserve"> pietas</w:t>
      </w:r>
    </w:p>
    <w:p w14:paraId="746ABD19" w14:textId="4EC4722A" w:rsidR="00FA0346" w:rsidRDefault="0029746A" w:rsidP="00414F93">
      <w:pPr>
        <w:pStyle w:val="Bulletlevel2"/>
      </w:pPr>
      <w:r>
        <w:t>b</w:t>
      </w:r>
      <w:r w:rsidR="00B11272">
        <w:t>lessed by the gods</w:t>
      </w:r>
      <w:r>
        <w:t>.</w:t>
      </w:r>
    </w:p>
    <w:p w14:paraId="6DB81F78" w14:textId="2ECF02B5" w:rsidR="00013A79" w:rsidRDefault="00FA0346" w:rsidP="00414F93">
      <w:pPr>
        <w:pStyle w:val="BodyText"/>
      </w:pPr>
      <w:r>
        <w:t xml:space="preserve">Most students cited Aeneas’ </w:t>
      </w:r>
      <w:r w:rsidRPr="004A6DBF">
        <w:rPr>
          <w:rStyle w:val="Italic"/>
        </w:rPr>
        <w:t>pietas</w:t>
      </w:r>
      <w:r>
        <w:t xml:space="preserve">, but many limited their explanation to the meaning of the word itself, rather than utilising supporting examples from Book 12 of </w:t>
      </w:r>
      <w:r w:rsidRPr="00A84DBC">
        <w:rPr>
          <w:rStyle w:val="Italic"/>
        </w:rPr>
        <w:t xml:space="preserve">pietas </w:t>
      </w:r>
      <w:r>
        <w:t>in action.</w:t>
      </w:r>
      <w:r w:rsidRPr="00FA0346">
        <w:t xml:space="preserve"> Many students only gave a single supporting example outside</w:t>
      </w:r>
      <w:r>
        <w:t xml:space="preserve"> of</w:t>
      </w:r>
      <w:r w:rsidRPr="00FA0346">
        <w:t xml:space="preserve"> the extract, meaning they did not show detailed understanding of the characterisation of Aeneas.</w:t>
      </w:r>
      <w:r w:rsidR="00013A79">
        <w:t xml:space="preserve"> </w:t>
      </w:r>
      <w:r w:rsidR="007C2CF7">
        <w:t xml:space="preserve">Higher-scoring </w:t>
      </w:r>
      <w:r w:rsidR="00013A79">
        <w:t>responses used a range of other examples.</w:t>
      </w:r>
    </w:p>
    <w:p w14:paraId="0A133F70" w14:textId="56A7B5B1" w:rsidR="001808B3" w:rsidRDefault="001808B3" w:rsidP="00414F93">
      <w:pPr>
        <w:pStyle w:val="BodyText"/>
      </w:pPr>
      <w:r>
        <w:t>The following is an excerpt from a high</w:t>
      </w:r>
      <w:r w:rsidR="0029746A">
        <w:t>-</w:t>
      </w:r>
      <w:r>
        <w:t>scoring response. Having dealt with the characterisation of Aeneas in the stimulus extract</w:t>
      </w:r>
      <w:r w:rsidR="000424EC">
        <w:t xml:space="preserve"> and defined the concept of </w:t>
      </w:r>
      <w:r w:rsidR="000424EC" w:rsidRPr="00A84DBC">
        <w:rPr>
          <w:rStyle w:val="Italic"/>
        </w:rPr>
        <w:t xml:space="preserve">pietas </w:t>
      </w:r>
      <w:r w:rsidR="000424EC" w:rsidRPr="000424EC">
        <w:t>with examples</w:t>
      </w:r>
      <w:r w:rsidRPr="000424EC">
        <w:t>,</w:t>
      </w:r>
      <w:r>
        <w:t xml:space="preserve"> the </w:t>
      </w:r>
      <w:r w:rsidR="006C6E37">
        <w:t xml:space="preserve">response </w:t>
      </w:r>
      <w:r>
        <w:t>continues:</w:t>
      </w:r>
    </w:p>
    <w:p w14:paraId="0062926C" w14:textId="1DEE8FAE" w:rsidR="001808B3" w:rsidRPr="000424EC" w:rsidRDefault="001808B3" w:rsidP="00414F93">
      <w:pPr>
        <w:pStyle w:val="studentresponse"/>
      </w:pPr>
      <w:r w:rsidRPr="000424EC">
        <w:t>This complete lack of emotional control and piety deeply contrasts with the previous depictions of Aeneas</w:t>
      </w:r>
      <w:r w:rsidR="000424EC" w:rsidRPr="000424EC">
        <w:t xml:space="preserve">. This takes place as he shows prudence of war as he only </w:t>
      </w:r>
      <w:r w:rsidR="0006419E">
        <w:t>‘</w:t>
      </w:r>
      <w:r w:rsidR="000424EC" w:rsidRPr="000424EC">
        <w:t>asked to fight</w:t>
      </w:r>
      <w:r w:rsidR="0006419E">
        <w:t>’</w:t>
      </w:r>
      <w:r w:rsidR="000424EC" w:rsidRPr="000424EC">
        <w:t xml:space="preserve"> the warrior Turnus as it </w:t>
      </w:r>
      <w:r w:rsidR="0006419E">
        <w:t>‘</w:t>
      </w:r>
      <w:r w:rsidR="000424EC" w:rsidRPr="000424EC">
        <w:t>would not be right</w:t>
      </w:r>
      <w:r w:rsidR="0006419E">
        <w:t>’</w:t>
      </w:r>
      <w:r w:rsidR="000424EC" w:rsidRPr="000424EC">
        <w:t xml:space="preserve"> to kill those who are not equal to him in battle. Furthermore, his piety is emphasised as he </w:t>
      </w:r>
      <w:r w:rsidR="0006419E">
        <w:t>‘</w:t>
      </w:r>
      <w:r w:rsidR="000424EC" w:rsidRPr="000424EC">
        <w:t>comforts the anxieties</w:t>
      </w:r>
      <w:r w:rsidR="0006419E">
        <w:t>’</w:t>
      </w:r>
      <w:r w:rsidR="000424EC" w:rsidRPr="000424EC">
        <w:t xml:space="preserve"> of his son Iulus while Turnus </w:t>
      </w:r>
      <w:r w:rsidR="0006419E">
        <w:t>‘</w:t>
      </w:r>
      <w:r w:rsidR="000424EC" w:rsidRPr="000424EC">
        <w:t>burns with implacable rage.</w:t>
      </w:r>
      <w:r w:rsidR="0006419E">
        <w:t>’</w:t>
      </w:r>
      <w:r w:rsidR="000424EC" w:rsidRPr="000424EC">
        <w:t xml:space="preserve"> This use of dualism and contrast further promotes Aeneas as pious, and to act as the idealised Roman hero.</w:t>
      </w:r>
    </w:p>
    <w:p w14:paraId="4B9C30DC" w14:textId="0DCCA0B8" w:rsidR="00013A79" w:rsidRDefault="00013A79" w:rsidP="00A65FB0">
      <w:pPr>
        <w:pStyle w:val="BodyText"/>
      </w:pPr>
      <w:r>
        <w:lastRenderedPageBreak/>
        <w:t xml:space="preserve">Students are advised not </w:t>
      </w:r>
      <w:r w:rsidR="0029746A">
        <w:t xml:space="preserve">to </w:t>
      </w:r>
      <w:r w:rsidR="00FE5D52">
        <w:t>include</w:t>
      </w:r>
      <w:r>
        <w:t xml:space="preserve"> </w:t>
      </w:r>
      <w:r w:rsidR="00FA0346">
        <w:t xml:space="preserve">extraneous information or </w:t>
      </w:r>
      <w:r>
        <w:t>topic and linking sentences. This is not an essay and there is no need to outline or re-state the argument. They can get straight to the point and analysis of specific evidence.</w:t>
      </w:r>
    </w:p>
    <w:p w14:paraId="75AD7A7F" w14:textId="29088A2A" w:rsidR="00B11272" w:rsidRPr="00414F93" w:rsidRDefault="00B11272" w:rsidP="00A20309">
      <w:pPr>
        <w:pStyle w:val="Heading2a"/>
      </w:pPr>
      <w:r w:rsidRPr="00414F93">
        <w:t>Material culture</w:t>
      </w:r>
    </w:p>
    <w:p w14:paraId="0FB3726A" w14:textId="7E3E7A06" w:rsidR="00B11272" w:rsidRDefault="00B11272" w:rsidP="00414F93">
      <w:pPr>
        <w:pStyle w:val="BodyText"/>
      </w:pPr>
      <w:r>
        <w:t>Students had a choice of</w:t>
      </w:r>
      <w:r w:rsidRPr="0023038A">
        <w:t xml:space="preserve"> </w:t>
      </w:r>
      <w:r w:rsidRPr="00A86D1B">
        <w:rPr>
          <w:rStyle w:val="bold"/>
        </w:rPr>
        <w:t xml:space="preserve">either </w:t>
      </w:r>
      <w:r w:rsidRPr="0023038A">
        <w:t xml:space="preserve">Question </w:t>
      </w:r>
      <w:r>
        <w:t>3</w:t>
      </w:r>
      <w:r w:rsidRPr="0023038A">
        <w:t xml:space="preserve"> </w:t>
      </w:r>
      <w:r w:rsidRPr="00A86D1B">
        <w:rPr>
          <w:rStyle w:val="bold"/>
        </w:rPr>
        <w:t xml:space="preserve">or </w:t>
      </w:r>
      <w:r w:rsidRPr="0023038A">
        <w:t xml:space="preserve">Question </w:t>
      </w:r>
      <w:r>
        <w:t>4</w:t>
      </w:r>
      <w:r w:rsidRPr="0023038A">
        <w:t>.</w:t>
      </w:r>
    </w:p>
    <w:tbl>
      <w:tblPr>
        <w:tblStyle w:val="VCAATableClosed"/>
        <w:tblW w:w="0" w:type="auto"/>
        <w:tblInd w:w="-5" w:type="dxa"/>
        <w:tblLayout w:type="fixed"/>
        <w:tblLook w:val="04A0" w:firstRow="1" w:lastRow="0" w:firstColumn="1" w:lastColumn="0" w:noHBand="0" w:noVBand="1"/>
      </w:tblPr>
      <w:tblGrid>
        <w:gridCol w:w="1560"/>
        <w:gridCol w:w="567"/>
        <w:gridCol w:w="567"/>
      </w:tblGrid>
      <w:tr w:rsidR="007B0C61" w:rsidRPr="007F5EF7" w14:paraId="489CC451" w14:textId="77777777" w:rsidTr="00336F35">
        <w:trPr>
          <w:cnfStyle w:val="100000000000" w:firstRow="1" w:lastRow="0" w:firstColumn="0" w:lastColumn="0" w:oddVBand="0" w:evenVBand="0" w:oddHBand="0" w:evenHBand="0" w:firstRowFirstColumn="0" w:firstRowLastColumn="0" w:lastRowFirstColumn="0" w:lastRowLastColumn="0"/>
        </w:trPr>
        <w:tc>
          <w:tcPr>
            <w:tcW w:w="1560" w:type="dxa"/>
          </w:tcPr>
          <w:p w14:paraId="30AFF780" w14:textId="7AF21C44" w:rsidR="007B0C61" w:rsidRPr="007F5EF7" w:rsidRDefault="007B0C61" w:rsidP="00414F93">
            <w:pPr>
              <w:pStyle w:val="Tablecondensed"/>
              <w:rPr>
                <w:lang w:val="en-AU"/>
              </w:rPr>
            </w:pPr>
            <w:r>
              <w:rPr>
                <w:lang w:val="en-AU"/>
              </w:rPr>
              <w:t>Option</w:t>
            </w:r>
          </w:p>
        </w:tc>
        <w:tc>
          <w:tcPr>
            <w:tcW w:w="567" w:type="dxa"/>
          </w:tcPr>
          <w:p w14:paraId="69B6C942" w14:textId="12A0C877" w:rsidR="007B0C61" w:rsidRPr="007F5EF7" w:rsidRDefault="007B0C61" w:rsidP="00414F93">
            <w:pPr>
              <w:pStyle w:val="Tablecondensed"/>
              <w:rPr>
                <w:lang w:val="en-AU"/>
              </w:rPr>
            </w:pPr>
            <w:r>
              <w:rPr>
                <w:lang w:val="en-AU"/>
              </w:rPr>
              <w:t>Q3</w:t>
            </w:r>
          </w:p>
        </w:tc>
        <w:tc>
          <w:tcPr>
            <w:tcW w:w="567" w:type="dxa"/>
          </w:tcPr>
          <w:p w14:paraId="2453C810" w14:textId="4E8D43A3" w:rsidR="007B0C61" w:rsidRPr="007F5EF7" w:rsidRDefault="007B0C61" w:rsidP="00414F93">
            <w:pPr>
              <w:pStyle w:val="Tablecondensed"/>
              <w:rPr>
                <w:lang w:val="en-AU"/>
              </w:rPr>
            </w:pPr>
            <w:r>
              <w:rPr>
                <w:lang w:val="en-AU"/>
              </w:rPr>
              <w:t>Q4</w:t>
            </w:r>
          </w:p>
        </w:tc>
      </w:tr>
      <w:tr w:rsidR="007B0C61" w:rsidRPr="007F5EF7" w14:paraId="15B6F02C" w14:textId="77777777" w:rsidTr="00336F35">
        <w:tc>
          <w:tcPr>
            <w:tcW w:w="1560" w:type="dxa"/>
          </w:tcPr>
          <w:p w14:paraId="41243FE0" w14:textId="4D7DFFF8" w:rsidR="007B0C61" w:rsidRPr="007F5EF7" w:rsidRDefault="00C965B7" w:rsidP="00414F93">
            <w:pPr>
              <w:pStyle w:val="Tablecondensed"/>
              <w:rPr>
                <w:lang w:val="en-AU"/>
              </w:rPr>
            </w:pPr>
            <w:r>
              <w:rPr>
                <w:lang w:val="en-AU"/>
              </w:rPr>
              <w:t>% that answered</w:t>
            </w:r>
          </w:p>
        </w:tc>
        <w:tc>
          <w:tcPr>
            <w:tcW w:w="567" w:type="dxa"/>
          </w:tcPr>
          <w:p w14:paraId="26B35629" w14:textId="38E672E6" w:rsidR="007B0C61" w:rsidRPr="007F5EF7" w:rsidRDefault="007B0C61" w:rsidP="00414F93">
            <w:pPr>
              <w:pStyle w:val="Tablecondensed"/>
              <w:rPr>
                <w:lang w:val="en-AU"/>
              </w:rPr>
            </w:pPr>
            <w:r>
              <w:t>84</w:t>
            </w:r>
          </w:p>
        </w:tc>
        <w:tc>
          <w:tcPr>
            <w:tcW w:w="567" w:type="dxa"/>
          </w:tcPr>
          <w:p w14:paraId="48FD17F2" w14:textId="718900EE" w:rsidR="007B0C61" w:rsidRPr="007F5EF7" w:rsidRDefault="007B0C61" w:rsidP="00414F93">
            <w:pPr>
              <w:pStyle w:val="Tablecondensed"/>
              <w:rPr>
                <w:lang w:val="en-AU"/>
              </w:rPr>
            </w:pPr>
            <w:r>
              <w:t>16</w:t>
            </w:r>
          </w:p>
        </w:tc>
      </w:tr>
    </w:tbl>
    <w:p w14:paraId="262877B7" w14:textId="77777777" w:rsidR="00452A06" w:rsidRPr="001C772E" w:rsidRDefault="00452A06" w:rsidP="00452A06">
      <w:pPr>
        <w:pStyle w:val="Heading3"/>
      </w:pPr>
      <w:r>
        <w:t>Part a.</w:t>
      </w:r>
    </w:p>
    <w:tbl>
      <w:tblPr>
        <w:tblStyle w:val="VCAATableClosed"/>
        <w:tblW w:w="0" w:type="auto"/>
        <w:tblInd w:w="-5" w:type="dxa"/>
        <w:tblLayout w:type="fixed"/>
        <w:tblLook w:val="04A0" w:firstRow="1" w:lastRow="0" w:firstColumn="1" w:lastColumn="0" w:noHBand="0" w:noVBand="1"/>
      </w:tblPr>
      <w:tblGrid>
        <w:gridCol w:w="601"/>
        <w:gridCol w:w="601"/>
        <w:gridCol w:w="601"/>
        <w:gridCol w:w="601"/>
        <w:gridCol w:w="907"/>
      </w:tblGrid>
      <w:tr w:rsidR="00452A06" w:rsidRPr="007F5EF7" w14:paraId="6FA3BF52" w14:textId="77777777" w:rsidTr="0023051B">
        <w:trPr>
          <w:cnfStyle w:val="100000000000" w:firstRow="1" w:lastRow="0" w:firstColumn="0" w:lastColumn="0" w:oddVBand="0" w:evenVBand="0" w:oddHBand="0" w:evenHBand="0" w:firstRowFirstColumn="0" w:firstRowLastColumn="0" w:lastRowFirstColumn="0" w:lastRowLastColumn="0"/>
        </w:trPr>
        <w:tc>
          <w:tcPr>
            <w:tcW w:w="601" w:type="dxa"/>
          </w:tcPr>
          <w:p w14:paraId="79857601" w14:textId="77777777" w:rsidR="00452A06" w:rsidRPr="007F5EF7" w:rsidRDefault="00452A06" w:rsidP="00414F93">
            <w:pPr>
              <w:pStyle w:val="Tablecondensed"/>
              <w:rPr>
                <w:lang w:val="en-AU"/>
              </w:rPr>
            </w:pPr>
            <w:r w:rsidRPr="007F5EF7">
              <w:rPr>
                <w:lang w:val="en-AU"/>
              </w:rPr>
              <w:t>Mark</w:t>
            </w:r>
          </w:p>
        </w:tc>
        <w:tc>
          <w:tcPr>
            <w:tcW w:w="601" w:type="dxa"/>
          </w:tcPr>
          <w:p w14:paraId="100CEBFE" w14:textId="77777777" w:rsidR="00452A06" w:rsidRPr="007F5EF7" w:rsidRDefault="00452A06" w:rsidP="00414F93">
            <w:pPr>
              <w:pStyle w:val="Tablecondensed"/>
              <w:rPr>
                <w:lang w:val="en-AU"/>
              </w:rPr>
            </w:pPr>
            <w:r w:rsidRPr="007F5EF7">
              <w:rPr>
                <w:lang w:val="en-AU"/>
              </w:rPr>
              <w:t>0</w:t>
            </w:r>
          </w:p>
        </w:tc>
        <w:tc>
          <w:tcPr>
            <w:tcW w:w="601" w:type="dxa"/>
          </w:tcPr>
          <w:p w14:paraId="5AC62AD7" w14:textId="77777777" w:rsidR="00452A06" w:rsidRPr="007F5EF7" w:rsidRDefault="00452A06" w:rsidP="00414F93">
            <w:pPr>
              <w:pStyle w:val="Tablecondensed"/>
              <w:rPr>
                <w:lang w:val="en-AU"/>
              </w:rPr>
            </w:pPr>
            <w:r w:rsidRPr="007F5EF7">
              <w:rPr>
                <w:lang w:val="en-AU"/>
              </w:rPr>
              <w:t>1</w:t>
            </w:r>
          </w:p>
        </w:tc>
        <w:tc>
          <w:tcPr>
            <w:tcW w:w="601" w:type="dxa"/>
          </w:tcPr>
          <w:p w14:paraId="7F666373" w14:textId="77777777" w:rsidR="00452A06" w:rsidRPr="007F5EF7" w:rsidRDefault="00452A06" w:rsidP="00414F93">
            <w:pPr>
              <w:pStyle w:val="Tablecondensed"/>
              <w:rPr>
                <w:lang w:val="en-AU"/>
              </w:rPr>
            </w:pPr>
            <w:r w:rsidRPr="007F5EF7">
              <w:rPr>
                <w:lang w:val="en-AU"/>
              </w:rPr>
              <w:t>2</w:t>
            </w:r>
          </w:p>
        </w:tc>
        <w:tc>
          <w:tcPr>
            <w:tcW w:w="907" w:type="dxa"/>
          </w:tcPr>
          <w:p w14:paraId="160241D1" w14:textId="77777777" w:rsidR="00452A06" w:rsidRPr="007F5EF7" w:rsidRDefault="00452A06" w:rsidP="00414F93">
            <w:pPr>
              <w:pStyle w:val="Tablecondensed"/>
              <w:rPr>
                <w:lang w:val="en-AU"/>
              </w:rPr>
            </w:pPr>
            <w:r w:rsidRPr="007F5EF7">
              <w:rPr>
                <w:lang w:val="en-AU"/>
              </w:rPr>
              <w:t>Average</w:t>
            </w:r>
          </w:p>
        </w:tc>
      </w:tr>
      <w:tr w:rsidR="00452A06" w:rsidRPr="007F5EF7" w14:paraId="12DAB722" w14:textId="77777777" w:rsidTr="0023051B">
        <w:tc>
          <w:tcPr>
            <w:tcW w:w="601" w:type="dxa"/>
          </w:tcPr>
          <w:p w14:paraId="77EFA92B" w14:textId="77777777" w:rsidR="00452A06" w:rsidRPr="007F5EF7" w:rsidRDefault="00452A06" w:rsidP="00414F93">
            <w:pPr>
              <w:pStyle w:val="Tablecondensed"/>
              <w:rPr>
                <w:lang w:val="en-AU"/>
              </w:rPr>
            </w:pPr>
            <w:r w:rsidRPr="007F5EF7">
              <w:rPr>
                <w:lang w:val="en-AU"/>
              </w:rPr>
              <w:t>%</w:t>
            </w:r>
          </w:p>
        </w:tc>
        <w:tc>
          <w:tcPr>
            <w:tcW w:w="601" w:type="dxa"/>
          </w:tcPr>
          <w:p w14:paraId="4039C48B" w14:textId="55C71339" w:rsidR="00452A06" w:rsidRPr="007F5EF7" w:rsidRDefault="00452A06" w:rsidP="00414F93">
            <w:pPr>
              <w:pStyle w:val="Tablecondensed"/>
              <w:rPr>
                <w:lang w:val="en-AU"/>
              </w:rPr>
            </w:pPr>
            <w:r w:rsidRPr="003662C7">
              <w:t>1</w:t>
            </w:r>
          </w:p>
        </w:tc>
        <w:tc>
          <w:tcPr>
            <w:tcW w:w="601" w:type="dxa"/>
          </w:tcPr>
          <w:p w14:paraId="0335CDF5" w14:textId="1F6D0AA7" w:rsidR="00452A06" w:rsidRPr="007F5EF7" w:rsidRDefault="00452A06" w:rsidP="00414F93">
            <w:pPr>
              <w:pStyle w:val="Tablecondensed"/>
              <w:rPr>
                <w:lang w:val="en-AU"/>
              </w:rPr>
            </w:pPr>
            <w:r>
              <w:rPr>
                <w:lang w:val="en-AU"/>
              </w:rPr>
              <w:t>12</w:t>
            </w:r>
          </w:p>
        </w:tc>
        <w:tc>
          <w:tcPr>
            <w:tcW w:w="601" w:type="dxa"/>
          </w:tcPr>
          <w:p w14:paraId="422AF217" w14:textId="22FF6143" w:rsidR="00452A06" w:rsidRPr="007F5EF7" w:rsidRDefault="00452A06" w:rsidP="00414F93">
            <w:pPr>
              <w:pStyle w:val="Tablecondensed"/>
              <w:rPr>
                <w:lang w:val="en-AU"/>
              </w:rPr>
            </w:pPr>
            <w:r>
              <w:rPr>
                <w:lang w:val="en-AU"/>
              </w:rPr>
              <w:t>86</w:t>
            </w:r>
          </w:p>
        </w:tc>
        <w:tc>
          <w:tcPr>
            <w:tcW w:w="907" w:type="dxa"/>
          </w:tcPr>
          <w:p w14:paraId="04963E25" w14:textId="414693FF" w:rsidR="00452A06" w:rsidRPr="007F5EF7" w:rsidRDefault="00017E12" w:rsidP="00414F93">
            <w:pPr>
              <w:pStyle w:val="Tablecondensed"/>
              <w:rPr>
                <w:lang w:val="en-AU"/>
              </w:rPr>
            </w:pPr>
            <w:r>
              <w:rPr>
                <w:lang w:val="en-AU"/>
              </w:rPr>
              <w:t>1.9</w:t>
            </w:r>
          </w:p>
        </w:tc>
      </w:tr>
    </w:tbl>
    <w:p w14:paraId="6BB054D6" w14:textId="77777777" w:rsidR="00452A06" w:rsidRDefault="00452A06" w:rsidP="00452A06">
      <w:pPr>
        <w:pStyle w:val="Heading3"/>
      </w:pPr>
      <w:r>
        <w:t>Part b.</w:t>
      </w:r>
    </w:p>
    <w:tbl>
      <w:tblPr>
        <w:tblStyle w:val="VCAATableClosed"/>
        <w:tblW w:w="0" w:type="auto"/>
        <w:tblInd w:w="-5" w:type="dxa"/>
        <w:tblLayout w:type="fixed"/>
        <w:tblLook w:val="04A0" w:firstRow="1" w:lastRow="0" w:firstColumn="1" w:lastColumn="0" w:noHBand="0" w:noVBand="1"/>
      </w:tblPr>
      <w:tblGrid>
        <w:gridCol w:w="599"/>
        <w:gridCol w:w="578"/>
        <w:gridCol w:w="578"/>
        <w:gridCol w:w="578"/>
        <w:gridCol w:w="578"/>
        <w:gridCol w:w="578"/>
        <w:gridCol w:w="578"/>
        <w:gridCol w:w="907"/>
      </w:tblGrid>
      <w:tr w:rsidR="00F13705" w:rsidRPr="007F5EF7" w14:paraId="764ECC19" w14:textId="77777777" w:rsidTr="0023051B">
        <w:trPr>
          <w:cnfStyle w:val="100000000000" w:firstRow="1" w:lastRow="0" w:firstColumn="0" w:lastColumn="0" w:oddVBand="0" w:evenVBand="0" w:oddHBand="0" w:evenHBand="0" w:firstRowFirstColumn="0" w:firstRowLastColumn="0" w:lastRowFirstColumn="0" w:lastRowLastColumn="0"/>
        </w:trPr>
        <w:tc>
          <w:tcPr>
            <w:tcW w:w="599" w:type="dxa"/>
          </w:tcPr>
          <w:p w14:paraId="66B38C80" w14:textId="77777777" w:rsidR="00F13705" w:rsidRPr="007F5EF7" w:rsidRDefault="00F13705" w:rsidP="00414F93">
            <w:pPr>
              <w:pStyle w:val="Tablecondensed"/>
              <w:rPr>
                <w:lang w:val="en-AU"/>
              </w:rPr>
            </w:pPr>
            <w:r w:rsidRPr="007F5EF7">
              <w:rPr>
                <w:lang w:val="en-AU"/>
              </w:rPr>
              <w:t>Mark</w:t>
            </w:r>
          </w:p>
        </w:tc>
        <w:tc>
          <w:tcPr>
            <w:tcW w:w="578" w:type="dxa"/>
          </w:tcPr>
          <w:p w14:paraId="112206F6" w14:textId="77777777" w:rsidR="00F13705" w:rsidRPr="007F5EF7" w:rsidRDefault="00F13705" w:rsidP="00414F93">
            <w:pPr>
              <w:pStyle w:val="Tablecondensed"/>
              <w:rPr>
                <w:lang w:val="en-AU"/>
              </w:rPr>
            </w:pPr>
            <w:r w:rsidRPr="007F5EF7">
              <w:rPr>
                <w:lang w:val="en-AU"/>
              </w:rPr>
              <w:t>0</w:t>
            </w:r>
          </w:p>
        </w:tc>
        <w:tc>
          <w:tcPr>
            <w:tcW w:w="578" w:type="dxa"/>
          </w:tcPr>
          <w:p w14:paraId="6171B387" w14:textId="77777777" w:rsidR="00F13705" w:rsidRPr="007F5EF7" w:rsidRDefault="00F13705" w:rsidP="00414F93">
            <w:pPr>
              <w:pStyle w:val="Tablecondensed"/>
              <w:rPr>
                <w:lang w:val="en-AU"/>
              </w:rPr>
            </w:pPr>
            <w:r w:rsidRPr="007F5EF7">
              <w:rPr>
                <w:lang w:val="en-AU"/>
              </w:rPr>
              <w:t>1</w:t>
            </w:r>
          </w:p>
        </w:tc>
        <w:tc>
          <w:tcPr>
            <w:tcW w:w="578" w:type="dxa"/>
          </w:tcPr>
          <w:p w14:paraId="620129AB" w14:textId="77777777" w:rsidR="00F13705" w:rsidRPr="007F5EF7" w:rsidRDefault="00F13705" w:rsidP="00414F93">
            <w:pPr>
              <w:pStyle w:val="Tablecondensed"/>
              <w:rPr>
                <w:lang w:val="en-AU"/>
              </w:rPr>
            </w:pPr>
            <w:r w:rsidRPr="007F5EF7">
              <w:rPr>
                <w:lang w:val="en-AU"/>
              </w:rPr>
              <w:t>2</w:t>
            </w:r>
          </w:p>
        </w:tc>
        <w:tc>
          <w:tcPr>
            <w:tcW w:w="578" w:type="dxa"/>
          </w:tcPr>
          <w:p w14:paraId="61A866FA" w14:textId="77777777" w:rsidR="00F13705" w:rsidRPr="007F5EF7" w:rsidRDefault="00F13705" w:rsidP="00414F93">
            <w:pPr>
              <w:pStyle w:val="Tablecondensed"/>
              <w:rPr>
                <w:lang w:val="en-AU"/>
              </w:rPr>
            </w:pPr>
            <w:r>
              <w:rPr>
                <w:lang w:val="en-AU"/>
              </w:rPr>
              <w:t>3</w:t>
            </w:r>
          </w:p>
        </w:tc>
        <w:tc>
          <w:tcPr>
            <w:tcW w:w="578" w:type="dxa"/>
          </w:tcPr>
          <w:p w14:paraId="6FD2C143" w14:textId="564C0257" w:rsidR="00F13705" w:rsidRDefault="00F13705" w:rsidP="00452A06">
            <w:pPr>
              <w:pStyle w:val="Tablecondensed"/>
              <w:rPr>
                <w:lang w:val="en-AU"/>
              </w:rPr>
            </w:pPr>
            <w:r>
              <w:rPr>
                <w:lang w:val="en-AU"/>
              </w:rPr>
              <w:t>4</w:t>
            </w:r>
          </w:p>
        </w:tc>
        <w:tc>
          <w:tcPr>
            <w:tcW w:w="578" w:type="dxa"/>
          </w:tcPr>
          <w:p w14:paraId="14836734" w14:textId="2C3FF204" w:rsidR="00F13705" w:rsidRPr="007F5EF7" w:rsidRDefault="00F13705" w:rsidP="00414F93">
            <w:pPr>
              <w:pStyle w:val="Tablecondensed"/>
              <w:rPr>
                <w:lang w:val="en-AU"/>
              </w:rPr>
            </w:pPr>
            <w:r>
              <w:rPr>
                <w:lang w:val="en-AU"/>
              </w:rPr>
              <w:t>5</w:t>
            </w:r>
          </w:p>
        </w:tc>
        <w:tc>
          <w:tcPr>
            <w:tcW w:w="907" w:type="dxa"/>
          </w:tcPr>
          <w:p w14:paraId="101AFC54" w14:textId="77777777" w:rsidR="00F13705" w:rsidRPr="007F5EF7" w:rsidRDefault="00F13705" w:rsidP="00414F93">
            <w:pPr>
              <w:pStyle w:val="Tablecondensed"/>
              <w:rPr>
                <w:lang w:val="en-AU"/>
              </w:rPr>
            </w:pPr>
            <w:r w:rsidRPr="007F5EF7">
              <w:rPr>
                <w:lang w:val="en-AU"/>
              </w:rPr>
              <w:t>Average</w:t>
            </w:r>
          </w:p>
        </w:tc>
      </w:tr>
      <w:tr w:rsidR="00F13705" w:rsidRPr="007F5EF7" w14:paraId="67C18C1B" w14:textId="77777777" w:rsidTr="0023051B">
        <w:tc>
          <w:tcPr>
            <w:tcW w:w="599" w:type="dxa"/>
          </w:tcPr>
          <w:p w14:paraId="47F8D404" w14:textId="77777777" w:rsidR="00F13705" w:rsidRPr="007F5EF7" w:rsidRDefault="00F13705" w:rsidP="00414F93">
            <w:pPr>
              <w:pStyle w:val="Tablecondensed"/>
              <w:rPr>
                <w:lang w:val="en-AU"/>
              </w:rPr>
            </w:pPr>
            <w:r w:rsidRPr="007F5EF7">
              <w:rPr>
                <w:lang w:val="en-AU"/>
              </w:rPr>
              <w:t>%</w:t>
            </w:r>
          </w:p>
        </w:tc>
        <w:tc>
          <w:tcPr>
            <w:tcW w:w="578" w:type="dxa"/>
          </w:tcPr>
          <w:p w14:paraId="2FEA7DE3" w14:textId="6FE730F6" w:rsidR="00F13705" w:rsidRPr="007F5EF7" w:rsidRDefault="00F13705" w:rsidP="00414F93">
            <w:pPr>
              <w:pStyle w:val="Tablecondensed"/>
              <w:rPr>
                <w:lang w:val="en-AU"/>
              </w:rPr>
            </w:pPr>
            <w:r>
              <w:rPr>
                <w:lang w:val="en-AU"/>
              </w:rPr>
              <w:t>2</w:t>
            </w:r>
          </w:p>
        </w:tc>
        <w:tc>
          <w:tcPr>
            <w:tcW w:w="578" w:type="dxa"/>
          </w:tcPr>
          <w:p w14:paraId="51EC3E89" w14:textId="32F8B68A" w:rsidR="00F13705" w:rsidRPr="007F5EF7" w:rsidRDefault="00F13705" w:rsidP="00414F93">
            <w:pPr>
              <w:pStyle w:val="Tablecondensed"/>
              <w:rPr>
                <w:lang w:val="en-AU"/>
              </w:rPr>
            </w:pPr>
            <w:r>
              <w:rPr>
                <w:lang w:val="en-AU"/>
              </w:rPr>
              <w:t>5</w:t>
            </w:r>
          </w:p>
        </w:tc>
        <w:tc>
          <w:tcPr>
            <w:tcW w:w="578" w:type="dxa"/>
          </w:tcPr>
          <w:p w14:paraId="6F27FC23" w14:textId="2CCA9EF6" w:rsidR="00F13705" w:rsidRPr="007F5EF7" w:rsidRDefault="00F13705" w:rsidP="00414F93">
            <w:pPr>
              <w:pStyle w:val="Tablecondensed"/>
              <w:rPr>
                <w:lang w:val="en-AU"/>
              </w:rPr>
            </w:pPr>
            <w:r>
              <w:rPr>
                <w:lang w:val="en-AU"/>
              </w:rPr>
              <w:t>29</w:t>
            </w:r>
          </w:p>
        </w:tc>
        <w:tc>
          <w:tcPr>
            <w:tcW w:w="578" w:type="dxa"/>
          </w:tcPr>
          <w:p w14:paraId="6C00B9E8" w14:textId="739FC4B5" w:rsidR="00F13705" w:rsidRDefault="00F13705" w:rsidP="00414F93">
            <w:pPr>
              <w:pStyle w:val="Tablecondensed"/>
              <w:rPr>
                <w:lang w:val="en-AU"/>
              </w:rPr>
            </w:pPr>
            <w:r>
              <w:rPr>
                <w:lang w:val="en-AU"/>
              </w:rPr>
              <w:t>40</w:t>
            </w:r>
          </w:p>
        </w:tc>
        <w:tc>
          <w:tcPr>
            <w:tcW w:w="578" w:type="dxa"/>
          </w:tcPr>
          <w:p w14:paraId="3ECDF574" w14:textId="3130EE91" w:rsidR="00F13705" w:rsidRDefault="00F13705" w:rsidP="00452A06">
            <w:pPr>
              <w:pStyle w:val="Tablecondensed"/>
              <w:rPr>
                <w:lang w:val="en-AU"/>
              </w:rPr>
            </w:pPr>
            <w:r>
              <w:rPr>
                <w:lang w:val="en-AU"/>
              </w:rPr>
              <w:t>17</w:t>
            </w:r>
          </w:p>
        </w:tc>
        <w:tc>
          <w:tcPr>
            <w:tcW w:w="578" w:type="dxa"/>
          </w:tcPr>
          <w:p w14:paraId="72E8E866" w14:textId="3953F79F" w:rsidR="00F13705" w:rsidRDefault="00F13705" w:rsidP="00414F93">
            <w:pPr>
              <w:pStyle w:val="Tablecondensed"/>
              <w:rPr>
                <w:lang w:val="en-AU"/>
              </w:rPr>
            </w:pPr>
            <w:r>
              <w:rPr>
                <w:lang w:val="en-AU"/>
              </w:rPr>
              <w:t>7</w:t>
            </w:r>
          </w:p>
        </w:tc>
        <w:tc>
          <w:tcPr>
            <w:tcW w:w="907" w:type="dxa"/>
          </w:tcPr>
          <w:p w14:paraId="6C287947" w14:textId="7A5DED1A" w:rsidR="00F13705" w:rsidRPr="007F5EF7" w:rsidRDefault="00F13705" w:rsidP="00414F93">
            <w:pPr>
              <w:pStyle w:val="Tablecondensed"/>
              <w:rPr>
                <w:lang w:val="en-AU"/>
              </w:rPr>
            </w:pPr>
            <w:r>
              <w:rPr>
                <w:lang w:val="en-AU"/>
              </w:rPr>
              <w:t>2.8</w:t>
            </w:r>
          </w:p>
        </w:tc>
      </w:tr>
    </w:tbl>
    <w:p w14:paraId="0728D6A2" w14:textId="77777777" w:rsidR="00452A06" w:rsidRDefault="00452A06" w:rsidP="00452A06">
      <w:pPr>
        <w:pStyle w:val="Heading3"/>
      </w:pPr>
      <w:r>
        <w:t>Part c.</w:t>
      </w:r>
    </w:p>
    <w:tbl>
      <w:tblPr>
        <w:tblStyle w:val="VCAATableClosed"/>
        <w:tblW w:w="0" w:type="auto"/>
        <w:tblInd w:w="-5" w:type="dxa"/>
        <w:tblLayout w:type="fixed"/>
        <w:tblLook w:val="04A0" w:firstRow="1" w:lastRow="0" w:firstColumn="1" w:lastColumn="0" w:noHBand="0" w:noVBand="1"/>
      </w:tblPr>
      <w:tblGrid>
        <w:gridCol w:w="599"/>
        <w:gridCol w:w="578"/>
        <w:gridCol w:w="578"/>
        <w:gridCol w:w="578"/>
        <w:gridCol w:w="578"/>
        <w:gridCol w:w="578"/>
        <w:gridCol w:w="578"/>
        <w:gridCol w:w="864"/>
      </w:tblGrid>
      <w:tr w:rsidR="00F13705" w:rsidRPr="007F5EF7" w14:paraId="6461F536" w14:textId="77777777" w:rsidTr="00AB51D4">
        <w:trPr>
          <w:cnfStyle w:val="100000000000" w:firstRow="1" w:lastRow="0" w:firstColumn="0" w:lastColumn="0" w:oddVBand="0" w:evenVBand="0" w:oddHBand="0" w:evenHBand="0" w:firstRowFirstColumn="0" w:firstRowLastColumn="0" w:lastRowFirstColumn="0" w:lastRowLastColumn="0"/>
        </w:trPr>
        <w:tc>
          <w:tcPr>
            <w:tcW w:w="599" w:type="dxa"/>
          </w:tcPr>
          <w:p w14:paraId="44BEAAC4" w14:textId="77777777" w:rsidR="00F13705" w:rsidRPr="007F5EF7" w:rsidRDefault="00F13705" w:rsidP="00414F93">
            <w:pPr>
              <w:pStyle w:val="Tablecondensed"/>
              <w:rPr>
                <w:lang w:val="en-AU"/>
              </w:rPr>
            </w:pPr>
            <w:r w:rsidRPr="007F5EF7">
              <w:rPr>
                <w:lang w:val="en-AU"/>
              </w:rPr>
              <w:t>Mark</w:t>
            </w:r>
          </w:p>
        </w:tc>
        <w:tc>
          <w:tcPr>
            <w:tcW w:w="578" w:type="dxa"/>
          </w:tcPr>
          <w:p w14:paraId="61A9F798" w14:textId="77777777" w:rsidR="00F13705" w:rsidRPr="007F5EF7" w:rsidRDefault="00F13705" w:rsidP="00414F93">
            <w:pPr>
              <w:pStyle w:val="Tablecondensed"/>
              <w:rPr>
                <w:lang w:val="en-AU"/>
              </w:rPr>
            </w:pPr>
            <w:r w:rsidRPr="007F5EF7">
              <w:rPr>
                <w:lang w:val="en-AU"/>
              </w:rPr>
              <w:t>0</w:t>
            </w:r>
          </w:p>
        </w:tc>
        <w:tc>
          <w:tcPr>
            <w:tcW w:w="578" w:type="dxa"/>
          </w:tcPr>
          <w:p w14:paraId="508C6C9E" w14:textId="77777777" w:rsidR="00F13705" w:rsidRPr="007F5EF7" w:rsidRDefault="00F13705" w:rsidP="00414F93">
            <w:pPr>
              <w:pStyle w:val="Tablecondensed"/>
              <w:rPr>
                <w:lang w:val="en-AU"/>
              </w:rPr>
            </w:pPr>
            <w:r w:rsidRPr="007F5EF7">
              <w:rPr>
                <w:lang w:val="en-AU"/>
              </w:rPr>
              <w:t>1</w:t>
            </w:r>
          </w:p>
        </w:tc>
        <w:tc>
          <w:tcPr>
            <w:tcW w:w="578" w:type="dxa"/>
          </w:tcPr>
          <w:p w14:paraId="362FC08A" w14:textId="77777777" w:rsidR="00F13705" w:rsidRPr="007F5EF7" w:rsidRDefault="00F13705" w:rsidP="00414F93">
            <w:pPr>
              <w:pStyle w:val="Tablecondensed"/>
              <w:rPr>
                <w:lang w:val="en-AU"/>
              </w:rPr>
            </w:pPr>
            <w:r w:rsidRPr="007F5EF7">
              <w:rPr>
                <w:lang w:val="en-AU"/>
              </w:rPr>
              <w:t>2</w:t>
            </w:r>
          </w:p>
        </w:tc>
        <w:tc>
          <w:tcPr>
            <w:tcW w:w="578" w:type="dxa"/>
          </w:tcPr>
          <w:p w14:paraId="47CAB5C0" w14:textId="1841C975" w:rsidR="00F13705" w:rsidRDefault="00F13705" w:rsidP="00452A06">
            <w:pPr>
              <w:pStyle w:val="Tablecondensed"/>
              <w:rPr>
                <w:lang w:val="en-AU"/>
              </w:rPr>
            </w:pPr>
            <w:r>
              <w:rPr>
                <w:lang w:val="en-AU"/>
              </w:rPr>
              <w:t>3</w:t>
            </w:r>
          </w:p>
        </w:tc>
        <w:tc>
          <w:tcPr>
            <w:tcW w:w="578" w:type="dxa"/>
          </w:tcPr>
          <w:p w14:paraId="60FA517C" w14:textId="4FA1EEB3" w:rsidR="00F13705" w:rsidRPr="007F5EF7" w:rsidRDefault="00F13705" w:rsidP="00414F93">
            <w:pPr>
              <w:pStyle w:val="Tablecondensed"/>
              <w:rPr>
                <w:lang w:val="en-AU"/>
              </w:rPr>
            </w:pPr>
            <w:r>
              <w:rPr>
                <w:lang w:val="en-AU"/>
              </w:rPr>
              <w:t>4</w:t>
            </w:r>
          </w:p>
        </w:tc>
        <w:tc>
          <w:tcPr>
            <w:tcW w:w="578" w:type="dxa"/>
          </w:tcPr>
          <w:p w14:paraId="7E14FCB3" w14:textId="68CF40DE" w:rsidR="00F13705" w:rsidRPr="007F5EF7" w:rsidRDefault="00F13705" w:rsidP="00414F93">
            <w:pPr>
              <w:pStyle w:val="Tablecondensed"/>
              <w:rPr>
                <w:lang w:val="en-AU"/>
              </w:rPr>
            </w:pPr>
            <w:r>
              <w:rPr>
                <w:lang w:val="en-AU"/>
              </w:rPr>
              <w:t>5</w:t>
            </w:r>
          </w:p>
        </w:tc>
        <w:tc>
          <w:tcPr>
            <w:tcW w:w="864" w:type="dxa"/>
          </w:tcPr>
          <w:p w14:paraId="062F6C7F" w14:textId="77777777" w:rsidR="00F13705" w:rsidRPr="007F5EF7" w:rsidRDefault="00F13705" w:rsidP="00414F93">
            <w:pPr>
              <w:pStyle w:val="Tablecondensed"/>
              <w:rPr>
                <w:lang w:val="en-AU"/>
              </w:rPr>
            </w:pPr>
            <w:r w:rsidRPr="007F5EF7">
              <w:rPr>
                <w:lang w:val="en-AU"/>
              </w:rPr>
              <w:t>Average</w:t>
            </w:r>
          </w:p>
        </w:tc>
      </w:tr>
      <w:tr w:rsidR="00F13705" w:rsidRPr="007F5EF7" w14:paraId="3E282BBB" w14:textId="77777777" w:rsidTr="00AB51D4">
        <w:tc>
          <w:tcPr>
            <w:tcW w:w="599" w:type="dxa"/>
          </w:tcPr>
          <w:p w14:paraId="1D0917D9" w14:textId="77777777" w:rsidR="00F13705" w:rsidRPr="007F5EF7" w:rsidRDefault="00F13705" w:rsidP="00414F93">
            <w:pPr>
              <w:pStyle w:val="Tablecondensed"/>
              <w:rPr>
                <w:lang w:val="en-AU"/>
              </w:rPr>
            </w:pPr>
            <w:r w:rsidRPr="007F5EF7">
              <w:rPr>
                <w:lang w:val="en-AU"/>
              </w:rPr>
              <w:t>%</w:t>
            </w:r>
          </w:p>
        </w:tc>
        <w:tc>
          <w:tcPr>
            <w:tcW w:w="578" w:type="dxa"/>
          </w:tcPr>
          <w:p w14:paraId="00E4A3A5" w14:textId="50F6B927" w:rsidR="00F13705" w:rsidRPr="007F5EF7" w:rsidRDefault="00F13705" w:rsidP="00414F93">
            <w:pPr>
              <w:pStyle w:val="Tablecondensed"/>
              <w:rPr>
                <w:lang w:val="en-AU"/>
              </w:rPr>
            </w:pPr>
            <w:r>
              <w:rPr>
                <w:lang w:val="en-AU"/>
              </w:rPr>
              <w:t>2</w:t>
            </w:r>
          </w:p>
        </w:tc>
        <w:tc>
          <w:tcPr>
            <w:tcW w:w="578" w:type="dxa"/>
          </w:tcPr>
          <w:p w14:paraId="5E66B32D" w14:textId="7BC5EE85" w:rsidR="00F13705" w:rsidRPr="007F5EF7" w:rsidRDefault="00F13705" w:rsidP="00414F93">
            <w:pPr>
              <w:pStyle w:val="Tablecondensed"/>
              <w:rPr>
                <w:lang w:val="en-AU"/>
              </w:rPr>
            </w:pPr>
            <w:r>
              <w:rPr>
                <w:lang w:val="en-AU"/>
              </w:rPr>
              <w:t>4</w:t>
            </w:r>
          </w:p>
        </w:tc>
        <w:tc>
          <w:tcPr>
            <w:tcW w:w="578" w:type="dxa"/>
          </w:tcPr>
          <w:p w14:paraId="24F4B512" w14:textId="063BAADC" w:rsidR="00F13705" w:rsidRPr="007F5EF7" w:rsidRDefault="00F13705" w:rsidP="00414F93">
            <w:pPr>
              <w:pStyle w:val="Tablecondensed"/>
              <w:rPr>
                <w:lang w:val="en-AU"/>
              </w:rPr>
            </w:pPr>
            <w:r>
              <w:rPr>
                <w:lang w:val="en-AU"/>
              </w:rPr>
              <w:t>10</w:t>
            </w:r>
          </w:p>
        </w:tc>
        <w:tc>
          <w:tcPr>
            <w:tcW w:w="578" w:type="dxa"/>
          </w:tcPr>
          <w:p w14:paraId="3A4BB402" w14:textId="75AB4A31" w:rsidR="00F13705" w:rsidRDefault="00F13705" w:rsidP="00452A06">
            <w:pPr>
              <w:pStyle w:val="Tablecondensed"/>
              <w:rPr>
                <w:lang w:val="en-AU"/>
              </w:rPr>
            </w:pPr>
            <w:r>
              <w:rPr>
                <w:lang w:val="en-AU"/>
              </w:rPr>
              <w:t>32</w:t>
            </w:r>
          </w:p>
        </w:tc>
        <w:tc>
          <w:tcPr>
            <w:tcW w:w="578" w:type="dxa"/>
          </w:tcPr>
          <w:p w14:paraId="5AD32BCF" w14:textId="5325E18F" w:rsidR="00F13705" w:rsidRDefault="00F13705" w:rsidP="00414F93">
            <w:pPr>
              <w:pStyle w:val="Tablecondensed"/>
              <w:rPr>
                <w:lang w:val="en-AU"/>
              </w:rPr>
            </w:pPr>
            <w:r>
              <w:rPr>
                <w:lang w:val="en-AU"/>
              </w:rPr>
              <w:t>28</w:t>
            </w:r>
          </w:p>
        </w:tc>
        <w:tc>
          <w:tcPr>
            <w:tcW w:w="578" w:type="dxa"/>
          </w:tcPr>
          <w:p w14:paraId="72448DD8" w14:textId="42CD9602" w:rsidR="00F13705" w:rsidRDefault="00F13705" w:rsidP="00414F93">
            <w:pPr>
              <w:pStyle w:val="Tablecondensed"/>
              <w:rPr>
                <w:lang w:val="en-AU"/>
              </w:rPr>
            </w:pPr>
            <w:r>
              <w:rPr>
                <w:lang w:val="en-AU"/>
              </w:rPr>
              <w:t>24</w:t>
            </w:r>
          </w:p>
        </w:tc>
        <w:tc>
          <w:tcPr>
            <w:tcW w:w="864" w:type="dxa"/>
          </w:tcPr>
          <w:p w14:paraId="4B029C04" w14:textId="7745866B" w:rsidR="00F13705" w:rsidRPr="007F5EF7" w:rsidRDefault="00F13705" w:rsidP="00414F93">
            <w:pPr>
              <w:pStyle w:val="Tablecondensed"/>
              <w:rPr>
                <w:lang w:val="en-AU"/>
              </w:rPr>
            </w:pPr>
            <w:r>
              <w:rPr>
                <w:lang w:val="en-AU"/>
              </w:rPr>
              <w:t>3.5</w:t>
            </w:r>
          </w:p>
        </w:tc>
      </w:tr>
    </w:tbl>
    <w:p w14:paraId="26227C74" w14:textId="77777777" w:rsidR="00452A06" w:rsidRPr="009F740F" w:rsidRDefault="00452A06" w:rsidP="00452A06">
      <w:pPr>
        <w:pStyle w:val="Heading3"/>
      </w:pPr>
      <w:r>
        <w:t>Part d.</w:t>
      </w:r>
    </w:p>
    <w:tbl>
      <w:tblPr>
        <w:tblStyle w:val="VCAATableClosed"/>
        <w:tblW w:w="0" w:type="auto"/>
        <w:tblInd w:w="-5" w:type="dxa"/>
        <w:tblLayout w:type="fixed"/>
        <w:tblLook w:val="04A0" w:firstRow="1" w:lastRow="0" w:firstColumn="1" w:lastColumn="0" w:noHBand="0" w:noVBand="1"/>
      </w:tblPr>
      <w:tblGrid>
        <w:gridCol w:w="601"/>
        <w:gridCol w:w="578"/>
        <w:gridCol w:w="578"/>
        <w:gridCol w:w="578"/>
        <w:gridCol w:w="578"/>
        <w:gridCol w:w="578"/>
        <w:gridCol w:w="578"/>
        <w:gridCol w:w="578"/>
        <w:gridCol w:w="578"/>
        <w:gridCol w:w="578"/>
        <w:gridCol w:w="873"/>
      </w:tblGrid>
      <w:tr w:rsidR="00F13705" w:rsidRPr="007F5EF7" w14:paraId="3DD6C32C" w14:textId="77777777" w:rsidTr="001C772E">
        <w:trPr>
          <w:cnfStyle w:val="100000000000" w:firstRow="1" w:lastRow="0" w:firstColumn="0" w:lastColumn="0" w:oddVBand="0" w:evenVBand="0" w:oddHBand="0" w:evenHBand="0" w:firstRowFirstColumn="0" w:firstRowLastColumn="0" w:lastRowFirstColumn="0" w:lastRowLastColumn="0"/>
          <w:trHeight w:val="403"/>
        </w:trPr>
        <w:tc>
          <w:tcPr>
            <w:tcW w:w="601" w:type="dxa"/>
          </w:tcPr>
          <w:p w14:paraId="140D279D" w14:textId="77777777" w:rsidR="00F13705" w:rsidRPr="007F5EF7" w:rsidRDefault="00F13705" w:rsidP="00414F93">
            <w:pPr>
              <w:pStyle w:val="Tablecondensed"/>
              <w:rPr>
                <w:lang w:val="en-AU"/>
              </w:rPr>
            </w:pPr>
            <w:r w:rsidRPr="007F5EF7">
              <w:rPr>
                <w:lang w:val="en-AU"/>
              </w:rPr>
              <w:t>Mark</w:t>
            </w:r>
          </w:p>
        </w:tc>
        <w:tc>
          <w:tcPr>
            <w:tcW w:w="578" w:type="dxa"/>
          </w:tcPr>
          <w:p w14:paraId="57B571B9" w14:textId="77777777" w:rsidR="00F13705" w:rsidRPr="007F5EF7" w:rsidRDefault="00F13705" w:rsidP="00414F93">
            <w:pPr>
              <w:pStyle w:val="Tablecondensed"/>
              <w:rPr>
                <w:lang w:val="en-AU"/>
              </w:rPr>
            </w:pPr>
            <w:r w:rsidRPr="007F5EF7">
              <w:rPr>
                <w:lang w:val="en-AU"/>
              </w:rPr>
              <w:t>0</w:t>
            </w:r>
          </w:p>
        </w:tc>
        <w:tc>
          <w:tcPr>
            <w:tcW w:w="578" w:type="dxa"/>
          </w:tcPr>
          <w:p w14:paraId="66D8AF2E" w14:textId="77777777" w:rsidR="00F13705" w:rsidRPr="007F5EF7" w:rsidRDefault="00F13705" w:rsidP="00414F93">
            <w:pPr>
              <w:pStyle w:val="Tablecondensed"/>
              <w:rPr>
                <w:lang w:val="en-AU"/>
              </w:rPr>
            </w:pPr>
            <w:r w:rsidRPr="007F5EF7">
              <w:rPr>
                <w:lang w:val="en-AU"/>
              </w:rPr>
              <w:t>1</w:t>
            </w:r>
          </w:p>
        </w:tc>
        <w:tc>
          <w:tcPr>
            <w:tcW w:w="578" w:type="dxa"/>
          </w:tcPr>
          <w:p w14:paraId="21C563E9" w14:textId="77777777" w:rsidR="00F13705" w:rsidRPr="007F5EF7" w:rsidRDefault="00F13705" w:rsidP="00414F93">
            <w:pPr>
              <w:pStyle w:val="Tablecondensed"/>
              <w:rPr>
                <w:lang w:val="en-AU"/>
              </w:rPr>
            </w:pPr>
            <w:r w:rsidRPr="007F5EF7">
              <w:rPr>
                <w:lang w:val="en-AU"/>
              </w:rPr>
              <w:t>2</w:t>
            </w:r>
          </w:p>
        </w:tc>
        <w:tc>
          <w:tcPr>
            <w:tcW w:w="578" w:type="dxa"/>
          </w:tcPr>
          <w:p w14:paraId="2C96A036" w14:textId="77777777" w:rsidR="00F13705" w:rsidRPr="007F5EF7" w:rsidRDefault="00F13705" w:rsidP="00414F93">
            <w:pPr>
              <w:pStyle w:val="Tablecondensed"/>
              <w:rPr>
                <w:lang w:val="en-AU"/>
              </w:rPr>
            </w:pPr>
            <w:r>
              <w:rPr>
                <w:lang w:val="en-AU"/>
              </w:rPr>
              <w:t>3</w:t>
            </w:r>
          </w:p>
        </w:tc>
        <w:tc>
          <w:tcPr>
            <w:tcW w:w="578" w:type="dxa"/>
          </w:tcPr>
          <w:p w14:paraId="298D04CC" w14:textId="77777777" w:rsidR="00F13705" w:rsidRPr="007F5EF7" w:rsidRDefault="00F13705" w:rsidP="00414F93">
            <w:pPr>
              <w:pStyle w:val="Tablecondensed"/>
              <w:rPr>
                <w:lang w:val="en-AU"/>
              </w:rPr>
            </w:pPr>
            <w:r>
              <w:rPr>
                <w:lang w:val="en-AU"/>
              </w:rPr>
              <w:t>4</w:t>
            </w:r>
          </w:p>
        </w:tc>
        <w:tc>
          <w:tcPr>
            <w:tcW w:w="578" w:type="dxa"/>
          </w:tcPr>
          <w:p w14:paraId="21FDBD09" w14:textId="77777777" w:rsidR="00F13705" w:rsidRPr="007F5EF7" w:rsidRDefault="00F13705" w:rsidP="00414F93">
            <w:pPr>
              <w:pStyle w:val="Tablecondensed"/>
              <w:rPr>
                <w:lang w:val="en-AU"/>
              </w:rPr>
            </w:pPr>
            <w:r>
              <w:rPr>
                <w:lang w:val="en-AU"/>
              </w:rPr>
              <w:t>5</w:t>
            </w:r>
          </w:p>
        </w:tc>
        <w:tc>
          <w:tcPr>
            <w:tcW w:w="578" w:type="dxa"/>
          </w:tcPr>
          <w:p w14:paraId="1E49BB38" w14:textId="77777777" w:rsidR="00F13705" w:rsidRPr="007F5EF7" w:rsidRDefault="00F13705" w:rsidP="00414F93">
            <w:pPr>
              <w:pStyle w:val="Tablecondensed"/>
              <w:rPr>
                <w:lang w:val="en-AU"/>
              </w:rPr>
            </w:pPr>
            <w:r>
              <w:rPr>
                <w:lang w:val="en-AU"/>
              </w:rPr>
              <w:t>6</w:t>
            </w:r>
          </w:p>
        </w:tc>
        <w:tc>
          <w:tcPr>
            <w:tcW w:w="578" w:type="dxa"/>
          </w:tcPr>
          <w:p w14:paraId="0DA0089F" w14:textId="77777777" w:rsidR="00F13705" w:rsidRPr="007F5EF7" w:rsidRDefault="00F13705" w:rsidP="00414F93">
            <w:pPr>
              <w:pStyle w:val="Tablecondensed"/>
              <w:rPr>
                <w:lang w:val="en-AU"/>
              </w:rPr>
            </w:pPr>
            <w:r>
              <w:rPr>
                <w:lang w:val="en-AU"/>
              </w:rPr>
              <w:t>7</w:t>
            </w:r>
          </w:p>
        </w:tc>
        <w:tc>
          <w:tcPr>
            <w:tcW w:w="578" w:type="dxa"/>
          </w:tcPr>
          <w:p w14:paraId="4F7774DB" w14:textId="77777777" w:rsidR="00F13705" w:rsidRPr="007F5EF7" w:rsidRDefault="00F13705" w:rsidP="00414F93">
            <w:pPr>
              <w:pStyle w:val="Tablecondensed"/>
              <w:rPr>
                <w:lang w:val="en-AU"/>
              </w:rPr>
            </w:pPr>
            <w:r>
              <w:rPr>
                <w:lang w:val="en-AU"/>
              </w:rPr>
              <w:t>8</w:t>
            </w:r>
          </w:p>
        </w:tc>
        <w:tc>
          <w:tcPr>
            <w:tcW w:w="873" w:type="dxa"/>
          </w:tcPr>
          <w:p w14:paraId="350C8F00" w14:textId="77777777" w:rsidR="00F13705" w:rsidRPr="007F5EF7" w:rsidRDefault="00F13705" w:rsidP="00414F93">
            <w:pPr>
              <w:pStyle w:val="Tablecondensed"/>
              <w:rPr>
                <w:lang w:val="en-AU"/>
              </w:rPr>
            </w:pPr>
            <w:r w:rsidRPr="007F5EF7">
              <w:rPr>
                <w:lang w:val="en-AU"/>
              </w:rPr>
              <w:t>Average</w:t>
            </w:r>
          </w:p>
        </w:tc>
      </w:tr>
      <w:tr w:rsidR="00F13705" w:rsidRPr="007F5EF7" w14:paraId="00B9EF6E" w14:textId="77777777" w:rsidTr="001C772E">
        <w:tc>
          <w:tcPr>
            <w:tcW w:w="601" w:type="dxa"/>
          </w:tcPr>
          <w:p w14:paraId="730A5675" w14:textId="77777777" w:rsidR="00F13705" w:rsidRPr="007F5EF7" w:rsidRDefault="00F13705" w:rsidP="00414F93">
            <w:pPr>
              <w:pStyle w:val="Tablecondensed"/>
              <w:rPr>
                <w:lang w:val="en-AU"/>
              </w:rPr>
            </w:pPr>
            <w:r w:rsidRPr="007F5EF7">
              <w:rPr>
                <w:lang w:val="en-AU"/>
              </w:rPr>
              <w:t>%</w:t>
            </w:r>
          </w:p>
        </w:tc>
        <w:tc>
          <w:tcPr>
            <w:tcW w:w="578" w:type="dxa"/>
          </w:tcPr>
          <w:p w14:paraId="6EA3C0C9" w14:textId="4BA8669E" w:rsidR="00F13705" w:rsidRPr="007F5EF7" w:rsidRDefault="002D0BA9" w:rsidP="00414F93">
            <w:pPr>
              <w:pStyle w:val="Tablecondensed"/>
              <w:rPr>
                <w:lang w:val="en-AU"/>
              </w:rPr>
            </w:pPr>
            <w:r>
              <w:rPr>
                <w:lang w:val="en-AU"/>
              </w:rPr>
              <w:t>0.6</w:t>
            </w:r>
          </w:p>
        </w:tc>
        <w:tc>
          <w:tcPr>
            <w:tcW w:w="578" w:type="dxa"/>
          </w:tcPr>
          <w:p w14:paraId="1B27C9A5" w14:textId="3F0D3DF0" w:rsidR="00F13705" w:rsidRPr="007F5EF7" w:rsidRDefault="00F13705" w:rsidP="00414F93">
            <w:pPr>
              <w:pStyle w:val="Tablecondensed"/>
              <w:rPr>
                <w:lang w:val="en-AU"/>
              </w:rPr>
            </w:pPr>
            <w:r>
              <w:rPr>
                <w:lang w:val="en-AU"/>
              </w:rPr>
              <w:t>0</w:t>
            </w:r>
          </w:p>
        </w:tc>
        <w:tc>
          <w:tcPr>
            <w:tcW w:w="578" w:type="dxa"/>
          </w:tcPr>
          <w:p w14:paraId="606F84B3" w14:textId="756BD352" w:rsidR="00F13705" w:rsidRPr="007F5EF7" w:rsidRDefault="00F13705" w:rsidP="00414F93">
            <w:pPr>
              <w:pStyle w:val="Tablecondensed"/>
              <w:rPr>
                <w:lang w:val="en-AU"/>
              </w:rPr>
            </w:pPr>
            <w:r>
              <w:rPr>
                <w:lang w:val="en-AU"/>
              </w:rPr>
              <w:t>6</w:t>
            </w:r>
          </w:p>
        </w:tc>
        <w:tc>
          <w:tcPr>
            <w:tcW w:w="578" w:type="dxa"/>
          </w:tcPr>
          <w:p w14:paraId="3142A4FD" w14:textId="7038834D" w:rsidR="00F13705" w:rsidRDefault="00F13705" w:rsidP="00414F93">
            <w:pPr>
              <w:pStyle w:val="Tablecondensed"/>
              <w:rPr>
                <w:lang w:val="en-AU"/>
              </w:rPr>
            </w:pPr>
            <w:r>
              <w:rPr>
                <w:lang w:val="en-AU"/>
              </w:rPr>
              <w:t>14</w:t>
            </w:r>
          </w:p>
        </w:tc>
        <w:tc>
          <w:tcPr>
            <w:tcW w:w="578" w:type="dxa"/>
          </w:tcPr>
          <w:p w14:paraId="64C04F35" w14:textId="763C6A88" w:rsidR="00F13705" w:rsidRDefault="00F13705" w:rsidP="00414F93">
            <w:pPr>
              <w:pStyle w:val="Tablecondensed"/>
              <w:rPr>
                <w:lang w:val="en-AU"/>
              </w:rPr>
            </w:pPr>
            <w:r>
              <w:rPr>
                <w:lang w:val="en-AU"/>
              </w:rPr>
              <w:t>24</w:t>
            </w:r>
          </w:p>
        </w:tc>
        <w:tc>
          <w:tcPr>
            <w:tcW w:w="578" w:type="dxa"/>
          </w:tcPr>
          <w:p w14:paraId="40AB812A" w14:textId="74890AF6" w:rsidR="00F13705" w:rsidRDefault="00F13705" w:rsidP="00414F93">
            <w:pPr>
              <w:pStyle w:val="Tablecondensed"/>
              <w:rPr>
                <w:lang w:val="en-AU"/>
              </w:rPr>
            </w:pPr>
            <w:r>
              <w:rPr>
                <w:lang w:val="en-AU"/>
              </w:rPr>
              <w:t>27</w:t>
            </w:r>
          </w:p>
        </w:tc>
        <w:tc>
          <w:tcPr>
            <w:tcW w:w="578" w:type="dxa"/>
          </w:tcPr>
          <w:p w14:paraId="0E870B17" w14:textId="6D9469D9" w:rsidR="00F13705" w:rsidRDefault="00F13705" w:rsidP="00414F93">
            <w:pPr>
              <w:pStyle w:val="Tablecondensed"/>
              <w:rPr>
                <w:lang w:val="en-AU"/>
              </w:rPr>
            </w:pPr>
            <w:r>
              <w:rPr>
                <w:lang w:val="en-AU"/>
              </w:rPr>
              <w:t>18</w:t>
            </w:r>
          </w:p>
        </w:tc>
        <w:tc>
          <w:tcPr>
            <w:tcW w:w="578" w:type="dxa"/>
          </w:tcPr>
          <w:p w14:paraId="6DC13B3B" w14:textId="59F9AF32" w:rsidR="00F13705" w:rsidRDefault="00F13705" w:rsidP="00414F93">
            <w:pPr>
              <w:pStyle w:val="Tablecondensed"/>
              <w:rPr>
                <w:lang w:val="en-AU"/>
              </w:rPr>
            </w:pPr>
            <w:r>
              <w:rPr>
                <w:lang w:val="en-AU"/>
              </w:rPr>
              <w:t>8</w:t>
            </w:r>
          </w:p>
        </w:tc>
        <w:tc>
          <w:tcPr>
            <w:tcW w:w="578" w:type="dxa"/>
          </w:tcPr>
          <w:p w14:paraId="290A4A62" w14:textId="0E53B2F9" w:rsidR="00F13705" w:rsidRDefault="00F13705" w:rsidP="00414F93">
            <w:pPr>
              <w:pStyle w:val="Tablecondensed"/>
              <w:rPr>
                <w:lang w:val="en-AU"/>
              </w:rPr>
            </w:pPr>
            <w:r>
              <w:rPr>
                <w:lang w:val="en-AU"/>
              </w:rPr>
              <w:t>2</w:t>
            </w:r>
          </w:p>
        </w:tc>
        <w:tc>
          <w:tcPr>
            <w:tcW w:w="873" w:type="dxa"/>
          </w:tcPr>
          <w:p w14:paraId="1A1708D1" w14:textId="3351E9E6" w:rsidR="00F13705" w:rsidRPr="007F5EF7" w:rsidRDefault="00F13705" w:rsidP="00414F93">
            <w:pPr>
              <w:pStyle w:val="Tablecondensed"/>
              <w:rPr>
                <w:lang w:val="en-AU"/>
              </w:rPr>
            </w:pPr>
            <w:r>
              <w:rPr>
                <w:lang w:val="en-AU"/>
              </w:rPr>
              <w:t>4.7</w:t>
            </w:r>
          </w:p>
        </w:tc>
      </w:tr>
    </w:tbl>
    <w:p w14:paraId="72390CB8" w14:textId="337964FD" w:rsidR="00B11272" w:rsidRPr="00414F93" w:rsidRDefault="00B11272" w:rsidP="007B0C61">
      <w:pPr>
        <w:pStyle w:val="Heading3"/>
      </w:pPr>
      <w:r w:rsidRPr="00414F93">
        <w:t>Question 3 – The Parthenon</w:t>
      </w:r>
    </w:p>
    <w:p w14:paraId="11A9E23D" w14:textId="3DDC2773" w:rsidR="00B11272" w:rsidRPr="00414F93" w:rsidRDefault="00B11272" w:rsidP="007B0C61">
      <w:pPr>
        <w:pStyle w:val="Heading4"/>
      </w:pPr>
      <w:r w:rsidRPr="00414F93">
        <w:t>Question 3a</w:t>
      </w:r>
      <w:r w:rsidR="00DE3D2E" w:rsidRPr="00414F93">
        <w:t>.</w:t>
      </w:r>
    </w:p>
    <w:p w14:paraId="3E56FC09" w14:textId="16759218" w:rsidR="00B11272" w:rsidRDefault="00B11272" w:rsidP="00414F93">
      <w:pPr>
        <w:pStyle w:val="BodyText"/>
      </w:pPr>
      <w:r>
        <w:t xml:space="preserve">Students had to identify the two figures in the image. The figures were a </w:t>
      </w:r>
      <w:r w:rsidR="00E22C50">
        <w:t>C</w:t>
      </w:r>
      <w:r>
        <w:t xml:space="preserve">entaur and a Lapith. More general identifications like </w:t>
      </w:r>
      <w:r w:rsidR="0006419E">
        <w:t>‘</w:t>
      </w:r>
      <w:r>
        <w:t>Greek man</w:t>
      </w:r>
      <w:r w:rsidR="0006419E">
        <w:t>’</w:t>
      </w:r>
      <w:r>
        <w:t xml:space="preserve"> or </w:t>
      </w:r>
      <w:r w:rsidR="0006419E">
        <w:t>‘</w:t>
      </w:r>
      <w:r>
        <w:t>human</w:t>
      </w:r>
      <w:r w:rsidR="0006419E">
        <w:t>’</w:t>
      </w:r>
      <w:r>
        <w:t xml:space="preserve"> were not awarded.</w:t>
      </w:r>
    </w:p>
    <w:p w14:paraId="550CF727" w14:textId="305F0E2A" w:rsidR="00DF7107" w:rsidRDefault="00B11272" w:rsidP="00414F93">
      <w:pPr>
        <w:pStyle w:val="BodyText"/>
      </w:pPr>
      <w:r>
        <w:t>Students should pay attention to command words. Here only identification was required. The inclusion of extraneous information would have taken available time from other responses.</w:t>
      </w:r>
      <w:r w:rsidR="00E77450">
        <w:t xml:space="preserve"> </w:t>
      </w:r>
    </w:p>
    <w:p w14:paraId="17ECC50D" w14:textId="77777777" w:rsidR="007B0C61" w:rsidRDefault="007B0C61" w:rsidP="007B0C61">
      <w:pPr>
        <w:pStyle w:val="BodyText"/>
      </w:pPr>
      <w:r>
        <w:br w:type="page"/>
      </w:r>
    </w:p>
    <w:p w14:paraId="37DD5BC5" w14:textId="3E713436" w:rsidR="00B11272" w:rsidRPr="00414F93" w:rsidRDefault="00B11272" w:rsidP="007B0C61">
      <w:pPr>
        <w:pStyle w:val="Heading4"/>
      </w:pPr>
      <w:r w:rsidRPr="00414F93">
        <w:lastRenderedPageBreak/>
        <w:t>Question 3b</w:t>
      </w:r>
      <w:r w:rsidR="00DE3D2E" w:rsidRPr="00414F93">
        <w:t>.</w:t>
      </w:r>
    </w:p>
    <w:p w14:paraId="42D3F8F8" w14:textId="37725C44" w:rsidR="00B11272" w:rsidRDefault="00B11272" w:rsidP="00414F93">
      <w:pPr>
        <w:pStyle w:val="BodyText"/>
      </w:pPr>
      <w:r w:rsidRPr="00B11272">
        <w:t xml:space="preserve">Students were required to </w:t>
      </w:r>
      <w:r>
        <w:t>identify and explain techniques used in the stimulus image. Higher</w:t>
      </w:r>
      <w:r w:rsidR="00872DB7">
        <w:t>-</w:t>
      </w:r>
      <w:r>
        <w:t>scoring responses identified a range of specific techniques and explained their use in a specific way. Techniques included:</w:t>
      </w:r>
    </w:p>
    <w:p w14:paraId="7DB2D746" w14:textId="2D1B5B01" w:rsidR="00B11272" w:rsidRPr="001605A0" w:rsidRDefault="00C963DC" w:rsidP="00414F93">
      <w:pPr>
        <w:pStyle w:val="Bullet"/>
      </w:pPr>
      <w:r>
        <w:t>h</w:t>
      </w:r>
      <w:r w:rsidR="00B11272" w:rsidRPr="001605A0">
        <w:t xml:space="preserve">igh relief </w:t>
      </w:r>
      <w:r>
        <w:t>creating</w:t>
      </w:r>
      <w:r w:rsidRPr="001605A0">
        <w:t xml:space="preserve"> </w:t>
      </w:r>
      <w:r w:rsidR="00B11272" w:rsidRPr="001605A0">
        <w:t>a sense of depth and three-dimensionality</w:t>
      </w:r>
    </w:p>
    <w:p w14:paraId="50F986A6" w14:textId="7BD74987" w:rsidR="00B11272" w:rsidRPr="001605A0" w:rsidRDefault="00C963DC" w:rsidP="00414F93">
      <w:pPr>
        <w:pStyle w:val="Bullet"/>
      </w:pPr>
      <w:r>
        <w:t>d</w:t>
      </w:r>
      <w:r w:rsidR="00B11272" w:rsidRPr="001605A0">
        <w:t>ynamic</w:t>
      </w:r>
      <w:r w:rsidR="0039361A" w:rsidRPr="001605A0">
        <w:t>/diagonal/chiastic</w:t>
      </w:r>
      <w:r w:rsidR="00B11272" w:rsidRPr="001605A0">
        <w:t xml:space="preserve"> pose creating a sense of movement and struggle</w:t>
      </w:r>
    </w:p>
    <w:p w14:paraId="585A982E" w14:textId="40BDD03F" w:rsidR="00B11272" w:rsidRPr="001605A0" w:rsidRDefault="00C963DC" w:rsidP="00414F93">
      <w:pPr>
        <w:pStyle w:val="Bullet"/>
      </w:pPr>
      <w:r>
        <w:t>i</w:t>
      </w:r>
      <w:r w:rsidR="00B11272" w:rsidRPr="001605A0">
        <w:t>ntricate carving of detail such as the Centaur’s hair to contrast the Lapith’s serene expression and naked refinement</w:t>
      </w:r>
      <w:r w:rsidR="0039361A" w:rsidRPr="001605A0">
        <w:t>. This contrasts the</w:t>
      </w:r>
      <w:r w:rsidR="00925018" w:rsidRPr="001605A0">
        <w:t xml:space="preserve"> Lapith’s</w:t>
      </w:r>
      <w:r w:rsidR="0039361A" w:rsidRPr="001605A0">
        <w:t xml:space="preserve"> moderation</w:t>
      </w:r>
      <w:r w:rsidR="00B11272" w:rsidRPr="001605A0">
        <w:t xml:space="preserve"> with the Centaur’</w:t>
      </w:r>
      <w:r w:rsidR="003E3DEB">
        <w:t>s</w:t>
      </w:r>
      <w:r w:rsidR="00B11272" w:rsidRPr="001605A0">
        <w:t xml:space="preserve"> wildness</w:t>
      </w:r>
    </w:p>
    <w:p w14:paraId="0A45809A" w14:textId="688B269A" w:rsidR="00B11272" w:rsidRPr="001605A0" w:rsidRDefault="00C963DC" w:rsidP="00414F93">
      <w:pPr>
        <w:pStyle w:val="Bullet"/>
      </w:pPr>
      <w:r>
        <w:t>a</w:t>
      </w:r>
      <w:r w:rsidR="00B11272" w:rsidRPr="001605A0">
        <w:t>ttention to anatomical realism, with detailed rendering of muscles</w:t>
      </w:r>
      <w:r w:rsidR="00F111F7">
        <w:t xml:space="preserve"> and</w:t>
      </w:r>
      <w:r w:rsidR="00B11272" w:rsidRPr="001605A0">
        <w:t xml:space="preserve"> tendons</w:t>
      </w:r>
      <w:r w:rsidR="0039361A" w:rsidRPr="001605A0">
        <w:t>, which</w:t>
      </w:r>
      <w:r w:rsidR="00B11272" w:rsidRPr="001605A0">
        <w:t xml:space="preserve"> adds a sense of realism and emotional intensity to the scenes, showcasing the sculptors' skill.</w:t>
      </w:r>
    </w:p>
    <w:p w14:paraId="5394EC60" w14:textId="15723FB6" w:rsidR="0039361A" w:rsidRDefault="0039361A" w:rsidP="00414F93">
      <w:pPr>
        <w:pStyle w:val="BodyText"/>
      </w:pPr>
      <w:r>
        <w:t xml:space="preserve">Some </w:t>
      </w:r>
      <w:r w:rsidR="00EB6B3F">
        <w:t xml:space="preserve">responses </w:t>
      </w:r>
      <w:r>
        <w:t xml:space="preserve">limited their explanation to the carving </w:t>
      </w:r>
      <w:r w:rsidR="001D2871">
        <w:t xml:space="preserve">method </w:t>
      </w:r>
      <w:r>
        <w:t xml:space="preserve">of the initial block. A range of techniques are required to achieve full marks. Some </w:t>
      </w:r>
      <w:r w:rsidR="00EB6B3F">
        <w:t xml:space="preserve">responses </w:t>
      </w:r>
      <w:r>
        <w:t>limited their explanation of techniques to their aesthetic appeal, rather than the specific impact of each.</w:t>
      </w:r>
    </w:p>
    <w:p w14:paraId="74434E85" w14:textId="6C75A481" w:rsidR="00B11272" w:rsidRDefault="0039361A" w:rsidP="00414F93">
      <w:pPr>
        <w:pStyle w:val="BodyText"/>
      </w:pPr>
      <w:r>
        <w:t>Some</w:t>
      </w:r>
      <w:r w:rsidR="00B11272" w:rsidRPr="00B11272">
        <w:t xml:space="preserve"> </w:t>
      </w:r>
      <w:r w:rsidR="00EB6B3F">
        <w:t>responses</w:t>
      </w:r>
      <w:r w:rsidR="00EB6B3F" w:rsidRPr="00B11272">
        <w:t xml:space="preserve"> </w:t>
      </w:r>
      <w:r w:rsidR="00B11272" w:rsidRPr="00B11272">
        <w:t xml:space="preserve">identified </w:t>
      </w:r>
      <w:r>
        <w:t xml:space="preserve">the technique of </w:t>
      </w:r>
      <w:r w:rsidR="00B11272" w:rsidRPr="00B11272">
        <w:t>contrapposto, which is technically incorrect</w:t>
      </w:r>
      <w:r>
        <w:t xml:space="preserve"> for this kind of sculpture</w:t>
      </w:r>
      <w:r w:rsidR="00B11272" w:rsidRPr="00B11272">
        <w:t>.</w:t>
      </w:r>
      <w:r w:rsidR="002861C1">
        <w:t xml:space="preserve"> </w:t>
      </w:r>
      <w:r>
        <w:t>They were still awarded marks, despite the misidentification, if their explanation was relevant and effective. The identification of chiaroscuro is also somewhat problematic as it would not have been an effect given that the Parthenon was originally painted.</w:t>
      </w:r>
      <w:r w:rsidR="002861C1">
        <w:t xml:space="preserve"> </w:t>
      </w:r>
      <w:r w:rsidR="001D2871">
        <w:t>It is important for students to be</w:t>
      </w:r>
      <w:r>
        <w:t xml:space="preserve"> aware that not all techniques listed in the study design will be relevant to their study as the study design is not linked to the prescribed works for a given year. </w:t>
      </w:r>
    </w:p>
    <w:p w14:paraId="0DC084F6" w14:textId="7CA522FA" w:rsidR="00AD1777" w:rsidRPr="00414F93" w:rsidRDefault="00AD1777" w:rsidP="007B0C61">
      <w:pPr>
        <w:pStyle w:val="Heading4"/>
      </w:pPr>
      <w:r w:rsidRPr="00414F93">
        <w:t>Question 3c</w:t>
      </w:r>
      <w:r w:rsidR="00DE3D2E" w:rsidRPr="00414F93">
        <w:t>.</w:t>
      </w:r>
    </w:p>
    <w:p w14:paraId="655CB3B3" w14:textId="59BA48A0" w:rsidR="00AD1777" w:rsidRPr="00AD1777" w:rsidRDefault="00AD1777" w:rsidP="00414F93">
      <w:pPr>
        <w:pStyle w:val="BodyText"/>
      </w:pPr>
      <w:r>
        <w:t>Students were required to describe the centauromachy myth depicted in the stimulus image and explain why it was chosen.</w:t>
      </w:r>
    </w:p>
    <w:p w14:paraId="2F23F262" w14:textId="7BF922E3" w:rsidR="00AD1777" w:rsidRPr="00AD1777" w:rsidRDefault="00AD1777" w:rsidP="00414F93">
      <w:pPr>
        <w:pStyle w:val="BodyText"/>
      </w:pPr>
      <w:r w:rsidRPr="00AD1777">
        <w:t>The Lapiths, a Thessalian tribe, host a wedding feast for their king, Pirithous, and his bride, Hippodamia.</w:t>
      </w:r>
      <w:r>
        <w:t xml:space="preserve"> </w:t>
      </w:r>
      <w:r w:rsidRPr="00AD1777">
        <w:t>The Centaurs, wild half-man, half-horse creatures, are invited as guests.</w:t>
      </w:r>
      <w:r>
        <w:t xml:space="preserve"> </w:t>
      </w:r>
      <w:r w:rsidRPr="00AD1777">
        <w:t>During the celebration, the Centaurs, overcome by wine and lust, attempt to abduct and assault the Lapith women, including the bride.</w:t>
      </w:r>
      <w:r>
        <w:t xml:space="preserve"> </w:t>
      </w:r>
      <w:r w:rsidRPr="00AD1777">
        <w:t>A violent conflict breaks out between the Lapiths and the Centaurs.</w:t>
      </w:r>
    </w:p>
    <w:p w14:paraId="7B82AD5F" w14:textId="1BE49C24" w:rsidR="00AD1777" w:rsidRDefault="00AD1777" w:rsidP="00414F93">
      <w:pPr>
        <w:pStyle w:val="BodyText"/>
      </w:pPr>
      <w:r w:rsidRPr="00AD1777">
        <w:t xml:space="preserve">The Lapiths, symbolising order and civilisation, ultimately triumph over the Centaurs, representing barbarism and chaos. </w:t>
      </w:r>
      <w:r>
        <w:t xml:space="preserve">Students offered a range of interpretations, such as that the Lapiths are equated with the Greeks/Athenians and the </w:t>
      </w:r>
      <w:r w:rsidR="00E22C50">
        <w:t>C</w:t>
      </w:r>
      <w:r>
        <w:t>entaurs with barbarians/Persians</w:t>
      </w:r>
      <w:proofErr w:type="gramStart"/>
      <w:r>
        <w:t>/</w:t>
      </w:r>
      <w:r w:rsidR="00A864C8">
        <w:t>‘</w:t>
      </w:r>
      <w:proofErr w:type="gramEnd"/>
      <w:r>
        <w:t xml:space="preserve">others’, due to their recent conflict. </w:t>
      </w:r>
    </w:p>
    <w:p w14:paraId="219D32A9" w14:textId="354226FA" w:rsidR="00AD1777" w:rsidRDefault="00AD1777" w:rsidP="00414F93">
      <w:pPr>
        <w:pStyle w:val="BodyText"/>
      </w:pPr>
      <w:r>
        <w:t xml:space="preserve">This question was generally very well </w:t>
      </w:r>
      <w:r w:rsidR="00BA6868">
        <w:t>answered</w:t>
      </w:r>
      <w:r w:rsidR="00FE5D52">
        <w:t xml:space="preserve"> </w:t>
      </w:r>
      <w:r>
        <w:t>by students. The highest</w:t>
      </w:r>
      <w:r w:rsidR="00BA6868">
        <w:t>-</w:t>
      </w:r>
      <w:r>
        <w:t xml:space="preserve">scoring responses tended to </w:t>
      </w:r>
      <w:r w:rsidR="00BA672A">
        <w:t>include</w:t>
      </w:r>
      <w:r>
        <w:t xml:space="preserve"> a sense of the qualities displayed by Lapiths/Centaurs that might lead to these interpretations. Some noted the mythological connection between the Lapiths and Athenian King Theseus.</w:t>
      </w:r>
    </w:p>
    <w:p w14:paraId="63EA8F07" w14:textId="563869DC" w:rsidR="00AD1777" w:rsidRPr="00414F93" w:rsidRDefault="00AD1777" w:rsidP="007B0C61">
      <w:pPr>
        <w:pStyle w:val="Heading4"/>
      </w:pPr>
      <w:r w:rsidRPr="00414F93">
        <w:t>Question 3d</w:t>
      </w:r>
      <w:r w:rsidR="00DE3D2E" w:rsidRPr="00414F93">
        <w:t>.</w:t>
      </w:r>
    </w:p>
    <w:p w14:paraId="67EC00E0" w14:textId="4BD5FE63" w:rsidR="00AD1777" w:rsidRDefault="002A11D9" w:rsidP="00414F93">
      <w:pPr>
        <w:pStyle w:val="BodyText"/>
      </w:pPr>
      <w:r>
        <w:t>Students were required to a</w:t>
      </w:r>
      <w:r w:rsidRPr="002A11D9">
        <w:t xml:space="preserve">nalyse how the location and construction of the Parthenon </w:t>
      </w:r>
      <w:proofErr w:type="gramStart"/>
      <w:r w:rsidRPr="002A11D9">
        <w:t>as a whole reinforced</w:t>
      </w:r>
      <w:proofErr w:type="gramEnd"/>
      <w:r w:rsidRPr="002A11D9">
        <w:t xml:space="preserve"> Classical Athenian ideas and values.</w:t>
      </w:r>
    </w:p>
    <w:p w14:paraId="18770041" w14:textId="45DE2601" w:rsidR="002A11D9" w:rsidRDefault="002A11D9" w:rsidP="00414F93">
      <w:pPr>
        <w:pStyle w:val="BodyText"/>
      </w:pPr>
      <w:r w:rsidRPr="002A11D9">
        <w:t xml:space="preserve">The </w:t>
      </w:r>
      <w:r>
        <w:t>highest</w:t>
      </w:r>
      <w:r w:rsidR="00E606BF">
        <w:t>-</w:t>
      </w:r>
      <w:r>
        <w:t xml:space="preserve">scoring </w:t>
      </w:r>
      <w:r w:rsidRPr="002A11D9">
        <w:t>response</w:t>
      </w:r>
      <w:r>
        <w:t>s</w:t>
      </w:r>
      <w:r w:rsidRPr="002A11D9">
        <w:t xml:space="preserve"> addresse</w:t>
      </w:r>
      <w:r>
        <w:t>d</w:t>
      </w:r>
      <w:r w:rsidRPr="002A11D9">
        <w:t xml:space="preserve"> </w:t>
      </w:r>
      <w:r>
        <w:t xml:space="preserve">both </w:t>
      </w:r>
      <w:r w:rsidRPr="002A11D9">
        <w:t xml:space="preserve">aspects of the question, </w:t>
      </w:r>
      <w:r>
        <w:t xml:space="preserve">giving </w:t>
      </w:r>
      <w:r w:rsidRPr="002A11D9">
        <w:t>succinct and telling examples</w:t>
      </w:r>
      <w:r>
        <w:t>.</w:t>
      </w:r>
    </w:p>
    <w:p w14:paraId="0B9F0B05" w14:textId="1436A7B5" w:rsidR="003E0C5A" w:rsidRDefault="00042F8A" w:rsidP="00414F93">
      <w:pPr>
        <w:pStyle w:val="BodyText"/>
      </w:pPr>
      <w:r>
        <w:t xml:space="preserve">Many </w:t>
      </w:r>
      <w:r w:rsidR="00733190">
        <w:t xml:space="preserve">responses </w:t>
      </w:r>
      <w:r>
        <w:t xml:space="preserve">identified the </w:t>
      </w:r>
      <w:r w:rsidR="0029746A">
        <w:t xml:space="preserve">high </w:t>
      </w:r>
      <w:r>
        <w:t>location as being significant</w:t>
      </w:r>
      <w:r w:rsidR="005B2331">
        <w:t>,</w:t>
      </w:r>
      <w:r>
        <w:t xml:space="preserve"> as the Athenians wanted to be closer to the gods. This was often accompanied by the </w:t>
      </w:r>
      <w:r w:rsidRPr="00042F8A">
        <w:t>misconception that the Acropolis was the highest point in Athens.</w:t>
      </w:r>
      <w:r>
        <w:t xml:space="preserve"> </w:t>
      </w:r>
      <w:r w:rsidR="00E55290">
        <w:t xml:space="preserve">Higher-scoring </w:t>
      </w:r>
      <w:r>
        <w:t>responses were able to note that the location was the site of a previous temple destroyed by the Persians</w:t>
      </w:r>
      <w:r w:rsidR="009521BE">
        <w:t>,</w:t>
      </w:r>
      <w:r>
        <w:t xml:space="preserve"> and the symbolism attached to Pericles’ rebuilding program. </w:t>
      </w:r>
      <w:r w:rsidR="003E0C5A">
        <w:t xml:space="preserve">A few </w:t>
      </w:r>
      <w:r w:rsidR="009521BE">
        <w:t xml:space="preserve">responses </w:t>
      </w:r>
      <w:r w:rsidR="003E0C5A">
        <w:t xml:space="preserve">noted the Parthenon’s proximity to the agora as a cultural </w:t>
      </w:r>
      <w:r w:rsidR="00BA672A">
        <w:t>hub,</w:t>
      </w:r>
      <w:r w:rsidR="003E0C5A">
        <w:t xml:space="preserve"> and some noted that the Delian League’s treasury was moved to the agora. Many of the </w:t>
      </w:r>
      <w:r w:rsidR="00C94610">
        <w:t>strongest</w:t>
      </w:r>
      <w:r w:rsidR="003E0C5A">
        <w:t xml:space="preserve"> responses saw the location as an expression of the</w:t>
      </w:r>
      <w:r w:rsidR="003E0C5A" w:rsidRPr="003E0C5A">
        <w:t xml:space="preserve"> idea of Athenian power and might in the region</w:t>
      </w:r>
      <w:r w:rsidR="00C94610">
        <w:t>.</w:t>
      </w:r>
    </w:p>
    <w:p w14:paraId="534FDB7A" w14:textId="4596E5A0" w:rsidR="00C94610" w:rsidRDefault="00C94610" w:rsidP="00414F93">
      <w:pPr>
        <w:pStyle w:val="BodyText"/>
      </w:pPr>
      <w:r>
        <w:t xml:space="preserve">The following is an excerpt from the start of a </w:t>
      </w:r>
      <w:r w:rsidR="00C6338B">
        <w:t xml:space="preserve">high-scoring </w:t>
      </w:r>
      <w:r>
        <w:t>response:</w:t>
      </w:r>
    </w:p>
    <w:p w14:paraId="1308ABDD" w14:textId="6BD0DE3B" w:rsidR="00C94610" w:rsidRPr="00EB138A" w:rsidRDefault="00C94610" w:rsidP="00414F93">
      <w:pPr>
        <w:pStyle w:val="studentresponse"/>
      </w:pPr>
      <w:r w:rsidRPr="00EB138A">
        <w:lastRenderedPageBreak/>
        <w:t xml:space="preserve">The Parthenon was constructed to house the cult statue of </w:t>
      </w:r>
      <w:proofErr w:type="gramStart"/>
      <w:r w:rsidRPr="00EB138A">
        <w:t>Athena Parthenos, and</w:t>
      </w:r>
      <w:proofErr w:type="gramEnd"/>
      <w:r w:rsidRPr="00EB138A">
        <w:t xml:space="preserve"> replace the old temple that was destroyed by the Persians in 480 BCE. Its construction being larger than the one before was symbolic of the new era in Athens, as they had just defeated the Persians and were having an economic boom as leaders of the Delian League, meaning the construction of the Parthenon showed both the patriotism and piety of the Athenian people. The Parthenon’s location being the Acropolis that was above the city shows the respect for the gods. The pediments are constructed to depict Athena’s birth and rise to patronage by defeating Poseidon.</w:t>
      </w:r>
    </w:p>
    <w:p w14:paraId="6F768219" w14:textId="349E79C7" w:rsidR="003E0C5A" w:rsidRPr="003E0C5A" w:rsidRDefault="003E0C5A" w:rsidP="00414F93">
      <w:pPr>
        <w:pStyle w:val="BodyText"/>
      </w:pPr>
      <w:r>
        <w:t>Students analysed a range of ideas and values expressed by the construction of the building</w:t>
      </w:r>
      <w:r w:rsidR="00015167">
        <w:t>, including</w:t>
      </w:r>
      <w:r>
        <w:t>:</w:t>
      </w:r>
    </w:p>
    <w:p w14:paraId="3069FDA2" w14:textId="32783617" w:rsidR="003E0C5A" w:rsidRPr="003E0C5A" w:rsidRDefault="003E0C5A" w:rsidP="00414F93">
      <w:pPr>
        <w:pStyle w:val="Bullet"/>
      </w:pPr>
      <w:r w:rsidRPr="00414F93">
        <w:rPr>
          <w:rStyle w:val="Italic"/>
        </w:rPr>
        <w:t>aretē</w:t>
      </w:r>
      <w:r w:rsidRPr="003E0C5A">
        <w:t xml:space="preserve"> (excellence) </w:t>
      </w:r>
      <w:r w:rsidR="00015167">
        <w:t>(</w:t>
      </w:r>
      <w:r w:rsidRPr="003E0C5A">
        <w:t>use of Greek terms is not required/expected</w:t>
      </w:r>
      <w:r w:rsidR="00015167">
        <w:t>)</w:t>
      </w:r>
      <w:r w:rsidRPr="003E0C5A">
        <w:t xml:space="preserve">: </w:t>
      </w:r>
      <w:r w:rsidR="00C6338B">
        <w:t>e</w:t>
      </w:r>
      <w:r w:rsidRPr="003E0C5A">
        <w:t>mployment of best artists and architects displaying excellence in craftsmanship; Athenian artistic mastery; mixing of Doric and Ionic elements; architectural innovations and optical refinements</w:t>
      </w:r>
    </w:p>
    <w:p w14:paraId="7C8209B7" w14:textId="5ED9FD67" w:rsidR="003E0C5A" w:rsidRPr="003E0C5A" w:rsidRDefault="00C6338B" w:rsidP="00414F93">
      <w:pPr>
        <w:pStyle w:val="Bullet"/>
      </w:pPr>
      <w:r>
        <w:t>v</w:t>
      </w:r>
      <w:r w:rsidR="003E0C5A" w:rsidRPr="003E0C5A">
        <w:t xml:space="preserve">alue on harmony and order: optical refinements and mathematical proportions </w:t>
      </w:r>
    </w:p>
    <w:p w14:paraId="52B46336" w14:textId="6BDB346D" w:rsidR="003E0C5A" w:rsidRPr="003E0C5A" w:rsidRDefault="00C6338B" w:rsidP="00414F93">
      <w:pPr>
        <w:pStyle w:val="Bullet"/>
      </w:pPr>
      <w:r>
        <w:t>h</w:t>
      </w:r>
      <w:r w:rsidR="003E0C5A" w:rsidRPr="003E0C5A">
        <w:t>ow sculptural elements construct meaning, such as the Ionic/Panathenaic frieze displaying religious values, civic values and androcentrism; how the pediments display religious values and Athens’ might; how the southern metopes display Athenian ideals such as cultural and moral superiority, self-control and the triumph of civilisation over savagery.</w:t>
      </w:r>
    </w:p>
    <w:p w14:paraId="39DB0591" w14:textId="53773BE6" w:rsidR="003E0C5A" w:rsidRDefault="003E0C5A" w:rsidP="00414F93">
      <w:pPr>
        <w:pStyle w:val="BodyText"/>
      </w:pPr>
      <w:r>
        <w:t>A range of misconceptions and lack of depth in the examples were apparent in the response</w:t>
      </w:r>
      <w:r w:rsidR="00925018">
        <w:t>s</w:t>
      </w:r>
      <w:r>
        <w:t xml:space="preserve"> to this question. The British Museum website and the Acropolis Museum website </w:t>
      </w:r>
      <w:r w:rsidR="00C6338B">
        <w:t xml:space="preserve">are recommended </w:t>
      </w:r>
      <w:r>
        <w:t>as resources for the Parthenon.</w:t>
      </w:r>
    </w:p>
    <w:p w14:paraId="01DD20B7" w14:textId="0451DFCF" w:rsidR="007A1B37" w:rsidRDefault="001D2871" w:rsidP="007A1B37">
      <w:pPr>
        <w:pStyle w:val="BodyText"/>
      </w:pPr>
      <w:r>
        <w:t>Many responses</w:t>
      </w:r>
      <w:r w:rsidR="00042F8A">
        <w:t xml:space="preserve"> overstate</w:t>
      </w:r>
      <w:r>
        <w:t>d</w:t>
      </w:r>
      <w:r w:rsidR="00042F8A">
        <w:t xml:space="preserve"> the expense of the pentelic marble (which was locally quarried) and suggested it was chosen as it was white and represented purity. Interpretations should be restricted to the time of the original work, when the Parthenon was largely painted.</w:t>
      </w:r>
      <w:r w:rsidR="003E0C5A">
        <w:t xml:space="preserve"> </w:t>
      </w:r>
      <w:r w:rsidR="00042F8A">
        <w:t xml:space="preserve">Students should be reminded which parts of the Parthenon are prescribed for study. While the </w:t>
      </w:r>
      <w:r w:rsidR="00A20309">
        <w:t xml:space="preserve">non-prescribed </w:t>
      </w:r>
      <w:r w:rsidR="00042F8A">
        <w:t xml:space="preserve">metopes and the statue of Athena could be referenced in passing as part of the building, they cannot be analysed in detail as they do not </w:t>
      </w:r>
      <w:r w:rsidR="00925018">
        <w:t>survive,</w:t>
      </w:r>
      <w:r w:rsidR="003E0C5A">
        <w:t xml:space="preserve"> and they should not form the basis of the analysis.</w:t>
      </w:r>
    </w:p>
    <w:p w14:paraId="3302AD58" w14:textId="56D37454" w:rsidR="001745C9" w:rsidRPr="00414F93" w:rsidRDefault="001745C9" w:rsidP="007B0C61">
      <w:pPr>
        <w:pStyle w:val="Heading3"/>
      </w:pPr>
      <w:r w:rsidRPr="00414F93">
        <w:t>Question 4 – The Colosseum</w:t>
      </w:r>
    </w:p>
    <w:p w14:paraId="08C0DAF2" w14:textId="273FB42D" w:rsidR="001745C9" w:rsidRPr="00414F93" w:rsidRDefault="001745C9" w:rsidP="007B0C61">
      <w:pPr>
        <w:pStyle w:val="Heading4"/>
      </w:pPr>
      <w:r w:rsidRPr="00414F93">
        <w:t>Question 4a</w:t>
      </w:r>
      <w:r w:rsidR="00EB138A">
        <w:t>.</w:t>
      </w:r>
    </w:p>
    <w:p w14:paraId="69E28B30" w14:textId="6C8565C7" w:rsidR="001745C9" w:rsidRDefault="001745C9" w:rsidP="00414F93">
      <w:pPr>
        <w:pStyle w:val="BodyText"/>
      </w:pPr>
      <w:r>
        <w:t>Students were required to identify two features that were indicated on the stimulus image. These were an arch and a column.</w:t>
      </w:r>
    </w:p>
    <w:p w14:paraId="0635B98A" w14:textId="51EFD898" w:rsidR="001745C9" w:rsidRPr="00414F93" w:rsidRDefault="001745C9" w:rsidP="007B0C61">
      <w:pPr>
        <w:pStyle w:val="Heading4"/>
      </w:pPr>
      <w:r w:rsidRPr="00414F93">
        <w:t>Question 4b</w:t>
      </w:r>
      <w:r w:rsidR="00EB138A" w:rsidRPr="00F13705">
        <w:t>.</w:t>
      </w:r>
    </w:p>
    <w:p w14:paraId="299332E3" w14:textId="5403ABF0" w:rsidR="001745C9" w:rsidRPr="001745C9" w:rsidRDefault="001745C9" w:rsidP="00414F93">
      <w:pPr>
        <w:pStyle w:val="BodyText"/>
      </w:pPr>
      <w:r>
        <w:t>Students were required to i</w:t>
      </w:r>
      <w:r w:rsidRPr="001745C9">
        <w:t>dentify and explain the techniques used to construct the Colosseum</w:t>
      </w:r>
      <w:r>
        <w:t>. Higher</w:t>
      </w:r>
      <w:r w:rsidR="00663969">
        <w:t>-</w:t>
      </w:r>
      <w:r>
        <w:t xml:space="preserve">scoring responses specifically identified </w:t>
      </w:r>
      <w:proofErr w:type="gramStart"/>
      <w:r>
        <w:t>a number of</w:t>
      </w:r>
      <w:proofErr w:type="gramEnd"/>
      <w:r>
        <w:t xml:space="preserve"> different techniques and gave a clear explanation of each.</w:t>
      </w:r>
    </w:p>
    <w:p w14:paraId="0DC912EF" w14:textId="63BB74DC" w:rsidR="001745C9" w:rsidRPr="001745C9" w:rsidRDefault="00953524" w:rsidP="00414F93">
      <w:pPr>
        <w:pStyle w:val="BodyText"/>
      </w:pPr>
      <w:r>
        <w:t>Techniques explained by students</w:t>
      </w:r>
      <w:r w:rsidR="001745C9">
        <w:t xml:space="preserve"> included:</w:t>
      </w:r>
    </w:p>
    <w:p w14:paraId="75E81DA8" w14:textId="79552C89" w:rsidR="001745C9" w:rsidRPr="00953524" w:rsidRDefault="00C6338B" w:rsidP="00414F93">
      <w:pPr>
        <w:pStyle w:val="Bullet"/>
      </w:pPr>
      <w:r>
        <w:t>v</w:t>
      </w:r>
      <w:r w:rsidR="001745C9" w:rsidRPr="00953524">
        <w:t>aulting</w:t>
      </w:r>
    </w:p>
    <w:p w14:paraId="0204D326" w14:textId="539A847F" w:rsidR="00953524" w:rsidRPr="00953524" w:rsidRDefault="00C6338B" w:rsidP="00414F93">
      <w:pPr>
        <w:pStyle w:val="Bullet"/>
      </w:pPr>
      <w:r>
        <w:t>t</w:t>
      </w:r>
      <w:r w:rsidR="00953524" w:rsidRPr="00953524">
        <w:t xml:space="preserve">he exterior arrangement of arches and columns </w:t>
      </w:r>
    </w:p>
    <w:p w14:paraId="366C6BFE" w14:textId="69D9D85F" w:rsidR="001745C9" w:rsidRPr="00953524" w:rsidRDefault="00C6338B" w:rsidP="00414F93">
      <w:pPr>
        <w:pStyle w:val="Bullet"/>
      </w:pPr>
      <w:r>
        <w:t>m</w:t>
      </w:r>
      <w:r w:rsidR="001745C9" w:rsidRPr="00953524">
        <w:t xml:space="preserve">asonry: </w:t>
      </w:r>
      <w:r w:rsidR="00953524" w:rsidRPr="00953524">
        <w:t>how and where</w:t>
      </w:r>
      <w:r w:rsidR="001745C9" w:rsidRPr="00953524">
        <w:t xml:space="preserve"> travertine blocks</w:t>
      </w:r>
      <w:r w:rsidR="00953524" w:rsidRPr="00953524">
        <w:t xml:space="preserve"> and tufa blocks and brick were used</w:t>
      </w:r>
    </w:p>
    <w:p w14:paraId="1B5D94AC" w14:textId="654EA55A" w:rsidR="001745C9" w:rsidRPr="00953524" w:rsidRDefault="00C6338B" w:rsidP="00414F93">
      <w:pPr>
        <w:pStyle w:val="Bullet"/>
      </w:pPr>
      <w:r>
        <w:t>u</w:t>
      </w:r>
      <w:r w:rsidR="00953524" w:rsidRPr="00953524">
        <w:t>se of plaster</w:t>
      </w:r>
    </w:p>
    <w:p w14:paraId="2D96CFC3" w14:textId="152A5CAB" w:rsidR="001745C9" w:rsidRPr="00953524" w:rsidRDefault="00C6338B" w:rsidP="00414F93">
      <w:pPr>
        <w:pStyle w:val="Bullet"/>
      </w:pPr>
      <w:r>
        <w:t>f</w:t>
      </w:r>
      <w:r w:rsidR="001745C9" w:rsidRPr="00953524">
        <w:t>acing/cladding: the exterior with travertine and the interior areas for the upper levels of Roman society with marble</w:t>
      </w:r>
    </w:p>
    <w:p w14:paraId="554C542A" w14:textId="1531BFF9" w:rsidR="001745C9" w:rsidRPr="00953524" w:rsidRDefault="00C6338B" w:rsidP="00414F93">
      <w:pPr>
        <w:pStyle w:val="Bullet"/>
      </w:pPr>
      <w:r>
        <w:t>d</w:t>
      </w:r>
      <w:r w:rsidR="001745C9" w:rsidRPr="00953524">
        <w:t>esign: mass production of repeated elements; imperial portraiture; relief ornamentation showing gladiators; hierarchical orders of columns</w:t>
      </w:r>
      <w:r>
        <w:t>.</w:t>
      </w:r>
    </w:p>
    <w:p w14:paraId="5BB803E4" w14:textId="7FA1C3AA" w:rsidR="001745C9" w:rsidRDefault="001745C9" w:rsidP="00414F93">
      <w:pPr>
        <w:pStyle w:val="BodyText"/>
      </w:pPr>
      <w:r>
        <w:lastRenderedPageBreak/>
        <w:t xml:space="preserve">Some </w:t>
      </w:r>
      <w:r w:rsidR="001D2871">
        <w:t xml:space="preserve">responses were </w:t>
      </w:r>
      <w:r>
        <w:t>limited to identifying the materials that were used.</w:t>
      </w:r>
      <w:r w:rsidRPr="001745C9">
        <w:t xml:space="preserve"> </w:t>
      </w:r>
      <w:r w:rsidR="00C6338B">
        <w:t>E</w:t>
      </w:r>
      <w:r w:rsidRPr="001745C9">
        <w:t xml:space="preserve">xplanation of </w:t>
      </w:r>
      <w:r w:rsidR="00B8586B">
        <w:t xml:space="preserve">the method by which </w:t>
      </w:r>
      <w:r>
        <w:t xml:space="preserve">each was </w:t>
      </w:r>
      <w:r w:rsidRPr="001745C9">
        <w:t>used is important</w:t>
      </w:r>
      <w:r>
        <w:t>, as identifying the material does not explain the technique of its use.</w:t>
      </w:r>
    </w:p>
    <w:p w14:paraId="693751D8" w14:textId="456E129A" w:rsidR="00953524" w:rsidRPr="00414F93" w:rsidRDefault="00953524" w:rsidP="007B0C61">
      <w:pPr>
        <w:pStyle w:val="Heading4"/>
      </w:pPr>
      <w:r w:rsidRPr="00414F93">
        <w:t>Question 4c</w:t>
      </w:r>
      <w:r w:rsidR="00EB138A">
        <w:t>.</w:t>
      </w:r>
    </w:p>
    <w:p w14:paraId="20ABA79F" w14:textId="4C127699" w:rsidR="001605A0" w:rsidRDefault="00953524" w:rsidP="00414F93">
      <w:pPr>
        <w:pStyle w:val="BodyText"/>
      </w:pPr>
      <w:r>
        <w:t xml:space="preserve">Students were required to explain Vespasian’s reasons for building the Colosseum. </w:t>
      </w:r>
      <w:r w:rsidR="00803F5E">
        <w:t xml:space="preserve">Higher-scoring </w:t>
      </w:r>
      <w:r>
        <w:t xml:space="preserve">responses </w:t>
      </w:r>
      <w:r w:rsidR="00347C98">
        <w:t xml:space="preserve">demonstrated understanding </w:t>
      </w:r>
      <w:r>
        <w:t xml:space="preserve">that the building of the Colosseum at this </w:t>
      </w:r>
      <w:proofErr w:type="gramStart"/>
      <w:r>
        <w:t>particular time</w:t>
      </w:r>
      <w:proofErr w:type="gramEnd"/>
      <w:r>
        <w:t xml:space="preserve"> and place occurred because of a range of conditions. Reasons given that considered these conditions included</w:t>
      </w:r>
      <w:r w:rsidR="008E11F0">
        <w:t xml:space="preserve"> that it was to</w:t>
      </w:r>
      <w:r>
        <w:t>:</w:t>
      </w:r>
    </w:p>
    <w:p w14:paraId="4EC69412" w14:textId="2ACC7E74" w:rsidR="00953524" w:rsidRPr="001605A0" w:rsidRDefault="00C6338B" w:rsidP="00414F93">
      <w:pPr>
        <w:pStyle w:val="Bullet"/>
      </w:pPr>
      <w:r>
        <w:t>e</w:t>
      </w:r>
      <w:r w:rsidR="00953524" w:rsidRPr="001605A0">
        <w:t xml:space="preserve">stablish stability and prosperity </w:t>
      </w:r>
      <w:r w:rsidR="00EA072E" w:rsidRPr="001605A0">
        <w:t xml:space="preserve">early in his reign, especially </w:t>
      </w:r>
      <w:r w:rsidR="00953524" w:rsidRPr="001605A0">
        <w:t>after Nero and the Year of the Four Emperors, enhancing the Flavian name</w:t>
      </w:r>
    </w:p>
    <w:p w14:paraId="332B5267" w14:textId="519BE7C0" w:rsidR="00953524" w:rsidRPr="001605A0" w:rsidRDefault="008E11F0" w:rsidP="00414F93">
      <w:pPr>
        <w:pStyle w:val="Bullet"/>
      </w:pPr>
      <w:r>
        <w:t xml:space="preserve">be a </w:t>
      </w:r>
      <w:r w:rsidR="00C6338B">
        <w:t>p</w:t>
      </w:r>
      <w:r w:rsidR="004E6F5E" w:rsidRPr="001605A0">
        <w:t>opulist gesture of r</w:t>
      </w:r>
      <w:r w:rsidR="00953524" w:rsidRPr="001605A0">
        <w:t xml:space="preserve">eturning land to Roman people, utilising the site of the Golden House of Nero </w:t>
      </w:r>
      <w:r w:rsidR="004E6F5E" w:rsidRPr="001605A0">
        <w:t>and distancing himself from Nero by erasing it from the landscape</w:t>
      </w:r>
    </w:p>
    <w:p w14:paraId="2005076C" w14:textId="2B17FF5C" w:rsidR="00953524" w:rsidRPr="001605A0" w:rsidRDefault="00C6338B" w:rsidP="00414F93">
      <w:pPr>
        <w:pStyle w:val="Bullet"/>
      </w:pPr>
      <w:r>
        <w:t>r</w:t>
      </w:r>
      <w:r w:rsidR="00953524" w:rsidRPr="001605A0">
        <w:t xml:space="preserve">ebuild after </w:t>
      </w:r>
      <w:r w:rsidR="004E6F5E" w:rsidRPr="001605A0">
        <w:t>the great fire of Rome</w:t>
      </w:r>
      <w:r w:rsidR="008E11F0">
        <w:t>;</w:t>
      </w:r>
      <w:r w:rsidR="004E6F5E" w:rsidRPr="001605A0">
        <w:t xml:space="preserve"> this was the</w:t>
      </w:r>
      <w:r w:rsidR="00953524" w:rsidRPr="001605A0">
        <w:t xml:space="preserve"> first permanent stone amphitheatre in Rome </w:t>
      </w:r>
    </w:p>
    <w:p w14:paraId="7BFA7114" w14:textId="35F37C93" w:rsidR="00953524" w:rsidRPr="001605A0" w:rsidRDefault="00C6338B" w:rsidP="00414F93">
      <w:pPr>
        <w:pStyle w:val="Bullet"/>
      </w:pPr>
      <w:r>
        <w:t>m</w:t>
      </w:r>
      <w:r w:rsidR="004E6F5E" w:rsidRPr="001605A0">
        <w:t>ake a c</w:t>
      </w:r>
      <w:r w:rsidR="00953524" w:rsidRPr="001605A0">
        <w:t>onnection to Augustus: Augustus had built the Theatre of Marcellus, the only other permanent venue in Rome dedicated solely to entertainment. Building another venue, in a very similar style, connected Vespasian to the Golden Age of Augustus and to that man’s inherited rule of the Empire</w:t>
      </w:r>
      <w:r>
        <w:t>.</w:t>
      </w:r>
      <w:r w:rsidR="00953524" w:rsidRPr="001605A0">
        <w:t xml:space="preserve"> </w:t>
      </w:r>
    </w:p>
    <w:p w14:paraId="53A7286C" w14:textId="3142015D" w:rsidR="00953524" w:rsidRDefault="00E232A2" w:rsidP="00414F93">
      <w:pPr>
        <w:pStyle w:val="BodyText"/>
      </w:pPr>
      <w:r>
        <w:t xml:space="preserve">Responses </w:t>
      </w:r>
      <w:r w:rsidR="004E6F5E">
        <w:t xml:space="preserve">also </w:t>
      </w:r>
      <w:r w:rsidR="00925018">
        <w:t>noted that</w:t>
      </w:r>
      <w:r w:rsidR="004E6F5E">
        <w:t xml:space="preserve"> Vespasian built the Colosseum to increase his popularity, as entertaining the Roman people was a common ploy to </w:t>
      </w:r>
      <w:r w:rsidR="004E6F5E" w:rsidRPr="004E6F5E">
        <w:t>keep them happy and less likely to reject their emperor</w:t>
      </w:r>
      <w:r w:rsidR="004E6F5E">
        <w:t>. This was certainly a valid point and was awarded marks, but higher</w:t>
      </w:r>
      <w:r w:rsidR="00A8688E">
        <w:t>-</w:t>
      </w:r>
      <w:r w:rsidR="004E6F5E">
        <w:t xml:space="preserve">scoring responses did not restrict themselves to points that apply to </w:t>
      </w:r>
      <w:r w:rsidR="004E6F5E" w:rsidRPr="00A84DBC">
        <w:rPr>
          <w:rStyle w:val="Italic"/>
        </w:rPr>
        <w:t>any</w:t>
      </w:r>
      <w:r w:rsidR="004E6F5E">
        <w:t xml:space="preserve"> </w:t>
      </w:r>
      <w:r w:rsidR="00C6338B">
        <w:t>a</w:t>
      </w:r>
      <w:r w:rsidR="004E6F5E">
        <w:t xml:space="preserve">mphitheatre, and </w:t>
      </w:r>
      <w:r w:rsidR="00C6338B">
        <w:t xml:space="preserve">specifically </w:t>
      </w:r>
      <w:r w:rsidR="004E6F5E">
        <w:t>targeted points relating to Vespasian’s context.</w:t>
      </w:r>
    </w:p>
    <w:p w14:paraId="2C03AC9B" w14:textId="5D68F3DE" w:rsidR="004E6F5E" w:rsidRPr="00414F93" w:rsidRDefault="004E6F5E" w:rsidP="007B0C61">
      <w:pPr>
        <w:pStyle w:val="Heading4"/>
      </w:pPr>
      <w:r w:rsidRPr="00414F93">
        <w:t>Question 4d</w:t>
      </w:r>
      <w:r w:rsidR="00EB138A" w:rsidRPr="00F13705">
        <w:t>.</w:t>
      </w:r>
    </w:p>
    <w:p w14:paraId="7F6D9D2C" w14:textId="1E606291" w:rsidR="00EA072E" w:rsidRPr="00EA072E" w:rsidRDefault="00EA072E" w:rsidP="00414F93">
      <w:pPr>
        <w:pStyle w:val="BodyText"/>
      </w:pPr>
      <w:r w:rsidRPr="00EA072E">
        <w:t>Students were required to analyse the social function of the games held in the Colosseum.</w:t>
      </w:r>
      <w:r w:rsidR="00C6338B">
        <w:t xml:space="preserve"> </w:t>
      </w:r>
      <w:r>
        <w:t>Social functions of the Colosseum that students considered included:</w:t>
      </w:r>
    </w:p>
    <w:p w14:paraId="789B8AA9" w14:textId="4C3B2546" w:rsidR="00EA072E" w:rsidRPr="001605A0" w:rsidRDefault="00FF264B" w:rsidP="00414F93">
      <w:pPr>
        <w:pStyle w:val="Bullet"/>
      </w:pPr>
      <w:r>
        <w:t>E</w:t>
      </w:r>
      <w:r w:rsidR="00EA072E" w:rsidRPr="001605A0">
        <w:t xml:space="preserve">ntertainment and control: </w:t>
      </w:r>
      <w:r w:rsidR="00C6338B">
        <w:t>t</w:t>
      </w:r>
      <w:r w:rsidR="00EA072E" w:rsidRPr="001605A0">
        <w:t xml:space="preserve">he games were a means for keeping the Romans happy </w:t>
      </w:r>
      <w:r w:rsidR="00C6338B">
        <w:t xml:space="preserve">and </w:t>
      </w:r>
      <w:r w:rsidR="00EA072E" w:rsidRPr="001605A0">
        <w:t>made them more amenable to imperial control</w:t>
      </w:r>
      <w:r>
        <w:t>.</w:t>
      </w:r>
      <w:r w:rsidR="00EA072E" w:rsidRPr="001605A0">
        <w:t xml:space="preserve"> </w:t>
      </w:r>
    </w:p>
    <w:p w14:paraId="02235F0C" w14:textId="1411DC21" w:rsidR="00EA072E" w:rsidRPr="001605A0" w:rsidRDefault="00FF264B" w:rsidP="00414F93">
      <w:pPr>
        <w:pStyle w:val="Bullet"/>
      </w:pPr>
      <w:r>
        <w:t>L</w:t>
      </w:r>
      <w:r w:rsidR="00EA072E" w:rsidRPr="001605A0">
        <w:t>aw-keeping: the punishment of criminals in the Colosseum reminded the populace of the consequences for disobeying Roman law</w:t>
      </w:r>
      <w:r>
        <w:t>.</w:t>
      </w:r>
      <w:r w:rsidR="00EA072E" w:rsidRPr="001605A0">
        <w:t xml:space="preserve"> </w:t>
      </w:r>
    </w:p>
    <w:p w14:paraId="22020755" w14:textId="24045914" w:rsidR="00EA072E" w:rsidRPr="001605A0" w:rsidRDefault="00FF264B" w:rsidP="00414F93">
      <w:pPr>
        <w:pStyle w:val="Bullet"/>
      </w:pPr>
      <w:r>
        <w:t>Enacting and making</w:t>
      </w:r>
      <w:r w:rsidR="00EA072E" w:rsidRPr="001605A0">
        <w:t xml:space="preserve"> clear social structure: the seating of the Colosseum was a visual representation of the Roman social hierarchy. The best seats, constructed from the best materials, were for the </w:t>
      </w:r>
      <w:proofErr w:type="gramStart"/>
      <w:r w:rsidR="00EA072E" w:rsidRPr="001605A0">
        <w:t>Emperor</w:t>
      </w:r>
      <w:proofErr w:type="gramEnd"/>
      <w:r w:rsidR="00EA072E" w:rsidRPr="001605A0">
        <w:t xml:space="preserve"> and his retinue. It was then a sliding scale, culminating with women and slaves having the worst view at the top of the seating</w:t>
      </w:r>
      <w:r>
        <w:t>.</w:t>
      </w:r>
      <w:r w:rsidR="00EA072E" w:rsidRPr="001605A0">
        <w:t xml:space="preserve"> </w:t>
      </w:r>
    </w:p>
    <w:p w14:paraId="42E015A8" w14:textId="2A0B82D1" w:rsidR="00EA072E" w:rsidRPr="001605A0" w:rsidRDefault="00FF264B" w:rsidP="00414F93">
      <w:pPr>
        <w:pStyle w:val="Bullet"/>
      </w:pPr>
      <w:r>
        <w:t>C</w:t>
      </w:r>
      <w:r w:rsidR="00EA072E" w:rsidRPr="001605A0">
        <w:t>ommunicat</w:t>
      </w:r>
      <w:r>
        <w:t>ing</w:t>
      </w:r>
      <w:r w:rsidR="00EA072E" w:rsidRPr="001605A0">
        <w:t xml:space="preserve"> shared values: spectacles such as the re-enactments of historic battles were a visual representation of the Roman values of power and empire</w:t>
      </w:r>
      <w:r>
        <w:t>.</w:t>
      </w:r>
      <w:r w:rsidR="00EA072E" w:rsidRPr="001605A0">
        <w:t xml:space="preserve"> </w:t>
      </w:r>
    </w:p>
    <w:p w14:paraId="29ABAD57" w14:textId="16A64B18" w:rsidR="00EA072E" w:rsidRDefault="00FF264B" w:rsidP="00414F93">
      <w:pPr>
        <w:pStyle w:val="Bullet"/>
      </w:pPr>
      <w:r>
        <w:t>D</w:t>
      </w:r>
      <w:r w:rsidR="00EA072E" w:rsidRPr="001605A0">
        <w:t>istraction: the games were a method of distracting the populace from political concerns, a strategy</w:t>
      </w:r>
      <w:r w:rsidR="00E77450">
        <w:t xml:space="preserve"> </w:t>
      </w:r>
      <w:r w:rsidR="00EA072E" w:rsidRPr="001605A0">
        <w:t xml:space="preserve">often referred to as </w:t>
      </w:r>
      <w:r w:rsidR="00EA072E" w:rsidRPr="00414F93">
        <w:rPr>
          <w:rStyle w:val="Italic"/>
        </w:rPr>
        <w:t xml:space="preserve">panem et circenses </w:t>
      </w:r>
      <w:r w:rsidR="00EA072E" w:rsidRPr="001605A0">
        <w:t>(bread and circuses)</w:t>
      </w:r>
      <w:r w:rsidR="00C6338B">
        <w:t>.</w:t>
      </w:r>
      <w:r w:rsidR="00EA072E" w:rsidRPr="001605A0">
        <w:t xml:space="preserve"> </w:t>
      </w:r>
    </w:p>
    <w:p w14:paraId="056F0824" w14:textId="246693BD" w:rsidR="00C94610" w:rsidRDefault="00C94610" w:rsidP="00414F93">
      <w:pPr>
        <w:pStyle w:val="BodyText"/>
      </w:pPr>
      <w:r>
        <w:t xml:space="preserve">The following is an excerpt from a </w:t>
      </w:r>
      <w:r w:rsidR="00C6338B">
        <w:t>high-scoring</w:t>
      </w:r>
      <w:r>
        <w:t xml:space="preserve"> response:</w:t>
      </w:r>
    </w:p>
    <w:p w14:paraId="2AC137C9" w14:textId="31CFBC94" w:rsidR="00C94610" w:rsidRPr="00C94610" w:rsidRDefault="00C94610" w:rsidP="00414F93">
      <w:pPr>
        <w:pStyle w:val="studentresponse"/>
      </w:pPr>
      <w:r w:rsidRPr="00C94610">
        <w:t xml:space="preserve">The Colosseum, although open to everyone, was highly reflective of social status. For example, the </w:t>
      </w:r>
      <w:proofErr w:type="gramStart"/>
      <w:r w:rsidRPr="00C94610">
        <w:t>Emperor</w:t>
      </w:r>
      <w:proofErr w:type="gramEnd"/>
      <w:r w:rsidRPr="00C94610">
        <w:t xml:space="preserve"> sat in the Imperial Box, as a separate space with the best view. Low status citizens were forced to the top tier of seats, leaving them with the worst view. People sitting here included plebians, slaves and possibly women.</w:t>
      </w:r>
    </w:p>
    <w:p w14:paraId="635BE631" w14:textId="78CEE1C9" w:rsidR="00C94610" w:rsidRPr="00C94610" w:rsidRDefault="00C94610" w:rsidP="00414F93">
      <w:pPr>
        <w:pStyle w:val="studentresponse"/>
      </w:pPr>
      <w:r w:rsidRPr="00C94610">
        <w:t>Public executions were held, with criminals killed by wild beasts or by fire. Criminals would also be dressed as the enemies of Rome or recreate mythological deaths. All these deaths were used to implement order into society and repress and rebellion and keep citizens from committing crime.</w:t>
      </w:r>
    </w:p>
    <w:p w14:paraId="0622C7D3" w14:textId="73E89E2B" w:rsidR="00EA072E" w:rsidRDefault="00EA072E" w:rsidP="00414F93">
      <w:pPr>
        <w:pStyle w:val="BodyText"/>
      </w:pPr>
      <w:r>
        <w:t>Low</w:t>
      </w:r>
      <w:r w:rsidR="00C6338B">
        <w:t>-</w:t>
      </w:r>
      <w:r>
        <w:t xml:space="preserve"> to mid</w:t>
      </w:r>
      <w:r w:rsidR="00C6338B">
        <w:t>-</w:t>
      </w:r>
      <w:r>
        <w:t xml:space="preserve">scoring responses tended to give a </w:t>
      </w:r>
      <w:r w:rsidR="004E3421">
        <w:t>blow-by-blow</w:t>
      </w:r>
      <w:r>
        <w:t xml:space="preserve"> description of a day at the Colosseum, without explicit consideration of its social function. </w:t>
      </w:r>
      <w:r w:rsidR="00BF4D2A">
        <w:t xml:space="preserve">Lower-scoring </w:t>
      </w:r>
      <w:r>
        <w:t>responses limited the</w:t>
      </w:r>
      <w:r w:rsidR="00BF4D2A">
        <w:t>ir</w:t>
      </w:r>
      <w:r>
        <w:t xml:space="preserve"> scope to </w:t>
      </w:r>
      <w:r w:rsidR="00BF4D2A">
        <w:t xml:space="preserve">the </w:t>
      </w:r>
      <w:r>
        <w:t>description of the Colosseum as a place for socialising without consideration of the social structures at play.</w:t>
      </w:r>
    </w:p>
    <w:p w14:paraId="42FA8005" w14:textId="5AD118A6" w:rsidR="00BC07B5" w:rsidRDefault="00BC07B5" w:rsidP="00A86D1B">
      <w:pPr>
        <w:pStyle w:val="Heading1"/>
      </w:pPr>
      <w:r w:rsidRPr="00A86D1B">
        <w:lastRenderedPageBreak/>
        <w:t>Section B – Classical perspectives</w:t>
      </w:r>
    </w:p>
    <w:tbl>
      <w:tblPr>
        <w:tblStyle w:val="VCAATableClosed"/>
        <w:tblW w:w="0" w:type="auto"/>
        <w:tblInd w:w="-5" w:type="dxa"/>
        <w:tblLayout w:type="fixed"/>
        <w:tblLook w:val="04A0" w:firstRow="1" w:lastRow="0" w:firstColumn="1" w:lastColumn="0" w:noHBand="0" w:noVBand="1"/>
      </w:tblPr>
      <w:tblGrid>
        <w:gridCol w:w="2268"/>
        <w:gridCol w:w="236"/>
        <w:gridCol w:w="236"/>
        <w:gridCol w:w="236"/>
        <w:gridCol w:w="567"/>
        <w:gridCol w:w="567"/>
        <w:gridCol w:w="567"/>
        <w:gridCol w:w="567"/>
        <w:gridCol w:w="236"/>
      </w:tblGrid>
      <w:tr w:rsidR="00C965B7" w:rsidRPr="007F5EF7" w14:paraId="3E463F48" w14:textId="77777777" w:rsidTr="00336F35">
        <w:trPr>
          <w:cnfStyle w:val="100000000000" w:firstRow="1" w:lastRow="0" w:firstColumn="0" w:lastColumn="0" w:oddVBand="0" w:evenVBand="0" w:oddHBand="0" w:evenHBand="0" w:firstRowFirstColumn="0" w:firstRowLastColumn="0" w:lastRowFirstColumn="0" w:lastRowLastColumn="0"/>
        </w:trPr>
        <w:tc>
          <w:tcPr>
            <w:tcW w:w="2268" w:type="dxa"/>
          </w:tcPr>
          <w:p w14:paraId="0222014E" w14:textId="049B8FEB" w:rsidR="007B0C61" w:rsidRPr="007F5EF7" w:rsidRDefault="007B0C61" w:rsidP="001C772E">
            <w:pPr>
              <w:pStyle w:val="Tablecondensed"/>
              <w:rPr>
                <w:lang w:val="en-AU"/>
              </w:rPr>
            </w:pPr>
            <w:r>
              <w:rPr>
                <w:lang w:val="en-AU"/>
              </w:rPr>
              <w:t>Option</w:t>
            </w:r>
          </w:p>
        </w:tc>
        <w:tc>
          <w:tcPr>
            <w:tcW w:w="0" w:type="dxa"/>
          </w:tcPr>
          <w:p w14:paraId="3D78E97B" w14:textId="10F16C7B" w:rsidR="007B0C61" w:rsidRDefault="007B0C61" w:rsidP="001C772E">
            <w:pPr>
              <w:pStyle w:val="Tablecondensed"/>
              <w:rPr>
                <w:lang w:val="en-AU"/>
              </w:rPr>
            </w:pPr>
            <w:r>
              <w:rPr>
                <w:lang w:val="en-AU"/>
              </w:rPr>
              <w:t>Q1</w:t>
            </w:r>
          </w:p>
        </w:tc>
        <w:tc>
          <w:tcPr>
            <w:tcW w:w="0" w:type="dxa"/>
          </w:tcPr>
          <w:p w14:paraId="478169A4" w14:textId="3B7E8F88" w:rsidR="007B0C61" w:rsidRDefault="007B0C61" w:rsidP="001C772E">
            <w:pPr>
              <w:pStyle w:val="Tablecondensed"/>
              <w:rPr>
                <w:lang w:val="en-AU"/>
              </w:rPr>
            </w:pPr>
            <w:r>
              <w:rPr>
                <w:lang w:val="en-AU"/>
              </w:rPr>
              <w:t>Q2</w:t>
            </w:r>
          </w:p>
        </w:tc>
        <w:tc>
          <w:tcPr>
            <w:tcW w:w="0" w:type="dxa"/>
          </w:tcPr>
          <w:p w14:paraId="6D98ABFB" w14:textId="64350CCF" w:rsidR="007B0C61" w:rsidRPr="007F5EF7" w:rsidRDefault="007B0C61" w:rsidP="001C772E">
            <w:pPr>
              <w:pStyle w:val="Tablecondensed"/>
              <w:rPr>
                <w:lang w:val="en-AU"/>
              </w:rPr>
            </w:pPr>
            <w:r>
              <w:rPr>
                <w:lang w:val="en-AU"/>
              </w:rPr>
              <w:t>Q3</w:t>
            </w:r>
          </w:p>
        </w:tc>
        <w:tc>
          <w:tcPr>
            <w:tcW w:w="567" w:type="dxa"/>
          </w:tcPr>
          <w:p w14:paraId="47D0B8F3" w14:textId="0A57CE71" w:rsidR="007B0C61" w:rsidRDefault="007B0C61" w:rsidP="001C772E">
            <w:pPr>
              <w:pStyle w:val="Tablecondensed"/>
              <w:rPr>
                <w:lang w:val="en-AU"/>
              </w:rPr>
            </w:pPr>
            <w:r>
              <w:rPr>
                <w:lang w:val="en-AU"/>
              </w:rPr>
              <w:t>Q4</w:t>
            </w:r>
          </w:p>
        </w:tc>
        <w:tc>
          <w:tcPr>
            <w:tcW w:w="567" w:type="dxa"/>
          </w:tcPr>
          <w:p w14:paraId="471CA673" w14:textId="4D57D932" w:rsidR="007B0C61" w:rsidRDefault="007B0C61" w:rsidP="001C772E">
            <w:pPr>
              <w:pStyle w:val="Tablecondensed"/>
              <w:rPr>
                <w:lang w:val="en-AU"/>
              </w:rPr>
            </w:pPr>
            <w:r>
              <w:rPr>
                <w:lang w:val="en-AU"/>
              </w:rPr>
              <w:t>Q5</w:t>
            </w:r>
          </w:p>
        </w:tc>
        <w:tc>
          <w:tcPr>
            <w:tcW w:w="567" w:type="dxa"/>
          </w:tcPr>
          <w:p w14:paraId="37765428" w14:textId="031147E9" w:rsidR="007B0C61" w:rsidRDefault="007B0C61" w:rsidP="001C772E">
            <w:pPr>
              <w:pStyle w:val="Tablecondensed"/>
              <w:rPr>
                <w:lang w:val="en-AU"/>
              </w:rPr>
            </w:pPr>
            <w:r>
              <w:rPr>
                <w:lang w:val="en-AU"/>
              </w:rPr>
              <w:t>Q6</w:t>
            </w:r>
          </w:p>
        </w:tc>
        <w:tc>
          <w:tcPr>
            <w:tcW w:w="567" w:type="dxa"/>
          </w:tcPr>
          <w:p w14:paraId="26EBE5F0" w14:textId="482C7646" w:rsidR="007B0C61" w:rsidRDefault="007B0C61" w:rsidP="001C772E">
            <w:pPr>
              <w:pStyle w:val="Tablecondensed"/>
              <w:rPr>
                <w:lang w:val="en-AU"/>
              </w:rPr>
            </w:pPr>
            <w:r>
              <w:rPr>
                <w:lang w:val="en-AU"/>
              </w:rPr>
              <w:t>Q7</w:t>
            </w:r>
          </w:p>
        </w:tc>
        <w:tc>
          <w:tcPr>
            <w:tcW w:w="0" w:type="dxa"/>
          </w:tcPr>
          <w:p w14:paraId="150AA131" w14:textId="6F7D1ECF" w:rsidR="007B0C61" w:rsidRPr="007F5EF7" w:rsidRDefault="007B0C61" w:rsidP="001C772E">
            <w:pPr>
              <w:pStyle w:val="Tablecondensed"/>
              <w:rPr>
                <w:lang w:val="en-AU"/>
              </w:rPr>
            </w:pPr>
            <w:r>
              <w:rPr>
                <w:lang w:val="en-AU"/>
              </w:rPr>
              <w:t>Q8</w:t>
            </w:r>
          </w:p>
        </w:tc>
      </w:tr>
      <w:tr w:rsidR="00C965B7" w:rsidRPr="007F5EF7" w14:paraId="55D5FB05" w14:textId="77777777" w:rsidTr="00336F35">
        <w:tc>
          <w:tcPr>
            <w:tcW w:w="2268" w:type="dxa"/>
          </w:tcPr>
          <w:p w14:paraId="0BAAEE42" w14:textId="6B4DF253" w:rsidR="007B0C61" w:rsidRPr="007F5EF7" w:rsidRDefault="00C965B7" w:rsidP="001C772E">
            <w:pPr>
              <w:pStyle w:val="Tablecondensed"/>
              <w:rPr>
                <w:lang w:val="en-AU"/>
              </w:rPr>
            </w:pPr>
            <w:r>
              <w:rPr>
                <w:lang w:val="en-AU"/>
              </w:rPr>
              <w:t>% that answered</w:t>
            </w:r>
          </w:p>
        </w:tc>
        <w:tc>
          <w:tcPr>
            <w:tcW w:w="0" w:type="dxa"/>
          </w:tcPr>
          <w:p w14:paraId="7722565E" w14:textId="25F6D319" w:rsidR="007B0C61" w:rsidRDefault="007B0C61" w:rsidP="001C772E">
            <w:pPr>
              <w:pStyle w:val="Tablecondensed"/>
            </w:pPr>
            <w:r>
              <w:t>41</w:t>
            </w:r>
          </w:p>
        </w:tc>
        <w:tc>
          <w:tcPr>
            <w:tcW w:w="0" w:type="dxa"/>
          </w:tcPr>
          <w:p w14:paraId="0C939E15" w14:textId="43DF1E9E" w:rsidR="007B0C61" w:rsidRDefault="007B0C61" w:rsidP="001C772E">
            <w:pPr>
              <w:pStyle w:val="Tablecondensed"/>
            </w:pPr>
            <w:r>
              <w:t>13</w:t>
            </w:r>
          </w:p>
        </w:tc>
        <w:tc>
          <w:tcPr>
            <w:tcW w:w="0" w:type="dxa"/>
          </w:tcPr>
          <w:p w14:paraId="37830C1B" w14:textId="773788C7" w:rsidR="007B0C61" w:rsidRPr="007F5EF7" w:rsidRDefault="007B0C61" w:rsidP="001C772E">
            <w:pPr>
              <w:pStyle w:val="Tablecondensed"/>
              <w:rPr>
                <w:lang w:val="en-AU"/>
              </w:rPr>
            </w:pPr>
            <w:r>
              <w:rPr>
                <w:lang w:val="en-AU"/>
              </w:rPr>
              <w:t>8</w:t>
            </w:r>
          </w:p>
        </w:tc>
        <w:tc>
          <w:tcPr>
            <w:tcW w:w="567" w:type="dxa"/>
          </w:tcPr>
          <w:p w14:paraId="1076A92D" w14:textId="5430BB67" w:rsidR="007B0C61" w:rsidRDefault="007B0C61" w:rsidP="001C772E">
            <w:pPr>
              <w:pStyle w:val="Tablecondensed"/>
            </w:pPr>
            <w:r>
              <w:t>8</w:t>
            </w:r>
          </w:p>
        </w:tc>
        <w:tc>
          <w:tcPr>
            <w:tcW w:w="0" w:type="dxa"/>
          </w:tcPr>
          <w:p w14:paraId="406DAAE4" w14:textId="615A4C27" w:rsidR="007B0C61" w:rsidRDefault="007B0C61" w:rsidP="001C772E">
            <w:pPr>
              <w:pStyle w:val="Tablecondensed"/>
            </w:pPr>
            <w:r>
              <w:t>11</w:t>
            </w:r>
          </w:p>
        </w:tc>
        <w:tc>
          <w:tcPr>
            <w:tcW w:w="0" w:type="dxa"/>
          </w:tcPr>
          <w:p w14:paraId="4CCDA9C6" w14:textId="302E6156" w:rsidR="007B0C61" w:rsidRDefault="007B0C61" w:rsidP="001C772E">
            <w:pPr>
              <w:pStyle w:val="Tablecondensed"/>
            </w:pPr>
            <w:r>
              <w:t>5</w:t>
            </w:r>
          </w:p>
        </w:tc>
        <w:tc>
          <w:tcPr>
            <w:tcW w:w="0" w:type="dxa"/>
          </w:tcPr>
          <w:p w14:paraId="4AEFB10C" w14:textId="5D3D1C9C" w:rsidR="007B0C61" w:rsidRDefault="007B0C61" w:rsidP="001C772E">
            <w:pPr>
              <w:pStyle w:val="Tablecondensed"/>
            </w:pPr>
            <w:r>
              <w:t>13</w:t>
            </w:r>
          </w:p>
        </w:tc>
        <w:tc>
          <w:tcPr>
            <w:tcW w:w="0" w:type="dxa"/>
          </w:tcPr>
          <w:p w14:paraId="39742F24" w14:textId="6C9F98F3" w:rsidR="007B0C61" w:rsidRPr="007F5EF7" w:rsidRDefault="007B0C61" w:rsidP="001C772E">
            <w:pPr>
              <w:pStyle w:val="Tablecondensed"/>
              <w:rPr>
                <w:lang w:val="en-AU"/>
              </w:rPr>
            </w:pPr>
            <w:r>
              <w:rPr>
                <w:lang w:val="en-AU"/>
              </w:rPr>
              <w:t>0</w:t>
            </w:r>
          </w:p>
        </w:tc>
      </w:tr>
    </w:tbl>
    <w:p w14:paraId="738C1F32" w14:textId="77777777" w:rsidR="00BC6D63" w:rsidRDefault="00BC6D63" w:rsidP="00BC6D63">
      <w:pPr>
        <w:rPr>
          <w:lang w:val="en-AU"/>
        </w:rPr>
      </w:pPr>
    </w:p>
    <w:tbl>
      <w:tblPr>
        <w:tblStyle w:val="VCAATableClosed"/>
        <w:tblW w:w="10532" w:type="dxa"/>
        <w:tblInd w:w="-5" w:type="dxa"/>
        <w:tblLayout w:type="fixed"/>
        <w:tblLook w:val="04A0" w:firstRow="1" w:lastRow="0" w:firstColumn="1" w:lastColumn="0" w:noHBand="0" w:noVBand="1"/>
      </w:tblPr>
      <w:tblGrid>
        <w:gridCol w:w="706"/>
        <w:gridCol w:w="536"/>
        <w:gridCol w:w="486"/>
        <w:gridCol w:w="486"/>
        <w:gridCol w:w="399"/>
        <w:gridCol w:w="399"/>
        <w:gridCol w:w="399"/>
        <w:gridCol w:w="399"/>
        <w:gridCol w:w="399"/>
        <w:gridCol w:w="416"/>
        <w:gridCol w:w="289"/>
        <w:gridCol w:w="416"/>
        <w:gridCol w:w="416"/>
        <w:gridCol w:w="416"/>
        <w:gridCol w:w="416"/>
        <w:gridCol w:w="416"/>
        <w:gridCol w:w="416"/>
        <w:gridCol w:w="416"/>
        <w:gridCol w:w="416"/>
        <w:gridCol w:w="486"/>
        <w:gridCol w:w="416"/>
        <w:gridCol w:w="416"/>
        <w:gridCol w:w="972"/>
      </w:tblGrid>
      <w:tr w:rsidR="002F326A" w:rsidRPr="007F5EF7" w14:paraId="285CC349" w14:textId="77777777" w:rsidTr="009F13EB">
        <w:trPr>
          <w:cnfStyle w:val="100000000000" w:firstRow="1" w:lastRow="0" w:firstColumn="0" w:lastColumn="0" w:oddVBand="0" w:evenVBand="0" w:oddHBand="0" w:evenHBand="0" w:firstRowFirstColumn="0" w:firstRowLastColumn="0" w:lastRowFirstColumn="0" w:lastRowLastColumn="0"/>
          <w:trHeight w:val="403"/>
        </w:trPr>
        <w:tc>
          <w:tcPr>
            <w:tcW w:w="706" w:type="dxa"/>
          </w:tcPr>
          <w:p w14:paraId="256CFCF8" w14:textId="77777777" w:rsidR="00C639D4" w:rsidRPr="007F5EF7" w:rsidRDefault="00C639D4" w:rsidP="001C772E">
            <w:pPr>
              <w:pStyle w:val="Tablecondensed"/>
              <w:rPr>
                <w:lang w:val="en-AU"/>
              </w:rPr>
            </w:pPr>
            <w:r w:rsidRPr="007F5EF7">
              <w:rPr>
                <w:lang w:val="en-AU"/>
              </w:rPr>
              <w:t>Mark</w:t>
            </w:r>
          </w:p>
        </w:tc>
        <w:tc>
          <w:tcPr>
            <w:tcW w:w="536" w:type="dxa"/>
          </w:tcPr>
          <w:p w14:paraId="61317EB3" w14:textId="77777777" w:rsidR="00C639D4" w:rsidRPr="007F5EF7" w:rsidRDefault="00C639D4" w:rsidP="001C772E">
            <w:pPr>
              <w:pStyle w:val="Tablecondensed"/>
              <w:rPr>
                <w:lang w:val="en-AU"/>
              </w:rPr>
            </w:pPr>
            <w:r w:rsidRPr="007F5EF7">
              <w:rPr>
                <w:lang w:val="en-AU"/>
              </w:rPr>
              <w:t>0</w:t>
            </w:r>
          </w:p>
        </w:tc>
        <w:tc>
          <w:tcPr>
            <w:tcW w:w="486" w:type="dxa"/>
          </w:tcPr>
          <w:p w14:paraId="42D6733E" w14:textId="77777777" w:rsidR="00C639D4" w:rsidRPr="007F5EF7" w:rsidRDefault="00C639D4" w:rsidP="001C772E">
            <w:pPr>
              <w:pStyle w:val="Tablecondensed"/>
              <w:rPr>
                <w:lang w:val="en-AU"/>
              </w:rPr>
            </w:pPr>
            <w:r w:rsidRPr="007F5EF7">
              <w:rPr>
                <w:lang w:val="en-AU"/>
              </w:rPr>
              <w:t>1</w:t>
            </w:r>
          </w:p>
        </w:tc>
        <w:tc>
          <w:tcPr>
            <w:tcW w:w="486" w:type="dxa"/>
          </w:tcPr>
          <w:p w14:paraId="380FDFAD" w14:textId="77777777" w:rsidR="00C639D4" w:rsidRPr="007F5EF7" w:rsidRDefault="00C639D4" w:rsidP="001C772E">
            <w:pPr>
              <w:pStyle w:val="Tablecondensed"/>
              <w:rPr>
                <w:lang w:val="en-AU"/>
              </w:rPr>
            </w:pPr>
            <w:r w:rsidRPr="007F5EF7">
              <w:rPr>
                <w:lang w:val="en-AU"/>
              </w:rPr>
              <w:t>2</w:t>
            </w:r>
          </w:p>
        </w:tc>
        <w:tc>
          <w:tcPr>
            <w:tcW w:w="399" w:type="dxa"/>
          </w:tcPr>
          <w:p w14:paraId="5404B4A2" w14:textId="77777777" w:rsidR="00C639D4" w:rsidRPr="007F5EF7" w:rsidRDefault="00C639D4" w:rsidP="001C772E">
            <w:pPr>
              <w:pStyle w:val="Tablecondensed"/>
              <w:rPr>
                <w:lang w:val="en-AU"/>
              </w:rPr>
            </w:pPr>
            <w:r>
              <w:rPr>
                <w:lang w:val="en-AU"/>
              </w:rPr>
              <w:t>3</w:t>
            </w:r>
          </w:p>
        </w:tc>
        <w:tc>
          <w:tcPr>
            <w:tcW w:w="399" w:type="dxa"/>
          </w:tcPr>
          <w:p w14:paraId="53927AF3" w14:textId="77777777" w:rsidR="00C639D4" w:rsidRPr="007F5EF7" w:rsidRDefault="00C639D4" w:rsidP="001C772E">
            <w:pPr>
              <w:pStyle w:val="Tablecondensed"/>
              <w:rPr>
                <w:lang w:val="en-AU"/>
              </w:rPr>
            </w:pPr>
            <w:r>
              <w:rPr>
                <w:lang w:val="en-AU"/>
              </w:rPr>
              <w:t>4</w:t>
            </w:r>
          </w:p>
        </w:tc>
        <w:tc>
          <w:tcPr>
            <w:tcW w:w="399" w:type="dxa"/>
          </w:tcPr>
          <w:p w14:paraId="35839CC9" w14:textId="77777777" w:rsidR="00C639D4" w:rsidRPr="007F5EF7" w:rsidRDefault="00C639D4" w:rsidP="001C772E">
            <w:pPr>
              <w:pStyle w:val="Tablecondensed"/>
              <w:rPr>
                <w:lang w:val="en-AU"/>
              </w:rPr>
            </w:pPr>
            <w:r>
              <w:rPr>
                <w:lang w:val="en-AU"/>
              </w:rPr>
              <w:t>5</w:t>
            </w:r>
          </w:p>
        </w:tc>
        <w:tc>
          <w:tcPr>
            <w:tcW w:w="399" w:type="dxa"/>
          </w:tcPr>
          <w:p w14:paraId="1522A310" w14:textId="77777777" w:rsidR="00C639D4" w:rsidRPr="007F5EF7" w:rsidRDefault="00C639D4" w:rsidP="001C772E">
            <w:pPr>
              <w:pStyle w:val="Tablecondensed"/>
              <w:rPr>
                <w:lang w:val="en-AU"/>
              </w:rPr>
            </w:pPr>
            <w:r>
              <w:rPr>
                <w:lang w:val="en-AU"/>
              </w:rPr>
              <w:t>6</w:t>
            </w:r>
          </w:p>
        </w:tc>
        <w:tc>
          <w:tcPr>
            <w:tcW w:w="399" w:type="dxa"/>
          </w:tcPr>
          <w:p w14:paraId="6CD660B2" w14:textId="77777777" w:rsidR="00C639D4" w:rsidRPr="007F5EF7" w:rsidRDefault="00C639D4" w:rsidP="001C772E">
            <w:pPr>
              <w:pStyle w:val="Tablecondensed"/>
              <w:rPr>
                <w:lang w:val="en-AU"/>
              </w:rPr>
            </w:pPr>
            <w:r>
              <w:rPr>
                <w:lang w:val="en-AU"/>
              </w:rPr>
              <w:t>7</w:t>
            </w:r>
          </w:p>
        </w:tc>
        <w:tc>
          <w:tcPr>
            <w:tcW w:w="416" w:type="dxa"/>
          </w:tcPr>
          <w:p w14:paraId="77487C3B" w14:textId="77777777" w:rsidR="00C639D4" w:rsidRPr="007F5EF7" w:rsidRDefault="00C639D4" w:rsidP="001C772E">
            <w:pPr>
              <w:pStyle w:val="Tablecondensed"/>
              <w:rPr>
                <w:lang w:val="en-AU"/>
              </w:rPr>
            </w:pPr>
            <w:r>
              <w:rPr>
                <w:lang w:val="en-AU"/>
              </w:rPr>
              <w:t>8</w:t>
            </w:r>
          </w:p>
        </w:tc>
        <w:tc>
          <w:tcPr>
            <w:tcW w:w="289" w:type="dxa"/>
          </w:tcPr>
          <w:p w14:paraId="32D2CF1B" w14:textId="77777777" w:rsidR="00C639D4" w:rsidRPr="007F5EF7" w:rsidRDefault="00C639D4" w:rsidP="001C772E">
            <w:pPr>
              <w:pStyle w:val="Tablecondensed"/>
              <w:rPr>
                <w:lang w:val="en-AU"/>
              </w:rPr>
            </w:pPr>
            <w:r>
              <w:rPr>
                <w:lang w:val="en-AU"/>
              </w:rPr>
              <w:t>9</w:t>
            </w:r>
          </w:p>
        </w:tc>
        <w:tc>
          <w:tcPr>
            <w:tcW w:w="416" w:type="dxa"/>
          </w:tcPr>
          <w:p w14:paraId="2D809AB9" w14:textId="60554841" w:rsidR="00C639D4" w:rsidRDefault="00C639D4" w:rsidP="001C772E">
            <w:pPr>
              <w:pStyle w:val="Tablecondensed"/>
              <w:rPr>
                <w:lang w:val="en-AU"/>
              </w:rPr>
            </w:pPr>
            <w:r>
              <w:rPr>
                <w:lang w:val="en-AU"/>
              </w:rPr>
              <w:t>10</w:t>
            </w:r>
          </w:p>
        </w:tc>
        <w:tc>
          <w:tcPr>
            <w:tcW w:w="416" w:type="dxa"/>
          </w:tcPr>
          <w:p w14:paraId="4E6AEB7C" w14:textId="64D32383" w:rsidR="00C639D4" w:rsidRDefault="00C639D4" w:rsidP="001C772E">
            <w:pPr>
              <w:pStyle w:val="Tablecondensed"/>
              <w:rPr>
                <w:lang w:val="en-AU"/>
              </w:rPr>
            </w:pPr>
            <w:r>
              <w:rPr>
                <w:lang w:val="en-AU"/>
              </w:rPr>
              <w:t>11</w:t>
            </w:r>
          </w:p>
        </w:tc>
        <w:tc>
          <w:tcPr>
            <w:tcW w:w="416" w:type="dxa"/>
          </w:tcPr>
          <w:p w14:paraId="056A3CF3" w14:textId="1FC0DE07" w:rsidR="00C639D4" w:rsidRDefault="00C639D4" w:rsidP="001C772E">
            <w:pPr>
              <w:pStyle w:val="Tablecondensed"/>
              <w:rPr>
                <w:lang w:val="en-AU"/>
              </w:rPr>
            </w:pPr>
            <w:r>
              <w:rPr>
                <w:lang w:val="en-AU"/>
              </w:rPr>
              <w:t>12</w:t>
            </w:r>
          </w:p>
        </w:tc>
        <w:tc>
          <w:tcPr>
            <w:tcW w:w="416" w:type="dxa"/>
          </w:tcPr>
          <w:p w14:paraId="7749F460" w14:textId="00B715EA" w:rsidR="00C639D4" w:rsidRDefault="00C639D4" w:rsidP="001C772E">
            <w:pPr>
              <w:pStyle w:val="Tablecondensed"/>
              <w:rPr>
                <w:lang w:val="en-AU"/>
              </w:rPr>
            </w:pPr>
            <w:r>
              <w:rPr>
                <w:lang w:val="en-AU"/>
              </w:rPr>
              <w:t>13</w:t>
            </w:r>
          </w:p>
        </w:tc>
        <w:tc>
          <w:tcPr>
            <w:tcW w:w="416" w:type="dxa"/>
          </w:tcPr>
          <w:p w14:paraId="78FA4F99" w14:textId="1619A678" w:rsidR="00C639D4" w:rsidRDefault="00C639D4" w:rsidP="001C772E">
            <w:pPr>
              <w:pStyle w:val="Tablecondensed"/>
              <w:rPr>
                <w:lang w:val="en-AU"/>
              </w:rPr>
            </w:pPr>
            <w:r>
              <w:rPr>
                <w:lang w:val="en-AU"/>
              </w:rPr>
              <w:t>14</w:t>
            </w:r>
          </w:p>
        </w:tc>
        <w:tc>
          <w:tcPr>
            <w:tcW w:w="416" w:type="dxa"/>
          </w:tcPr>
          <w:p w14:paraId="1F80147E" w14:textId="2EA59473" w:rsidR="00C639D4" w:rsidRDefault="00C639D4" w:rsidP="001C772E">
            <w:pPr>
              <w:pStyle w:val="Tablecondensed"/>
              <w:rPr>
                <w:lang w:val="en-AU"/>
              </w:rPr>
            </w:pPr>
            <w:r>
              <w:rPr>
                <w:lang w:val="en-AU"/>
              </w:rPr>
              <w:t>15</w:t>
            </w:r>
          </w:p>
        </w:tc>
        <w:tc>
          <w:tcPr>
            <w:tcW w:w="416" w:type="dxa"/>
          </w:tcPr>
          <w:p w14:paraId="55E861CF" w14:textId="0C83B979" w:rsidR="00C639D4" w:rsidRDefault="00C639D4" w:rsidP="001C772E">
            <w:pPr>
              <w:pStyle w:val="Tablecondensed"/>
              <w:rPr>
                <w:lang w:val="en-AU"/>
              </w:rPr>
            </w:pPr>
            <w:r>
              <w:rPr>
                <w:lang w:val="en-AU"/>
              </w:rPr>
              <w:t>16</w:t>
            </w:r>
          </w:p>
        </w:tc>
        <w:tc>
          <w:tcPr>
            <w:tcW w:w="416" w:type="dxa"/>
          </w:tcPr>
          <w:p w14:paraId="23686D89" w14:textId="654F1E75" w:rsidR="00C639D4" w:rsidRDefault="00C639D4" w:rsidP="001C772E">
            <w:pPr>
              <w:pStyle w:val="Tablecondensed"/>
              <w:rPr>
                <w:lang w:val="en-AU"/>
              </w:rPr>
            </w:pPr>
            <w:r>
              <w:rPr>
                <w:lang w:val="en-AU"/>
              </w:rPr>
              <w:t>17</w:t>
            </w:r>
          </w:p>
        </w:tc>
        <w:tc>
          <w:tcPr>
            <w:tcW w:w="486" w:type="dxa"/>
          </w:tcPr>
          <w:p w14:paraId="0C50B9BB" w14:textId="40BD73EF" w:rsidR="00C639D4" w:rsidRDefault="00C639D4" w:rsidP="001C772E">
            <w:pPr>
              <w:pStyle w:val="Tablecondensed"/>
              <w:rPr>
                <w:lang w:val="en-AU"/>
              </w:rPr>
            </w:pPr>
            <w:r>
              <w:rPr>
                <w:lang w:val="en-AU"/>
              </w:rPr>
              <w:t>18</w:t>
            </w:r>
          </w:p>
        </w:tc>
        <w:tc>
          <w:tcPr>
            <w:tcW w:w="416" w:type="dxa"/>
          </w:tcPr>
          <w:p w14:paraId="4C6E4778" w14:textId="3FAF5FCA" w:rsidR="00C639D4" w:rsidRDefault="00C639D4" w:rsidP="001C772E">
            <w:pPr>
              <w:pStyle w:val="Tablecondensed"/>
              <w:rPr>
                <w:lang w:val="en-AU"/>
              </w:rPr>
            </w:pPr>
            <w:r>
              <w:rPr>
                <w:lang w:val="en-AU"/>
              </w:rPr>
              <w:t>19</w:t>
            </w:r>
          </w:p>
        </w:tc>
        <w:tc>
          <w:tcPr>
            <w:tcW w:w="416" w:type="dxa"/>
          </w:tcPr>
          <w:p w14:paraId="5C601965" w14:textId="78C0873C" w:rsidR="00C639D4" w:rsidRPr="007F5EF7" w:rsidRDefault="00C639D4" w:rsidP="001C772E">
            <w:pPr>
              <w:pStyle w:val="Tablecondensed"/>
              <w:rPr>
                <w:lang w:val="en-AU"/>
              </w:rPr>
            </w:pPr>
            <w:r>
              <w:rPr>
                <w:lang w:val="en-AU"/>
              </w:rPr>
              <w:t>20</w:t>
            </w:r>
          </w:p>
        </w:tc>
        <w:tc>
          <w:tcPr>
            <w:tcW w:w="972" w:type="dxa"/>
          </w:tcPr>
          <w:p w14:paraId="6DBB28AE" w14:textId="77777777" w:rsidR="00C639D4" w:rsidRPr="007F5EF7" w:rsidRDefault="00C639D4" w:rsidP="001C772E">
            <w:pPr>
              <w:pStyle w:val="Tablecondensed"/>
              <w:rPr>
                <w:lang w:val="en-AU"/>
              </w:rPr>
            </w:pPr>
            <w:r w:rsidRPr="007F5EF7">
              <w:rPr>
                <w:lang w:val="en-AU"/>
              </w:rPr>
              <w:t>Average</w:t>
            </w:r>
          </w:p>
        </w:tc>
      </w:tr>
      <w:tr w:rsidR="002F326A" w:rsidRPr="007F5EF7" w14:paraId="3832CED7" w14:textId="77777777" w:rsidTr="009F13EB">
        <w:tc>
          <w:tcPr>
            <w:tcW w:w="706" w:type="dxa"/>
          </w:tcPr>
          <w:p w14:paraId="711C88F1" w14:textId="77777777" w:rsidR="00C639D4" w:rsidRPr="007F5EF7" w:rsidRDefault="00C639D4" w:rsidP="001C772E">
            <w:pPr>
              <w:pStyle w:val="Tablecondensed"/>
              <w:rPr>
                <w:lang w:val="en-AU"/>
              </w:rPr>
            </w:pPr>
            <w:r w:rsidRPr="007F5EF7">
              <w:rPr>
                <w:lang w:val="en-AU"/>
              </w:rPr>
              <w:t>%</w:t>
            </w:r>
          </w:p>
        </w:tc>
        <w:tc>
          <w:tcPr>
            <w:tcW w:w="536" w:type="dxa"/>
          </w:tcPr>
          <w:p w14:paraId="6EBE81C8" w14:textId="53F3C05A" w:rsidR="00C639D4" w:rsidRPr="007F5EF7" w:rsidRDefault="009D398A" w:rsidP="001C772E">
            <w:pPr>
              <w:pStyle w:val="Tablecondensed"/>
              <w:rPr>
                <w:lang w:val="en-AU"/>
              </w:rPr>
            </w:pPr>
            <w:r>
              <w:rPr>
                <w:lang w:val="en-AU"/>
              </w:rPr>
              <w:t>0.7</w:t>
            </w:r>
          </w:p>
        </w:tc>
        <w:tc>
          <w:tcPr>
            <w:tcW w:w="486" w:type="dxa"/>
          </w:tcPr>
          <w:p w14:paraId="1D85B5CB" w14:textId="492710C4" w:rsidR="00C639D4" w:rsidRPr="007F5EF7" w:rsidRDefault="009D398A" w:rsidP="001C772E">
            <w:pPr>
              <w:pStyle w:val="Tablecondensed"/>
              <w:rPr>
                <w:lang w:val="en-AU"/>
              </w:rPr>
            </w:pPr>
            <w:r>
              <w:rPr>
                <w:lang w:val="en-AU"/>
              </w:rPr>
              <w:t>0.3</w:t>
            </w:r>
          </w:p>
        </w:tc>
        <w:tc>
          <w:tcPr>
            <w:tcW w:w="486" w:type="dxa"/>
          </w:tcPr>
          <w:p w14:paraId="2D9BE206" w14:textId="7ABB0165" w:rsidR="00C639D4" w:rsidRPr="007F5EF7" w:rsidRDefault="009D398A" w:rsidP="001C772E">
            <w:pPr>
              <w:pStyle w:val="Tablecondensed"/>
              <w:rPr>
                <w:lang w:val="en-AU"/>
              </w:rPr>
            </w:pPr>
            <w:r>
              <w:rPr>
                <w:lang w:val="en-AU"/>
              </w:rPr>
              <w:t>0.3</w:t>
            </w:r>
          </w:p>
        </w:tc>
        <w:tc>
          <w:tcPr>
            <w:tcW w:w="399" w:type="dxa"/>
          </w:tcPr>
          <w:p w14:paraId="503AB946" w14:textId="4F52EB32" w:rsidR="00C639D4" w:rsidRDefault="00C639D4" w:rsidP="001C772E">
            <w:pPr>
              <w:pStyle w:val="Tablecondensed"/>
              <w:rPr>
                <w:lang w:val="en-AU"/>
              </w:rPr>
            </w:pPr>
            <w:r>
              <w:rPr>
                <w:lang w:val="en-AU"/>
              </w:rPr>
              <w:t>1</w:t>
            </w:r>
          </w:p>
        </w:tc>
        <w:tc>
          <w:tcPr>
            <w:tcW w:w="399" w:type="dxa"/>
          </w:tcPr>
          <w:p w14:paraId="77E29C00" w14:textId="34404557" w:rsidR="00C639D4" w:rsidRDefault="00C639D4" w:rsidP="001C772E">
            <w:pPr>
              <w:pStyle w:val="Tablecondensed"/>
              <w:rPr>
                <w:lang w:val="en-AU"/>
              </w:rPr>
            </w:pPr>
            <w:r>
              <w:rPr>
                <w:lang w:val="en-AU"/>
              </w:rPr>
              <w:t>3</w:t>
            </w:r>
          </w:p>
        </w:tc>
        <w:tc>
          <w:tcPr>
            <w:tcW w:w="399" w:type="dxa"/>
          </w:tcPr>
          <w:p w14:paraId="4B87A994" w14:textId="2168A6E8" w:rsidR="00C639D4" w:rsidRDefault="00C639D4" w:rsidP="001C772E">
            <w:pPr>
              <w:pStyle w:val="Tablecondensed"/>
              <w:rPr>
                <w:lang w:val="en-AU"/>
              </w:rPr>
            </w:pPr>
            <w:r>
              <w:rPr>
                <w:lang w:val="en-AU"/>
              </w:rPr>
              <w:t>2</w:t>
            </w:r>
          </w:p>
        </w:tc>
        <w:tc>
          <w:tcPr>
            <w:tcW w:w="399" w:type="dxa"/>
          </w:tcPr>
          <w:p w14:paraId="2E817D17" w14:textId="09231838" w:rsidR="00C639D4" w:rsidRDefault="00C639D4" w:rsidP="001C772E">
            <w:pPr>
              <w:pStyle w:val="Tablecondensed"/>
              <w:rPr>
                <w:lang w:val="en-AU"/>
              </w:rPr>
            </w:pPr>
            <w:r>
              <w:rPr>
                <w:lang w:val="en-AU"/>
              </w:rPr>
              <w:t>1</w:t>
            </w:r>
          </w:p>
        </w:tc>
        <w:tc>
          <w:tcPr>
            <w:tcW w:w="399" w:type="dxa"/>
          </w:tcPr>
          <w:p w14:paraId="38A8AB88" w14:textId="5D7BF969" w:rsidR="00C639D4" w:rsidRDefault="00C639D4" w:rsidP="001C772E">
            <w:pPr>
              <w:pStyle w:val="Tablecondensed"/>
              <w:rPr>
                <w:lang w:val="en-AU"/>
              </w:rPr>
            </w:pPr>
            <w:r>
              <w:rPr>
                <w:lang w:val="en-AU"/>
              </w:rPr>
              <w:t>7</w:t>
            </w:r>
          </w:p>
        </w:tc>
        <w:tc>
          <w:tcPr>
            <w:tcW w:w="416" w:type="dxa"/>
          </w:tcPr>
          <w:p w14:paraId="39C94185" w14:textId="7FB5C514" w:rsidR="00C639D4" w:rsidRDefault="00C639D4" w:rsidP="001C772E">
            <w:pPr>
              <w:pStyle w:val="Tablecondensed"/>
              <w:rPr>
                <w:lang w:val="en-AU"/>
              </w:rPr>
            </w:pPr>
            <w:r>
              <w:rPr>
                <w:lang w:val="en-AU"/>
              </w:rPr>
              <w:t>10</w:t>
            </w:r>
          </w:p>
        </w:tc>
        <w:tc>
          <w:tcPr>
            <w:tcW w:w="289" w:type="dxa"/>
          </w:tcPr>
          <w:p w14:paraId="78E35F3C" w14:textId="67ABD1B6" w:rsidR="00C639D4" w:rsidRDefault="00C639D4" w:rsidP="001C772E">
            <w:pPr>
              <w:pStyle w:val="Tablecondensed"/>
              <w:rPr>
                <w:lang w:val="en-AU"/>
              </w:rPr>
            </w:pPr>
            <w:r>
              <w:rPr>
                <w:lang w:val="en-AU"/>
              </w:rPr>
              <w:t>7</w:t>
            </w:r>
          </w:p>
        </w:tc>
        <w:tc>
          <w:tcPr>
            <w:tcW w:w="416" w:type="dxa"/>
          </w:tcPr>
          <w:p w14:paraId="0CA2B911" w14:textId="4D8A9855" w:rsidR="00C639D4" w:rsidRDefault="00C639D4" w:rsidP="001C772E">
            <w:pPr>
              <w:pStyle w:val="Tablecondensed"/>
              <w:rPr>
                <w:lang w:val="en-AU"/>
              </w:rPr>
            </w:pPr>
            <w:r>
              <w:rPr>
                <w:lang w:val="en-AU"/>
              </w:rPr>
              <w:t>9</w:t>
            </w:r>
          </w:p>
        </w:tc>
        <w:tc>
          <w:tcPr>
            <w:tcW w:w="416" w:type="dxa"/>
          </w:tcPr>
          <w:p w14:paraId="74EF5FB0" w14:textId="0FDA8435" w:rsidR="00C639D4" w:rsidRDefault="00C639D4" w:rsidP="001C772E">
            <w:pPr>
              <w:pStyle w:val="Tablecondensed"/>
              <w:rPr>
                <w:lang w:val="en-AU"/>
              </w:rPr>
            </w:pPr>
            <w:r>
              <w:rPr>
                <w:lang w:val="en-AU"/>
              </w:rPr>
              <w:t>8</w:t>
            </w:r>
          </w:p>
        </w:tc>
        <w:tc>
          <w:tcPr>
            <w:tcW w:w="416" w:type="dxa"/>
          </w:tcPr>
          <w:p w14:paraId="36807FC1" w14:textId="290B93B4" w:rsidR="00C639D4" w:rsidRDefault="00C639D4" w:rsidP="001C772E">
            <w:pPr>
              <w:pStyle w:val="Tablecondensed"/>
              <w:rPr>
                <w:lang w:val="en-AU"/>
              </w:rPr>
            </w:pPr>
            <w:r>
              <w:rPr>
                <w:lang w:val="en-AU"/>
              </w:rPr>
              <w:t>11</w:t>
            </w:r>
          </w:p>
        </w:tc>
        <w:tc>
          <w:tcPr>
            <w:tcW w:w="416" w:type="dxa"/>
          </w:tcPr>
          <w:p w14:paraId="4F20A7AB" w14:textId="001FCFFC" w:rsidR="00C639D4" w:rsidRDefault="00C639D4" w:rsidP="001C772E">
            <w:pPr>
              <w:pStyle w:val="Tablecondensed"/>
              <w:rPr>
                <w:lang w:val="en-AU"/>
              </w:rPr>
            </w:pPr>
            <w:r>
              <w:rPr>
                <w:lang w:val="en-AU"/>
              </w:rPr>
              <w:t>9</w:t>
            </w:r>
          </w:p>
        </w:tc>
        <w:tc>
          <w:tcPr>
            <w:tcW w:w="416" w:type="dxa"/>
          </w:tcPr>
          <w:p w14:paraId="0438C841" w14:textId="432827F2" w:rsidR="00C639D4" w:rsidRDefault="00C639D4" w:rsidP="001C772E">
            <w:pPr>
              <w:pStyle w:val="Tablecondensed"/>
              <w:rPr>
                <w:lang w:val="en-AU"/>
              </w:rPr>
            </w:pPr>
            <w:r>
              <w:rPr>
                <w:lang w:val="en-AU"/>
              </w:rPr>
              <w:t>11</w:t>
            </w:r>
          </w:p>
        </w:tc>
        <w:tc>
          <w:tcPr>
            <w:tcW w:w="416" w:type="dxa"/>
          </w:tcPr>
          <w:p w14:paraId="60092F7E" w14:textId="080F6634" w:rsidR="00C639D4" w:rsidRDefault="00C639D4" w:rsidP="001C772E">
            <w:pPr>
              <w:pStyle w:val="Tablecondensed"/>
              <w:rPr>
                <w:lang w:val="en-AU"/>
              </w:rPr>
            </w:pPr>
            <w:r>
              <w:rPr>
                <w:lang w:val="en-AU"/>
              </w:rPr>
              <w:t>8</w:t>
            </w:r>
          </w:p>
        </w:tc>
        <w:tc>
          <w:tcPr>
            <w:tcW w:w="416" w:type="dxa"/>
          </w:tcPr>
          <w:p w14:paraId="60826DC9" w14:textId="62DF66CF" w:rsidR="00C639D4" w:rsidRDefault="00C639D4" w:rsidP="001C772E">
            <w:pPr>
              <w:pStyle w:val="Tablecondensed"/>
              <w:rPr>
                <w:lang w:val="en-AU"/>
              </w:rPr>
            </w:pPr>
            <w:r>
              <w:rPr>
                <w:lang w:val="en-AU"/>
              </w:rPr>
              <w:t>7</w:t>
            </w:r>
          </w:p>
        </w:tc>
        <w:tc>
          <w:tcPr>
            <w:tcW w:w="416" w:type="dxa"/>
          </w:tcPr>
          <w:p w14:paraId="219D014E" w14:textId="295B1804" w:rsidR="00C639D4" w:rsidRDefault="00C639D4" w:rsidP="001C772E">
            <w:pPr>
              <w:pStyle w:val="Tablecondensed"/>
              <w:rPr>
                <w:lang w:val="en-AU"/>
              </w:rPr>
            </w:pPr>
            <w:r>
              <w:rPr>
                <w:lang w:val="en-AU"/>
              </w:rPr>
              <w:t>2</w:t>
            </w:r>
          </w:p>
        </w:tc>
        <w:tc>
          <w:tcPr>
            <w:tcW w:w="486" w:type="dxa"/>
          </w:tcPr>
          <w:p w14:paraId="4DF55398" w14:textId="733189DB" w:rsidR="00C639D4" w:rsidRDefault="009D398A" w:rsidP="001C772E">
            <w:pPr>
              <w:pStyle w:val="Tablecondensed"/>
              <w:rPr>
                <w:lang w:val="en-AU"/>
              </w:rPr>
            </w:pPr>
            <w:r>
              <w:rPr>
                <w:lang w:val="en-AU"/>
              </w:rPr>
              <w:t>0.3</w:t>
            </w:r>
          </w:p>
        </w:tc>
        <w:tc>
          <w:tcPr>
            <w:tcW w:w="416" w:type="dxa"/>
          </w:tcPr>
          <w:p w14:paraId="6F1D91ED" w14:textId="0EC94D6F" w:rsidR="00C639D4" w:rsidRDefault="00C639D4" w:rsidP="001C772E">
            <w:pPr>
              <w:pStyle w:val="Tablecondensed"/>
              <w:rPr>
                <w:lang w:val="en-AU"/>
              </w:rPr>
            </w:pPr>
            <w:r>
              <w:rPr>
                <w:lang w:val="en-AU"/>
              </w:rPr>
              <w:t>0</w:t>
            </w:r>
          </w:p>
        </w:tc>
        <w:tc>
          <w:tcPr>
            <w:tcW w:w="416" w:type="dxa"/>
          </w:tcPr>
          <w:p w14:paraId="45C96B6B" w14:textId="2FB0CDAC" w:rsidR="00C639D4" w:rsidRDefault="00C639D4" w:rsidP="001C772E">
            <w:pPr>
              <w:pStyle w:val="Tablecondensed"/>
              <w:rPr>
                <w:lang w:val="en-AU"/>
              </w:rPr>
            </w:pPr>
            <w:r>
              <w:rPr>
                <w:lang w:val="en-AU"/>
              </w:rPr>
              <w:t>0</w:t>
            </w:r>
          </w:p>
        </w:tc>
        <w:tc>
          <w:tcPr>
            <w:tcW w:w="972" w:type="dxa"/>
          </w:tcPr>
          <w:p w14:paraId="5B2AD3FE" w14:textId="1E772DEA" w:rsidR="00C639D4" w:rsidRPr="007F5EF7" w:rsidRDefault="00017E12" w:rsidP="001C772E">
            <w:pPr>
              <w:pStyle w:val="Tablecondensed"/>
              <w:rPr>
                <w:lang w:val="en-AU"/>
              </w:rPr>
            </w:pPr>
            <w:r>
              <w:rPr>
                <w:lang w:val="en-AU"/>
              </w:rPr>
              <w:t>11.</w:t>
            </w:r>
            <w:r w:rsidR="00BE0E13">
              <w:rPr>
                <w:lang w:val="en-AU"/>
              </w:rPr>
              <w:t>0</w:t>
            </w:r>
          </w:p>
        </w:tc>
      </w:tr>
    </w:tbl>
    <w:p w14:paraId="1169B684" w14:textId="4AD43A3A" w:rsidR="002005F4" w:rsidRDefault="00BC07B5" w:rsidP="00414F93">
      <w:pPr>
        <w:pStyle w:val="BodyText"/>
      </w:pPr>
      <w:r w:rsidRPr="00BC07B5">
        <w:t xml:space="preserve">In </w:t>
      </w:r>
      <w:r>
        <w:t>Section B</w:t>
      </w:r>
      <w:r w:rsidR="000A1AC5">
        <w:t>,</w:t>
      </w:r>
      <w:r>
        <w:t xml:space="preserve"> students were required to choose one essay topic from a choice of eight topics, </w:t>
      </w:r>
      <w:r w:rsidR="00BF4D2A">
        <w:t xml:space="preserve">based on pairs of </w:t>
      </w:r>
      <w:r>
        <w:t>comparative works prescribed for study</w:t>
      </w:r>
      <w:r w:rsidR="00BF4D2A">
        <w:t xml:space="preserve"> this year</w:t>
      </w:r>
      <w:r>
        <w:t>.</w:t>
      </w:r>
      <w:r w:rsidR="002005F4">
        <w:t xml:space="preserve"> </w:t>
      </w:r>
      <w:r w:rsidR="00E11667">
        <w:t xml:space="preserve">Each topic consisted of a statement followed by an instruction to evaluate the statement using evidence from the </w:t>
      </w:r>
      <w:r w:rsidR="00BF4D2A">
        <w:t xml:space="preserve">prescribed </w:t>
      </w:r>
      <w:r w:rsidR="00E11667">
        <w:t xml:space="preserve">works. </w:t>
      </w:r>
      <w:r w:rsidR="002005F4">
        <w:t>Each response</w:t>
      </w:r>
      <w:r w:rsidR="002005F4" w:rsidRPr="002005F4">
        <w:t xml:space="preserve"> </w:t>
      </w:r>
      <w:r w:rsidR="00E11667">
        <w:t xml:space="preserve">was </w:t>
      </w:r>
      <w:r w:rsidR="002005F4" w:rsidRPr="002005F4">
        <w:t xml:space="preserve">assessed against the following criteria: </w:t>
      </w:r>
    </w:p>
    <w:p w14:paraId="1F8BA8F1" w14:textId="77777777" w:rsidR="002005F4" w:rsidRPr="0027727F" w:rsidRDefault="002005F4" w:rsidP="00414F93">
      <w:pPr>
        <w:pStyle w:val="Bullet"/>
      </w:pPr>
      <w:r w:rsidRPr="0027727F">
        <w:t xml:space="preserve">knowledge of the two classical works, and their relationships to their socio-historical contexts and the classical concern </w:t>
      </w:r>
    </w:p>
    <w:p w14:paraId="4BDCE7DD" w14:textId="77777777" w:rsidR="002005F4" w:rsidRPr="0027727F" w:rsidRDefault="002005F4" w:rsidP="00414F93">
      <w:pPr>
        <w:pStyle w:val="Bullet"/>
      </w:pPr>
      <w:r w:rsidRPr="0027727F">
        <w:t xml:space="preserve">analysis of key ideas and the features and techniques used to explore these ideas in the two classical works </w:t>
      </w:r>
    </w:p>
    <w:p w14:paraId="74B7D99B" w14:textId="77777777" w:rsidR="002005F4" w:rsidRPr="0027727F" w:rsidRDefault="002005F4" w:rsidP="00414F93">
      <w:pPr>
        <w:pStyle w:val="Bullet"/>
      </w:pPr>
      <w:r w:rsidRPr="0027727F">
        <w:t xml:space="preserve">construction of a comparative argument in response to a topic, with a focus on the comparison of key ideas and the features and techniques used to explore these ideas </w:t>
      </w:r>
    </w:p>
    <w:p w14:paraId="4C2404B9" w14:textId="77777777" w:rsidR="002005F4" w:rsidRPr="0027727F" w:rsidRDefault="002005F4" w:rsidP="00414F93">
      <w:pPr>
        <w:pStyle w:val="Bullet"/>
      </w:pPr>
      <w:r w:rsidRPr="0027727F">
        <w:t xml:space="preserve">use of relevant evidence. </w:t>
      </w:r>
    </w:p>
    <w:p w14:paraId="39463E56" w14:textId="017B8E54" w:rsidR="002005F4" w:rsidRPr="00414F93" w:rsidRDefault="004E3421" w:rsidP="00414F93">
      <w:pPr>
        <w:pStyle w:val="BodyText"/>
      </w:pPr>
      <w:r w:rsidRPr="00414F93">
        <w:t xml:space="preserve">The expected qualities are published on the </w:t>
      </w:r>
      <w:hyperlink r:id="rId8" w:history="1">
        <w:r w:rsidRPr="00BF4D2A">
          <w:rPr>
            <w:rStyle w:val="Hyperlink"/>
          </w:rPr>
          <w:t>VCAA website</w:t>
        </w:r>
      </w:hyperlink>
      <w:r w:rsidR="00BF4D2A">
        <w:t>.</w:t>
      </w:r>
    </w:p>
    <w:p w14:paraId="49DE762C" w14:textId="1BD0B78F" w:rsidR="00F47BF5" w:rsidRPr="00414F93" w:rsidRDefault="00F47BF5" w:rsidP="00414F93">
      <w:pPr>
        <w:pStyle w:val="BodyText"/>
        <w:rPr>
          <w:rStyle w:val="bold"/>
        </w:rPr>
      </w:pPr>
      <w:r w:rsidRPr="00414F93">
        <w:rPr>
          <w:rStyle w:val="bold"/>
        </w:rPr>
        <w:t xml:space="preserve">Knowledge of the two classical works, and their relationships to their socio-historical contexts and the classical concern </w:t>
      </w:r>
    </w:p>
    <w:p w14:paraId="0B75610C" w14:textId="6D8EBCF5" w:rsidR="00F47BF5" w:rsidRDefault="00C23B7A" w:rsidP="00414F93">
      <w:pPr>
        <w:pStyle w:val="BodyText"/>
      </w:pPr>
      <w:r w:rsidRPr="00414F93">
        <w:t>The highest</w:t>
      </w:r>
      <w:r w:rsidR="000A1AC5">
        <w:t>-</w:t>
      </w:r>
      <w:r w:rsidRPr="00414F93">
        <w:t>scoring responses demonstrated</w:t>
      </w:r>
      <w:r w:rsidRPr="00C23B7A">
        <w:t xml:space="preserve"> a thorough and insightful knowledge of the two classical works, with relevant, selective and integrated connections to their socio-historical contexts and the classical concern. </w:t>
      </w:r>
      <w:r w:rsidR="00BE0E13">
        <w:t>Overall</w:t>
      </w:r>
      <w:r w:rsidR="002005F4" w:rsidRPr="00C23B7A">
        <w:t xml:space="preserve">, students showed clear knowledge of the paired works and their socio-historical contexts. </w:t>
      </w:r>
      <w:r w:rsidR="000A1AC5">
        <w:t>Higher-scoring</w:t>
      </w:r>
      <w:r w:rsidR="000A1AC5" w:rsidRPr="00C23B7A">
        <w:t xml:space="preserve"> </w:t>
      </w:r>
      <w:r w:rsidR="002005F4" w:rsidRPr="00C23B7A">
        <w:t xml:space="preserve">responses were able to make specific and cogent connections between their argument on the works and their relationship to the context. </w:t>
      </w:r>
      <w:r w:rsidR="00C01084">
        <w:t>Lower-scoring</w:t>
      </w:r>
      <w:r w:rsidR="00C01084" w:rsidRPr="00C23B7A">
        <w:t xml:space="preserve"> </w:t>
      </w:r>
      <w:r w:rsidR="002005F4" w:rsidRPr="00C23B7A">
        <w:t>responses gave more generic descriptions of the socio-historical context and made passing reference to the classical concern o</w:t>
      </w:r>
      <w:r w:rsidR="00B8586B" w:rsidRPr="00C23B7A">
        <w:t>r</w:t>
      </w:r>
      <w:r w:rsidR="002005F4" w:rsidRPr="00C23B7A">
        <w:t xml:space="preserve"> omitted </w:t>
      </w:r>
      <w:r w:rsidR="00B8586B" w:rsidRPr="00C23B7A">
        <w:t>one or both</w:t>
      </w:r>
      <w:r w:rsidR="002005F4" w:rsidRPr="00C23B7A">
        <w:t xml:space="preserve"> entirely. Some students wrote broadly about the texts from which the extracts for </w:t>
      </w:r>
      <w:r w:rsidR="00B8586B" w:rsidRPr="00C23B7A">
        <w:t>c</w:t>
      </w:r>
      <w:r w:rsidR="002005F4" w:rsidRPr="00C23B7A">
        <w:t xml:space="preserve">lassical </w:t>
      </w:r>
      <w:r w:rsidR="00B8586B" w:rsidRPr="00C23B7A">
        <w:t>c</w:t>
      </w:r>
      <w:r w:rsidR="002005F4" w:rsidRPr="00C23B7A">
        <w:t>oncern were taken, rather than engaging with the extracts themselves, for example</w:t>
      </w:r>
      <w:r w:rsidR="008F3E50">
        <w:t>,</w:t>
      </w:r>
      <w:r w:rsidR="002005F4" w:rsidRPr="00C23B7A">
        <w:t xml:space="preserve"> discussing the plot of </w:t>
      </w:r>
      <w:r w:rsidR="002005F4" w:rsidRPr="00414F93">
        <w:rPr>
          <w:rStyle w:val="Italic"/>
        </w:rPr>
        <w:t>Antigone</w:t>
      </w:r>
      <w:r w:rsidR="002005F4" w:rsidRPr="00C23B7A">
        <w:t xml:space="preserve">, rather than engaging with the prescribed first stasimon. This wasn’t necessary and couldn’t be rewarded as these comments fell outside the scope of the task. A useful task might be to consider why the specific extracts </w:t>
      </w:r>
      <w:r w:rsidR="00B8586B" w:rsidRPr="00C23B7A">
        <w:t xml:space="preserve">and items </w:t>
      </w:r>
      <w:r w:rsidR="002005F4" w:rsidRPr="00C23B7A">
        <w:t xml:space="preserve">have been prescribed for study with the paired works and what understandings can be gained from them and applied to </w:t>
      </w:r>
      <w:r w:rsidR="00B8586B" w:rsidRPr="00C23B7A">
        <w:t>the interpretation</w:t>
      </w:r>
      <w:r w:rsidR="002005F4" w:rsidRPr="00C23B7A">
        <w:t xml:space="preserve"> of the works.</w:t>
      </w:r>
      <w:r w:rsidR="00B8586B" w:rsidRPr="00C23B7A">
        <w:t xml:space="preserve"> Students are not required to give equal treatment to the socio-historical context and the classical concern as they give to the paired works, but they should aim to use relevant explanation of the conditions of the time (which includes the classical concern work) in their analysis. </w:t>
      </w:r>
    </w:p>
    <w:p w14:paraId="6FC60938" w14:textId="1E8E3CE1" w:rsidR="00F47BF5" w:rsidRDefault="00F47BF5" w:rsidP="00414F93">
      <w:pPr>
        <w:pStyle w:val="BodyText"/>
      </w:pPr>
      <w:r>
        <w:t xml:space="preserve">The following is an excerpt from a </w:t>
      </w:r>
      <w:r w:rsidR="00EA31E0">
        <w:t xml:space="preserve">high-scoring </w:t>
      </w:r>
      <w:r>
        <w:t>response that applied understandings from the classical concern to the argument:</w:t>
      </w:r>
    </w:p>
    <w:p w14:paraId="5DC55574" w14:textId="4E1687BB" w:rsidR="00F47BF5" w:rsidRPr="009742B1" w:rsidRDefault="00F47BF5" w:rsidP="00414F93">
      <w:pPr>
        <w:pStyle w:val="studentresponse"/>
      </w:pPr>
      <w:r w:rsidRPr="009742B1">
        <w:t>Paralleling Livy’s warning of corrupt politica</w:t>
      </w:r>
      <w:r w:rsidR="009742B1" w:rsidRPr="009742B1">
        <w:t>l</w:t>
      </w:r>
      <w:r w:rsidRPr="009742B1">
        <w:t xml:space="preserve"> despotism, Tacitus recounts the treason trials and the </w:t>
      </w:r>
      <w:r w:rsidR="0006419E">
        <w:t>‘</w:t>
      </w:r>
      <w:r w:rsidRPr="009742B1">
        <w:t>rise of flattery</w:t>
      </w:r>
      <w:r w:rsidR="0006419E">
        <w:t>’</w:t>
      </w:r>
      <w:r w:rsidRPr="009742B1">
        <w:t xml:space="preserve"> under Tiberius, where there was </w:t>
      </w:r>
      <w:r w:rsidR="0006419E">
        <w:t>‘</w:t>
      </w:r>
      <w:r w:rsidRPr="009742B1">
        <w:t>nothing left of the old Roman character.</w:t>
      </w:r>
      <w:r w:rsidR="0006419E">
        <w:t>’</w:t>
      </w:r>
      <w:r w:rsidR="009742B1" w:rsidRPr="009742B1">
        <w:t xml:space="preserve"> Similarly, Suetonius writes about Nero’s wastefulness in the ‘Twelve Caesars’. When he couldn’t get his hands on enough money, even from soldiers’ pay and veteran’s benefits, he resorted to robbery and blackmail.</w:t>
      </w:r>
    </w:p>
    <w:p w14:paraId="3881FBF3" w14:textId="03FB7EBC" w:rsidR="00B8586B" w:rsidRDefault="00B8586B" w:rsidP="00414F93">
      <w:pPr>
        <w:pStyle w:val="BodyText"/>
      </w:pPr>
      <w:r w:rsidRPr="00C23B7A">
        <w:lastRenderedPageBreak/>
        <w:t>Responses were elevated by consideration of how the socio-historical context may have contributed to the ideas expressed and direct connections to a classical concern work or works that showed how the paired work</w:t>
      </w:r>
      <w:r w:rsidR="008F3E50">
        <w:t>(</w:t>
      </w:r>
      <w:r w:rsidRPr="00C23B7A">
        <w:t>s</w:t>
      </w:r>
      <w:r w:rsidR="008F3E50">
        <w:t>)</w:t>
      </w:r>
      <w:r w:rsidRPr="00C23B7A">
        <w:t xml:space="preserve"> fit into broader classical culture. Higher</w:t>
      </w:r>
      <w:r w:rsidR="008F3E50">
        <w:t>-</w:t>
      </w:r>
      <w:r w:rsidRPr="00C23B7A">
        <w:t xml:space="preserve">scoring responses tended to integrate this contextual discussion into their arguments rather than describing the socio-historical context </w:t>
      </w:r>
      <w:r w:rsidR="00D00F14" w:rsidRPr="00C23B7A">
        <w:t>on its own.</w:t>
      </w:r>
    </w:p>
    <w:p w14:paraId="2A9CE81C" w14:textId="5ADFFB83" w:rsidR="00F47BF5" w:rsidRPr="00414F93" w:rsidRDefault="00F47BF5" w:rsidP="00414F93">
      <w:pPr>
        <w:pStyle w:val="BodyText"/>
        <w:rPr>
          <w:rStyle w:val="bold"/>
        </w:rPr>
      </w:pPr>
      <w:r w:rsidRPr="00414F93">
        <w:rPr>
          <w:rStyle w:val="bold"/>
        </w:rPr>
        <w:t xml:space="preserve">Analysis of key ideas and the features and techniques used to explore these ideas in the two classical works </w:t>
      </w:r>
    </w:p>
    <w:p w14:paraId="416FC626" w14:textId="7DD2A35F" w:rsidR="00B8586B" w:rsidRPr="00414F93" w:rsidRDefault="00E90ECD" w:rsidP="00414F93">
      <w:pPr>
        <w:pStyle w:val="BodyText"/>
      </w:pPr>
      <w:r>
        <w:t>The highest</w:t>
      </w:r>
      <w:r w:rsidR="00EA155C">
        <w:t>-</w:t>
      </w:r>
      <w:r>
        <w:t xml:space="preserve">scoring responses demonstrated a </w:t>
      </w:r>
      <w:r w:rsidRPr="00E90ECD">
        <w:t>sophisticated understanding of classical ideas through insightful analysis of how the features and techniques are used to explore key ideas</w:t>
      </w:r>
      <w:r w:rsidR="00386DD2">
        <w:t xml:space="preserve">. </w:t>
      </w:r>
      <w:r w:rsidR="00D150A2">
        <w:t>Responses</w:t>
      </w:r>
      <w:r w:rsidR="00D150A2" w:rsidRPr="00C23B7A">
        <w:t xml:space="preserve"> </w:t>
      </w:r>
      <w:r w:rsidR="00D00F14" w:rsidRPr="00C23B7A">
        <w:t xml:space="preserve">demonstrated sound understanding of the ideas presented in their works. </w:t>
      </w:r>
      <w:r w:rsidR="00386DD2">
        <w:t xml:space="preserve">However, many </w:t>
      </w:r>
      <w:r w:rsidR="00D00F14" w:rsidRPr="00C23B7A">
        <w:t xml:space="preserve">students overlooked discussion of </w:t>
      </w:r>
      <w:r w:rsidR="00B8586B" w:rsidRPr="00C23B7A">
        <w:t xml:space="preserve">techniques or </w:t>
      </w:r>
      <w:r w:rsidR="00925018" w:rsidRPr="00C23B7A">
        <w:t>genres</w:t>
      </w:r>
      <w:r w:rsidR="00B8586B" w:rsidRPr="00C23B7A">
        <w:t xml:space="preserve"> in their essays. Some </w:t>
      </w:r>
      <w:r w:rsidR="00D00F14" w:rsidRPr="00C23B7A">
        <w:t>responses</w:t>
      </w:r>
      <w:r w:rsidR="00B8586B" w:rsidRPr="00C23B7A">
        <w:t xml:space="preserve"> referred to genre in a broad sense, </w:t>
      </w:r>
      <w:r w:rsidR="00D00F14" w:rsidRPr="00C23B7A">
        <w:t xml:space="preserve">without giving or analysing examples, </w:t>
      </w:r>
      <w:r w:rsidR="00B8586B" w:rsidRPr="00C23B7A">
        <w:t xml:space="preserve">but the strongest </w:t>
      </w:r>
      <w:r w:rsidR="00D00F14" w:rsidRPr="00C23B7A">
        <w:t>responses</w:t>
      </w:r>
      <w:r w:rsidR="00B8586B" w:rsidRPr="00C23B7A">
        <w:t xml:space="preserve"> were able to discuss how particular techniques conveyed ideas. </w:t>
      </w:r>
      <w:r w:rsidR="00D00F14" w:rsidRPr="00C23B7A">
        <w:t>This explanation of how the ideas under discussion were presented added depth to the analysis. Students should be encouraged to avoid seeing assessment criteria as box</w:t>
      </w:r>
      <w:r w:rsidR="00D150A2">
        <w:t>-</w:t>
      </w:r>
      <w:r w:rsidR="00D00F14" w:rsidRPr="00C23B7A">
        <w:t>ticking exercise</w:t>
      </w:r>
      <w:r w:rsidR="00925018">
        <w:t>s.</w:t>
      </w:r>
      <w:r w:rsidR="00D00F14" w:rsidRPr="00C23B7A">
        <w:t xml:space="preserve"> </w:t>
      </w:r>
      <w:r w:rsidR="00D00F14" w:rsidRPr="00414F93">
        <w:t>Generic descriptions that are not connected to the question detract from the argument rather than enriching it. Students should answer the question and not the criteria.</w:t>
      </w:r>
    </w:p>
    <w:p w14:paraId="57CC40E9" w14:textId="14D27704" w:rsidR="009742B1" w:rsidRPr="00414F93" w:rsidRDefault="009742B1" w:rsidP="00414F93">
      <w:pPr>
        <w:pStyle w:val="BodyText"/>
      </w:pPr>
      <w:r w:rsidRPr="00414F93">
        <w:t xml:space="preserve">The following is an excerpt from a </w:t>
      </w:r>
      <w:r w:rsidR="00EA31E0">
        <w:t>high-scoring</w:t>
      </w:r>
      <w:r w:rsidRPr="00414F93">
        <w:t xml:space="preserve"> response that incorporated analysis of techniques used to explore the ideas under discussion:</w:t>
      </w:r>
    </w:p>
    <w:p w14:paraId="4D41DA1C" w14:textId="5E8FFB7E" w:rsidR="009742B1" w:rsidRPr="009742B1" w:rsidRDefault="009742B1" w:rsidP="00414F93">
      <w:pPr>
        <w:pStyle w:val="studentresponse"/>
        <w:rPr>
          <w:lang w:eastAsia="en-AU"/>
        </w:rPr>
      </w:pPr>
      <w:r w:rsidRPr="009742B1">
        <w:rPr>
          <w:lang w:eastAsia="en-AU"/>
        </w:rPr>
        <w:t xml:space="preserve">Prometheus’ weapon against injustice of the </w:t>
      </w:r>
      <w:r w:rsidR="0006419E">
        <w:rPr>
          <w:lang w:eastAsia="en-AU"/>
        </w:rPr>
        <w:t>‘</w:t>
      </w:r>
      <w:r w:rsidRPr="009742B1">
        <w:rPr>
          <w:lang w:eastAsia="en-AU"/>
        </w:rPr>
        <w:t>tyrant Zeus</w:t>
      </w:r>
      <w:r w:rsidR="0006419E">
        <w:rPr>
          <w:lang w:eastAsia="en-AU"/>
        </w:rPr>
        <w:t>’</w:t>
      </w:r>
      <w:r w:rsidRPr="009742B1">
        <w:rPr>
          <w:lang w:eastAsia="en-AU"/>
        </w:rPr>
        <w:t xml:space="preserve"> is not physical conflict but moral fortitude. Although acknowledging the fact that Prometheus was wrong, his resistance against an oppressive power still reflects how rule breaking and a rejection of </w:t>
      </w:r>
      <w:r w:rsidR="0006419E">
        <w:rPr>
          <w:lang w:eastAsia="en-AU"/>
        </w:rPr>
        <w:t>‘</w:t>
      </w:r>
      <w:r w:rsidRPr="009742B1">
        <w:rPr>
          <w:lang w:eastAsia="en-AU"/>
        </w:rPr>
        <w:t>servile humility</w:t>
      </w:r>
      <w:r w:rsidR="0006419E">
        <w:rPr>
          <w:lang w:eastAsia="en-AU"/>
        </w:rPr>
        <w:t>’</w:t>
      </w:r>
      <w:r w:rsidRPr="009742B1">
        <w:rPr>
          <w:lang w:eastAsia="en-AU"/>
        </w:rPr>
        <w:t xml:space="preserve"> is an upholding of justice as it calls into question the motivations of Zeus, the metaphor of the </w:t>
      </w:r>
      <w:r w:rsidR="0006419E">
        <w:rPr>
          <w:lang w:eastAsia="en-AU"/>
        </w:rPr>
        <w:t>‘</w:t>
      </w:r>
      <w:r w:rsidRPr="009742B1">
        <w:rPr>
          <w:lang w:eastAsia="en-AU"/>
        </w:rPr>
        <w:t>cruel-bridle reign of Zeus</w:t>
      </w:r>
      <w:r w:rsidR="0006419E">
        <w:rPr>
          <w:lang w:eastAsia="en-AU"/>
        </w:rPr>
        <w:t>’</w:t>
      </w:r>
      <w:r w:rsidRPr="009742B1">
        <w:rPr>
          <w:lang w:eastAsia="en-AU"/>
        </w:rPr>
        <w:t xml:space="preserve"> emphasising the way that the king of the gods animalistically subdues the ideals of others.</w:t>
      </w:r>
    </w:p>
    <w:p w14:paraId="09E70A5A" w14:textId="1F70CC60" w:rsidR="00F47BF5" w:rsidRPr="00414F93" w:rsidRDefault="00F47BF5" w:rsidP="00414F93">
      <w:pPr>
        <w:pStyle w:val="BodyText"/>
        <w:rPr>
          <w:rStyle w:val="bold"/>
        </w:rPr>
      </w:pPr>
      <w:r w:rsidRPr="00414F93">
        <w:rPr>
          <w:rStyle w:val="bold"/>
        </w:rPr>
        <w:t xml:space="preserve">Construction of a comparative argument in response to a topic, with a focus on the comparison of key ideas and the features and techniques used to explore these ideas </w:t>
      </w:r>
    </w:p>
    <w:p w14:paraId="7DA74889" w14:textId="6E04BC9C" w:rsidR="002005F4" w:rsidRDefault="00386DD2" w:rsidP="00414F93">
      <w:pPr>
        <w:pStyle w:val="BodyText"/>
      </w:pPr>
      <w:r w:rsidRPr="00402A7A">
        <w:t>Higher</w:t>
      </w:r>
      <w:r w:rsidR="009D5304">
        <w:t>-</w:t>
      </w:r>
      <w:r w:rsidRPr="00402A7A">
        <w:t xml:space="preserve">scoring responses constructed </w:t>
      </w:r>
      <w:r w:rsidR="00EA31E0">
        <w:t xml:space="preserve">an </w:t>
      </w:r>
      <w:r w:rsidRPr="00402A7A">
        <w:t>in-depth and sustained comparison that had a clear, well-developed</w:t>
      </w:r>
      <w:r w:rsidRPr="00EB138A">
        <w:t xml:space="preserve"> and relevant argument, </w:t>
      </w:r>
      <w:r w:rsidR="00E11667" w:rsidRPr="00EB138A">
        <w:t>addressing</w:t>
      </w:r>
      <w:r w:rsidRPr="00EB138A">
        <w:t xml:space="preserve"> the specific demands of the topic. There</w:t>
      </w:r>
      <w:r w:rsidR="00D00F14" w:rsidRPr="00EB138A">
        <w:t xml:space="preserve"> were some very successful comparative arguments this year. Many students were able to keep both works at the forefront. </w:t>
      </w:r>
      <w:r w:rsidR="00EA31E0">
        <w:t>Lower</w:t>
      </w:r>
      <w:r w:rsidR="009D5304">
        <w:t>-</w:t>
      </w:r>
      <w:r w:rsidR="00EA31E0">
        <w:t>scoring</w:t>
      </w:r>
      <w:r w:rsidR="00EA31E0" w:rsidRPr="00EB138A">
        <w:t xml:space="preserve"> </w:t>
      </w:r>
      <w:r w:rsidR="00D00F14" w:rsidRPr="00EB138A">
        <w:t>responses tended to write separately on the works.</w:t>
      </w:r>
      <w:r w:rsidR="0091409E" w:rsidRPr="00EB138A">
        <w:t xml:space="preserve"> Having </w:t>
      </w:r>
      <w:r w:rsidR="00B8586B" w:rsidRPr="00EB138A">
        <w:t xml:space="preserve">some qualification </w:t>
      </w:r>
      <w:r w:rsidR="00925018" w:rsidRPr="00EB138A">
        <w:t>in</w:t>
      </w:r>
      <w:r w:rsidR="00B8586B" w:rsidRPr="00EB138A">
        <w:t xml:space="preserve"> their argument</w:t>
      </w:r>
      <w:r w:rsidRPr="00EB138A">
        <w:t>,</w:t>
      </w:r>
      <w:r w:rsidR="00B8586B" w:rsidRPr="00EB138A">
        <w:t xml:space="preserve"> rather than </w:t>
      </w:r>
      <w:r w:rsidR="0091409E" w:rsidRPr="00EB138A">
        <w:t>wholeheartedly</w:t>
      </w:r>
      <w:r w:rsidR="00B8586B" w:rsidRPr="00EB138A">
        <w:t xml:space="preserve"> agreeing with the question,</w:t>
      </w:r>
      <w:r w:rsidR="0091409E" w:rsidRPr="00EB138A">
        <w:t xml:space="preserve"> tended to lead to more nuanced responses. </w:t>
      </w:r>
      <w:r w:rsidR="00180835">
        <w:t>Higher-scoring</w:t>
      </w:r>
      <w:r w:rsidR="00180835" w:rsidRPr="00EB138A">
        <w:t xml:space="preserve"> </w:t>
      </w:r>
      <w:r w:rsidR="0091409E" w:rsidRPr="00EB138A">
        <w:t xml:space="preserve">responses set up their position on the question prompt in their introduction. Students do not need to open with general descriptions of what the works are about, overviews of the Greek/Roman world or general conjecture on the issue. The more extraneous information students added, the more they tended to introduce errors as they strayed from the question. The focus should be solely on responding to the question, analysing specific textual evidence and using the assessment criteria to guide the nature of points and evidence given. Many students would have benefitted from more directly targeting </w:t>
      </w:r>
      <w:r w:rsidR="00EE6091" w:rsidRPr="00EB138A">
        <w:t xml:space="preserve">and answering </w:t>
      </w:r>
      <w:r w:rsidR="0091409E" w:rsidRPr="00EB138A">
        <w:t>the</w:t>
      </w:r>
      <w:r w:rsidR="0091409E" w:rsidRPr="00C23B7A">
        <w:t xml:space="preserve"> question</w:t>
      </w:r>
      <w:r w:rsidR="00EE6091" w:rsidRPr="00C23B7A">
        <w:t xml:space="preserve"> in front of them</w:t>
      </w:r>
      <w:r w:rsidR="0091409E" w:rsidRPr="00C23B7A">
        <w:t xml:space="preserve">. </w:t>
      </w:r>
      <w:r w:rsidR="00EE6091" w:rsidRPr="00C23B7A">
        <w:t>Many</w:t>
      </w:r>
      <w:r w:rsidR="0013717A">
        <w:t xml:space="preserve"> responses</w:t>
      </w:r>
      <w:r w:rsidR="00EE6091" w:rsidRPr="00C23B7A">
        <w:t xml:space="preserve"> skirted around the wording of the question, for example writing on goodness/badness and not whether Rome was entirely corrupt, or writing that war is devastat</w:t>
      </w:r>
      <w:r w:rsidR="00EA31E0">
        <w:t>ing</w:t>
      </w:r>
      <w:r w:rsidR="00EE6091" w:rsidRPr="00C23B7A">
        <w:t xml:space="preserve"> without specific consideration of whether losses outweigh gains. Students who appeared to use pre-prepared answers did not </w:t>
      </w:r>
      <w:r w:rsidR="0013717A">
        <w:t>score</w:t>
      </w:r>
      <w:r w:rsidR="0013717A" w:rsidRPr="00C23B7A">
        <w:t xml:space="preserve"> </w:t>
      </w:r>
      <w:r w:rsidR="00EE6091" w:rsidRPr="00C23B7A">
        <w:t xml:space="preserve">as </w:t>
      </w:r>
      <w:r w:rsidR="00EA31E0">
        <w:t>well</w:t>
      </w:r>
      <w:r w:rsidR="00EA31E0" w:rsidRPr="00C23B7A">
        <w:t xml:space="preserve"> </w:t>
      </w:r>
      <w:r w:rsidR="00691B9D" w:rsidRPr="00C23B7A">
        <w:t>as others who genuinely grappled with the premise of the question.</w:t>
      </w:r>
    </w:p>
    <w:p w14:paraId="24008B59" w14:textId="3D29DF2B" w:rsidR="000424EC" w:rsidRDefault="000424EC" w:rsidP="00414F93">
      <w:pPr>
        <w:pStyle w:val="BodyText"/>
      </w:pPr>
      <w:r>
        <w:t xml:space="preserve">The following is an excerpt from a </w:t>
      </w:r>
      <w:r w:rsidR="00EA31E0">
        <w:t xml:space="preserve">high-scoring </w:t>
      </w:r>
      <w:r>
        <w:t xml:space="preserve">response grappling with the terms of the </w:t>
      </w:r>
      <w:r w:rsidR="00F47BF5">
        <w:t>topic</w:t>
      </w:r>
      <w:r>
        <w:t>:</w:t>
      </w:r>
    </w:p>
    <w:p w14:paraId="50793292" w14:textId="70CE6F65" w:rsidR="000424EC" w:rsidRDefault="000424EC" w:rsidP="0027727F">
      <w:pPr>
        <w:pStyle w:val="studentresponse"/>
      </w:pPr>
      <w:r w:rsidRPr="00F47BF5">
        <w:t xml:space="preserve">It is evidence, through both Thucydides and Aristophanes, that they realise the negative </w:t>
      </w:r>
      <w:r w:rsidR="00F47BF5" w:rsidRPr="00F47BF5">
        <w:t>effects</w:t>
      </w:r>
      <w:r w:rsidRPr="00F47BF5">
        <w:t xml:space="preserve"> of the war and how little gain can come from said violence. In Aristophanes’ case, the economic issues and social division seen in Athens is a direct result of the war, with citizens feeling very little benefit being brought from the war</w:t>
      </w:r>
      <w:r w:rsidR="00F47BF5" w:rsidRPr="00F47BF5">
        <w:t xml:space="preserve">. </w:t>
      </w:r>
    </w:p>
    <w:p w14:paraId="4A981945" w14:textId="5397B8B0" w:rsidR="00F47BF5" w:rsidRPr="00EF0B0B" w:rsidRDefault="00F47BF5" w:rsidP="00414F93">
      <w:pPr>
        <w:pStyle w:val="BodyText"/>
        <w:rPr>
          <w:rStyle w:val="bold"/>
        </w:rPr>
      </w:pPr>
      <w:r w:rsidRPr="00EF0B0B">
        <w:rPr>
          <w:rStyle w:val="bold"/>
        </w:rPr>
        <w:t>Use of relevant evidence</w:t>
      </w:r>
    </w:p>
    <w:p w14:paraId="70758224" w14:textId="46C4B08C" w:rsidR="0091409E" w:rsidRDefault="00386DD2" w:rsidP="00414F93">
      <w:pPr>
        <w:pStyle w:val="BodyText"/>
      </w:pPr>
      <w:r>
        <w:t>Higher</w:t>
      </w:r>
      <w:r w:rsidR="0013717A">
        <w:t>-</w:t>
      </w:r>
      <w:r>
        <w:t>scoring responses included</w:t>
      </w:r>
      <w:r w:rsidRPr="00386DD2">
        <w:t xml:space="preserve"> evidence that </w:t>
      </w:r>
      <w:r>
        <w:t>was</w:t>
      </w:r>
      <w:r w:rsidRPr="00386DD2">
        <w:t xml:space="preserve"> accurate, highly relevant to the topic, wide-ranging and integrated into the argument</w:t>
      </w:r>
      <w:r>
        <w:t xml:space="preserve">. </w:t>
      </w:r>
      <w:r w:rsidR="00EE6091" w:rsidRPr="00C23B7A">
        <w:t xml:space="preserve">There was a trend this year towards unsupported </w:t>
      </w:r>
      <w:r w:rsidR="00925018" w:rsidRPr="00C23B7A">
        <w:t>assertions,</w:t>
      </w:r>
      <w:r w:rsidR="00C23B7A" w:rsidRPr="00C23B7A">
        <w:t xml:space="preserve"> and many </w:t>
      </w:r>
      <w:r w:rsidR="00C23B7A" w:rsidRPr="00C23B7A">
        <w:lastRenderedPageBreak/>
        <w:t>students wrote lengthy essay</w:t>
      </w:r>
      <w:r w:rsidR="00925018">
        <w:t>s</w:t>
      </w:r>
      <w:r w:rsidR="00C23B7A" w:rsidRPr="00C23B7A">
        <w:t xml:space="preserve"> that were not supported by specific evidence.</w:t>
      </w:r>
      <w:r w:rsidR="00EE6091" w:rsidRPr="00C23B7A">
        <w:t xml:space="preserve"> Students could add considerable depth to their responses by incorporating specific textual evidence. They should also be mindful that specific translations of their works have been prescribed for study. Many students gave quotes that did not correspond to those translations or gave more of a gist of what was written. Evidence should also be relevant. Students do not need to use </w:t>
      </w:r>
      <w:r w:rsidR="00691B9D" w:rsidRPr="00C23B7A">
        <w:t>every quote they memorise</w:t>
      </w:r>
      <w:r w:rsidR="00723FF6">
        <w:t xml:space="preserve"> or to use quotes as exposition.</w:t>
      </w:r>
      <w:r w:rsidR="00EE6091" w:rsidRPr="00C23B7A">
        <w:t xml:space="preserve"> They should support t</w:t>
      </w:r>
      <w:r w:rsidR="00691B9D" w:rsidRPr="00C23B7A">
        <w:t>he argument in a specific way and prioritise relevance over volume.</w:t>
      </w:r>
    </w:p>
    <w:p w14:paraId="0BB813A4" w14:textId="02B5B8B7" w:rsidR="00B82C32" w:rsidRDefault="00B82C32" w:rsidP="00414F93">
      <w:pPr>
        <w:pStyle w:val="BodyText"/>
      </w:pPr>
      <w:r>
        <w:t xml:space="preserve">The following </w:t>
      </w:r>
      <w:r w:rsidR="009742B1">
        <w:t>is an excerpt</w:t>
      </w:r>
      <w:r>
        <w:t xml:space="preserve"> from </w:t>
      </w:r>
      <w:r w:rsidR="00EA31E0">
        <w:t>a high-scoring</w:t>
      </w:r>
      <w:r>
        <w:t xml:space="preserve"> response that </w:t>
      </w:r>
      <w:r w:rsidR="00723FF6">
        <w:t>include</w:t>
      </w:r>
      <w:r w:rsidR="00873C64">
        <w:t>d</w:t>
      </w:r>
      <w:r w:rsidR="00723FF6">
        <w:t xml:space="preserve"> direct textual evidence where quotes support</w:t>
      </w:r>
      <w:r w:rsidR="00873C64">
        <w:t>ed</w:t>
      </w:r>
      <w:r w:rsidR="00723FF6">
        <w:t xml:space="preserve"> the student’s analysis:</w:t>
      </w:r>
    </w:p>
    <w:p w14:paraId="24A4B3B6" w14:textId="2ACD79AD" w:rsidR="00B663AE" w:rsidRDefault="00B663AE" w:rsidP="00414F93">
      <w:pPr>
        <w:pStyle w:val="studentresponse"/>
      </w:pPr>
      <w:r w:rsidRPr="00B663AE">
        <w:t>While the Bacchae comments on forced change, Ovid presents change as natural and part of a cycle which creates balance in the universe. With this change that occurs, O</w:t>
      </w:r>
      <w:r>
        <w:t xml:space="preserve">vid presents identity as fluid and shifting with change following the learning from experiences, and new circumstance. The Metamorphoses opens on a note that </w:t>
      </w:r>
      <w:r w:rsidR="0006419E">
        <w:t>‘</w:t>
      </w:r>
      <w:r>
        <w:t>the earth had no firmness, the water no fluidity.</w:t>
      </w:r>
      <w:r w:rsidR="0006419E">
        <w:t>’</w:t>
      </w:r>
      <w:r>
        <w:t xml:space="preserve"> Through this Ovid establishes a clear image of the world, unstructured and in chaos. This changes with </w:t>
      </w:r>
      <w:r w:rsidR="0006419E">
        <w:t>‘</w:t>
      </w:r>
      <w:r>
        <w:t>the strife ended by a god</w:t>
      </w:r>
      <w:r w:rsidR="0006419E">
        <w:t>’</w:t>
      </w:r>
      <w:r>
        <w:t xml:space="preserve"> placing the world in harmonious union.</w:t>
      </w:r>
    </w:p>
    <w:p w14:paraId="5C830F93" w14:textId="7D4EF5E9" w:rsidR="00697AFA" w:rsidRPr="00697AFA" w:rsidRDefault="00697AFA" w:rsidP="00A20309">
      <w:pPr>
        <w:pStyle w:val="Heading2a"/>
      </w:pPr>
      <w:r w:rsidRPr="00697AFA">
        <w:t>Aeschylus</w:t>
      </w:r>
      <w:r w:rsidR="00BE0E13">
        <w:t>,</w:t>
      </w:r>
      <w:r w:rsidRPr="00697AFA">
        <w:t xml:space="preserve"> </w:t>
      </w:r>
      <w:r w:rsidRPr="00414F93">
        <w:rPr>
          <w:rStyle w:val="Italic"/>
        </w:rPr>
        <w:t>Prometheus Bound</w:t>
      </w:r>
      <w:r w:rsidRPr="00697AFA">
        <w:t xml:space="preserve"> and Plato</w:t>
      </w:r>
      <w:r w:rsidR="00BE0E13">
        <w:t>,</w:t>
      </w:r>
      <w:r w:rsidRPr="00697AFA">
        <w:t xml:space="preserve"> </w:t>
      </w:r>
      <w:r w:rsidRPr="00414F93">
        <w:rPr>
          <w:rStyle w:val="Italic"/>
        </w:rPr>
        <w:t>Apology</w:t>
      </w:r>
    </w:p>
    <w:p w14:paraId="4BEE1172" w14:textId="6D75C9BB" w:rsidR="00E11667" w:rsidRPr="00414F93" w:rsidRDefault="00E11667" w:rsidP="00414F93">
      <w:pPr>
        <w:pStyle w:val="Heading3"/>
      </w:pPr>
      <w:r w:rsidRPr="00414F93">
        <w:t>Question 1</w:t>
      </w:r>
    </w:p>
    <w:p w14:paraId="7014FE87" w14:textId="203C129A" w:rsidR="0091409E" w:rsidRDefault="00E11667" w:rsidP="00414F93">
      <w:pPr>
        <w:pStyle w:val="BodyText"/>
      </w:pPr>
      <w:r w:rsidRPr="00E11667">
        <w:t>'Prioritising principles comes at great personal cost to the individual.’</w:t>
      </w:r>
    </w:p>
    <w:p w14:paraId="34923321" w14:textId="593CE1A8" w:rsidR="00E11667" w:rsidRDefault="00E11667" w:rsidP="00414F93">
      <w:pPr>
        <w:pStyle w:val="BodyText"/>
      </w:pPr>
      <w:r>
        <w:t>The highest</w:t>
      </w:r>
      <w:r w:rsidR="008444E1">
        <w:t>-</w:t>
      </w:r>
      <w:r>
        <w:t xml:space="preserve">scoring responses clearly identified principles they saw the protagonists upholding </w:t>
      </w:r>
      <w:proofErr w:type="gramStart"/>
      <w:r>
        <w:t>and also</w:t>
      </w:r>
      <w:proofErr w:type="gramEnd"/>
      <w:r>
        <w:t xml:space="preserve"> weighed up the associated cost.</w:t>
      </w:r>
    </w:p>
    <w:p w14:paraId="5C25D5AE" w14:textId="0FA9C72C" w:rsidR="00E11667" w:rsidRPr="00E11667" w:rsidRDefault="00E11667" w:rsidP="00414F93">
      <w:pPr>
        <w:pStyle w:val="BodyText"/>
      </w:pPr>
      <w:r>
        <w:t xml:space="preserve">Students saw Prometheus as </w:t>
      </w:r>
      <w:r w:rsidR="008444E1">
        <w:t>t</w:t>
      </w:r>
      <w:r>
        <w:t>aking a principled stance against the tyranny of Zeus and as a champion of enlightenment. They noted that Socrates refuses to give up his practice of philosophical enquiry and his concern for the city’s moral and intellectual health, even though he risks his life.</w:t>
      </w:r>
    </w:p>
    <w:p w14:paraId="6DE45C8C" w14:textId="571BD674" w:rsidR="002005F4" w:rsidRPr="00697AFA" w:rsidRDefault="00E11667" w:rsidP="00414F93">
      <w:pPr>
        <w:pStyle w:val="Heading3"/>
      </w:pPr>
      <w:r w:rsidRPr="00697AFA">
        <w:t>Question 2</w:t>
      </w:r>
    </w:p>
    <w:p w14:paraId="1A4EB4C8" w14:textId="31A39A97" w:rsidR="00697AFA" w:rsidRPr="00697AFA" w:rsidRDefault="00697AFA" w:rsidP="00414F93">
      <w:pPr>
        <w:pStyle w:val="BodyText"/>
      </w:pPr>
      <w:r w:rsidRPr="00697AFA">
        <w:t>'Breaking the rules can never be justified.’</w:t>
      </w:r>
    </w:p>
    <w:p w14:paraId="052F6A95" w14:textId="7F4A8DFD" w:rsidR="002005F4" w:rsidRDefault="00697AFA" w:rsidP="00414F93">
      <w:pPr>
        <w:pStyle w:val="BodyText"/>
      </w:pPr>
      <w:r w:rsidRPr="00697AFA">
        <w:t xml:space="preserve">This question was based on Aeschylus’ </w:t>
      </w:r>
      <w:r w:rsidRPr="00414F93">
        <w:rPr>
          <w:rStyle w:val="Italic"/>
        </w:rPr>
        <w:t>Prometheus Bound</w:t>
      </w:r>
      <w:r w:rsidRPr="00697AFA">
        <w:t xml:space="preserve"> and Plato’s </w:t>
      </w:r>
      <w:r w:rsidRPr="00414F93">
        <w:rPr>
          <w:rStyle w:val="Italic"/>
        </w:rPr>
        <w:t>Apology</w:t>
      </w:r>
      <w:r w:rsidRPr="00697AFA">
        <w:t>. High</w:t>
      </w:r>
      <w:r w:rsidR="008444E1">
        <w:t>-</w:t>
      </w:r>
      <w:r w:rsidRPr="00697AFA">
        <w:t>scoring responses made sound arguments, such as that the protagonists find they must challenge an unjust authority and that they both had the higher moral purpose of enlightening society.</w:t>
      </w:r>
    </w:p>
    <w:p w14:paraId="086A52A9" w14:textId="6A362D27" w:rsidR="00697AFA" w:rsidRDefault="00EA31E0" w:rsidP="00414F93">
      <w:pPr>
        <w:pStyle w:val="BodyText"/>
      </w:pPr>
      <w:r>
        <w:t>Lower</w:t>
      </w:r>
      <w:r w:rsidR="007274BB">
        <w:t>-</w:t>
      </w:r>
      <w:r>
        <w:t>scoring</w:t>
      </w:r>
      <w:r w:rsidR="00697AFA">
        <w:t xml:space="preserve"> responses showed limited knowledge of the works themselves. For example, they used the background myth of Prometheus and conjectured as to what he would think of giving humans fire, rather than looking at what he himself says in this play. There was also a common misconception that Socrates saw himself as a champion of democratic values, which did not demonstrate a close reading of what he says or an understanding of his context.</w:t>
      </w:r>
    </w:p>
    <w:p w14:paraId="733276A5" w14:textId="4B56229F" w:rsidR="00697AFA" w:rsidRDefault="00697AFA" w:rsidP="00414F93">
      <w:pPr>
        <w:pStyle w:val="BodyText"/>
      </w:pPr>
      <w:r>
        <w:t xml:space="preserve">Students should base their ideas on the likely intention of the author rather than on </w:t>
      </w:r>
      <w:proofErr w:type="gramStart"/>
      <w:r>
        <w:t>personal opinion</w:t>
      </w:r>
      <w:proofErr w:type="gramEnd"/>
      <w:r>
        <w:t xml:space="preserve">. Quite </w:t>
      </w:r>
      <w:proofErr w:type="gramStart"/>
      <w:r>
        <w:t xml:space="preserve">a number </w:t>
      </w:r>
      <w:r w:rsidR="00BF79A7">
        <w:t>of</w:t>
      </w:r>
      <w:proofErr w:type="gramEnd"/>
      <w:r w:rsidR="00BF79A7">
        <w:t xml:space="preserve"> responses </w:t>
      </w:r>
      <w:r>
        <w:t>suggested Socrates was characterised as arrogant, which is an unlikely intention of Plato or Socrates himself.</w:t>
      </w:r>
    </w:p>
    <w:p w14:paraId="320F1A22" w14:textId="06C51758" w:rsidR="00697AFA" w:rsidRPr="00697AFA" w:rsidRDefault="00697AFA" w:rsidP="00A20309">
      <w:pPr>
        <w:pStyle w:val="Heading2a"/>
      </w:pPr>
      <w:r w:rsidRPr="00697AFA">
        <w:t xml:space="preserve">Euripides, </w:t>
      </w:r>
      <w:r w:rsidRPr="00414F93">
        <w:rPr>
          <w:rStyle w:val="Italic"/>
        </w:rPr>
        <w:t xml:space="preserve">Bacchae </w:t>
      </w:r>
      <w:r w:rsidRPr="00697AFA">
        <w:t xml:space="preserve">and Ovid, </w:t>
      </w:r>
      <w:r w:rsidRPr="00414F93">
        <w:rPr>
          <w:rStyle w:val="Italic"/>
        </w:rPr>
        <w:t>Metamorphoses</w:t>
      </w:r>
      <w:r w:rsidRPr="00697AFA">
        <w:t xml:space="preserve"> </w:t>
      </w:r>
    </w:p>
    <w:p w14:paraId="35E56425" w14:textId="76AD4BA4" w:rsidR="00697AFA" w:rsidRPr="00414F93" w:rsidRDefault="00697AFA" w:rsidP="00414F93">
      <w:pPr>
        <w:pStyle w:val="Heading3"/>
      </w:pPr>
      <w:r w:rsidRPr="00414F93">
        <w:t>Question 3</w:t>
      </w:r>
    </w:p>
    <w:p w14:paraId="5471260F" w14:textId="60631C5C" w:rsidR="00697AFA" w:rsidRPr="00414F93" w:rsidRDefault="00BA672A" w:rsidP="00414F93">
      <w:pPr>
        <w:pStyle w:val="BodyText"/>
      </w:pPr>
      <w:r w:rsidRPr="00414F93">
        <w:t>‘Change is inevitable, but identities are fixed.’</w:t>
      </w:r>
    </w:p>
    <w:p w14:paraId="38FBF86F" w14:textId="521D3A8C" w:rsidR="00EC766F" w:rsidRPr="00EC766F" w:rsidRDefault="00EC766F" w:rsidP="00414F93">
      <w:pPr>
        <w:pStyle w:val="BodyText"/>
      </w:pPr>
      <w:r w:rsidRPr="00EC766F">
        <w:lastRenderedPageBreak/>
        <w:t>Students were well able to consider the range of changes that occur in the two works. Stronger responses moved beyond demonstrating that change occurred and considered why change was inevitable, demonstrating that, in these works, change was a result of divine will.</w:t>
      </w:r>
    </w:p>
    <w:p w14:paraId="79913B75" w14:textId="3576887A" w:rsidR="00BA672A" w:rsidRDefault="00EC766F" w:rsidP="00414F93">
      <w:pPr>
        <w:pStyle w:val="BodyText"/>
      </w:pPr>
      <w:r w:rsidRPr="00EC766F">
        <w:t xml:space="preserve">The second aspect of the question, about rigidity of identity, was often neglected. Stronger responses were able to explore where identities seem fixed, such as in characters like Lycaon whose metamorphosis is in keeping with the wolflike nature he displayed before the change, </w:t>
      </w:r>
      <w:proofErr w:type="gramStart"/>
      <w:r w:rsidRPr="00EC766F">
        <w:t>and also</w:t>
      </w:r>
      <w:proofErr w:type="gramEnd"/>
      <w:r w:rsidRPr="00EC766F">
        <w:t xml:space="preserve"> where they are more fluid, such as how Bacchae makes use of reversals of identity, the old becoming young, and the masculine becoming feminine.</w:t>
      </w:r>
    </w:p>
    <w:p w14:paraId="42FF98E8" w14:textId="50A53C11" w:rsidR="00BA672A" w:rsidRDefault="00BA672A" w:rsidP="00414F93">
      <w:pPr>
        <w:pStyle w:val="BodyText"/>
      </w:pPr>
      <w:r>
        <w:t xml:space="preserve">Some especially good use of examples from the </w:t>
      </w:r>
      <w:r w:rsidR="008B4C86">
        <w:t xml:space="preserve">two </w:t>
      </w:r>
      <w:r>
        <w:t>works were used with this pairing</w:t>
      </w:r>
      <w:r w:rsidR="00E203DE">
        <w:t>;</w:t>
      </w:r>
      <w:r>
        <w:t xml:space="preserve"> for example</w:t>
      </w:r>
      <w:r w:rsidR="00E203DE">
        <w:t>,</w:t>
      </w:r>
      <w:r>
        <w:t xml:space="preserve"> the grave stele of Hegeso was used </w:t>
      </w:r>
      <w:proofErr w:type="gramStart"/>
      <w:r>
        <w:t>as a way to</w:t>
      </w:r>
      <w:proofErr w:type="gramEnd"/>
      <w:r>
        <w:t xml:space="preserve"> convey the usually ‘fixed’ identity women were expected to conform to.</w:t>
      </w:r>
    </w:p>
    <w:p w14:paraId="5CB3C3C2" w14:textId="36A662EC" w:rsidR="00697AFA" w:rsidRPr="00BA672A" w:rsidRDefault="00697AFA" w:rsidP="00414F93">
      <w:pPr>
        <w:pStyle w:val="Heading3"/>
      </w:pPr>
      <w:r w:rsidRPr="00BA672A">
        <w:t>Question 4</w:t>
      </w:r>
    </w:p>
    <w:p w14:paraId="5EA811AD" w14:textId="454157BC" w:rsidR="00BA672A" w:rsidRPr="00BA672A" w:rsidRDefault="00BA672A" w:rsidP="00414F93">
      <w:pPr>
        <w:pStyle w:val="BodyText"/>
      </w:pPr>
      <w:r w:rsidRPr="00BA672A">
        <w:t>‘Males act only for their own benefit</w:t>
      </w:r>
      <w:r>
        <w:t>.</w:t>
      </w:r>
      <w:r w:rsidRPr="00BA672A">
        <w:t>’</w:t>
      </w:r>
    </w:p>
    <w:p w14:paraId="2647302A" w14:textId="6DFE3948" w:rsidR="00A2649B" w:rsidRPr="00414F93" w:rsidRDefault="00A2649B" w:rsidP="00414F93">
      <w:pPr>
        <w:pStyle w:val="BodyText"/>
      </w:pPr>
      <w:r w:rsidRPr="00A2649B">
        <w:t xml:space="preserve">Students made good use of the carelessness and self-interest of the actions of both men and male divinities in the two works. </w:t>
      </w:r>
      <w:r>
        <w:t>Few students challenged the premise of the question. Some r</w:t>
      </w:r>
      <w:r w:rsidRPr="00A2649B">
        <w:t>esponses added qualifications to their agreement, considered how characters such as Pentheus believe they are acting in the interest of the stability of the city.</w:t>
      </w:r>
    </w:p>
    <w:p w14:paraId="3ED17F81" w14:textId="4CE86894" w:rsidR="00BA672A" w:rsidRPr="00BA672A" w:rsidRDefault="00BA672A" w:rsidP="00A20309">
      <w:pPr>
        <w:pStyle w:val="Heading2a"/>
      </w:pPr>
      <w:r w:rsidRPr="00BA672A">
        <w:t xml:space="preserve">Aristophanes, </w:t>
      </w:r>
      <w:r w:rsidRPr="00414F93">
        <w:rPr>
          <w:rStyle w:val="Italic"/>
        </w:rPr>
        <w:t>Lysistrata</w:t>
      </w:r>
      <w:r w:rsidRPr="00BA672A">
        <w:t xml:space="preserve"> and Thucydides, </w:t>
      </w:r>
      <w:r w:rsidRPr="00414F93">
        <w:rPr>
          <w:rStyle w:val="Italic"/>
        </w:rPr>
        <w:t>History of the Peloponnesian War</w:t>
      </w:r>
      <w:r w:rsidRPr="00BA672A">
        <w:t xml:space="preserve"> </w:t>
      </w:r>
    </w:p>
    <w:p w14:paraId="2592EAC2" w14:textId="1B199D7C" w:rsidR="00697AFA" w:rsidRPr="00402A7A" w:rsidRDefault="00697AFA" w:rsidP="00414F93">
      <w:pPr>
        <w:pStyle w:val="Heading3"/>
      </w:pPr>
      <w:r w:rsidRPr="00402A7A">
        <w:t>Question 5</w:t>
      </w:r>
    </w:p>
    <w:p w14:paraId="6CEE5674" w14:textId="2FCC0B39" w:rsidR="00697AFA" w:rsidRDefault="00BA672A" w:rsidP="00414F93">
      <w:pPr>
        <w:pStyle w:val="BodyText"/>
      </w:pPr>
      <w:r w:rsidRPr="00BA672A">
        <w:t>‘In war, there is always more lost than gained.’</w:t>
      </w:r>
    </w:p>
    <w:p w14:paraId="701F087F" w14:textId="29C9F83B" w:rsidR="00D6083B" w:rsidRDefault="00BE0E13" w:rsidP="00414F93">
      <w:pPr>
        <w:pStyle w:val="BodyText"/>
      </w:pPr>
      <w:r>
        <w:t>Many students wrote</w:t>
      </w:r>
      <w:r w:rsidR="00D6083B">
        <w:t xml:space="preserve"> about the devastation or sadness of war without grappling with the wording of the question</w:t>
      </w:r>
      <w:r w:rsidR="00BF79A7">
        <w:t xml:space="preserve"> to </w:t>
      </w:r>
      <w:r w:rsidR="00D6083B" w:rsidRPr="00D6083B">
        <w:t>explor</w:t>
      </w:r>
      <w:r w:rsidR="00BF79A7">
        <w:t>e</w:t>
      </w:r>
      <w:r w:rsidR="00D6083B" w:rsidRPr="00D6083B">
        <w:t xml:space="preserve"> how the texts portray both the costs and consequences of war. </w:t>
      </w:r>
      <w:r w:rsidR="00D6083B">
        <w:t xml:space="preserve">They were able to describe the personal losses of war as depicted in </w:t>
      </w:r>
      <w:r w:rsidR="00D6083B" w:rsidRPr="00414F93">
        <w:rPr>
          <w:rStyle w:val="Italic"/>
        </w:rPr>
        <w:t>Lysistrata</w:t>
      </w:r>
      <w:r w:rsidR="00D6083B">
        <w:t>, and higher</w:t>
      </w:r>
      <w:r w:rsidR="004E67F8">
        <w:t>-</w:t>
      </w:r>
      <w:r w:rsidR="00D6083B">
        <w:t xml:space="preserve">scoring responses were able to also discuss both works’ </w:t>
      </w:r>
      <w:r w:rsidR="00D6083B" w:rsidRPr="00D6083B">
        <w:t>depiction of a corrupt, declining Athens</w:t>
      </w:r>
      <w:r w:rsidR="006B6E7E">
        <w:t xml:space="preserve">, such as through the brutality of the </w:t>
      </w:r>
      <w:r w:rsidR="006B6E7E" w:rsidRPr="006B6E7E">
        <w:t>Corcyraean conflict and the moral collapse shown in the Melian Dialogue</w:t>
      </w:r>
      <w:r w:rsidR="006B6E7E">
        <w:t xml:space="preserve">. Very few students considered gains. Some </w:t>
      </w:r>
      <w:r w:rsidR="006B6E7E" w:rsidRPr="004A6DBF">
        <w:t>who did</w:t>
      </w:r>
      <w:r w:rsidR="006B6E7E">
        <w:t xml:space="preserve"> made use of Pericles’ </w:t>
      </w:r>
      <w:r w:rsidR="00D6083B" w:rsidRPr="00D6083B">
        <w:t xml:space="preserve">celebration of Athens’ wartime achievements </w:t>
      </w:r>
      <w:r w:rsidR="006B6E7E">
        <w:t>in his Funeral Oration.</w:t>
      </w:r>
      <w:r w:rsidR="00D6083B" w:rsidRPr="00D6083B">
        <w:t xml:space="preserve"> </w:t>
      </w:r>
    </w:p>
    <w:p w14:paraId="1BD0FE6E" w14:textId="736359C8" w:rsidR="00697AFA" w:rsidRPr="00402A7A" w:rsidRDefault="00697AFA" w:rsidP="00414F93">
      <w:pPr>
        <w:pStyle w:val="Heading3"/>
      </w:pPr>
      <w:r w:rsidRPr="00402A7A">
        <w:t>Question 6</w:t>
      </w:r>
    </w:p>
    <w:p w14:paraId="565E162E" w14:textId="1CA873B1" w:rsidR="00697AFA" w:rsidRDefault="00BA672A" w:rsidP="00414F93">
      <w:pPr>
        <w:pStyle w:val="BodyText"/>
      </w:pPr>
      <w:r w:rsidRPr="00BA672A">
        <w:t>'Strong leadership is of the greatest importance.’</w:t>
      </w:r>
    </w:p>
    <w:p w14:paraId="46A0645D" w14:textId="1A219FB0" w:rsidR="00BA672A" w:rsidRPr="00414F93" w:rsidRDefault="004E67F8" w:rsidP="00414F93">
      <w:pPr>
        <w:pStyle w:val="BodyText"/>
      </w:pPr>
      <w:r>
        <w:t>Responses</w:t>
      </w:r>
      <w:r w:rsidRPr="00402A7A">
        <w:t xml:space="preserve"> </w:t>
      </w:r>
      <w:r w:rsidR="008F03B9" w:rsidRPr="00402A7A">
        <w:t xml:space="preserve">described how Aristophanes’ </w:t>
      </w:r>
      <w:r w:rsidR="008F03B9" w:rsidRPr="00414F93">
        <w:rPr>
          <w:rStyle w:val="Italic"/>
        </w:rPr>
        <w:t>Lysistrata</w:t>
      </w:r>
      <w:r w:rsidR="008F03B9" w:rsidRPr="00402A7A">
        <w:t xml:space="preserve"> presents contrasting models of leadership. Lysistrata</w:t>
      </w:r>
      <w:r w:rsidR="008F03B9" w:rsidRPr="008F03B9">
        <w:t xml:space="preserve"> emerges as a powerful, strategic leader who unites the women in a sex strike, seizes the Acropolis, and negotiates peace, </w:t>
      </w:r>
      <w:r w:rsidR="008F03B9">
        <w:t xml:space="preserve">whereas the comedy </w:t>
      </w:r>
      <w:r w:rsidR="008F03B9" w:rsidRPr="008F03B9">
        <w:t>exposes male mismanagement</w:t>
      </w:r>
      <w:r w:rsidR="008F03B9">
        <w:t xml:space="preserve">. Students drew on </w:t>
      </w:r>
      <w:r w:rsidR="008F03B9" w:rsidRPr="008F03B9">
        <w:t>Pericles</w:t>
      </w:r>
      <w:r w:rsidR="008F03B9">
        <w:t>’</w:t>
      </w:r>
      <w:r w:rsidR="008F03B9" w:rsidRPr="008F03B9">
        <w:t xml:space="preserve"> ideal democratic leadership </w:t>
      </w:r>
      <w:r w:rsidR="008F03B9">
        <w:t>as demonstrated in his Funeral Oration and</w:t>
      </w:r>
      <w:r w:rsidR="008F03B9" w:rsidRPr="008F03B9">
        <w:t xml:space="preserve"> Nicostratus</w:t>
      </w:r>
      <w:r w:rsidR="00BA14D7">
        <w:t>’</w:t>
      </w:r>
      <w:r w:rsidR="008F03B9" w:rsidRPr="008F03B9">
        <w:t xml:space="preserve"> </w:t>
      </w:r>
      <w:r w:rsidR="008F03B9">
        <w:t>effective leadership in his attempts to r</w:t>
      </w:r>
      <w:r w:rsidR="008F03B9" w:rsidRPr="008F03B9">
        <w:t>estore order in Corcyra</w:t>
      </w:r>
      <w:r w:rsidR="008F03B9">
        <w:t xml:space="preserve">. </w:t>
      </w:r>
      <w:proofErr w:type="gramStart"/>
      <w:r w:rsidR="008F03B9">
        <w:t>A number of</w:t>
      </w:r>
      <w:proofErr w:type="gramEnd"/>
      <w:r w:rsidR="008F03B9">
        <w:t xml:space="preserve"> </w:t>
      </w:r>
      <w:r>
        <w:t xml:space="preserve">responses </w:t>
      </w:r>
      <w:r w:rsidR="008F03B9">
        <w:t xml:space="preserve">made good use of the </w:t>
      </w:r>
      <w:r w:rsidR="001605A0">
        <w:t>leadership displayed by Artemesia in one of the Herodotus extracts for classical concerns.</w:t>
      </w:r>
      <w:r w:rsidR="001605A0" w:rsidRPr="001605A0">
        <w:t xml:space="preserve"> </w:t>
      </w:r>
      <w:r w:rsidR="001605A0">
        <w:t>However, overall few</w:t>
      </w:r>
      <w:r w:rsidR="001605A0" w:rsidRPr="001605A0">
        <w:t xml:space="preserve"> students responding to this text pairing </w:t>
      </w:r>
      <w:proofErr w:type="gramStart"/>
      <w:r w:rsidR="001605A0" w:rsidRPr="001605A0">
        <w:t>made reference</w:t>
      </w:r>
      <w:proofErr w:type="gramEnd"/>
      <w:r w:rsidR="001605A0" w:rsidRPr="001605A0">
        <w:t xml:space="preserve"> to the classical concerns </w:t>
      </w:r>
      <w:r w:rsidR="001605A0" w:rsidRPr="00402A7A">
        <w:t>works.</w:t>
      </w:r>
    </w:p>
    <w:p w14:paraId="65676C97" w14:textId="30904C2F" w:rsidR="00BA672A" w:rsidRPr="00BA672A" w:rsidRDefault="00BA672A" w:rsidP="00A20309">
      <w:pPr>
        <w:pStyle w:val="Heading2a"/>
      </w:pPr>
      <w:r w:rsidRPr="00BA672A">
        <w:lastRenderedPageBreak/>
        <w:t xml:space="preserve">Livy, </w:t>
      </w:r>
      <w:r w:rsidRPr="00414F93">
        <w:rPr>
          <w:rStyle w:val="Italic"/>
        </w:rPr>
        <w:t>The History of Rome</w:t>
      </w:r>
      <w:r w:rsidRPr="00BA672A">
        <w:t xml:space="preserve"> and Tacitus, </w:t>
      </w:r>
      <w:r w:rsidRPr="00414F93">
        <w:rPr>
          <w:rStyle w:val="Italic"/>
        </w:rPr>
        <w:t>The Annals of Imperial Rome</w:t>
      </w:r>
      <w:r w:rsidRPr="00BA672A">
        <w:t xml:space="preserve"> </w:t>
      </w:r>
    </w:p>
    <w:p w14:paraId="00091FA8" w14:textId="2DB975D0" w:rsidR="00697AFA" w:rsidRPr="00BA672A" w:rsidRDefault="00697AFA" w:rsidP="00414F93">
      <w:pPr>
        <w:pStyle w:val="Heading3"/>
      </w:pPr>
      <w:r w:rsidRPr="00BA672A">
        <w:t>Question 7</w:t>
      </w:r>
    </w:p>
    <w:p w14:paraId="7AF5867C" w14:textId="21B09DE9" w:rsidR="00697AFA" w:rsidRPr="001605A0" w:rsidRDefault="00BA672A" w:rsidP="00414F93">
      <w:pPr>
        <w:pStyle w:val="BodyText"/>
      </w:pPr>
      <w:r w:rsidRPr="001605A0">
        <w:t>'Ancient authors presented Rome as entirely corrupt.’</w:t>
      </w:r>
    </w:p>
    <w:p w14:paraId="35D1B41D" w14:textId="16F7DDAF" w:rsidR="00697AFA" w:rsidRPr="001605A0" w:rsidRDefault="001605A0" w:rsidP="00414F93">
      <w:pPr>
        <w:pStyle w:val="BodyText"/>
      </w:pPr>
      <w:r w:rsidRPr="001605A0">
        <w:t xml:space="preserve">Students displayed knowledge </w:t>
      </w:r>
      <w:r>
        <w:t xml:space="preserve">of the socio-historical context, the </w:t>
      </w:r>
      <w:r w:rsidRPr="001605A0">
        <w:t xml:space="preserve">authors and characters in the works. However, the responses largely tended toward descriptions of good and bad people, without specific consideration of corruption. </w:t>
      </w:r>
      <w:r w:rsidR="00697AFA" w:rsidRPr="001605A0">
        <w:t xml:space="preserve">Many </w:t>
      </w:r>
      <w:r w:rsidRPr="001605A0">
        <w:t xml:space="preserve">students skirted around the question and </w:t>
      </w:r>
      <w:r w:rsidR="00BF79A7">
        <w:t>did not</w:t>
      </w:r>
      <w:r w:rsidR="00BF79A7" w:rsidRPr="001605A0">
        <w:t xml:space="preserve"> </w:t>
      </w:r>
      <w:r w:rsidR="00697AFA" w:rsidRPr="001605A0">
        <w:t xml:space="preserve">address whether Rome was entirely good or bad. </w:t>
      </w:r>
      <w:r w:rsidRPr="001605A0">
        <w:t>Higher</w:t>
      </w:r>
      <w:r w:rsidR="00C30B93">
        <w:t>-</w:t>
      </w:r>
      <w:r w:rsidRPr="001605A0">
        <w:t>scoring responses explicitly grappled with the wording of the question.</w:t>
      </w:r>
      <w:r w:rsidR="00913240">
        <w:t xml:space="preserve"> </w:t>
      </w:r>
      <w:r w:rsidR="00E203DE">
        <w:t>They</w:t>
      </w:r>
      <w:r w:rsidR="00E77450">
        <w:t xml:space="preserve"> </w:t>
      </w:r>
      <w:r w:rsidR="00913240">
        <w:t xml:space="preserve">were able to pinpoint specific examples of corruption, such as </w:t>
      </w:r>
      <w:r w:rsidR="00913240" w:rsidRPr="00913240">
        <w:t xml:space="preserve">Appius </w:t>
      </w:r>
      <w:r w:rsidR="00913240">
        <w:t>Claudius hearing the Verginia case himself or Tiberius’ abuse of the treason trials.</w:t>
      </w:r>
      <w:r w:rsidR="00913240" w:rsidRPr="00913240">
        <w:t xml:space="preserve"> </w:t>
      </w:r>
      <w:r w:rsidR="00913240">
        <w:t xml:space="preserve">They compared </w:t>
      </w:r>
      <w:r w:rsidR="00913240" w:rsidRPr="00913240">
        <w:t>Livy</w:t>
      </w:r>
      <w:r w:rsidR="00913240">
        <w:t xml:space="preserve"> and Tacitus’ presentations, noting that Livy</w:t>
      </w:r>
      <w:r w:rsidR="00913240" w:rsidRPr="00913240">
        <w:t xml:space="preserve"> explicitly decries the corruption of contemporary Rome</w:t>
      </w:r>
      <w:r w:rsidR="00913240">
        <w:t xml:space="preserve"> in his preface and thus presents virtuous individuals of Rome’s past</w:t>
      </w:r>
      <w:r w:rsidR="00913240" w:rsidRPr="00913240">
        <w:t>,</w:t>
      </w:r>
      <w:r w:rsidR="00913240">
        <w:t xml:space="preserve"> and Tacitus presents a Rome where the corrupt always win. </w:t>
      </w:r>
    </w:p>
    <w:p w14:paraId="0D11549B" w14:textId="1C91B9E9" w:rsidR="001605A0" w:rsidRDefault="001605A0" w:rsidP="00414F93">
      <w:pPr>
        <w:pStyle w:val="BodyText"/>
      </w:pPr>
      <w:r w:rsidRPr="001605A0">
        <w:t>Student</w:t>
      </w:r>
      <w:r w:rsidR="001279BA">
        <w:t>s</w:t>
      </w:r>
      <w:r w:rsidRPr="001605A0">
        <w:t xml:space="preserve"> made frequent passing reference to the classical concern, but often did not link the reference to a specific point of evidence.</w:t>
      </w:r>
    </w:p>
    <w:p w14:paraId="575D59B6" w14:textId="1F08897A" w:rsidR="00BA672A" w:rsidRPr="00BA672A" w:rsidRDefault="00BA672A" w:rsidP="00414F93">
      <w:pPr>
        <w:pStyle w:val="Heading3"/>
      </w:pPr>
      <w:r w:rsidRPr="00BA672A">
        <w:t>Question 8</w:t>
      </w:r>
    </w:p>
    <w:p w14:paraId="720292B5" w14:textId="72B54455" w:rsidR="00BA672A" w:rsidRDefault="00BA672A" w:rsidP="00414F93">
      <w:pPr>
        <w:pStyle w:val="BodyText"/>
      </w:pPr>
      <w:r w:rsidRPr="00BA672A">
        <w:t>‘Hierarchy must be preserved in ancient Rome.’</w:t>
      </w:r>
    </w:p>
    <w:p w14:paraId="6826F186" w14:textId="66E0582E" w:rsidR="00E11667" w:rsidRPr="007B0C61" w:rsidRDefault="00BA672A" w:rsidP="00C80C31">
      <w:pPr>
        <w:pStyle w:val="BodyText"/>
      </w:pPr>
      <w:r w:rsidRPr="00913240">
        <w:t>No students attempted this question.</w:t>
      </w:r>
      <w:r w:rsidR="00913240">
        <w:t xml:space="preserve"> Students might have considered how</w:t>
      </w:r>
      <w:r w:rsidR="00913240" w:rsidRPr="00913240">
        <w:t xml:space="preserve"> Livy shows early Rome’s hierarchy repeatedly shaken by arrogant nobles (Coriolanus, Verginia episode, Camillus) and defended by ideal figures like Cincinnatus.</w:t>
      </w:r>
      <w:r w:rsidR="00913240">
        <w:t xml:space="preserve"> </w:t>
      </w:r>
      <w:r w:rsidR="00913240" w:rsidRPr="00913240">
        <w:t xml:space="preserve">The </w:t>
      </w:r>
      <w:r w:rsidR="00913240">
        <w:t>p</w:t>
      </w:r>
      <w:r w:rsidR="00913240" w:rsidRPr="00913240">
        <w:t>leb</w:t>
      </w:r>
      <w:r w:rsidR="00913240">
        <w:t>ians</w:t>
      </w:r>
      <w:r w:rsidR="00913240" w:rsidRPr="00913240">
        <w:t xml:space="preserve"> frequently challenge aristocratic power, exposing instability in the early republic.</w:t>
      </w:r>
      <w:r w:rsidR="00913240">
        <w:t xml:space="preserve"> </w:t>
      </w:r>
      <w:r w:rsidR="00913240" w:rsidRPr="00913240">
        <w:t>Tacitus portrays Augustus replacing the republican hierarchy with autocracy, and Tiberius preserving power through fear and treason trials.</w:t>
      </w:r>
      <w:r w:rsidR="00913240">
        <w:t xml:space="preserve"> </w:t>
      </w:r>
      <w:r w:rsidR="00913240" w:rsidRPr="00913240">
        <w:t>Germanicus’ treatment shows how threats to imperial authority are eliminated</w:t>
      </w:r>
      <w:r w:rsidR="007B0C61">
        <w:t>.</w:t>
      </w:r>
    </w:p>
    <w:sectPr w:rsidR="00E11667" w:rsidRPr="007B0C61" w:rsidSect="00B230D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AFDB" w14:textId="77777777" w:rsidR="00336F35" w:rsidRDefault="0033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2714" w14:textId="77777777" w:rsidR="00336F35" w:rsidRDefault="0033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0A38325" w:rsidR="00FD29D3" w:rsidRPr="002B0664" w:rsidRDefault="00336F35"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E3BBD">
          <w:rPr>
            <w:color w:val="auto"/>
          </w:rPr>
          <w:t>2025 VCE Classical Studies external assessment report</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EF0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402"/>
    <w:multiLevelType w:val="multilevel"/>
    <w:tmpl w:val="FFFFFFFF"/>
    <w:lvl w:ilvl="0">
      <w:numFmt w:val="bullet"/>
      <w:lvlText w:val="•"/>
      <w:lvlJc w:val="left"/>
      <w:pPr>
        <w:ind w:left="196" w:hanging="196"/>
      </w:pPr>
      <w:rPr>
        <w:rFonts w:ascii="Cambria" w:hAnsi="Cambria" w:cs="Cambria"/>
        <w:b w:val="0"/>
        <w:bCs w:val="0"/>
        <w:i w:val="0"/>
        <w:iCs w:val="0"/>
        <w:spacing w:val="0"/>
        <w:w w:val="100"/>
        <w:sz w:val="20"/>
        <w:szCs w:val="20"/>
      </w:rPr>
    </w:lvl>
    <w:lvl w:ilvl="1">
      <w:numFmt w:val="bullet"/>
      <w:lvlText w:val="•"/>
      <w:lvlJc w:val="left"/>
      <w:pPr>
        <w:ind w:left="1144" w:hanging="196"/>
      </w:pPr>
    </w:lvl>
    <w:lvl w:ilvl="2">
      <w:numFmt w:val="bullet"/>
      <w:lvlText w:val="•"/>
      <w:lvlJc w:val="left"/>
      <w:pPr>
        <w:ind w:left="2088" w:hanging="196"/>
      </w:pPr>
    </w:lvl>
    <w:lvl w:ilvl="3">
      <w:numFmt w:val="bullet"/>
      <w:lvlText w:val="•"/>
      <w:lvlJc w:val="left"/>
      <w:pPr>
        <w:ind w:left="3032" w:hanging="196"/>
      </w:pPr>
    </w:lvl>
    <w:lvl w:ilvl="4">
      <w:numFmt w:val="bullet"/>
      <w:lvlText w:val="•"/>
      <w:lvlJc w:val="left"/>
      <w:pPr>
        <w:ind w:left="3976" w:hanging="196"/>
      </w:pPr>
    </w:lvl>
    <w:lvl w:ilvl="5">
      <w:numFmt w:val="bullet"/>
      <w:lvlText w:val="•"/>
      <w:lvlJc w:val="left"/>
      <w:pPr>
        <w:ind w:left="4920" w:hanging="196"/>
      </w:pPr>
    </w:lvl>
    <w:lvl w:ilvl="6">
      <w:numFmt w:val="bullet"/>
      <w:lvlText w:val="•"/>
      <w:lvlJc w:val="left"/>
      <w:pPr>
        <w:ind w:left="5864" w:hanging="196"/>
      </w:pPr>
    </w:lvl>
    <w:lvl w:ilvl="7">
      <w:numFmt w:val="bullet"/>
      <w:lvlText w:val="•"/>
      <w:lvlJc w:val="left"/>
      <w:pPr>
        <w:ind w:left="6809" w:hanging="196"/>
      </w:pPr>
    </w:lvl>
    <w:lvl w:ilvl="8">
      <w:numFmt w:val="bullet"/>
      <w:lvlText w:val="•"/>
      <w:lvlJc w:val="left"/>
      <w:pPr>
        <w:ind w:left="7753" w:hanging="196"/>
      </w:pPr>
    </w:lvl>
  </w:abstractNum>
  <w:abstractNum w:abstractNumId="12" w15:restartNumberingAfterBreak="0">
    <w:nsid w:val="00C439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8C581A"/>
    <w:multiLevelType w:val="hybridMultilevel"/>
    <w:tmpl w:val="567A1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FBF4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5A170D7"/>
    <w:multiLevelType w:val="hybridMultilevel"/>
    <w:tmpl w:val="6174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F57FFE"/>
    <w:multiLevelType w:val="hybridMultilevel"/>
    <w:tmpl w:val="0698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7F3659"/>
    <w:multiLevelType w:val="hybridMultilevel"/>
    <w:tmpl w:val="66E49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D04E06"/>
    <w:multiLevelType w:val="hybridMultilevel"/>
    <w:tmpl w:val="E98AF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720365"/>
    <w:multiLevelType w:val="hybridMultilevel"/>
    <w:tmpl w:val="D3A6199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1706FC"/>
    <w:multiLevelType w:val="hybridMultilevel"/>
    <w:tmpl w:val="4D5E8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A02F32"/>
    <w:multiLevelType w:val="hybridMultilevel"/>
    <w:tmpl w:val="F69C4D2A"/>
    <w:numStyleLink w:val="Dash"/>
  </w:abstractNum>
  <w:abstractNum w:abstractNumId="23" w15:restartNumberingAfterBreak="0">
    <w:nsid w:val="34D34787"/>
    <w:multiLevelType w:val="hybridMultilevel"/>
    <w:tmpl w:val="64687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7978A6"/>
    <w:multiLevelType w:val="hybridMultilevel"/>
    <w:tmpl w:val="7A1AB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434C4B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954F7C"/>
    <w:multiLevelType w:val="hybridMultilevel"/>
    <w:tmpl w:val="F69C4D2A"/>
    <w:styleLink w:val="Dash"/>
    <w:lvl w:ilvl="0" w:tplc="BDFAA6E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3AC8C4">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123EAE">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E5AB4">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DE88D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6DF5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4953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46A6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EA9FA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DF609AF"/>
    <w:multiLevelType w:val="hybridMultilevel"/>
    <w:tmpl w:val="44AE2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0526DD2"/>
    <w:multiLevelType w:val="hybridMultilevel"/>
    <w:tmpl w:val="C1BCD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872B6C"/>
    <w:multiLevelType w:val="hybridMultilevel"/>
    <w:tmpl w:val="79D2F784"/>
    <w:lvl w:ilvl="0" w:tplc="0E423DC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abstractNum w:abstractNumId="35" w15:restartNumberingAfterBreak="0">
    <w:nsid w:val="754522A0"/>
    <w:multiLevelType w:val="hybridMultilevel"/>
    <w:tmpl w:val="1C38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EB06D1"/>
    <w:multiLevelType w:val="hybridMultilevel"/>
    <w:tmpl w:val="3DC06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33"/>
  </w:num>
  <w:num w:numId="2" w16cid:durableId="1678000311">
    <w:abstractNumId w:val="30"/>
  </w:num>
  <w:num w:numId="3" w16cid:durableId="1018848057">
    <w:abstractNumId w:val="25"/>
  </w:num>
  <w:num w:numId="4" w16cid:durableId="1304190575">
    <w:abstractNumId w:val="16"/>
  </w:num>
  <w:num w:numId="5" w16cid:durableId="2057312338">
    <w:abstractNumId w:val="31"/>
  </w:num>
  <w:num w:numId="6" w16cid:durableId="1378581537">
    <w:abstractNumId w:val="10"/>
  </w:num>
  <w:num w:numId="7" w16cid:durableId="177081491">
    <w:abstractNumId w:val="8"/>
  </w:num>
  <w:num w:numId="8" w16cid:durableId="1056662414">
    <w:abstractNumId w:val="7"/>
  </w:num>
  <w:num w:numId="9" w16cid:durableId="351690595">
    <w:abstractNumId w:val="6"/>
  </w:num>
  <w:num w:numId="10" w16cid:durableId="563222272">
    <w:abstractNumId w:val="5"/>
  </w:num>
  <w:num w:numId="11" w16cid:durableId="927617986">
    <w:abstractNumId w:val="9"/>
  </w:num>
  <w:num w:numId="12" w16cid:durableId="983192970">
    <w:abstractNumId w:val="4"/>
  </w:num>
  <w:num w:numId="13" w16cid:durableId="76288812">
    <w:abstractNumId w:val="3"/>
  </w:num>
  <w:num w:numId="14" w16cid:durableId="764307513">
    <w:abstractNumId w:val="2"/>
  </w:num>
  <w:num w:numId="15" w16cid:durableId="296838537">
    <w:abstractNumId w:val="1"/>
  </w:num>
  <w:num w:numId="16" w16cid:durableId="2005429346">
    <w:abstractNumId w:val="29"/>
  </w:num>
  <w:num w:numId="17" w16cid:durableId="444081600">
    <w:abstractNumId w:val="32"/>
  </w:num>
  <w:num w:numId="18" w16cid:durableId="1582331497">
    <w:abstractNumId w:val="22"/>
  </w:num>
  <w:num w:numId="19" w16cid:durableId="62071041">
    <w:abstractNumId w:val="27"/>
  </w:num>
  <w:num w:numId="20" w16cid:durableId="2704569">
    <w:abstractNumId w:val="23"/>
  </w:num>
  <w:num w:numId="21" w16cid:durableId="961884811">
    <w:abstractNumId w:val="19"/>
  </w:num>
  <w:num w:numId="22" w16cid:durableId="464008629">
    <w:abstractNumId w:val="21"/>
  </w:num>
  <w:num w:numId="23" w16cid:durableId="8411468">
    <w:abstractNumId w:val="35"/>
  </w:num>
  <w:num w:numId="24" w16cid:durableId="517356043">
    <w:abstractNumId w:val="36"/>
  </w:num>
  <w:num w:numId="25" w16cid:durableId="1721441448">
    <w:abstractNumId w:val="11"/>
  </w:num>
  <w:num w:numId="26" w16cid:durableId="1899510909">
    <w:abstractNumId w:val="24"/>
  </w:num>
  <w:num w:numId="27" w16cid:durableId="1288195714">
    <w:abstractNumId w:val="15"/>
  </w:num>
  <w:num w:numId="28" w16cid:durableId="1687563112">
    <w:abstractNumId w:val="26"/>
  </w:num>
  <w:num w:numId="29" w16cid:durableId="1729571554">
    <w:abstractNumId w:val="20"/>
  </w:num>
  <w:num w:numId="30" w16cid:durableId="1412848831">
    <w:abstractNumId w:val="14"/>
  </w:num>
  <w:num w:numId="31" w16cid:durableId="314529321">
    <w:abstractNumId w:val="0"/>
  </w:num>
  <w:num w:numId="32" w16cid:durableId="514075803">
    <w:abstractNumId w:val="12"/>
  </w:num>
  <w:num w:numId="33" w16cid:durableId="1361978596">
    <w:abstractNumId w:val="13"/>
  </w:num>
  <w:num w:numId="34" w16cid:durableId="2081635198">
    <w:abstractNumId w:val="18"/>
  </w:num>
  <w:num w:numId="35" w16cid:durableId="780760782">
    <w:abstractNumId w:val="17"/>
  </w:num>
  <w:num w:numId="36" w16cid:durableId="1281300196">
    <w:abstractNumId w:val="28"/>
  </w:num>
  <w:num w:numId="37" w16cid:durableId="12091032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782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3A79"/>
    <w:rsid w:val="00015167"/>
    <w:rsid w:val="00017E12"/>
    <w:rsid w:val="0002463B"/>
    <w:rsid w:val="000249FE"/>
    <w:rsid w:val="000424EC"/>
    <w:rsid w:val="00042F8A"/>
    <w:rsid w:val="00053C91"/>
    <w:rsid w:val="0005780E"/>
    <w:rsid w:val="0006419E"/>
    <w:rsid w:val="00065CC6"/>
    <w:rsid w:val="000748DE"/>
    <w:rsid w:val="0007731D"/>
    <w:rsid w:val="00097A32"/>
    <w:rsid w:val="000A1AC5"/>
    <w:rsid w:val="000A4062"/>
    <w:rsid w:val="000A71F7"/>
    <w:rsid w:val="000D1438"/>
    <w:rsid w:val="000E3BBD"/>
    <w:rsid w:val="000F09E4"/>
    <w:rsid w:val="000F16FD"/>
    <w:rsid w:val="000F35B4"/>
    <w:rsid w:val="000F5AAF"/>
    <w:rsid w:val="00107CA8"/>
    <w:rsid w:val="00121059"/>
    <w:rsid w:val="001279BA"/>
    <w:rsid w:val="0013717A"/>
    <w:rsid w:val="00142593"/>
    <w:rsid w:val="00143520"/>
    <w:rsid w:val="00152F77"/>
    <w:rsid w:val="00153AD2"/>
    <w:rsid w:val="001605A0"/>
    <w:rsid w:val="001745C9"/>
    <w:rsid w:val="001779EA"/>
    <w:rsid w:val="00180835"/>
    <w:rsid w:val="001808B3"/>
    <w:rsid w:val="0019187B"/>
    <w:rsid w:val="00194DE7"/>
    <w:rsid w:val="001D2871"/>
    <w:rsid w:val="001D3246"/>
    <w:rsid w:val="001E5411"/>
    <w:rsid w:val="001F5A5E"/>
    <w:rsid w:val="002005F4"/>
    <w:rsid w:val="002073AD"/>
    <w:rsid w:val="002167FB"/>
    <w:rsid w:val="0022333F"/>
    <w:rsid w:val="002279BA"/>
    <w:rsid w:val="0023038A"/>
    <w:rsid w:val="0023051B"/>
    <w:rsid w:val="00230793"/>
    <w:rsid w:val="002329F3"/>
    <w:rsid w:val="00243F0D"/>
    <w:rsid w:val="00260767"/>
    <w:rsid w:val="002647BB"/>
    <w:rsid w:val="002754C1"/>
    <w:rsid w:val="0027727F"/>
    <w:rsid w:val="00277D6C"/>
    <w:rsid w:val="002841C8"/>
    <w:rsid w:val="0028516B"/>
    <w:rsid w:val="002861C1"/>
    <w:rsid w:val="002923CB"/>
    <w:rsid w:val="0029746A"/>
    <w:rsid w:val="002A11D9"/>
    <w:rsid w:val="002B0664"/>
    <w:rsid w:val="002B2D5C"/>
    <w:rsid w:val="002C52E0"/>
    <w:rsid w:val="002C6F90"/>
    <w:rsid w:val="002D0BA9"/>
    <w:rsid w:val="002E4FB5"/>
    <w:rsid w:val="002F01F1"/>
    <w:rsid w:val="002F326A"/>
    <w:rsid w:val="002F745B"/>
    <w:rsid w:val="00302FB8"/>
    <w:rsid w:val="00304EA1"/>
    <w:rsid w:val="00314D81"/>
    <w:rsid w:val="003207BF"/>
    <w:rsid w:val="00322FC6"/>
    <w:rsid w:val="00336F35"/>
    <w:rsid w:val="0034689D"/>
    <w:rsid w:val="00347C98"/>
    <w:rsid w:val="0035293F"/>
    <w:rsid w:val="00352FC5"/>
    <w:rsid w:val="003530E3"/>
    <w:rsid w:val="0035353F"/>
    <w:rsid w:val="00370368"/>
    <w:rsid w:val="00381C75"/>
    <w:rsid w:val="00385BE1"/>
    <w:rsid w:val="00386DD2"/>
    <w:rsid w:val="00391986"/>
    <w:rsid w:val="0039361A"/>
    <w:rsid w:val="00394AAE"/>
    <w:rsid w:val="003A0064"/>
    <w:rsid w:val="003A00B4"/>
    <w:rsid w:val="003A06B2"/>
    <w:rsid w:val="003A71CF"/>
    <w:rsid w:val="003C5E71"/>
    <w:rsid w:val="003D12CA"/>
    <w:rsid w:val="003E0C5A"/>
    <w:rsid w:val="003E3DEB"/>
    <w:rsid w:val="003F59A1"/>
    <w:rsid w:val="00402A7A"/>
    <w:rsid w:val="00412DC2"/>
    <w:rsid w:val="00414F93"/>
    <w:rsid w:val="00417AA3"/>
    <w:rsid w:val="0042079A"/>
    <w:rsid w:val="00425DFE"/>
    <w:rsid w:val="00432D5F"/>
    <w:rsid w:val="00434EDB"/>
    <w:rsid w:val="00435079"/>
    <w:rsid w:val="00440B32"/>
    <w:rsid w:val="0044251E"/>
    <w:rsid w:val="004450D4"/>
    <w:rsid w:val="00446311"/>
    <w:rsid w:val="00452A06"/>
    <w:rsid w:val="004543AC"/>
    <w:rsid w:val="0046078D"/>
    <w:rsid w:val="00462FEA"/>
    <w:rsid w:val="0048143D"/>
    <w:rsid w:val="00490D0D"/>
    <w:rsid w:val="00491E27"/>
    <w:rsid w:val="00495C80"/>
    <w:rsid w:val="004A2ED8"/>
    <w:rsid w:val="004A6DBF"/>
    <w:rsid w:val="004C7C0B"/>
    <w:rsid w:val="004D01BD"/>
    <w:rsid w:val="004D4937"/>
    <w:rsid w:val="004D559F"/>
    <w:rsid w:val="004E3421"/>
    <w:rsid w:val="004E392B"/>
    <w:rsid w:val="004E67F8"/>
    <w:rsid w:val="004E6F5E"/>
    <w:rsid w:val="004F5BDA"/>
    <w:rsid w:val="0051631E"/>
    <w:rsid w:val="00531DDC"/>
    <w:rsid w:val="0053318C"/>
    <w:rsid w:val="0053772F"/>
    <w:rsid w:val="00537A1F"/>
    <w:rsid w:val="00543B50"/>
    <w:rsid w:val="0054407E"/>
    <w:rsid w:val="005447C7"/>
    <w:rsid w:val="00566029"/>
    <w:rsid w:val="005662B1"/>
    <w:rsid w:val="00566B9A"/>
    <w:rsid w:val="00580103"/>
    <w:rsid w:val="00585583"/>
    <w:rsid w:val="005923CB"/>
    <w:rsid w:val="005A7959"/>
    <w:rsid w:val="005B2331"/>
    <w:rsid w:val="005B391B"/>
    <w:rsid w:val="005D3D78"/>
    <w:rsid w:val="005D6F39"/>
    <w:rsid w:val="005E2EF0"/>
    <w:rsid w:val="005F4092"/>
    <w:rsid w:val="0060119F"/>
    <w:rsid w:val="006161B4"/>
    <w:rsid w:val="006226D3"/>
    <w:rsid w:val="0062601D"/>
    <w:rsid w:val="00633780"/>
    <w:rsid w:val="00645563"/>
    <w:rsid w:val="00663969"/>
    <w:rsid w:val="00663AFE"/>
    <w:rsid w:val="00666695"/>
    <w:rsid w:val="0067725A"/>
    <w:rsid w:val="0068471E"/>
    <w:rsid w:val="00684F98"/>
    <w:rsid w:val="00686B8A"/>
    <w:rsid w:val="00691B9D"/>
    <w:rsid w:val="00693FFD"/>
    <w:rsid w:val="006967E7"/>
    <w:rsid w:val="00697AFA"/>
    <w:rsid w:val="006A776A"/>
    <w:rsid w:val="006B6E7E"/>
    <w:rsid w:val="006B7F37"/>
    <w:rsid w:val="006C1D64"/>
    <w:rsid w:val="006C6E37"/>
    <w:rsid w:val="006D0985"/>
    <w:rsid w:val="006D2159"/>
    <w:rsid w:val="006D3DD5"/>
    <w:rsid w:val="006D60B6"/>
    <w:rsid w:val="006F0092"/>
    <w:rsid w:val="006F787C"/>
    <w:rsid w:val="00702636"/>
    <w:rsid w:val="00723FF6"/>
    <w:rsid w:val="00724507"/>
    <w:rsid w:val="0072562F"/>
    <w:rsid w:val="007274BB"/>
    <w:rsid w:val="00731FE5"/>
    <w:rsid w:val="00733190"/>
    <w:rsid w:val="00760566"/>
    <w:rsid w:val="00773E6C"/>
    <w:rsid w:val="007757F9"/>
    <w:rsid w:val="00781FB1"/>
    <w:rsid w:val="007A0E16"/>
    <w:rsid w:val="007A18E7"/>
    <w:rsid w:val="007A1B37"/>
    <w:rsid w:val="007A23B4"/>
    <w:rsid w:val="007B0C61"/>
    <w:rsid w:val="007B4F28"/>
    <w:rsid w:val="007C2CF7"/>
    <w:rsid w:val="007D1B6D"/>
    <w:rsid w:val="007E53B2"/>
    <w:rsid w:val="007F5EF7"/>
    <w:rsid w:val="00803F5E"/>
    <w:rsid w:val="00804229"/>
    <w:rsid w:val="0081246F"/>
    <w:rsid w:val="00813C37"/>
    <w:rsid w:val="008154B5"/>
    <w:rsid w:val="008211F7"/>
    <w:rsid w:val="00823962"/>
    <w:rsid w:val="00826F20"/>
    <w:rsid w:val="008444E1"/>
    <w:rsid w:val="0084758B"/>
    <w:rsid w:val="00850410"/>
    <w:rsid w:val="00852719"/>
    <w:rsid w:val="0085327B"/>
    <w:rsid w:val="00860115"/>
    <w:rsid w:val="00865C31"/>
    <w:rsid w:val="008705C7"/>
    <w:rsid w:val="00870A89"/>
    <w:rsid w:val="00872DB7"/>
    <w:rsid w:val="00873C64"/>
    <w:rsid w:val="00880EA6"/>
    <w:rsid w:val="0088783C"/>
    <w:rsid w:val="008A39A2"/>
    <w:rsid w:val="008B4C86"/>
    <w:rsid w:val="008E11F0"/>
    <w:rsid w:val="008E6C6E"/>
    <w:rsid w:val="008F03B9"/>
    <w:rsid w:val="008F03D6"/>
    <w:rsid w:val="008F3E50"/>
    <w:rsid w:val="00904995"/>
    <w:rsid w:val="009077FE"/>
    <w:rsid w:val="00913240"/>
    <w:rsid w:val="009132B1"/>
    <w:rsid w:val="0091409E"/>
    <w:rsid w:val="00917B35"/>
    <w:rsid w:val="00925018"/>
    <w:rsid w:val="009325D2"/>
    <w:rsid w:val="009370BC"/>
    <w:rsid w:val="009521BE"/>
    <w:rsid w:val="00953524"/>
    <w:rsid w:val="00962A5B"/>
    <w:rsid w:val="00970580"/>
    <w:rsid w:val="0097282C"/>
    <w:rsid w:val="009742B1"/>
    <w:rsid w:val="0098739B"/>
    <w:rsid w:val="009A282C"/>
    <w:rsid w:val="009A5299"/>
    <w:rsid w:val="009A60D3"/>
    <w:rsid w:val="009A68CB"/>
    <w:rsid w:val="009B61E5"/>
    <w:rsid w:val="009D0822"/>
    <w:rsid w:val="009D084F"/>
    <w:rsid w:val="009D1E89"/>
    <w:rsid w:val="009D28DE"/>
    <w:rsid w:val="009D398A"/>
    <w:rsid w:val="009D5304"/>
    <w:rsid w:val="009E5707"/>
    <w:rsid w:val="009F13EB"/>
    <w:rsid w:val="009F740F"/>
    <w:rsid w:val="00A11AB7"/>
    <w:rsid w:val="00A17661"/>
    <w:rsid w:val="00A20309"/>
    <w:rsid w:val="00A24B2D"/>
    <w:rsid w:val="00A2649B"/>
    <w:rsid w:val="00A40966"/>
    <w:rsid w:val="00A65B89"/>
    <w:rsid w:val="00A65FB0"/>
    <w:rsid w:val="00A671DC"/>
    <w:rsid w:val="00A726A2"/>
    <w:rsid w:val="00A84DBC"/>
    <w:rsid w:val="00A864C8"/>
    <w:rsid w:val="00A8688E"/>
    <w:rsid w:val="00A86D1B"/>
    <w:rsid w:val="00A91964"/>
    <w:rsid w:val="00A921E0"/>
    <w:rsid w:val="00A922F4"/>
    <w:rsid w:val="00AA10B5"/>
    <w:rsid w:val="00AA16AA"/>
    <w:rsid w:val="00AD1777"/>
    <w:rsid w:val="00AE4FE4"/>
    <w:rsid w:val="00AE5526"/>
    <w:rsid w:val="00AE557A"/>
    <w:rsid w:val="00AF051B"/>
    <w:rsid w:val="00AF254F"/>
    <w:rsid w:val="00AF68D6"/>
    <w:rsid w:val="00B01578"/>
    <w:rsid w:val="00B034FF"/>
    <w:rsid w:val="00B03898"/>
    <w:rsid w:val="00B03E7E"/>
    <w:rsid w:val="00B04BA4"/>
    <w:rsid w:val="00B05A96"/>
    <w:rsid w:val="00B0738F"/>
    <w:rsid w:val="00B11272"/>
    <w:rsid w:val="00B13D3B"/>
    <w:rsid w:val="00B230DB"/>
    <w:rsid w:val="00B23869"/>
    <w:rsid w:val="00B26601"/>
    <w:rsid w:val="00B41951"/>
    <w:rsid w:val="00B52F79"/>
    <w:rsid w:val="00B53229"/>
    <w:rsid w:val="00B62480"/>
    <w:rsid w:val="00B663AE"/>
    <w:rsid w:val="00B666AA"/>
    <w:rsid w:val="00B6763A"/>
    <w:rsid w:val="00B81B70"/>
    <w:rsid w:val="00B82C32"/>
    <w:rsid w:val="00B82F16"/>
    <w:rsid w:val="00B8586B"/>
    <w:rsid w:val="00B948F8"/>
    <w:rsid w:val="00BA14D7"/>
    <w:rsid w:val="00BA1C73"/>
    <w:rsid w:val="00BA672A"/>
    <w:rsid w:val="00BA6868"/>
    <w:rsid w:val="00BB25EE"/>
    <w:rsid w:val="00BB3BAB"/>
    <w:rsid w:val="00BC07B5"/>
    <w:rsid w:val="00BC6D63"/>
    <w:rsid w:val="00BD0724"/>
    <w:rsid w:val="00BD2B91"/>
    <w:rsid w:val="00BE0E13"/>
    <w:rsid w:val="00BE22A7"/>
    <w:rsid w:val="00BE5521"/>
    <w:rsid w:val="00BF429B"/>
    <w:rsid w:val="00BF4D2A"/>
    <w:rsid w:val="00BF6C23"/>
    <w:rsid w:val="00BF72A0"/>
    <w:rsid w:val="00BF79A7"/>
    <w:rsid w:val="00C01084"/>
    <w:rsid w:val="00C23B7A"/>
    <w:rsid w:val="00C30B93"/>
    <w:rsid w:val="00C33A4C"/>
    <w:rsid w:val="00C33E8D"/>
    <w:rsid w:val="00C3422D"/>
    <w:rsid w:val="00C36542"/>
    <w:rsid w:val="00C505D4"/>
    <w:rsid w:val="00C53263"/>
    <w:rsid w:val="00C623B2"/>
    <w:rsid w:val="00C6338B"/>
    <w:rsid w:val="00C639D4"/>
    <w:rsid w:val="00C63E39"/>
    <w:rsid w:val="00C65269"/>
    <w:rsid w:val="00C75F1D"/>
    <w:rsid w:val="00C80C31"/>
    <w:rsid w:val="00C930E2"/>
    <w:rsid w:val="00C94610"/>
    <w:rsid w:val="00C95156"/>
    <w:rsid w:val="00C963DC"/>
    <w:rsid w:val="00C965B7"/>
    <w:rsid w:val="00CA0DC2"/>
    <w:rsid w:val="00CB36A2"/>
    <w:rsid w:val="00CB68E8"/>
    <w:rsid w:val="00CD3A9E"/>
    <w:rsid w:val="00CF06FC"/>
    <w:rsid w:val="00D00F14"/>
    <w:rsid w:val="00D02DE2"/>
    <w:rsid w:val="00D04F01"/>
    <w:rsid w:val="00D06414"/>
    <w:rsid w:val="00D14BF5"/>
    <w:rsid w:val="00D150A2"/>
    <w:rsid w:val="00D24E5A"/>
    <w:rsid w:val="00D275DF"/>
    <w:rsid w:val="00D338E4"/>
    <w:rsid w:val="00D35111"/>
    <w:rsid w:val="00D469D8"/>
    <w:rsid w:val="00D51947"/>
    <w:rsid w:val="00D532F0"/>
    <w:rsid w:val="00D56E0F"/>
    <w:rsid w:val="00D57DAD"/>
    <w:rsid w:val="00D6083B"/>
    <w:rsid w:val="00D60FC2"/>
    <w:rsid w:val="00D76E10"/>
    <w:rsid w:val="00D77413"/>
    <w:rsid w:val="00D80665"/>
    <w:rsid w:val="00D81F05"/>
    <w:rsid w:val="00D82759"/>
    <w:rsid w:val="00D86DE4"/>
    <w:rsid w:val="00DC0324"/>
    <w:rsid w:val="00DC0B41"/>
    <w:rsid w:val="00DC62FA"/>
    <w:rsid w:val="00DD20F7"/>
    <w:rsid w:val="00DE0299"/>
    <w:rsid w:val="00DE0C5F"/>
    <w:rsid w:val="00DE1909"/>
    <w:rsid w:val="00DE3D2E"/>
    <w:rsid w:val="00DE51DB"/>
    <w:rsid w:val="00DF7107"/>
    <w:rsid w:val="00E06525"/>
    <w:rsid w:val="00E11667"/>
    <w:rsid w:val="00E203DE"/>
    <w:rsid w:val="00E208DF"/>
    <w:rsid w:val="00E22C50"/>
    <w:rsid w:val="00E232A2"/>
    <w:rsid w:val="00E23F1D"/>
    <w:rsid w:val="00E24BF9"/>
    <w:rsid w:val="00E30E05"/>
    <w:rsid w:val="00E36361"/>
    <w:rsid w:val="00E55290"/>
    <w:rsid w:val="00E55AE9"/>
    <w:rsid w:val="00E56D03"/>
    <w:rsid w:val="00E606BF"/>
    <w:rsid w:val="00E62B37"/>
    <w:rsid w:val="00E71100"/>
    <w:rsid w:val="00E7229D"/>
    <w:rsid w:val="00E77450"/>
    <w:rsid w:val="00E90ECD"/>
    <w:rsid w:val="00EA072E"/>
    <w:rsid w:val="00EA07A6"/>
    <w:rsid w:val="00EA1451"/>
    <w:rsid w:val="00EA155C"/>
    <w:rsid w:val="00EA31E0"/>
    <w:rsid w:val="00EA46C4"/>
    <w:rsid w:val="00EA66D2"/>
    <w:rsid w:val="00EA75F4"/>
    <w:rsid w:val="00EB0C84"/>
    <w:rsid w:val="00EB138A"/>
    <w:rsid w:val="00EB6B3F"/>
    <w:rsid w:val="00EB76AB"/>
    <w:rsid w:val="00EC4FB0"/>
    <w:rsid w:val="00EC766F"/>
    <w:rsid w:val="00ED737B"/>
    <w:rsid w:val="00EE6091"/>
    <w:rsid w:val="00EE6C53"/>
    <w:rsid w:val="00EF0B0B"/>
    <w:rsid w:val="00F012B4"/>
    <w:rsid w:val="00F01F42"/>
    <w:rsid w:val="00F111F7"/>
    <w:rsid w:val="00F13705"/>
    <w:rsid w:val="00F17FDE"/>
    <w:rsid w:val="00F40D53"/>
    <w:rsid w:val="00F4525C"/>
    <w:rsid w:val="00F47BF5"/>
    <w:rsid w:val="00F50D86"/>
    <w:rsid w:val="00F655A0"/>
    <w:rsid w:val="00F87246"/>
    <w:rsid w:val="00FA0346"/>
    <w:rsid w:val="00FB7E79"/>
    <w:rsid w:val="00FC44C2"/>
    <w:rsid w:val="00FD0206"/>
    <w:rsid w:val="00FD29D3"/>
    <w:rsid w:val="00FE08F6"/>
    <w:rsid w:val="00FE3F0B"/>
    <w:rsid w:val="00FE5D52"/>
    <w:rsid w:val="00FF1799"/>
    <w:rsid w:val="00FF264B"/>
    <w:rsid w:val="00FF3455"/>
    <w:rsid w:val="245B210D"/>
    <w:rsid w:val="3C3B2FFD"/>
    <w:rsid w:val="70ABA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E53B2"/>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Heading3"/>
    <w:next w:val="Normal"/>
    <w:link w:val="Heading5Char"/>
    <w:uiPriority w:val="9"/>
    <w:unhideWhenUsed/>
    <w:qFormat/>
    <w:rsid w:val="00A84DBC"/>
    <w:pPr>
      <w:outlineLvl w:val="4"/>
    </w:p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27727F"/>
    <w:pPr>
      <w:numPr>
        <w:numId w:val="1"/>
      </w:numPr>
      <w:tabs>
        <w:tab w:val="left" w:pos="425"/>
      </w:tabs>
      <w:spacing w:before="60" w:after="60"/>
      <w:ind w:left="425" w:hanging="425"/>
      <w:contextualSpacing/>
    </w:pPr>
    <w:rPr>
      <w:rFonts w:ascii="Arial" w:eastAsia="Times New Roman" w:hAnsi="Arial" w:cs="Arial"/>
      <w:color w:val="231F20"/>
      <w:kern w:val="22"/>
      <w:sz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bold">
    <w:name w:val="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A84DBC"/>
    <w:rPr>
      <w:rFonts w:ascii="Arial" w:hAnsi="Arial" w:cs="Arial"/>
      <w:color w:val="0F7EB4"/>
      <w:sz w:val="32"/>
      <w:szCs w:val="24"/>
      <w:lang w:val="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numbering" w:customStyle="1" w:styleId="Dash">
    <w:name w:val="Dash"/>
    <w:rsid w:val="00686B8A"/>
    <w:pPr>
      <w:numPr>
        <w:numId w:val="19"/>
      </w:numPr>
    </w:pPr>
  </w:style>
  <w:style w:type="character" w:styleId="CommentReference">
    <w:name w:val="annotation reference"/>
    <w:basedOn w:val="DefaultParagraphFont"/>
    <w:uiPriority w:val="99"/>
    <w:semiHidden/>
    <w:unhideWhenUsed/>
    <w:rsid w:val="00DC0B41"/>
    <w:rPr>
      <w:sz w:val="16"/>
      <w:szCs w:val="16"/>
    </w:rPr>
  </w:style>
  <w:style w:type="paragraph" w:customStyle="1" w:styleId="Default">
    <w:name w:val="Default"/>
    <w:rsid w:val="00C23B7A"/>
    <w:pPr>
      <w:autoSpaceDE w:val="0"/>
      <w:autoSpaceDN w:val="0"/>
      <w:adjustRightInd w:val="0"/>
      <w:spacing w:after="0" w:line="240" w:lineRule="auto"/>
    </w:pPr>
    <w:rPr>
      <w:rFonts w:ascii="Arial" w:hAnsi="Arial" w:cs="Arial"/>
      <w:color w:val="000000"/>
      <w:sz w:val="24"/>
      <w:szCs w:val="24"/>
      <w:lang w:val="en-AU"/>
    </w:rPr>
  </w:style>
  <w:style w:type="paragraph" w:styleId="Revision">
    <w:name w:val="Revision"/>
    <w:hidden/>
    <w:uiPriority w:val="99"/>
    <w:semiHidden/>
    <w:rsid w:val="00D81F05"/>
    <w:pPr>
      <w:spacing w:after="0" w:line="240" w:lineRule="auto"/>
    </w:pPr>
  </w:style>
  <w:style w:type="character" w:customStyle="1" w:styleId="Italic">
    <w:name w:val="Italic"/>
    <w:rsid w:val="00A84DBC"/>
    <w:rPr>
      <w:i/>
      <w:iCs/>
    </w:rPr>
  </w:style>
  <w:style w:type="paragraph" w:customStyle="1" w:styleId="studentresponse">
    <w:name w:val="student response"/>
    <w:basedOn w:val="Normal"/>
    <w:qFormat/>
    <w:rsid w:val="00A84DBC"/>
    <w:pPr>
      <w:spacing w:before="120" w:after="120" w:line="280" w:lineRule="exact"/>
      <w:ind w:left="284"/>
    </w:pPr>
    <w:rPr>
      <w:rFonts w:ascii="Arial" w:hAnsi="Arial" w:cs="Arial"/>
      <w:i/>
      <w:iCs/>
      <w:color w:val="000000" w:themeColor="text1"/>
      <w:sz w:val="20"/>
      <w:lang w:val="en-AU"/>
    </w:rPr>
  </w:style>
  <w:style w:type="character" w:customStyle="1" w:styleId="bolditalic">
    <w:name w:val="bold italic"/>
    <w:uiPriority w:val="1"/>
    <w:qFormat/>
    <w:rsid w:val="00EF0B0B"/>
    <w:rPr>
      <w:b/>
      <w:i/>
    </w:rPr>
  </w:style>
  <w:style w:type="table" w:customStyle="1" w:styleId="VCAATableClosed">
    <w:name w:val="VCAA Table Closed"/>
    <w:basedOn w:val="TableNormal"/>
    <w:uiPriority w:val="99"/>
    <w:rsid w:val="007F5EF7"/>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Heading2a">
    <w:name w:val="Heading 2a"/>
    <w:basedOn w:val="Heading2"/>
    <w:qFormat/>
    <w:rsid w:val="00A20309"/>
  </w:style>
  <w:style w:type="paragraph" w:customStyle="1" w:styleId="VCAAbody">
    <w:name w:val="VCAA body"/>
    <w:link w:val="VCAAbodyChar"/>
    <w:qFormat/>
    <w:rsid w:val="00BB25EE"/>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BB25EE"/>
    <w:rPr>
      <w:rFonts w:ascii="Arial" w:hAnsi="Arial"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sites/default/files/2025-04/classical-criteria-w.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463B"/>
    <w:rsid w:val="00152F77"/>
    <w:rsid w:val="001F5A5E"/>
    <w:rsid w:val="00230793"/>
    <w:rsid w:val="00275F26"/>
    <w:rsid w:val="00277D6C"/>
    <w:rsid w:val="002930BA"/>
    <w:rsid w:val="002C52E0"/>
    <w:rsid w:val="003207BF"/>
    <w:rsid w:val="00394AAE"/>
    <w:rsid w:val="00425F90"/>
    <w:rsid w:val="0044251E"/>
    <w:rsid w:val="004900A2"/>
    <w:rsid w:val="00491E27"/>
    <w:rsid w:val="006B35FC"/>
    <w:rsid w:val="006C1D64"/>
    <w:rsid w:val="007375C4"/>
    <w:rsid w:val="007A18E7"/>
    <w:rsid w:val="007F7B8A"/>
    <w:rsid w:val="008211F7"/>
    <w:rsid w:val="009119B8"/>
    <w:rsid w:val="00917B35"/>
    <w:rsid w:val="009325D2"/>
    <w:rsid w:val="00934509"/>
    <w:rsid w:val="009479EF"/>
    <w:rsid w:val="009D0822"/>
    <w:rsid w:val="009D084F"/>
    <w:rsid w:val="00AA16AA"/>
    <w:rsid w:val="00AA7BE4"/>
    <w:rsid w:val="00B973EF"/>
    <w:rsid w:val="00C2575B"/>
    <w:rsid w:val="00C3422D"/>
    <w:rsid w:val="00C36542"/>
    <w:rsid w:val="00CE5BD0"/>
    <w:rsid w:val="00D469D8"/>
    <w:rsid w:val="00E71100"/>
    <w:rsid w:val="00E71774"/>
    <w:rsid w:val="00EA75F4"/>
    <w:rsid w:val="00F70CEA"/>
    <w:rsid w:val="00FF34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6110</Words>
  <Characters>34828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Classical Studies external assessment report</dc:title>
  <dc:creator/>
  <cp:lastModifiedBy/>
  <cp:revision>1</cp:revision>
  <dcterms:created xsi:type="dcterms:W3CDTF">2026-02-09T20:43:00Z</dcterms:created>
  <dcterms:modified xsi:type="dcterms:W3CDTF">2026-02-09T20:43:00Z</dcterms:modified>
</cp:coreProperties>
</file>