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4360A" w14:textId="0184F343" w:rsidR="00F4525C" w:rsidRDefault="00024018" w:rsidP="009A1D78">
      <w:pPr>
        <w:pStyle w:val="Title"/>
      </w:pPr>
      <w:r>
        <w:t>202</w:t>
      </w:r>
      <w:r w:rsidR="00C8233D">
        <w:t>5</w:t>
      </w:r>
      <w:r>
        <w:t xml:space="preserve"> </w:t>
      </w:r>
      <w:r w:rsidR="0005445B">
        <w:t>VCE Extended Investigation</w:t>
      </w:r>
      <w:r>
        <w:t xml:space="preserve"> </w:t>
      </w:r>
      <w:r w:rsidR="00964195">
        <w:t>Critical Thinking Test</w:t>
      </w:r>
      <w:r w:rsidR="00400537">
        <w:t xml:space="preserve"> </w:t>
      </w:r>
      <w:r w:rsidR="00F85EC5">
        <w:t xml:space="preserve">external assessment </w:t>
      </w:r>
      <w:r>
        <w:t>report</w:t>
      </w:r>
    </w:p>
    <w:p w14:paraId="1E3F44D5" w14:textId="77777777" w:rsidR="006663C6" w:rsidRDefault="00024018" w:rsidP="009A1D78">
      <w:pPr>
        <w:pStyle w:val="Heading1"/>
      </w:pPr>
      <w:bookmarkStart w:id="0" w:name="TemplateOverview"/>
      <w:bookmarkEnd w:id="0"/>
      <w:r>
        <w:t>General comments</w:t>
      </w:r>
    </w:p>
    <w:p w14:paraId="6CE5792C" w14:textId="2D52B1D5" w:rsidR="00A570CF" w:rsidRDefault="00A570CF" w:rsidP="009A1D78">
      <w:pPr>
        <w:pStyle w:val="BodyText"/>
      </w:pPr>
      <w:r w:rsidRPr="00803632">
        <w:t xml:space="preserve">The </w:t>
      </w:r>
      <w:r>
        <w:t xml:space="preserve">Extended Investigation </w:t>
      </w:r>
      <w:r w:rsidRPr="00803632">
        <w:t xml:space="preserve">Critical Thinking Test </w:t>
      </w:r>
      <w:r>
        <w:t>assess</w:t>
      </w:r>
      <w:r w:rsidR="00774EC5">
        <w:t>es</w:t>
      </w:r>
      <w:r>
        <w:t xml:space="preserve"> </w:t>
      </w:r>
      <w:r w:rsidR="009043C8">
        <w:t xml:space="preserve">a </w:t>
      </w:r>
      <w:r w:rsidRPr="00803632">
        <w:t>student</w:t>
      </w:r>
      <w:r w:rsidR="009043C8">
        <w:t>’s</w:t>
      </w:r>
      <w:r w:rsidRPr="00803632">
        <w:t xml:space="preserve"> abilit</w:t>
      </w:r>
      <w:r>
        <w:t>y</w:t>
      </w:r>
      <w:r w:rsidRPr="00803632">
        <w:t xml:space="preserve"> to engage in critical thinking </w:t>
      </w:r>
      <w:r>
        <w:t>within a set timeframe. The development of critical thinking is a key component of the VCE Extended Investigation</w:t>
      </w:r>
      <w:r w:rsidR="005A3B28">
        <w:t xml:space="preserve"> study</w:t>
      </w:r>
      <w:r>
        <w:t>.</w:t>
      </w:r>
      <w:r w:rsidRPr="00803632">
        <w:t xml:space="preserve"> </w:t>
      </w:r>
    </w:p>
    <w:p w14:paraId="4C9DB70B" w14:textId="1DA24CC7" w:rsidR="00A570CF" w:rsidRDefault="009470EA" w:rsidP="009A1D78">
      <w:pPr>
        <w:pStyle w:val="BodyText"/>
      </w:pPr>
      <w:r>
        <w:t>T</w:t>
      </w:r>
      <w:r w:rsidR="4C1F93A0">
        <w:t xml:space="preserve">he revised accredited </w:t>
      </w:r>
      <w:hyperlink r:id="rId8" w:history="1">
        <w:r w:rsidR="00723D8D" w:rsidRPr="00723D8D">
          <w:rPr>
            <w:rStyle w:val="Hyperlink"/>
          </w:rPr>
          <w:t xml:space="preserve">Extended Investigation </w:t>
        </w:r>
        <w:r w:rsidR="00600C73">
          <w:rPr>
            <w:rStyle w:val="Hyperlink"/>
          </w:rPr>
          <w:t>S</w:t>
        </w:r>
        <w:r w:rsidR="00723D8D" w:rsidRPr="00600C73">
          <w:rPr>
            <w:rStyle w:val="Hyperlink"/>
          </w:rPr>
          <w:t xml:space="preserve">tudy </w:t>
        </w:r>
        <w:r w:rsidR="00600C73">
          <w:rPr>
            <w:rStyle w:val="Hyperlink"/>
          </w:rPr>
          <w:t>D</w:t>
        </w:r>
        <w:r w:rsidR="00723D8D" w:rsidRPr="00600C73">
          <w:rPr>
            <w:rStyle w:val="Hyperlink"/>
          </w:rPr>
          <w:t>esign</w:t>
        </w:r>
      </w:hyperlink>
      <w:r w:rsidR="4C1F93A0">
        <w:t xml:space="preserve"> </w:t>
      </w:r>
      <w:r>
        <w:t xml:space="preserve">is in </w:t>
      </w:r>
      <w:r w:rsidR="4C1F93A0">
        <w:t xml:space="preserve">its </w:t>
      </w:r>
      <w:r>
        <w:t>first</w:t>
      </w:r>
      <w:r w:rsidR="0934499F">
        <w:t xml:space="preserve"> </w:t>
      </w:r>
      <w:r w:rsidR="4C1F93A0">
        <w:t xml:space="preserve">year </w:t>
      </w:r>
      <w:r>
        <w:t xml:space="preserve">of </w:t>
      </w:r>
      <w:r w:rsidR="4C1F93A0">
        <w:t xml:space="preserve">implementation </w:t>
      </w:r>
      <w:r>
        <w:t>in 2025</w:t>
      </w:r>
      <w:r w:rsidR="4C1F93A0">
        <w:t xml:space="preserve">. The 2025 Critical Thinking Test was developed </w:t>
      </w:r>
      <w:r w:rsidR="7ECC3AD2">
        <w:t>in line with</w:t>
      </w:r>
      <w:r w:rsidR="4C1F93A0">
        <w:t xml:space="preserve"> </w:t>
      </w:r>
      <w:r w:rsidR="2422F0F9">
        <w:t>the</w:t>
      </w:r>
      <w:r w:rsidR="7ECC3AD2">
        <w:t xml:space="preserve"> modifications of</w:t>
      </w:r>
      <w:r w:rsidR="4C1F93A0">
        <w:t xml:space="preserve"> outcomes in the </w:t>
      </w:r>
      <w:r w:rsidR="7ECC3AD2">
        <w:t xml:space="preserve">revised </w:t>
      </w:r>
      <w:r w:rsidR="4C1F93A0">
        <w:t>study design</w:t>
      </w:r>
      <w:r w:rsidR="7ECC3AD2">
        <w:t>.</w:t>
      </w:r>
      <w:r w:rsidR="4C1F93A0">
        <w:t xml:space="preserve"> </w:t>
      </w:r>
      <w:r w:rsidR="0AEDBCCA">
        <w:t>The 2025 test contained some items</w:t>
      </w:r>
      <w:r w:rsidR="001018B2">
        <w:t xml:space="preserve"> in new formats</w:t>
      </w:r>
      <w:r w:rsidR="0AEDBCCA">
        <w:t xml:space="preserve">, which schools were prepared for </w:t>
      </w:r>
      <w:r w:rsidR="5D1D8833">
        <w:t>with</w:t>
      </w:r>
      <w:r w:rsidR="0AEDBCCA">
        <w:t xml:space="preserve"> the publication of sample questions in </w:t>
      </w:r>
      <w:r w:rsidR="0C89E358">
        <w:t>March 2025.</w:t>
      </w:r>
      <w:r w:rsidR="6928761A">
        <w:t xml:space="preserve"> The 10 questions in the </w:t>
      </w:r>
      <w:r w:rsidR="51B73B6F">
        <w:t xml:space="preserve">2025 </w:t>
      </w:r>
      <w:r w:rsidR="6928761A">
        <w:t>test were designed to cover a variety of aspects of critical thinking as described in the study design.</w:t>
      </w:r>
    </w:p>
    <w:p w14:paraId="20AD15E5" w14:textId="5DE7F9DC" w:rsidR="00A00521" w:rsidRPr="00803632" w:rsidRDefault="00A00521" w:rsidP="009A1D78">
      <w:pPr>
        <w:pStyle w:val="BodyText"/>
      </w:pPr>
      <w:r w:rsidRPr="00803632">
        <w:t xml:space="preserve">The test </w:t>
      </w:r>
      <w:r>
        <w:t>is</w:t>
      </w:r>
      <w:r w:rsidRPr="00803632">
        <w:t xml:space="preserve"> designed to allow </w:t>
      </w:r>
      <w:r>
        <w:t xml:space="preserve">all </w:t>
      </w:r>
      <w:r w:rsidRPr="00803632">
        <w:t xml:space="preserve">students </w:t>
      </w:r>
      <w:r>
        <w:t xml:space="preserve">a range of opportunities </w:t>
      </w:r>
      <w:r w:rsidRPr="00803632">
        <w:t xml:space="preserve">to demonstrate the quality of their thinking, </w:t>
      </w:r>
      <w:r>
        <w:t>their capacity for sound reasoning</w:t>
      </w:r>
      <w:r w:rsidRPr="00803632">
        <w:t xml:space="preserve"> and </w:t>
      </w:r>
      <w:r>
        <w:t>the quality of their arguments. It</w:t>
      </w:r>
      <w:r w:rsidRPr="00803632">
        <w:t xml:space="preserve"> is </w:t>
      </w:r>
      <w:r>
        <w:t xml:space="preserve">always </w:t>
      </w:r>
      <w:r w:rsidRPr="00803632">
        <w:t xml:space="preserve">the demonstration of clear and precise thinking that is </w:t>
      </w:r>
      <w:r>
        <w:t>rewarded</w:t>
      </w:r>
      <w:r w:rsidRPr="00803632">
        <w:t xml:space="preserve">, not the quality of writing </w:t>
      </w:r>
      <w:r w:rsidR="00F7224F">
        <w:t>per se</w:t>
      </w:r>
      <w:r w:rsidR="001018B2">
        <w:t>,</w:t>
      </w:r>
      <w:r w:rsidR="00F7224F">
        <w:t xml:space="preserve"> </w:t>
      </w:r>
      <w:r w:rsidR="001018B2">
        <w:t>n</w:t>
      </w:r>
      <w:r w:rsidRPr="00803632">
        <w:t>or</w:t>
      </w:r>
      <w:r>
        <w:t>, as the test is completed online, the</w:t>
      </w:r>
      <w:r w:rsidRPr="00803632">
        <w:t xml:space="preserve"> accuracy of keyboard skills.</w:t>
      </w:r>
    </w:p>
    <w:p w14:paraId="21223982" w14:textId="04987199" w:rsidR="00774EC5" w:rsidRDefault="3A43FF7B" w:rsidP="009A1D78">
      <w:pPr>
        <w:pStyle w:val="BodyText"/>
      </w:pPr>
      <w:r>
        <w:t xml:space="preserve">Students </w:t>
      </w:r>
      <w:r w:rsidR="00503DD5">
        <w:t xml:space="preserve">were advised to use </w:t>
      </w:r>
      <w:r>
        <w:t>the allocated reading time to establish what was required for each question</w:t>
      </w:r>
      <w:r w:rsidR="57B11C38">
        <w:t xml:space="preserve"> and to familiari</w:t>
      </w:r>
      <w:r w:rsidR="37F90163">
        <w:t>s</w:t>
      </w:r>
      <w:r w:rsidR="57B11C38">
        <w:t>e themselves with the changed item formats</w:t>
      </w:r>
      <w:r w:rsidR="00A221BC">
        <w:t xml:space="preserve">. </w:t>
      </w:r>
      <w:proofErr w:type="gramStart"/>
      <w:r w:rsidR="00A221BC">
        <w:t>A</w:t>
      </w:r>
      <w:r w:rsidR="00503DD5">
        <w:t xml:space="preserve"> number of</w:t>
      </w:r>
      <w:proofErr w:type="gramEnd"/>
      <w:r w:rsidR="00503DD5">
        <w:t xml:space="preserve"> students did not complete all the items in the test.</w:t>
      </w:r>
    </w:p>
    <w:p w14:paraId="5BF3A712" w14:textId="073A80AC" w:rsidR="008D6D73" w:rsidRDefault="008D6D73" w:rsidP="009A1D78">
      <w:pPr>
        <w:pStyle w:val="BodyText"/>
      </w:pPr>
      <w:r>
        <w:t xml:space="preserve">Teachers will find </w:t>
      </w:r>
      <w:r w:rsidR="001018B2">
        <w:t xml:space="preserve">the </w:t>
      </w:r>
      <w:r>
        <w:t>mark data</w:t>
      </w:r>
      <w:r w:rsidR="001018B2">
        <w:t xml:space="preserve"> for questions below</w:t>
      </w:r>
      <w:r>
        <w:t xml:space="preserve"> useful when devising practice exercises for student application of critical thinking skills.</w:t>
      </w:r>
    </w:p>
    <w:p w14:paraId="43FAF416" w14:textId="6A66F310" w:rsidR="00260663" w:rsidRDefault="00774EC5" w:rsidP="009A1D78">
      <w:pPr>
        <w:pStyle w:val="BodyText"/>
      </w:pPr>
      <w:r>
        <w:t xml:space="preserve">Questions 1 and 2 used the familiar drag-and-drop item format. Generally, </w:t>
      </w:r>
      <w:r w:rsidR="00523CEE">
        <w:t>responses to these questions</w:t>
      </w:r>
      <w:r w:rsidR="00832BAF">
        <w:t xml:space="preserve"> demonstrated confidence</w:t>
      </w:r>
      <w:r w:rsidR="00523CEE">
        <w:t>.</w:t>
      </w:r>
      <w:r w:rsidR="00F075B9">
        <w:t xml:space="preserve"> </w:t>
      </w:r>
    </w:p>
    <w:p w14:paraId="69FAA9DB" w14:textId="4A45B4C9" w:rsidR="00122E28" w:rsidRDefault="35B136EC" w:rsidP="009A1D78">
      <w:pPr>
        <w:pStyle w:val="BodyText"/>
      </w:pPr>
      <w:r>
        <w:t>Questions 3</w:t>
      </w:r>
      <w:r w:rsidR="0AA10401">
        <w:t>–</w:t>
      </w:r>
      <w:r>
        <w:t xml:space="preserve">10 gave broad scope for students to </w:t>
      </w:r>
      <w:r w:rsidR="001C364C">
        <w:t xml:space="preserve">engage with </w:t>
      </w:r>
      <w:r w:rsidR="00AB3640">
        <w:t xml:space="preserve">the </w:t>
      </w:r>
      <w:r>
        <w:t>issues presented in each question</w:t>
      </w:r>
      <w:r w:rsidRPr="00600C73">
        <w:t xml:space="preserve">. </w:t>
      </w:r>
      <w:r w:rsidR="001018B2" w:rsidRPr="00600C73">
        <w:t>A</w:t>
      </w:r>
      <w:r w:rsidR="32103F30" w:rsidRPr="00600C73">
        <w:t xml:space="preserve"> range of approaches</w:t>
      </w:r>
      <w:r w:rsidR="001018B2" w:rsidRPr="00600C73">
        <w:t xml:space="preserve"> was evident</w:t>
      </w:r>
      <w:r w:rsidR="00600C73">
        <w:t>,</w:t>
      </w:r>
      <w:r w:rsidR="001018B2" w:rsidRPr="00600C73">
        <w:t xml:space="preserve"> </w:t>
      </w:r>
      <w:r w:rsidR="00600C73">
        <w:t>with</w:t>
      </w:r>
      <w:r w:rsidR="00600C73" w:rsidRPr="00600C73">
        <w:t xml:space="preserve"> </w:t>
      </w:r>
      <w:r w:rsidR="001018B2" w:rsidRPr="00600C73">
        <w:t>high-scoring responses</w:t>
      </w:r>
      <w:r w:rsidR="00600C73">
        <w:t xml:space="preserve"> demonstrating</w:t>
      </w:r>
      <w:r w:rsidR="32103F30">
        <w:t xml:space="preserve"> both explicit and nuanced analysis of the content of each question. It was pleasing to see </w:t>
      </w:r>
      <w:r w:rsidR="002111C1">
        <w:t>few</w:t>
      </w:r>
      <w:r w:rsidR="35250CF1">
        <w:t xml:space="preserve"> </w:t>
      </w:r>
      <w:r w:rsidR="32103F30">
        <w:t xml:space="preserve">formulaic responses, indicating </w:t>
      </w:r>
      <w:r w:rsidR="002111C1">
        <w:t xml:space="preserve">a </w:t>
      </w:r>
      <w:r w:rsidR="32103F30">
        <w:t xml:space="preserve">maturity of understanding </w:t>
      </w:r>
      <w:r w:rsidR="002111C1">
        <w:t xml:space="preserve">regarding </w:t>
      </w:r>
      <w:r w:rsidR="32103F30">
        <w:t>the requirements of the test.</w:t>
      </w:r>
      <w:r w:rsidR="22F06B70">
        <w:t xml:space="preserve"> </w:t>
      </w:r>
    </w:p>
    <w:p w14:paraId="3A6672BD" w14:textId="508E4E99" w:rsidR="00A570CF" w:rsidRPr="00803632" w:rsidRDefault="35250CF1" w:rsidP="009A1D78">
      <w:pPr>
        <w:pStyle w:val="BodyText"/>
      </w:pPr>
      <w:r>
        <w:t xml:space="preserve">The strongest responses </w:t>
      </w:r>
      <w:r w:rsidR="608E05F7">
        <w:t xml:space="preserve">explained and justified a viewpoint or a </w:t>
      </w:r>
      <w:proofErr w:type="gramStart"/>
      <w:r w:rsidR="0060334F">
        <w:t>case</w:t>
      </w:r>
      <w:r w:rsidR="00DF3A27">
        <w:t>,</w:t>
      </w:r>
      <w:r w:rsidR="08ADBE9A">
        <w:t xml:space="preserve"> and</w:t>
      </w:r>
      <w:proofErr w:type="gramEnd"/>
      <w:r w:rsidR="08ADBE9A">
        <w:t xml:space="preserve"> offered accurate and precise analysis of the material presented.</w:t>
      </w:r>
      <w:r w:rsidR="1F87C793">
        <w:t xml:space="preserve"> </w:t>
      </w:r>
      <w:r w:rsidR="005435F8">
        <w:t>R</w:t>
      </w:r>
      <w:r w:rsidR="08ADBE9A">
        <w:t>espon</w:t>
      </w:r>
      <w:r w:rsidR="005435F8">
        <w:t>s</w:t>
      </w:r>
      <w:r w:rsidR="08ADBE9A">
        <w:t>e</w:t>
      </w:r>
      <w:r w:rsidR="005435F8">
        <w:t>s</w:t>
      </w:r>
      <w:r w:rsidR="08ADBE9A">
        <w:t xml:space="preserve"> </w:t>
      </w:r>
      <w:r w:rsidR="005435F8">
        <w:t xml:space="preserve">that </w:t>
      </w:r>
      <w:r w:rsidR="00550155">
        <w:t>offered</w:t>
      </w:r>
      <w:r w:rsidR="005435F8">
        <w:t xml:space="preserve"> </w:t>
      </w:r>
      <w:r w:rsidR="608E05F7">
        <w:t>generalised comments with little specific reference to the issues</w:t>
      </w:r>
      <w:r w:rsidR="4A788DD4">
        <w:t>, data</w:t>
      </w:r>
      <w:r w:rsidR="08ADBE9A">
        <w:t xml:space="preserve"> o</w:t>
      </w:r>
      <w:r w:rsidR="06E96F57">
        <w:t>r</w:t>
      </w:r>
      <w:r w:rsidR="08ADBE9A">
        <w:t xml:space="preserve"> findings</w:t>
      </w:r>
      <w:r w:rsidR="608E05F7">
        <w:t xml:space="preserve"> presented</w:t>
      </w:r>
      <w:r w:rsidR="08ADBE9A">
        <w:t xml:space="preserve"> in each question demonstrated a lack of engagement with the material</w:t>
      </w:r>
      <w:r w:rsidR="608E05F7">
        <w:t>.</w:t>
      </w:r>
    </w:p>
    <w:p w14:paraId="1CCFED42" w14:textId="471A33DD" w:rsidR="004B6F17" w:rsidRDefault="003C23A7" w:rsidP="009A1D78">
      <w:pPr>
        <w:pStyle w:val="BodyText"/>
      </w:pPr>
      <w:r>
        <w:t xml:space="preserve">Some </w:t>
      </w:r>
      <w:r w:rsidR="00022838">
        <w:t>responses lacked comprehensiveness</w:t>
      </w:r>
      <w:r>
        <w:t xml:space="preserve"> and</w:t>
      </w:r>
      <w:r w:rsidR="00022838">
        <w:t xml:space="preserve"> did not address all components of the question. However, response</w:t>
      </w:r>
      <w:r w:rsidR="00AF74F6">
        <w:t>s that</w:t>
      </w:r>
      <w:r w:rsidR="00022838">
        <w:t xml:space="preserve"> displayed strength of critical thinking </w:t>
      </w:r>
      <w:r w:rsidR="00ED2D6D">
        <w:t>and coherent reasoning</w:t>
      </w:r>
      <w:r w:rsidR="00DF3A27">
        <w:t>,</w:t>
      </w:r>
      <w:r w:rsidR="00ED2D6D">
        <w:t xml:space="preserve"> </w:t>
      </w:r>
      <w:r w:rsidR="00022838">
        <w:t>despite a narrow analysis of the material presented</w:t>
      </w:r>
      <w:r w:rsidR="00DF3A27">
        <w:t>,</w:t>
      </w:r>
      <w:r w:rsidR="00AF74F6">
        <w:t xml:space="preserve"> were</w:t>
      </w:r>
      <w:r w:rsidR="00F7224F">
        <w:t xml:space="preserve"> suitably</w:t>
      </w:r>
      <w:r w:rsidR="00ED2D6D">
        <w:t xml:space="preserve"> rewarded.</w:t>
      </w:r>
    </w:p>
    <w:p w14:paraId="3EBEFE1F" w14:textId="77777777" w:rsidR="00A5497E" w:rsidRDefault="00A5497E">
      <w:pPr>
        <w:rPr>
          <w:rFonts w:eastAsiaTheme="minorHAnsi" w:cs="Arial"/>
          <w:color w:val="0F7EB4"/>
          <w:sz w:val="48"/>
          <w:szCs w:val="40"/>
          <w:lang w:val="en-AU"/>
        </w:rPr>
      </w:pPr>
      <w:r>
        <w:br w:type="page"/>
      </w:r>
    </w:p>
    <w:p w14:paraId="69E46763" w14:textId="2709D1B6" w:rsidR="00B62480" w:rsidRDefault="00024018" w:rsidP="009A1D78">
      <w:pPr>
        <w:pStyle w:val="Heading1"/>
      </w:pPr>
      <w:r>
        <w:lastRenderedPageBreak/>
        <w:t>Specific information</w:t>
      </w:r>
    </w:p>
    <w:p w14:paraId="6BC5727D" w14:textId="77777777" w:rsidR="00FE4D79" w:rsidRDefault="00FE4D79" w:rsidP="00FE4D79">
      <w:pPr>
        <w:pStyle w:val="BodyText"/>
      </w:pPr>
      <w:r>
        <w:t xml:space="preserve">Note: Student responses reproduced in this report have not been corrected for grammar, spelling or </w:t>
      </w:r>
      <w:proofErr w:type="gramStart"/>
      <w:r>
        <w:t>factual information</w:t>
      </w:r>
      <w:proofErr w:type="gramEnd"/>
      <w:r>
        <w:t xml:space="preserve">. </w:t>
      </w:r>
    </w:p>
    <w:p w14:paraId="4FBCF286" w14:textId="729B2998" w:rsidR="001E465A" w:rsidRDefault="2C2A4277" w:rsidP="009A1D78">
      <w:pPr>
        <w:pStyle w:val="BodyText"/>
      </w:pPr>
      <w:r>
        <w:t>This report provides sample answers</w:t>
      </w:r>
      <w:r w:rsidR="00EA3EAF">
        <w:t>,</w:t>
      </w:r>
      <w:r>
        <w:t xml:space="preserve"> or an indication of what answers may have included. Unless otherwise stated, these are not intended to be exemplary or complete responses.</w:t>
      </w:r>
      <w:r w:rsidR="0E7E9DC5">
        <w:t xml:space="preserve"> </w:t>
      </w:r>
    </w:p>
    <w:p w14:paraId="69ACBC98" w14:textId="6655A9EF" w:rsidR="004B6F17" w:rsidRDefault="004A7A6A" w:rsidP="009A1D78">
      <w:pPr>
        <w:pStyle w:val="BodyText"/>
      </w:pPr>
      <w:r>
        <w:t>The statistics in this report may be subject to rounding resulting in a total more or less than 100 per cent.</w:t>
      </w:r>
    </w:p>
    <w:p w14:paraId="6E25F881" w14:textId="7AA1C458" w:rsidR="002F38D5" w:rsidRDefault="00A1651D" w:rsidP="009A1D78">
      <w:pPr>
        <w:pStyle w:val="Heading2"/>
      </w:pPr>
      <w:r w:rsidRPr="00A20DBC">
        <w:t>Criteria for assess</w:t>
      </w:r>
      <w:r w:rsidR="002F38D5">
        <w:t>ment</w:t>
      </w:r>
    </w:p>
    <w:p w14:paraId="2A6CDBF3" w14:textId="77777777" w:rsidR="003A20DE" w:rsidRPr="00803632" w:rsidRDefault="003A20DE" w:rsidP="009A1D78">
      <w:pPr>
        <w:pStyle w:val="Heading3"/>
      </w:pPr>
      <w:r w:rsidRPr="00803632">
        <w:t>Criteria for assessing arguments</w:t>
      </w:r>
    </w:p>
    <w:p w14:paraId="6F578DB7" w14:textId="6DC0562B" w:rsidR="00DF3A27" w:rsidRDefault="003A20DE" w:rsidP="009A1D78">
      <w:pPr>
        <w:pStyle w:val="BodyText"/>
      </w:pPr>
      <w:r w:rsidRPr="00803632">
        <w:t xml:space="preserve">Questions </w:t>
      </w:r>
      <w:r>
        <w:t>3</w:t>
      </w:r>
      <w:r w:rsidR="000638B0">
        <w:t xml:space="preserve"> and </w:t>
      </w:r>
      <w:r w:rsidRPr="00803632">
        <w:t xml:space="preserve">4 </w:t>
      </w:r>
      <w:r>
        <w:t xml:space="preserve">asked students to analyse and evaluate </w:t>
      </w:r>
      <w:r w:rsidR="000638B0">
        <w:t xml:space="preserve">findings </w:t>
      </w:r>
      <w:r w:rsidR="00FE4D79">
        <w:t xml:space="preserve">that </w:t>
      </w:r>
      <w:r w:rsidR="000638B0">
        <w:t>present</w:t>
      </w:r>
      <w:r w:rsidR="00FE4D79">
        <w:t>ed</w:t>
      </w:r>
      <w:r w:rsidR="000638B0">
        <w:t xml:space="preserve"> opposing points of view on an issue. </w:t>
      </w:r>
      <w:r w:rsidR="00122E28">
        <w:t>Assessment</w:t>
      </w:r>
      <w:r w:rsidR="00406105">
        <w:t xml:space="preserve"> was based on</w:t>
      </w:r>
      <w:r w:rsidRPr="00803632">
        <w:t xml:space="preserve"> </w:t>
      </w:r>
      <w:r w:rsidR="000638B0">
        <w:t>students</w:t>
      </w:r>
      <w:r w:rsidR="00FE4D79">
        <w:t>’</w:t>
      </w:r>
      <w:r w:rsidR="000638B0">
        <w:t xml:space="preserve"> ability to sort the evidence presented and to make judgements about the importance and relevance of the findings in each case. This required</w:t>
      </w:r>
      <w:r w:rsidR="00DF3A27">
        <w:t>:</w:t>
      </w:r>
      <w:r w:rsidR="000638B0">
        <w:t xml:space="preserve"> </w:t>
      </w:r>
    </w:p>
    <w:p w14:paraId="67240384" w14:textId="2C2A82B7" w:rsidR="00DF3A27" w:rsidRDefault="009F5358" w:rsidP="00D33F7D">
      <w:pPr>
        <w:pStyle w:val="Bullet"/>
      </w:pPr>
      <w:r>
        <w:t xml:space="preserve">an </w:t>
      </w:r>
      <w:r w:rsidR="003A20DE" w:rsidRPr="00803632">
        <w:t xml:space="preserve">understanding of </w:t>
      </w:r>
      <w:r w:rsidR="00A00521">
        <w:t>the</w:t>
      </w:r>
      <w:r w:rsidR="003A20DE" w:rsidRPr="00803632">
        <w:t xml:space="preserve"> issue</w:t>
      </w:r>
      <w:r w:rsidR="00A00521">
        <w:t xml:space="preserve"> in the question</w:t>
      </w:r>
    </w:p>
    <w:p w14:paraId="6E64470B" w14:textId="75E568A4" w:rsidR="00DF3A27" w:rsidRDefault="000638B0" w:rsidP="00D33F7D">
      <w:pPr>
        <w:pStyle w:val="Bullet"/>
      </w:pPr>
      <w:r>
        <w:t xml:space="preserve">accurate interpretation of the findings </w:t>
      </w:r>
    </w:p>
    <w:p w14:paraId="2D3ECA93" w14:textId="0F0621F6" w:rsidR="003A20DE" w:rsidRDefault="009F5358" w:rsidP="00D33F7D">
      <w:pPr>
        <w:pStyle w:val="Bullet"/>
      </w:pPr>
      <w:r>
        <w:t>the expression of</w:t>
      </w:r>
      <w:r w:rsidR="00803733">
        <w:t xml:space="preserve"> </w:t>
      </w:r>
      <w:r w:rsidR="000638B0">
        <w:t>coheren</w:t>
      </w:r>
      <w:r w:rsidR="0087178B">
        <w:t>t</w:t>
      </w:r>
      <w:r w:rsidR="000638B0">
        <w:t xml:space="preserve"> </w:t>
      </w:r>
      <w:r w:rsidR="003A20DE" w:rsidRPr="00803632">
        <w:t xml:space="preserve">reasoning and </w:t>
      </w:r>
      <w:r w:rsidR="000638B0">
        <w:t>judgement</w:t>
      </w:r>
      <w:r w:rsidR="003A20DE" w:rsidRPr="00803632">
        <w:t xml:space="preserve"> </w:t>
      </w:r>
      <w:r w:rsidR="000638B0">
        <w:t xml:space="preserve">in the </w:t>
      </w:r>
      <w:r w:rsidR="0087178B">
        <w:t>evaluation</w:t>
      </w:r>
      <w:r w:rsidR="003A20DE" w:rsidRPr="00803632">
        <w:t>.</w:t>
      </w:r>
      <w:r w:rsidR="00406105">
        <w:t xml:space="preserve"> </w:t>
      </w:r>
    </w:p>
    <w:p w14:paraId="03A53840" w14:textId="37009F04" w:rsidR="000638B0" w:rsidRPr="00803632" w:rsidRDefault="000638B0" w:rsidP="009A1D78">
      <w:pPr>
        <w:pStyle w:val="BodyText"/>
        <w:rPr>
          <w:rFonts w:eastAsia="Times New Roman"/>
        </w:rPr>
      </w:pPr>
      <w:r>
        <w:t xml:space="preserve">Question 5 </w:t>
      </w:r>
      <w:r w:rsidR="00DE3D43">
        <w:t>presented two commentar</w:t>
      </w:r>
      <w:r w:rsidR="008511F4">
        <w:t xml:space="preserve">ies on a set of data, </w:t>
      </w:r>
      <w:r>
        <w:t>requir</w:t>
      </w:r>
      <w:r w:rsidR="008511F4">
        <w:t>ing</w:t>
      </w:r>
      <w:r>
        <w:t xml:space="preserve"> </w:t>
      </w:r>
      <w:r w:rsidR="0084473B">
        <w:t xml:space="preserve">students </w:t>
      </w:r>
      <w:r w:rsidR="00797AC2">
        <w:t xml:space="preserve">to </w:t>
      </w:r>
      <w:r w:rsidR="0084473B">
        <w:t>analyse</w:t>
      </w:r>
      <w:r>
        <w:t xml:space="preserve"> the use of </w:t>
      </w:r>
      <w:r w:rsidR="00C8092F">
        <w:t xml:space="preserve">the </w:t>
      </w:r>
      <w:r>
        <w:t xml:space="preserve">data </w:t>
      </w:r>
      <w:r w:rsidR="001018B2">
        <w:t>in each comment</w:t>
      </w:r>
      <w:r w:rsidR="008511F4">
        <w:t xml:space="preserve">. Students were assessed on the accuracy of </w:t>
      </w:r>
      <w:r w:rsidR="0084473B">
        <w:t xml:space="preserve">their </w:t>
      </w:r>
      <w:r w:rsidR="008511F4">
        <w:t>analysis and the quality and coherence of their evaluation and reasoning.</w:t>
      </w:r>
    </w:p>
    <w:p w14:paraId="5CEE4650" w14:textId="4A66B3B8" w:rsidR="003A20DE" w:rsidRDefault="00F36C23" w:rsidP="009A1D78">
      <w:pPr>
        <w:pStyle w:val="BodyText"/>
      </w:pPr>
      <w:r>
        <w:t>E</w:t>
      </w:r>
      <w:r w:rsidR="53453E51">
        <w:t xml:space="preserve">valuation of argument was a key </w:t>
      </w:r>
      <w:r>
        <w:t xml:space="preserve">skill </w:t>
      </w:r>
      <w:r w:rsidR="53453E51">
        <w:t xml:space="preserve">in these questions. </w:t>
      </w:r>
      <w:r>
        <w:t>Responses that</w:t>
      </w:r>
      <w:r w:rsidR="53453E51">
        <w:t xml:space="preserve"> engaged</w:t>
      </w:r>
      <w:r w:rsidR="009C102C" w:rsidRPr="009C102C">
        <w:t xml:space="preserve"> </w:t>
      </w:r>
      <w:r w:rsidR="009C102C">
        <w:t>comprehensively</w:t>
      </w:r>
      <w:r w:rsidR="53453E51">
        <w:t xml:space="preserve"> with the material</w:t>
      </w:r>
      <w:r w:rsidR="1F87C793">
        <w:t xml:space="preserve"> were able to make sound judgements about findings and viewpoints presented in the questions. </w:t>
      </w:r>
      <w:r w:rsidR="4D6AAB18">
        <w:t xml:space="preserve">The quality of </w:t>
      </w:r>
      <w:r w:rsidR="009C102C">
        <w:t xml:space="preserve">a response’s </w:t>
      </w:r>
      <w:r w:rsidR="4D6AAB18">
        <w:t xml:space="preserve">reasoning or explanation, whether explicit or implicit, was judged on individual merit. </w:t>
      </w:r>
      <w:r w:rsidR="009C102C">
        <w:t>T</w:t>
      </w:r>
      <w:r w:rsidR="4D6AAB18">
        <w:t xml:space="preserve">he quality of </w:t>
      </w:r>
      <w:r w:rsidR="00A569EC">
        <w:t xml:space="preserve">the </w:t>
      </w:r>
      <w:r w:rsidR="4D6AAB18">
        <w:t>thinking, explanation and justification br</w:t>
      </w:r>
      <w:r w:rsidR="53453E51">
        <w:t>ought</w:t>
      </w:r>
      <w:r w:rsidR="4D6AAB18">
        <w:t xml:space="preserve"> to the analysis of argument </w:t>
      </w:r>
      <w:r w:rsidR="009C102C">
        <w:t>was</w:t>
      </w:r>
      <w:r w:rsidR="4D6AAB18">
        <w:t xml:space="preserve"> paramount</w:t>
      </w:r>
      <w:r w:rsidR="009C102C">
        <w:t>; i</w:t>
      </w:r>
      <w:r w:rsidR="08279DB7">
        <w:t xml:space="preserve">f the </w:t>
      </w:r>
      <w:r w:rsidR="4D6AAB18">
        <w:t>thinking</w:t>
      </w:r>
      <w:r w:rsidR="08279DB7">
        <w:t xml:space="preserve"> presented in </w:t>
      </w:r>
      <w:r w:rsidR="009C102C">
        <w:t xml:space="preserve">a </w:t>
      </w:r>
      <w:r w:rsidR="08279DB7">
        <w:t>response w</w:t>
      </w:r>
      <w:r w:rsidR="4D6AAB18">
        <w:t>as</w:t>
      </w:r>
      <w:r w:rsidR="08279DB7">
        <w:t xml:space="preserve"> logical and coherent</w:t>
      </w:r>
      <w:r w:rsidR="00624ACE">
        <w:t>,</w:t>
      </w:r>
      <w:r w:rsidR="00D57492">
        <w:t xml:space="preserve"> it</w:t>
      </w:r>
      <w:r w:rsidR="08279DB7">
        <w:t xml:space="preserve"> was rewarded. </w:t>
      </w:r>
    </w:p>
    <w:p w14:paraId="3C0C4DE5" w14:textId="77777777" w:rsidR="003A20DE" w:rsidRPr="00706614" w:rsidRDefault="003A20DE" w:rsidP="009A1D78">
      <w:pPr>
        <w:pStyle w:val="Heading3"/>
      </w:pPr>
      <w:r w:rsidRPr="00706614">
        <w:t>Criteria for assessing research-related responses</w:t>
      </w:r>
    </w:p>
    <w:p w14:paraId="284F31FF" w14:textId="2C7D66BC" w:rsidR="000D6FEF" w:rsidRPr="00462DE2" w:rsidRDefault="08279DB7" w:rsidP="001018B2">
      <w:pPr>
        <w:pStyle w:val="BodyText"/>
      </w:pPr>
      <w:r>
        <w:t>Questions 6</w:t>
      </w:r>
      <w:r w:rsidR="00007997">
        <w:t>–</w:t>
      </w:r>
      <w:r w:rsidR="71509DF3">
        <w:t xml:space="preserve">10 </w:t>
      </w:r>
      <w:r w:rsidR="001018B2">
        <w:t xml:space="preserve">required </w:t>
      </w:r>
      <w:r>
        <w:t xml:space="preserve">students to </w:t>
      </w:r>
      <w:r w:rsidR="152ABBFB">
        <w:t>apply</w:t>
      </w:r>
      <w:r w:rsidR="71509DF3">
        <w:t xml:space="preserve"> their </w:t>
      </w:r>
      <w:r w:rsidR="00307E70">
        <w:t xml:space="preserve">critical thinking </w:t>
      </w:r>
      <w:r w:rsidR="71509DF3">
        <w:t xml:space="preserve">skills to </w:t>
      </w:r>
      <w:r w:rsidR="001018B2">
        <w:t xml:space="preserve">construct and </w:t>
      </w:r>
      <w:r w:rsidR="71509DF3">
        <w:t>analys</w:t>
      </w:r>
      <w:r w:rsidR="001018B2">
        <w:t>e</w:t>
      </w:r>
      <w:r w:rsidR="71509DF3">
        <w:t xml:space="preserve"> </w:t>
      </w:r>
      <w:r>
        <w:t>research questions</w:t>
      </w:r>
      <w:r w:rsidR="001018B2">
        <w:t>,</w:t>
      </w:r>
      <w:r w:rsidR="70474464">
        <w:t xml:space="preserve"> research methods</w:t>
      </w:r>
      <w:r w:rsidR="001018B2">
        <w:t xml:space="preserve"> and research design </w:t>
      </w:r>
      <w:r w:rsidR="001018B2" w:rsidRPr="001018B2">
        <w:t>as</w:t>
      </w:r>
      <w:r w:rsidRPr="001018B2">
        <w:t xml:space="preserve"> </w:t>
      </w:r>
      <w:r w:rsidR="001018B2" w:rsidRPr="001018B2">
        <w:t>relevant to each</w:t>
      </w:r>
      <w:r w:rsidR="71509DF3" w:rsidRPr="001018B2">
        <w:t xml:space="preserve"> </w:t>
      </w:r>
      <w:r w:rsidR="71509DF3">
        <w:t xml:space="preserve">question. Assessment of responses was based on the criteria </w:t>
      </w:r>
      <w:r w:rsidR="766E0D00">
        <w:t xml:space="preserve">for suitable research questions published in the Extended Investigation </w:t>
      </w:r>
      <w:r w:rsidR="00B82421">
        <w:t>S</w:t>
      </w:r>
      <w:r w:rsidR="766E0D00">
        <w:t xml:space="preserve">tudy </w:t>
      </w:r>
      <w:r w:rsidR="00B82421">
        <w:t>D</w:t>
      </w:r>
      <w:r w:rsidR="766E0D00">
        <w:t xml:space="preserve">esign. </w:t>
      </w:r>
      <w:r w:rsidR="00307E70">
        <w:t>In preparation for the test</w:t>
      </w:r>
      <w:r w:rsidR="007571A8">
        <w:t>,</w:t>
      </w:r>
      <w:r w:rsidR="00307E70">
        <w:t xml:space="preserve"> students are </w:t>
      </w:r>
      <w:r w:rsidR="1F87C793">
        <w:t>advis</w:t>
      </w:r>
      <w:r w:rsidR="00307E70">
        <w:t xml:space="preserve">ed to </w:t>
      </w:r>
      <w:r w:rsidR="1F87C793">
        <w:t xml:space="preserve">review and refresh their understanding of the </w:t>
      </w:r>
      <w:r w:rsidR="00307E70">
        <w:t>‘</w:t>
      </w:r>
      <w:r w:rsidR="00307E70" w:rsidRPr="0067363F">
        <w:t>Developing a suitable research question</w:t>
      </w:r>
      <w:r w:rsidR="00307E70">
        <w:t xml:space="preserve">’ </w:t>
      </w:r>
      <w:r w:rsidR="1F87C793">
        <w:t>section</w:t>
      </w:r>
      <w:r w:rsidR="00A569EC">
        <w:t xml:space="preserve"> under ‘Cross-study specifications’</w:t>
      </w:r>
      <w:r w:rsidR="1F87C793">
        <w:t xml:space="preserve"> in the </w:t>
      </w:r>
      <w:r w:rsidR="00307E70">
        <w:t>s</w:t>
      </w:r>
      <w:r w:rsidR="1F87C793">
        <w:t xml:space="preserve">tudy </w:t>
      </w:r>
      <w:r w:rsidR="00307E70">
        <w:t>d</w:t>
      </w:r>
      <w:r w:rsidR="1F87C793">
        <w:t>esign.</w:t>
      </w:r>
    </w:p>
    <w:p w14:paraId="3F151412" w14:textId="61DB0A2B" w:rsidR="003A20DE" w:rsidRDefault="00010B41" w:rsidP="009A1D78">
      <w:pPr>
        <w:pStyle w:val="BodyText"/>
      </w:pPr>
      <w:r>
        <w:t>Responses that</w:t>
      </w:r>
      <w:r w:rsidR="000D6FEF">
        <w:t xml:space="preserve"> addressed all components of a test question were </w:t>
      </w:r>
      <w:r w:rsidR="003E5385">
        <w:t>re</w:t>
      </w:r>
      <w:r w:rsidR="000D6FEF">
        <w:t>warded</w:t>
      </w:r>
      <w:r w:rsidR="003E5385">
        <w:t xml:space="preserve">. </w:t>
      </w:r>
      <w:r w:rsidR="00130387">
        <w:t>S</w:t>
      </w:r>
      <w:r w:rsidR="00E31A82">
        <w:t>ample student responses included in this report show comprehensiveness and clear reasoning in addressing the elements of each question.</w:t>
      </w:r>
    </w:p>
    <w:p w14:paraId="1FE0A0A4" w14:textId="4DA08B00" w:rsidR="003E5385" w:rsidRPr="00803632" w:rsidRDefault="3F2F49B0" w:rsidP="009A1D78">
      <w:pPr>
        <w:pStyle w:val="BodyText"/>
      </w:pPr>
      <w:r>
        <w:t>A sizeable number of</w:t>
      </w:r>
      <w:r w:rsidR="6CA9DD37">
        <w:t xml:space="preserve"> responses to </w:t>
      </w:r>
      <w:r w:rsidR="007D1D9F">
        <w:t xml:space="preserve">questions </w:t>
      </w:r>
      <w:r w:rsidR="000F5AD2">
        <w:t xml:space="preserve">6–10 </w:t>
      </w:r>
      <w:proofErr w:type="gramStart"/>
      <w:r w:rsidR="6CA9DD37">
        <w:t>were</w:t>
      </w:r>
      <w:proofErr w:type="gramEnd"/>
      <w:r w:rsidR="6CA9DD37">
        <w:t xml:space="preserve"> incomplete. In these cases</w:t>
      </w:r>
      <w:r w:rsidR="6A3D3DEA">
        <w:t>,</w:t>
      </w:r>
      <w:r w:rsidR="6CA9DD37">
        <w:t xml:space="preserve"> assessment was conducted on the basis of what the </w:t>
      </w:r>
      <w:r w:rsidR="000F5AD2">
        <w:t xml:space="preserve">response </w:t>
      </w:r>
      <w:r w:rsidR="6CA9DD37">
        <w:t xml:space="preserve">was able to </w:t>
      </w:r>
      <w:proofErr w:type="gramStart"/>
      <w:r w:rsidR="6CA9DD37">
        <w:t>demonstrate</w:t>
      </w:r>
      <w:proofErr w:type="gramEnd"/>
      <w:r w:rsidR="6CA9DD37">
        <w:t xml:space="preserve"> and </w:t>
      </w:r>
      <w:r>
        <w:t xml:space="preserve">the level of analysis </w:t>
      </w:r>
      <w:r w:rsidR="354C9D0F">
        <w:t>undertaken</w:t>
      </w:r>
      <w:r>
        <w:t>.</w:t>
      </w:r>
      <w:r w:rsidR="2E99EA3E">
        <w:t xml:space="preserve"> </w:t>
      </w:r>
      <w:r w:rsidR="00D92F1C">
        <w:t>In preparation for the test</w:t>
      </w:r>
      <w:r w:rsidR="2E99EA3E">
        <w:t xml:space="preserve">, students </w:t>
      </w:r>
      <w:r w:rsidR="000F5AD2">
        <w:t>are strongly</w:t>
      </w:r>
      <w:r w:rsidR="2E99EA3E">
        <w:t xml:space="preserve"> advised to </w:t>
      </w:r>
      <w:r w:rsidR="007A0D52">
        <w:t>practise responding to items such as</w:t>
      </w:r>
      <w:r w:rsidR="2E99EA3E">
        <w:t xml:space="preserve"> sample questions under timed conditions to </w:t>
      </w:r>
      <w:r w:rsidR="00D66A32">
        <w:t>understand</w:t>
      </w:r>
      <w:r w:rsidR="2E99EA3E">
        <w:t xml:space="preserve"> how much time they need to spend thinking and devising a response.</w:t>
      </w:r>
    </w:p>
    <w:p w14:paraId="58F01C7A" w14:textId="77777777" w:rsidR="00A5497E" w:rsidRDefault="00A5497E">
      <w:pPr>
        <w:rPr>
          <w:rFonts w:eastAsiaTheme="minorHAnsi" w:cs="Arial"/>
          <w:color w:val="0F7EB4"/>
          <w:sz w:val="40"/>
          <w:szCs w:val="28"/>
          <w:lang w:val="en-AU"/>
        </w:rPr>
      </w:pPr>
      <w:r>
        <w:br w:type="page"/>
      </w:r>
    </w:p>
    <w:p w14:paraId="3478ECBB" w14:textId="0EC5E508" w:rsidR="008A5933" w:rsidRDefault="6EA207D9" w:rsidP="009A1D78">
      <w:pPr>
        <w:pStyle w:val="Heading2"/>
      </w:pPr>
      <w:r>
        <w:lastRenderedPageBreak/>
        <w:t>Question 1</w:t>
      </w:r>
    </w:p>
    <w:tbl>
      <w:tblPr>
        <w:tblStyle w:val="VCAATableClosed"/>
        <w:tblW w:w="4176" w:type="dxa"/>
        <w:tblLook w:val="04A0" w:firstRow="1" w:lastRow="0" w:firstColumn="1" w:lastColumn="0" w:noHBand="0" w:noVBand="1"/>
        <w:tblCaption w:val="Table one"/>
        <w:tblDescription w:val="VCAA closed table style"/>
      </w:tblPr>
      <w:tblGrid>
        <w:gridCol w:w="640"/>
        <w:gridCol w:w="615"/>
        <w:gridCol w:w="615"/>
        <w:gridCol w:w="615"/>
        <w:gridCol w:w="615"/>
        <w:gridCol w:w="1076"/>
      </w:tblGrid>
      <w:tr w:rsidR="0006301A" w:rsidRPr="00803632" w14:paraId="17471DDF" w14:textId="77777777" w:rsidTr="0006301A">
        <w:trPr>
          <w:cnfStyle w:val="100000000000" w:firstRow="1" w:lastRow="0" w:firstColumn="0" w:lastColumn="0" w:oddVBand="0" w:evenVBand="0" w:oddHBand="0" w:evenHBand="0" w:firstRowFirstColumn="0" w:firstRowLastColumn="0" w:lastRowFirstColumn="0" w:lastRowLastColumn="0"/>
        </w:trPr>
        <w:tc>
          <w:tcPr>
            <w:tcW w:w="640" w:type="dxa"/>
          </w:tcPr>
          <w:p w14:paraId="2DDDC3C8" w14:textId="77777777" w:rsidR="0006301A" w:rsidRPr="00FE2A34" w:rsidRDefault="0006301A" w:rsidP="0049107D">
            <w:pPr>
              <w:pStyle w:val="Tablecondensedheading"/>
              <w:rPr>
                <w:lang w:val="en-AU"/>
              </w:rPr>
            </w:pPr>
            <w:r w:rsidRPr="00141A4D">
              <w:rPr>
                <w:lang w:val="en-AU"/>
              </w:rPr>
              <w:t>Mark</w:t>
            </w:r>
          </w:p>
        </w:tc>
        <w:tc>
          <w:tcPr>
            <w:tcW w:w="615" w:type="dxa"/>
          </w:tcPr>
          <w:p w14:paraId="2FAC9EDB" w14:textId="77777777" w:rsidR="0006301A" w:rsidRPr="00FE2A34" w:rsidRDefault="0006301A" w:rsidP="0049107D">
            <w:pPr>
              <w:pStyle w:val="Tablecondensedheading"/>
              <w:rPr>
                <w:lang w:val="en-AU"/>
              </w:rPr>
            </w:pPr>
            <w:r w:rsidRPr="00FE2A34">
              <w:rPr>
                <w:lang w:val="en-AU"/>
              </w:rPr>
              <w:t>0</w:t>
            </w:r>
          </w:p>
        </w:tc>
        <w:tc>
          <w:tcPr>
            <w:tcW w:w="615" w:type="dxa"/>
          </w:tcPr>
          <w:p w14:paraId="0C57112D" w14:textId="77777777" w:rsidR="0006301A" w:rsidRPr="00FE2A34" w:rsidRDefault="0006301A" w:rsidP="0049107D">
            <w:pPr>
              <w:pStyle w:val="Tablecondensedheading"/>
              <w:rPr>
                <w:lang w:val="en-AU"/>
              </w:rPr>
            </w:pPr>
            <w:r w:rsidRPr="00FE2A34">
              <w:rPr>
                <w:lang w:val="en-AU"/>
              </w:rPr>
              <w:t>1</w:t>
            </w:r>
          </w:p>
        </w:tc>
        <w:tc>
          <w:tcPr>
            <w:tcW w:w="615" w:type="dxa"/>
          </w:tcPr>
          <w:p w14:paraId="033AA81E" w14:textId="77777777" w:rsidR="0006301A" w:rsidRPr="00FE2A34" w:rsidRDefault="0006301A" w:rsidP="0049107D">
            <w:pPr>
              <w:pStyle w:val="Tablecondensedheading"/>
              <w:rPr>
                <w:lang w:val="en-AU"/>
              </w:rPr>
            </w:pPr>
            <w:r w:rsidRPr="00FE2A34">
              <w:rPr>
                <w:lang w:val="en-AU"/>
              </w:rPr>
              <w:t>2</w:t>
            </w:r>
          </w:p>
        </w:tc>
        <w:tc>
          <w:tcPr>
            <w:tcW w:w="615" w:type="dxa"/>
          </w:tcPr>
          <w:p w14:paraId="7C504649" w14:textId="77777777" w:rsidR="0006301A" w:rsidRPr="00FE2A34" w:rsidRDefault="0006301A" w:rsidP="0049107D">
            <w:pPr>
              <w:pStyle w:val="Tablecondensedheading"/>
              <w:rPr>
                <w:lang w:val="en-AU"/>
              </w:rPr>
            </w:pPr>
            <w:r w:rsidRPr="00FE2A34">
              <w:rPr>
                <w:lang w:val="en-AU"/>
              </w:rPr>
              <w:t>3</w:t>
            </w:r>
          </w:p>
        </w:tc>
        <w:tc>
          <w:tcPr>
            <w:tcW w:w="1076" w:type="dxa"/>
          </w:tcPr>
          <w:p w14:paraId="2EA551FD" w14:textId="77777777" w:rsidR="0006301A" w:rsidRPr="00FE2A34" w:rsidRDefault="0006301A" w:rsidP="0049107D">
            <w:pPr>
              <w:pStyle w:val="Tablecondensedheading"/>
              <w:rPr>
                <w:lang w:val="en-AU"/>
              </w:rPr>
            </w:pPr>
            <w:r w:rsidRPr="00FE2A34">
              <w:rPr>
                <w:lang w:val="en-AU"/>
              </w:rPr>
              <w:t>Average</w:t>
            </w:r>
          </w:p>
        </w:tc>
      </w:tr>
      <w:tr w:rsidR="0006301A" w:rsidRPr="00803632" w14:paraId="77643488" w14:textId="77777777" w:rsidTr="0006301A">
        <w:tc>
          <w:tcPr>
            <w:tcW w:w="640" w:type="dxa"/>
          </w:tcPr>
          <w:p w14:paraId="1E51A804" w14:textId="77777777" w:rsidR="0006301A" w:rsidRPr="00803632" w:rsidRDefault="0006301A" w:rsidP="0049107D">
            <w:pPr>
              <w:pStyle w:val="Tablecondensed"/>
              <w:rPr>
                <w:lang w:val="en-AU"/>
              </w:rPr>
            </w:pPr>
            <w:r w:rsidRPr="00141A4D">
              <w:rPr>
                <w:lang w:val="en-AU"/>
              </w:rPr>
              <w:t>%</w:t>
            </w:r>
          </w:p>
        </w:tc>
        <w:tc>
          <w:tcPr>
            <w:tcW w:w="615" w:type="dxa"/>
          </w:tcPr>
          <w:p w14:paraId="3DA7572D" w14:textId="19FE33A7" w:rsidR="0006301A" w:rsidRPr="00803632" w:rsidRDefault="0006301A" w:rsidP="0049107D">
            <w:pPr>
              <w:pStyle w:val="Tablecondensed"/>
              <w:rPr>
                <w:lang w:val="en-AU"/>
              </w:rPr>
            </w:pPr>
            <w:r w:rsidRPr="00864A57">
              <w:t>3</w:t>
            </w:r>
          </w:p>
        </w:tc>
        <w:tc>
          <w:tcPr>
            <w:tcW w:w="615" w:type="dxa"/>
          </w:tcPr>
          <w:p w14:paraId="57C83C40" w14:textId="1CAA2F8E" w:rsidR="0006301A" w:rsidRPr="00803632" w:rsidRDefault="0006301A" w:rsidP="0049107D">
            <w:pPr>
              <w:pStyle w:val="Tablecondensed"/>
              <w:rPr>
                <w:lang w:val="en-AU"/>
              </w:rPr>
            </w:pPr>
            <w:r w:rsidRPr="00864A57">
              <w:t>26</w:t>
            </w:r>
          </w:p>
        </w:tc>
        <w:tc>
          <w:tcPr>
            <w:tcW w:w="615" w:type="dxa"/>
          </w:tcPr>
          <w:p w14:paraId="37BC5A76" w14:textId="5C065835" w:rsidR="0006301A" w:rsidRPr="00803632" w:rsidRDefault="0006301A" w:rsidP="0049107D">
            <w:pPr>
              <w:pStyle w:val="Tablecondensed"/>
              <w:rPr>
                <w:lang w:val="en-AU"/>
              </w:rPr>
            </w:pPr>
            <w:r w:rsidRPr="00864A57">
              <w:t>11</w:t>
            </w:r>
          </w:p>
        </w:tc>
        <w:tc>
          <w:tcPr>
            <w:tcW w:w="615" w:type="dxa"/>
          </w:tcPr>
          <w:p w14:paraId="4FE73A55" w14:textId="4552729D" w:rsidR="0006301A" w:rsidRPr="00803632" w:rsidRDefault="0006301A" w:rsidP="0049107D">
            <w:pPr>
              <w:pStyle w:val="Tablecondensed"/>
              <w:rPr>
                <w:lang w:val="en-AU"/>
              </w:rPr>
            </w:pPr>
            <w:r w:rsidRPr="00864A57">
              <w:t>59</w:t>
            </w:r>
          </w:p>
        </w:tc>
        <w:tc>
          <w:tcPr>
            <w:tcW w:w="1076" w:type="dxa"/>
          </w:tcPr>
          <w:p w14:paraId="74B5A412" w14:textId="5F3779A6" w:rsidR="0006301A" w:rsidRPr="00803632" w:rsidRDefault="0006301A" w:rsidP="0049107D">
            <w:pPr>
              <w:pStyle w:val="Tablecondensed"/>
              <w:rPr>
                <w:lang w:val="en-AU"/>
              </w:rPr>
            </w:pPr>
            <w:r>
              <w:rPr>
                <w:lang w:val="en-AU"/>
              </w:rPr>
              <w:t>2.3</w:t>
            </w:r>
          </w:p>
        </w:tc>
      </w:tr>
    </w:tbl>
    <w:p w14:paraId="782E8650" w14:textId="1DF757BE" w:rsidR="003E5E56" w:rsidRDefault="003E5E56" w:rsidP="009A1D78">
      <w:pPr>
        <w:pStyle w:val="BodyText"/>
      </w:pPr>
      <w:r>
        <w:t>Question 1 was a drag-and-drop item. Students were required to read a passage containing five statements presenting an argument about hosting the Summer Olympic Games. The task was to match the three argument functions in the blue</w:t>
      </w:r>
      <w:r w:rsidR="00AB3781">
        <w:t>-</w:t>
      </w:r>
      <w:r>
        <w:t xml:space="preserve">shaded boxes with the appropriate corresponding statement drawn from the passage. Marks were awarded for the correct placement of the correct statements. </w:t>
      </w:r>
    </w:p>
    <w:p w14:paraId="0D3C53AC" w14:textId="77777777" w:rsidR="002F38D5" w:rsidRPr="002F38D5" w:rsidRDefault="002F38D5" w:rsidP="002F38D5">
      <w:pPr>
        <w:spacing w:before="120" w:after="120" w:line="280" w:lineRule="exact"/>
        <w:rPr>
          <w:rFonts w:asciiTheme="minorHAnsi" w:eastAsiaTheme="minorHAnsi" w:hAnsiTheme="minorHAnsi" w:cstheme="minorHAnsi"/>
          <w:color w:val="000000" w:themeColor="text1"/>
          <w:sz w:val="20"/>
          <w:lang w:val="en-AU"/>
        </w:rPr>
      </w:pPr>
      <w:r w:rsidRPr="002F38D5">
        <w:rPr>
          <w:rFonts w:asciiTheme="minorHAnsi" w:eastAsiaTheme="minorHAnsi" w:hAnsiTheme="minorHAnsi" w:cstheme="minorHAnsi"/>
          <w:noProof/>
          <w:color w:val="000000" w:themeColor="text1"/>
          <w:sz w:val="20"/>
          <w:lang w:val="en-AU"/>
        </w:rPr>
        <mc:AlternateContent>
          <mc:Choice Requires="wpg">
            <w:drawing>
              <wp:anchor distT="0" distB="0" distL="114300" distR="114300" simplePos="0" relativeHeight="251659264" behindDoc="0" locked="0" layoutInCell="1" allowOverlap="1" wp14:anchorId="06347CC0" wp14:editId="5914D5E2">
                <wp:simplePos x="0" y="0"/>
                <wp:positionH relativeFrom="margin">
                  <wp:posOffset>-57150</wp:posOffset>
                </wp:positionH>
                <wp:positionV relativeFrom="paragraph">
                  <wp:posOffset>74295</wp:posOffset>
                </wp:positionV>
                <wp:extent cx="6534150" cy="2571750"/>
                <wp:effectExtent l="0" t="0" r="19050" b="19050"/>
                <wp:wrapNone/>
                <wp:docPr id="1885137820" name="Group 22"/>
                <wp:cNvGraphicFramePr/>
                <a:graphic xmlns:a="http://schemas.openxmlformats.org/drawingml/2006/main">
                  <a:graphicData uri="http://schemas.microsoft.com/office/word/2010/wordprocessingGroup">
                    <wpg:wgp>
                      <wpg:cNvGrpSpPr/>
                      <wpg:grpSpPr>
                        <a:xfrm>
                          <a:off x="0" y="0"/>
                          <a:ext cx="6534150" cy="2571750"/>
                          <a:chOff x="0" y="0"/>
                          <a:chExt cx="6336030" cy="2348865"/>
                        </a:xfrm>
                      </wpg:grpSpPr>
                      <wpg:grpSp>
                        <wpg:cNvPr id="1563524246" name="Group 6"/>
                        <wpg:cNvGrpSpPr/>
                        <wpg:grpSpPr>
                          <a:xfrm>
                            <a:off x="0" y="0"/>
                            <a:ext cx="3105150" cy="1056640"/>
                            <a:chOff x="0" y="-228599"/>
                            <a:chExt cx="3105150" cy="1056640"/>
                          </a:xfrm>
                        </wpg:grpSpPr>
                        <wps:wsp>
                          <wps:cNvPr id="667232090" name="Text Box 3" descr="Box 1 has the title Claim. The statement reads Rather than moving this costly event to different countries, we should identify a long-term home for the summer games."/>
                          <wps:cNvSpPr txBox="1"/>
                          <wps:spPr>
                            <a:xfrm>
                              <a:off x="0" y="-228599"/>
                              <a:ext cx="3105150" cy="792480"/>
                            </a:xfrm>
                            <a:prstGeom prst="rect">
                              <a:avLst/>
                            </a:prstGeom>
                            <a:solidFill>
                              <a:sysClr val="window" lastClr="FFFFFF"/>
                            </a:solidFill>
                            <a:ln w="6350">
                              <a:solidFill>
                                <a:prstClr val="black"/>
                              </a:solidFill>
                            </a:ln>
                          </wps:spPr>
                          <wps:txbx>
                            <w:txbxContent>
                              <w:p w14:paraId="25C00D70" w14:textId="38F0D2E1" w:rsidR="002F38D5" w:rsidRPr="00973408" w:rsidRDefault="002F38D5" w:rsidP="002F38D5">
                                <w:pPr>
                                  <w:ind w:left="142"/>
                                  <w:rPr>
                                    <w:rFonts w:cstheme="minorHAnsi"/>
                                    <w:sz w:val="20"/>
                                    <w:szCs w:val="20"/>
                                  </w:rPr>
                                </w:pPr>
                                <w:r w:rsidRPr="002F4DA9">
                                  <w:rPr>
                                    <w:rFonts w:cstheme="minorHAnsi"/>
                                    <w:b/>
                                    <w:bCs/>
                                  </w:rPr>
                                  <w:t>Claim</w:t>
                                </w:r>
                                <w:r w:rsidRPr="00FF2F02">
                                  <w:rPr>
                                    <w:rFonts w:cstheme="minorHAnsi"/>
                                  </w:rPr>
                                  <w:br/>
                                </w:r>
                                <w:r w:rsidRPr="00973408">
                                  <w:rPr>
                                    <w:rFonts w:cstheme="minorHAnsi"/>
                                    <w:sz w:val="20"/>
                                    <w:szCs w:val="20"/>
                                  </w:rPr>
                                  <w:t xml:space="preserve">Rather than moving this costly event to different countries, we should identify a long-term home for the </w:t>
                                </w:r>
                                <w:r w:rsidR="0002221B">
                                  <w:rPr>
                                    <w:rFonts w:cstheme="minorHAnsi"/>
                                    <w:sz w:val="20"/>
                                    <w:szCs w:val="20"/>
                                  </w:rPr>
                                  <w:t>s</w:t>
                                </w:r>
                                <w:r w:rsidRPr="00973408">
                                  <w:rPr>
                                    <w:rFonts w:cstheme="minorHAnsi"/>
                                    <w:sz w:val="20"/>
                                    <w:szCs w:val="20"/>
                                  </w:rPr>
                                  <w:t xml:space="preserve">ummer </w:t>
                                </w:r>
                                <w:r w:rsidR="0002221B">
                                  <w:rPr>
                                    <w:rFonts w:cstheme="minorHAnsi"/>
                                    <w:sz w:val="20"/>
                                    <w:szCs w:val="20"/>
                                  </w:rPr>
                                  <w:t>g</w:t>
                                </w:r>
                                <w:r w:rsidRPr="00973408">
                                  <w:rPr>
                                    <w:rFonts w:cstheme="minorHAnsi"/>
                                    <w:sz w:val="20"/>
                                    <w:szCs w:val="20"/>
                                  </w:rPr>
                                  <w:t>ames.</w:t>
                                </w:r>
                              </w:p>
                              <w:p w14:paraId="53D053BC" w14:textId="77777777" w:rsidR="002F38D5" w:rsidRPr="00FF2F02" w:rsidRDefault="002F38D5" w:rsidP="002F38D5">
                                <w:pPr>
                                  <w:pStyle w:val="ListParagraph"/>
                                  <w:ind w:left="284"/>
                                  <w:contextualSpacing w:val="0"/>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9725669" name="Text Box 5" descr="A blue-shaded box beneath Statement 1 reads The main idea the argument is proposing."/>
                          <wps:cNvSpPr txBox="1"/>
                          <wps:spPr>
                            <a:xfrm>
                              <a:off x="0" y="536847"/>
                              <a:ext cx="3105150" cy="291194"/>
                            </a:xfrm>
                            <a:prstGeom prst="rect">
                              <a:avLst/>
                            </a:prstGeom>
                            <a:solidFill>
                              <a:srgbClr val="1F497D">
                                <a:lumMod val="10000"/>
                                <a:lumOff val="90000"/>
                              </a:srgbClr>
                            </a:solidFill>
                            <a:ln w="6350">
                              <a:solidFill>
                                <a:prstClr val="black"/>
                              </a:solidFill>
                            </a:ln>
                          </wps:spPr>
                          <wps:txbx>
                            <w:txbxContent>
                              <w:p w14:paraId="181D103E" w14:textId="77777777" w:rsidR="002F38D5" w:rsidRPr="00973408" w:rsidRDefault="002F38D5" w:rsidP="002F38D5">
                                <w:pPr>
                                  <w:jc w:val="center"/>
                                  <w:rPr>
                                    <w:rFonts w:cstheme="minorHAnsi"/>
                                    <w:sz w:val="20"/>
                                    <w:szCs w:val="20"/>
                                  </w:rPr>
                                </w:pPr>
                                <w:r w:rsidRPr="00973408">
                                  <w:rPr>
                                    <w:rFonts w:cstheme="minorHAnsi"/>
                                    <w:sz w:val="20"/>
                                    <w:szCs w:val="20"/>
                                  </w:rPr>
                                  <w:t xml:space="preserve">The main idea the argument is </w:t>
                                </w:r>
                                <w:r w:rsidRPr="00973408">
                                  <w:rPr>
                                    <w:rFonts w:cstheme="minorHAnsi"/>
                                    <w:sz w:val="20"/>
                                    <w:szCs w:val="20"/>
                                  </w:rPr>
                                  <w:t>proposing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36873602" name="Group 7"/>
                        <wpg:cNvGrpSpPr/>
                        <wpg:grpSpPr>
                          <a:xfrm>
                            <a:off x="3230880" y="0"/>
                            <a:ext cx="3105150" cy="1056004"/>
                            <a:chOff x="0" y="1"/>
                            <a:chExt cx="3105150" cy="919745"/>
                          </a:xfrm>
                        </wpg:grpSpPr>
                        <wps:wsp>
                          <wps:cNvPr id="464598249" name="Text Box 3" descr="Box 2 has the title Reason. The statement reads The task of hosting the Summer Olympic Games has become unrealistic, typically requiring years of preparation and huge financial expense."/>
                          <wps:cNvSpPr txBox="1"/>
                          <wps:spPr>
                            <a:xfrm>
                              <a:off x="0" y="1"/>
                              <a:ext cx="3105150" cy="666679"/>
                            </a:xfrm>
                            <a:prstGeom prst="rect">
                              <a:avLst/>
                            </a:prstGeom>
                            <a:solidFill>
                              <a:sysClr val="window" lastClr="FFFFFF"/>
                            </a:solidFill>
                            <a:ln w="6350">
                              <a:solidFill>
                                <a:prstClr val="black"/>
                              </a:solidFill>
                            </a:ln>
                          </wps:spPr>
                          <wps:txbx>
                            <w:txbxContent>
                              <w:p w14:paraId="0D4DBA69" w14:textId="77777777" w:rsidR="002F38D5" w:rsidRPr="00973408" w:rsidRDefault="002F38D5" w:rsidP="002F38D5">
                                <w:pPr>
                                  <w:ind w:left="142"/>
                                  <w:rPr>
                                    <w:rFonts w:cstheme="minorHAnsi"/>
                                    <w:sz w:val="20"/>
                                    <w:szCs w:val="20"/>
                                  </w:rPr>
                                </w:pPr>
                                <w:r w:rsidRPr="002F4DA9">
                                  <w:rPr>
                                    <w:rFonts w:cstheme="minorHAnsi"/>
                                    <w:b/>
                                    <w:bCs/>
                                  </w:rPr>
                                  <w:t>Reason</w:t>
                                </w:r>
                                <w:r w:rsidRPr="00FF2F02">
                                  <w:rPr>
                                    <w:rFonts w:cstheme="minorHAnsi"/>
                                  </w:rPr>
                                  <w:br/>
                                </w:r>
                                <w:r w:rsidRPr="00973408">
                                  <w:rPr>
                                    <w:rFonts w:cstheme="minorHAnsi"/>
                                    <w:sz w:val="20"/>
                                    <w:szCs w:val="20"/>
                                  </w:rPr>
                                  <w:t>The task of hosting the Summer Olympic Games has become unrealistic, typically requiring years of preparation and huge</w:t>
                                </w:r>
                                <w:r w:rsidRPr="00FF2F02">
                                  <w:rPr>
                                    <w:rFonts w:cstheme="minorHAnsi"/>
                                  </w:rPr>
                                  <w:t xml:space="preserve"> </w:t>
                                </w:r>
                                <w:r w:rsidRPr="00973408">
                                  <w:rPr>
                                    <w:rFonts w:cstheme="minorHAnsi"/>
                                    <w:sz w:val="20"/>
                                    <w:szCs w:val="20"/>
                                  </w:rPr>
                                  <w:t>financial expense.</w:t>
                                </w:r>
                              </w:p>
                              <w:p w14:paraId="79F5109A" w14:textId="77777777" w:rsidR="002F38D5" w:rsidRPr="00973408" w:rsidRDefault="002F38D5" w:rsidP="002F38D5">
                                <w:pPr>
                                  <w:pStyle w:val="ListParagraph"/>
                                  <w:ind w:left="284"/>
                                  <w:contextualSpacing w:val="0"/>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7023484" name="Text Box 5" descr="A blue-shaded box beneath Statement 2 reads The main supporting reason for the claim."/>
                          <wps:cNvSpPr txBox="1"/>
                          <wps:spPr>
                            <a:xfrm>
                              <a:off x="0" y="666679"/>
                              <a:ext cx="3105150" cy="253067"/>
                            </a:xfrm>
                            <a:prstGeom prst="rect">
                              <a:avLst/>
                            </a:prstGeom>
                            <a:solidFill>
                              <a:srgbClr val="1F497D">
                                <a:lumMod val="10000"/>
                                <a:lumOff val="90000"/>
                              </a:srgbClr>
                            </a:solidFill>
                            <a:ln w="6350">
                              <a:solidFill>
                                <a:prstClr val="black"/>
                              </a:solidFill>
                            </a:ln>
                          </wps:spPr>
                          <wps:txbx>
                            <w:txbxContent>
                              <w:p w14:paraId="7108EFFE" w14:textId="77777777" w:rsidR="002F38D5" w:rsidRPr="00973408" w:rsidRDefault="002F38D5" w:rsidP="002F38D5">
                                <w:pPr>
                                  <w:jc w:val="center"/>
                                  <w:rPr>
                                    <w:rFonts w:cstheme="minorHAnsi"/>
                                    <w:sz w:val="20"/>
                                    <w:szCs w:val="20"/>
                                  </w:rPr>
                                </w:pPr>
                                <w:r w:rsidRPr="00973408">
                                  <w:rPr>
                                    <w:rFonts w:cstheme="minorHAnsi"/>
                                    <w:sz w:val="20"/>
                                    <w:szCs w:val="20"/>
                                  </w:rPr>
                                  <w:t>The main supporting reason for the claim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18783735" name="Group 9"/>
                        <wpg:cNvGrpSpPr/>
                        <wpg:grpSpPr>
                          <a:xfrm>
                            <a:off x="1651000" y="1270000"/>
                            <a:ext cx="3530600" cy="1078865"/>
                            <a:chOff x="0" y="-180975"/>
                            <a:chExt cx="2847975" cy="1078865"/>
                          </a:xfrm>
                        </wpg:grpSpPr>
                        <wps:wsp>
                          <wps:cNvPr id="887293503" name="Text Box 3" descr="Box 3 has the title Evidence. The statement reads Some nations have spent a great deal of money on hosting: Canada took 30 years to pay off the debt from hosting the 1976 Summer Olympic Games in Montreal."/>
                          <wps:cNvSpPr txBox="1"/>
                          <wps:spPr>
                            <a:xfrm>
                              <a:off x="0" y="-180975"/>
                              <a:ext cx="2847975" cy="812800"/>
                            </a:xfrm>
                            <a:prstGeom prst="rect">
                              <a:avLst/>
                            </a:prstGeom>
                            <a:solidFill>
                              <a:sysClr val="window" lastClr="FFFFFF"/>
                            </a:solidFill>
                            <a:ln w="6350">
                              <a:solidFill>
                                <a:prstClr val="black"/>
                              </a:solidFill>
                            </a:ln>
                          </wps:spPr>
                          <wps:txbx>
                            <w:txbxContent>
                              <w:p w14:paraId="3A96B03D" w14:textId="7124220B" w:rsidR="002F38D5" w:rsidRPr="00FF2F02" w:rsidRDefault="002F38D5" w:rsidP="002F38D5">
                                <w:pPr>
                                  <w:ind w:left="142"/>
                                  <w:rPr>
                                    <w:rFonts w:cstheme="minorHAnsi"/>
                                  </w:rPr>
                                </w:pPr>
                                <w:r w:rsidRPr="002F4DA9">
                                  <w:rPr>
                                    <w:rFonts w:cstheme="minorHAnsi"/>
                                    <w:b/>
                                    <w:bCs/>
                                  </w:rPr>
                                  <w:t>Evidence</w:t>
                                </w:r>
                                <w:r w:rsidRPr="00FF2F02">
                                  <w:rPr>
                                    <w:rFonts w:cstheme="minorHAnsi"/>
                                  </w:rPr>
                                  <w:br/>
                                </w:r>
                                <w:r w:rsidRPr="00973408">
                                  <w:rPr>
                                    <w:rFonts w:cstheme="minorHAnsi"/>
                                    <w:sz w:val="20"/>
                                    <w:szCs w:val="20"/>
                                  </w:rPr>
                                  <w:t xml:space="preserve">Some nations have spent a great deal of money on hosting: Canada took 30 years to pay off the debt from hosting the 1976 </w:t>
                                </w:r>
                                <w:r w:rsidR="0002221B">
                                  <w:rPr>
                                    <w:rFonts w:cstheme="minorHAnsi"/>
                                    <w:sz w:val="20"/>
                                    <w:szCs w:val="20"/>
                                  </w:rPr>
                                  <w:t xml:space="preserve">Summer Olympic </w:t>
                                </w:r>
                                <w:r w:rsidRPr="00973408">
                                  <w:rPr>
                                    <w:rFonts w:cstheme="minorHAnsi"/>
                                    <w:sz w:val="20"/>
                                    <w:szCs w:val="20"/>
                                  </w:rPr>
                                  <w:t>Games in Montreal.</w:t>
                                </w:r>
                              </w:p>
                              <w:p w14:paraId="41F3DEB7" w14:textId="77777777" w:rsidR="002F38D5" w:rsidRPr="00FF2F02" w:rsidRDefault="002F38D5" w:rsidP="002F38D5">
                                <w:pPr>
                                  <w:pStyle w:val="ListParagraph"/>
                                  <w:ind w:left="284"/>
                                  <w:contextualSpacing w:val="0"/>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4132616" name="Text Box 5" descr="A blue-shaded box beneath Statement 3 reads The information supporting the claim and the reason."/>
                          <wps:cNvSpPr txBox="1"/>
                          <wps:spPr>
                            <a:xfrm>
                              <a:off x="0" y="621665"/>
                              <a:ext cx="2847975" cy="276225"/>
                            </a:xfrm>
                            <a:prstGeom prst="rect">
                              <a:avLst/>
                            </a:prstGeom>
                            <a:solidFill>
                              <a:srgbClr val="1F497D">
                                <a:lumMod val="10000"/>
                                <a:lumOff val="90000"/>
                              </a:srgbClr>
                            </a:solidFill>
                            <a:ln w="6350">
                              <a:solidFill>
                                <a:prstClr val="black"/>
                              </a:solidFill>
                            </a:ln>
                          </wps:spPr>
                          <wps:txbx>
                            <w:txbxContent>
                              <w:p w14:paraId="66F4092D" w14:textId="5D29D14D" w:rsidR="002F38D5" w:rsidRPr="00973408" w:rsidRDefault="002F38D5" w:rsidP="002F38D5">
                                <w:pPr>
                                  <w:jc w:val="center"/>
                                  <w:rPr>
                                    <w:rFonts w:cstheme="minorHAnsi"/>
                                    <w:sz w:val="20"/>
                                    <w:szCs w:val="20"/>
                                  </w:rPr>
                                </w:pPr>
                                <w:r w:rsidRPr="00973408">
                                  <w:rPr>
                                    <w:rFonts w:cstheme="minorHAnsi"/>
                                    <w:sz w:val="20"/>
                                    <w:szCs w:val="20"/>
                                  </w:rPr>
                                  <w:t>Information that supports the claim and the reason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6347CC0" id="Group 22" o:spid="_x0000_s1026" style="position:absolute;margin-left:-4.5pt;margin-top:5.85pt;width:514.5pt;height:202.5pt;z-index:251659264;mso-position-horizontal-relative:margin;mso-width-relative:margin;mso-height-relative:margin" coordsize="63360,2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">
                <v:group id="Group 6" o:spid="_x0000_s1027" style="position:absolute;width:31051;height:10566" coordorigin=",-2285" coordsize="31051,1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">
                  <v:shapetype id="_x0000_t202" coordsize="21600,21600" o:spt="202" path="m,l,21600r21600,l21600,xe">
                    <v:stroke joinstyle="miter"/>
                    <v:path gradientshapeok="t" o:connecttype="rect"/>
                  </v:shapetype>
                  <v:shape id="Text Box 3" o:spid="_x0000_s1028" type="#_x0000_t202" alt="Box 1 has the title Claim. The statement reads Rather than moving this costly event to different countries, we should identify a long-term home for the summer games." style="position:absolute;top:-2285;width:31051;height:7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" fillcolor="window" strokeweight=".5pt">
                    <v:textbox>
                      <w:txbxContent>
                        <w:p w14:paraId="25C00D70" w14:textId="38F0D2E1" w:rsidR="002F38D5" w:rsidRPr="00973408" w:rsidRDefault="002F38D5" w:rsidP="002F38D5">
                          <w:pPr>
                            <w:ind w:left="142"/>
                            <w:rPr>
                              <w:rFonts w:cstheme="minorHAnsi"/>
                              <w:sz w:val="20"/>
                              <w:szCs w:val="20"/>
                            </w:rPr>
                          </w:pPr>
                          <w:r w:rsidRPr="002F4DA9">
                            <w:rPr>
                              <w:rFonts w:cstheme="minorHAnsi"/>
                              <w:b/>
                              <w:bCs/>
                            </w:rPr>
                            <w:t>Claim</w:t>
                          </w:r>
                          <w:r w:rsidRPr="00FF2F02">
                            <w:rPr>
                              <w:rFonts w:cstheme="minorHAnsi"/>
                            </w:rPr>
                            <w:br/>
                          </w:r>
                          <w:r w:rsidRPr="00973408">
                            <w:rPr>
                              <w:rFonts w:cstheme="minorHAnsi"/>
                              <w:sz w:val="20"/>
                              <w:szCs w:val="20"/>
                            </w:rPr>
                            <w:t xml:space="preserve">Rather than moving this costly event to different countries, we should identify a long-term home for the </w:t>
                          </w:r>
                          <w:r w:rsidR="0002221B">
                            <w:rPr>
                              <w:rFonts w:cstheme="minorHAnsi"/>
                              <w:sz w:val="20"/>
                              <w:szCs w:val="20"/>
                            </w:rPr>
                            <w:t>s</w:t>
                          </w:r>
                          <w:r w:rsidRPr="00973408">
                            <w:rPr>
                              <w:rFonts w:cstheme="minorHAnsi"/>
                              <w:sz w:val="20"/>
                              <w:szCs w:val="20"/>
                            </w:rPr>
                            <w:t xml:space="preserve">ummer </w:t>
                          </w:r>
                          <w:r w:rsidR="0002221B">
                            <w:rPr>
                              <w:rFonts w:cstheme="minorHAnsi"/>
                              <w:sz w:val="20"/>
                              <w:szCs w:val="20"/>
                            </w:rPr>
                            <w:t>g</w:t>
                          </w:r>
                          <w:r w:rsidRPr="00973408">
                            <w:rPr>
                              <w:rFonts w:cstheme="minorHAnsi"/>
                              <w:sz w:val="20"/>
                              <w:szCs w:val="20"/>
                            </w:rPr>
                            <w:t>ames.</w:t>
                          </w:r>
                        </w:p>
                        <w:p w14:paraId="53D053BC" w14:textId="77777777" w:rsidR="002F38D5" w:rsidRPr="00FF2F02" w:rsidRDefault="002F38D5" w:rsidP="002F38D5">
                          <w:pPr>
                            <w:pStyle w:val="ListParagraph"/>
                            <w:ind w:left="284"/>
                            <w:contextualSpacing w:val="0"/>
                            <w:rPr>
                              <w:rFonts w:cstheme="minorHAnsi"/>
                            </w:rPr>
                          </w:pPr>
                        </w:p>
                      </w:txbxContent>
                    </v:textbox>
                  </v:shape>
                  <v:shape id="Text Box 5" o:spid="_x0000_s1029" type="#_x0000_t202" alt="A blue-shaded box beneath Statement 1 reads The main idea the argument is proposing." style="position:absolute;top:5368;width:31051;height:2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" fillcolor="#e3ecf8" strokeweight=".5pt">
                    <v:textbox>
                      <w:txbxContent>
                        <w:p w14:paraId="181D103E" w14:textId="77777777" w:rsidR="002F38D5" w:rsidRPr="00973408" w:rsidRDefault="002F38D5" w:rsidP="002F38D5">
                          <w:pPr>
                            <w:jc w:val="center"/>
                            <w:rPr>
                              <w:rFonts w:cstheme="minorHAnsi"/>
                              <w:sz w:val="20"/>
                              <w:szCs w:val="20"/>
                            </w:rPr>
                          </w:pPr>
                          <w:r w:rsidRPr="00973408">
                            <w:rPr>
                              <w:rFonts w:cstheme="minorHAnsi"/>
                              <w:sz w:val="20"/>
                              <w:szCs w:val="20"/>
                            </w:rPr>
                            <w:t xml:space="preserve">The main idea the argument is </w:t>
                          </w:r>
                          <w:proofErr w:type="gramStart"/>
                          <w:r w:rsidRPr="00973408">
                            <w:rPr>
                              <w:rFonts w:cstheme="minorHAnsi"/>
                              <w:sz w:val="20"/>
                              <w:szCs w:val="20"/>
                            </w:rPr>
                            <w:t>proposing</w:t>
                          </w:r>
                          <w:proofErr w:type="gramEnd"/>
                        </w:p>
                      </w:txbxContent>
                    </v:textbox>
                  </v:shape>
                </v:group>
                <v:group id="Group 7" o:spid="_x0000_s1030" style="position:absolute;left:32308;width:31052;height:10560" coordorigin="" coordsize="31051,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">
                  <v:shape id="Text Box 3" o:spid="_x0000_s1031" type="#_x0000_t202" alt="Box 2 has the title Reason. The statement reads The task of hosting the Summer Olympic Games has become unrealistic, typically requiring years of preparation and huge financial expense." style="position:absolute;width:31051;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" fillcolor="window" strokeweight=".5pt">
                    <v:textbox>
                      <w:txbxContent>
                        <w:p w14:paraId="0D4DBA69" w14:textId="77777777" w:rsidR="002F38D5" w:rsidRPr="00973408" w:rsidRDefault="002F38D5" w:rsidP="002F38D5">
                          <w:pPr>
                            <w:ind w:left="142"/>
                            <w:rPr>
                              <w:rFonts w:cstheme="minorHAnsi"/>
                              <w:sz w:val="20"/>
                              <w:szCs w:val="20"/>
                            </w:rPr>
                          </w:pPr>
                          <w:r w:rsidRPr="002F4DA9">
                            <w:rPr>
                              <w:rFonts w:cstheme="minorHAnsi"/>
                              <w:b/>
                              <w:bCs/>
                            </w:rPr>
                            <w:t>Reason</w:t>
                          </w:r>
                          <w:r w:rsidRPr="00FF2F02">
                            <w:rPr>
                              <w:rFonts w:cstheme="minorHAnsi"/>
                            </w:rPr>
                            <w:br/>
                          </w:r>
                          <w:r w:rsidRPr="00973408">
                            <w:rPr>
                              <w:rFonts w:cstheme="minorHAnsi"/>
                              <w:sz w:val="20"/>
                              <w:szCs w:val="20"/>
                            </w:rPr>
                            <w:t>The task of hosting the Summer Olympic Games has become unrealistic, typically requiring years of preparation and huge</w:t>
                          </w:r>
                          <w:r w:rsidRPr="00FF2F02">
                            <w:rPr>
                              <w:rFonts w:cstheme="minorHAnsi"/>
                            </w:rPr>
                            <w:t xml:space="preserve"> </w:t>
                          </w:r>
                          <w:r w:rsidRPr="00973408">
                            <w:rPr>
                              <w:rFonts w:cstheme="minorHAnsi"/>
                              <w:sz w:val="20"/>
                              <w:szCs w:val="20"/>
                            </w:rPr>
                            <w:t>financial expense.</w:t>
                          </w:r>
                        </w:p>
                        <w:p w14:paraId="79F5109A" w14:textId="77777777" w:rsidR="002F38D5" w:rsidRPr="00973408" w:rsidRDefault="002F38D5" w:rsidP="002F38D5">
                          <w:pPr>
                            <w:pStyle w:val="ListParagraph"/>
                            <w:ind w:left="284"/>
                            <w:contextualSpacing w:val="0"/>
                            <w:rPr>
                              <w:rFonts w:cstheme="minorHAnsi"/>
                              <w:sz w:val="20"/>
                              <w:szCs w:val="20"/>
                            </w:rPr>
                          </w:pPr>
                        </w:p>
                      </w:txbxContent>
                    </v:textbox>
                  </v:shape>
                  <v:shape id="Text Box 5" o:spid="_x0000_s1032" type="#_x0000_t202" alt="A blue-shaded box beneath Statement 2 reads The main supporting reason for the claim." style="position:absolute;top:6666;width:31051;height:2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" fillcolor="#e3ecf8" strokeweight=".5pt">
                    <v:textbox>
                      <w:txbxContent>
                        <w:p w14:paraId="7108EFFE" w14:textId="77777777" w:rsidR="002F38D5" w:rsidRPr="00973408" w:rsidRDefault="002F38D5" w:rsidP="002F38D5">
                          <w:pPr>
                            <w:jc w:val="center"/>
                            <w:rPr>
                              <w:rFonts w:cstheme="minorHAnsi"/>
                              <w:sz w:val="20"/>
                              <w:szCs w:val="20"/>
                            </w:rPr>
                          </w:pPr>
                          <w:r w:rsidRPr="00973408">
                            <w:rPr>
                              <w:rFonts w:cstheme="minorHAnsi"/>
                              <w:sz w:val="20"/>
                              <w:szCs w:val="20"/>
                            </w:rPr>
                            <w:t>The main supporting reason for the claim</w:t>
                          </w:r>
                        </w:p>
                      </w:txbxContent>
                    </v:textbox>
                  </v:shape>
                </v:group>
                <v:group id="Group 9" o:spid="_x0000_s1033" style="position:absolute;left:16510;top:12700;width:35306;height:10788" coordorigin=",-1809" coordsize="28479,10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">
                  <v:shape id="Text Box 3" o:spid="_x0000_s1034" type="#_x0000_t202" alt="Box 3 has the title Evidence. The statement reads Some nations have spent a great deal of money on hosting: Canada took 30 years to pay off the debt from hosting the 1976 Summer Olympic Games in Montreal." style="position:absolute;top:-1809;width:28479;height:8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" fillcolor="window" strokeweight=".5pt">
                    <v:textbox>
                      <w:txbxContent>
                        <w:p w14:paraId="3A96B03D" w14:textId="7124220B" w:rsidR="002F38D5" w:rsidRPr="00FF2F02" w:rsidRDefault="002F38D5" w:rsidP="002F38D5">
                          <w:pPr>
                            <w:ind w:left="142"/>
                            <w:rPr>
                              <w:rFonts w:cstheme="minorHAnsi"/>
                            </w:rPr>
                          </w:pPr>
                          <w:r w:rsidRPr="002F4DA9">
                            <w:rPr>
                              <w:rFonts w:cstheme="minorHAnsi"/>
                              <w:b/>
                              <w:bCs/>
                            </w:rPr>
                            <w:t>Evidence</w:t>
                          </w:r>
                          <w:r w:rsidRPr="00FF2F02">
                            <w:rPr>
                              <w:rFonts w:cstheme="minorHAnsi"/>
                            </w:rPr>
                            <w:br/>
                          </w:r>
                          <w:r w:rsidRPr="00973408">
                            <w:rPr>
                              <w:rFonts w:cstheme="minorHAnsi"/>
                              <w:sz w:val="20"/>
                              <w:szCs w:val="20"/>
                            </w:rPr>
                            <w:t xml:space="preserve">Some nations have spent a great deal of money on hosting: Canada took 30 years to pay off the debt from hosting the 1976 </w:t>
                          </w:r>
                          <w:r w:rsidR="0002221B">
                            <w:rPr>
                              <w:rFonts w:cstheme="minorHAnsi"/>
                              <w:sz w:val="20"/>
                              <w:szCs w:val="20"/>
                            </w:rPr>
                            <w:t xml:space="preserve">Summer Olympic </w:t>
                          </w:r>
                          <w:r w:rsidRPr="00973408">
                            <w:rPr>
                              <w:rFonts w:cstheme="minorHAnsi"/>
                              <w:sz w:val="20"/>
                              <w:szCs w:val="20"/>
                            </w:rPr>
                            <w:t>Games in Montreal.</w:t>
                          </w:r>
                        </w:p>
                        <w:p w14:paraId="41F3DEB7" w14:textId="77777777" w:rsidR="002F38D5" w:rsidRPr="00FF2F02" w:rsidRDefault="002F38D5" w:rsidP="002F38D5">
                          <w:pPr>
                            <w:pStyle w:val="ListParagraph"/>
                            <w:ind w:left="284"/>
                            <w:contextualSpacing w:val="0"/>
                            <w:rPr>
                              <w:rFonts w:cstheme="minorHAnsi"/>
                            </w:rPr>
                          </w:pPr>
                        </w:p>
                      </w:txbxContent>
                    </v:textbox>
                  </v:shape>
                  <v:shape id="Text Box 5" o:spid="_x0000_s1035" type="#_x0000_t202" alt="A blue-shaded box beneath Statement 3 reads The information supporting the claim and the reason." style="position:absolute;top:6216;width:2847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" fillcolor="#e3ecf8" strokeweight=".5pt">
                    <v:textbox>
                      <w:txbxContent>
                        <w:p w14:paraId="66F4092D" w14:textId="5D29D14D" w:rsidR="002F38D5" w:rsidRPr="00973408" w:rsidRDefault="002F38D5" w:rsidP="002F38D5">
                          <w:pPr>
                            <w:jc w:val="center"/>
                            <w:rPr>
                              <w:rFonts w:cstheme="minorHAnsi"/>
                              <w:sz w:val="20"/>
                              <w:szCs w:val="20"/>
                            </w:rPr>
                          </w:pPr>
                          <w:r w:rsidRPr="00973408">
                            <w:rPr>
                              <w:rFonts w:cstheme="minorHAnsi"/>
                              <w:sz w:val="20"/>
                              <w:szCs w:val="20"/>
                            </w:rPr>
                            <w:t>Information that supports the claim and the reason</w:t>
                          </w:r>
                        </w:p>
                      </w:txbxContent>
                    </v:textbox>
                  </v:shape>
                </v:group>
                <w10:wrap anchorx="margin"/>
              </v:group>
            </w:pict>
          </mc:Fallback>
        </mc:AlternateContent>
      </w:r>
    </w:p>
    <w:p w14:paraId="5E6299B1" w14:textId="77777777" w:rsidR="002F38D5" w:rsidRPr="002F38D5" w:rsidRDefault="002F38D5" w:rsidP="002F38D5">
      <w:pPr>
        <w:spacing w:before="120" w:after="120" w:line="280" w:lineRule="exact"/>
        <w:rPr>
          <w:rFonts w:asciiTheme="minorHAnsi" w:eastAsiaTheme="minorHAnsi" w:hAnsiTheme="minorHAnsi" w:cstheme="minorHAnsi"/>
          <w:color w:val="000000" w:themeColor="text1"/>
          <w:sz w:val="20"/>
          <w:lang w:val="en-AU"/>
        </w:rPr>
      </w:pPr>
    </w:p>
    <w:p w14:paraId="07AEFB96" w14:textId="77777777" w:rsidR="002F38D5" w:rsidRPr="002F38D5" w:rsidRDefault="002F38D5" w:rsidP="002F38D5">
      <w:pPr>
        <w:spacing w:before="120" w:after="120" w:line="280" w:lineRule="exact"/>
        <w:rPr>
          <w:rFonts w:asciiTheme="minorHAnsi" w:eastAsiaTheme="minorHAnsi" w:hAnsiTheme="minorHAnsi" w:cstheme="minorHAnsi"/>
          <w:color w:val="000000" w:themeColor="text1"/>
          <w:sz w:val="20"/>
          <w:lang w:val="en-AU"/>
        </w:rPr>
      </w:pPr>
    </w:p>
    <w:p w14:paraId="5EF66CA0" w14:textId="77777777" w:rsidR="002F38D5" w:rsidRPr="002F38D5" w:rsidRDefault="002F38D5" w:rsidP="002F38D5">
      <w:pPr>
        <w:spacing w:before="120" w:after="120" w:line="280" w:lineRule="exact"/>
        <w:rPr>
          <w:rFonts w:asciiTheme="minorHAnsi" w:eastAsiaTheme="minorHAnsi" w:hAnsiTheme="minorHAnsi" w:cstheme="minorHAnsi"/>
          <w:color w:val="000000" w:themeColor="text1"/>
          <w:sz w:val="20"/>
          <w:lang w:val="en-AU"/>
        </w:rPr>
      </w:pPr>
    </w:p>
    <w:p w14:paraId="2EB22CBD" w14:textId="77777777" w:rsidR="002F38D5" w:rsidRPr="002F38D5" w:rsidRDefault="002F38D5" w:rsidP="002F38D5">
      <w:pPr>
        <w:spacing w:before="120" w:after="120" w:line="280" w:lineRule="exact"/>
        <w:rPr>
          <w:rFonts w:asciiTheme="minorHAnsi" w:eastAsiaTheme="minorHAnsi" w:hAnsiTheme="minorHAnsi" w:cstheme="minorHAnsi"/>
          <w:color w:val="000000" w:themeColor="text1"/>
          <w:sz w:val="20"/>
          <w:lang w:val="en-AU"/>
        </w:rPr>
      </w:pPr>
    </w:p>
    <w:p w14:paraId="046B16BF" w14:textId="77777777" w:rsidR="002F38D5" w:rsidRPr="002F38D5" w:rsidRDefault="002F38D5" w:rsidP="002F38D5">
      <w:pPr>
        <w:spacing w:before="120" w:after="120" w:line="280" w:lineRule="exact"/>
        <w:rPr>
          <w:rFonts w:asciiTheme="minorHAnsi" w:eastAsiaTheme="minorHAnsi" w:hAnsiTheme="minorHAnsi" w:cstheme="minorHAnsi"/>
          <w:color w:val="000000" w:themeColor="text1"/>
          <w:sz w:val="20"/>
          <w:lang w:val="en-AU"/>
        </w:rPr>
      </w:pPr>
    </w:p>
    <w:p w14:paraId="1B5446D3" w14:textId="77777777" w:rsidR="002F38D5" w:rsidRPr="002F38D5" w:rsidRDefault="002F38D5" w:rsidP="002F38D5">
      <w:pPr>
        <w:spacing w:before="120" w:after="120" w:line="280" w:lineRule="exact"/>
        <w:rPr>
          <w:rFonts w:asciiTheme="minorHAnsi" w:eastAsiaTheme="minorHAnsi" w:hAnsiTheme="minorHAnsi" w:cstheme="minorHAnsi"/>
          <w:color w:val="000000" w:themeColor="text1"/>
          <w:sz w:val="20"/>
          <w:lang w:val="en-AU"/>
        </w:rPr>
      </w:pPr>
    </w:p>
    <w:p w14:paraId="0B2DD14A" w14:textId="77777777" w:rsidR="002F38D5" w:rsidRDefault="002F38D5" w:rsidP="002F38D5">
      <w:pPr>
        <w:spacing w:before="120" w:after="120" w:line="280" w:lineRule="exact"/>
        <w:rPr>
          <w:rFonts w:asciiTheme="minorHAnsi" w:eastAsiaTheme="minorHAnsi" w:hAnsiTheme="minorHAnsi" w:cstheme="minorHAnsi"/>
          <w:color w:val="000000" w:themeColor="text1"/>
          <w:sz w:val="20"/>
          <w:lang w:val="en-AU"/>
        </w:rPr>
      </w:pPr>
    </w:p>
    <w:p w14:paraId="42198512" w14:textId="77777777" w:rsidR="00077520" w:rsidRDefault="00077520" w:rsidP="002F38D5">
      <w:pPr>
        <w:spacing w:before="120" w:after="120" w:line="280" w:lineRule="exact"/>
        <w:rPr>
          <w:rFonts w:asciiTheme="minorHAnsi" w:eastAsiaTheme="minorHAnsi" w:hAnsiTheme="minorHAnsi" w:cstheme="minorHAnsi"/>
          <w:color w:val="000000" w:themeColor="text1"/>
          <w:sz w:val="20"/>
          <w:lang w:val="en-AU"/>
        </w:rPr>
      </w:pPr>
    </w:p>
    <w:p w14:paraId="1C77E1CF" w14:textId="77777777" w:rsidR="00077520" w:rsidRDefault="00077520" w:rsidP="002F38D5">
      <w:pPr>
        <w:spacing w:before="120" w:after="120" w:line="280" w:lineRule="exact"/>
        <w:rPr>
          <w:rFonts w:asciiTheme="minorHAnsi" w:eastAsiaTheme="minorHAnsi" w:hAnsiTheme="minorHAnsi" w:cstheme="minorHAnsi"/>
          <w:color w:val="000000" w:themeColor="text1"/>
          <w:sz w:val="20"/>
          <w:lang w:val="en-AU"/>
        </w:rPr>
      </w:pPr>
    </w:p>
    <w:p w14:paraId="33FC63D8" w14:textId="77777777" w:rsidR="00077520" w:rsidRDefault="00077520" w:rsidP="002F38D5">
      <w:pPr>
        <w:spacing w:before="120" w:after="120" w:line="280" w:lineRule="exact"/>
        <w:rPr>
          <w:rFonts w:asciiTheme="minorHAnsi" w:eastAsiaTheme="minorHAnsi" w:hAnsiTheme="minorHAnsi" w:cstheme="minorHAnsi"/>
          <w:color w:val="000000" w:themeColor="text1"/>
          <w:sz w:val="20"/>
          <w:lang w:val="en-AU"/>
        </w:rPr>
      </w:pPr>
    </w:p>
    <w:p w14:paraId="0D26ADF1" w14:textId="77777777" w:rsidR="00077520" w:rsidRDefault="00077520" w:rsidP="002F38D5">
      <w:pPr>
        <w:spacing w:before="120" w:after="120" w:line="280" w:lineRule="exact"/>
        <w:rPr>
          <w:rFonts w:asciiTheme="minorHAnsi" w:eastAsiaTheme="minorHAnsi" w:hAnsiTheme="minorHAnsi" w:cstheme="minorHAnsi"/>
          <w:color w:val="000000" w:themeColor="text1"/>
          <w:sz w:val="20"/>
          <w:lang w:val="en-AU"/>
        </w:rPr>
      </w:pPr>
    </w:p>
    <w:p w14:paraId="60011946" w14:textId="00D0799F" w:rsidR="00077520" w:rsidRPr="003E5E56" w:rsidRDefault="00077520" w:rsidP="00077520">
      <w:pPr>
        <w:pStyle w:val="BodyText"/>
      </w:pPr>
      <w:r>
        <w:t>Overall, students responded well to this task, which required they read the passage carefully to determine the crux of the argument. When this was determined successfully, the other two functional statements followed logically. Some responses assumed that the first statement of the passage was the main idea – the claim – which is a standard practice in argumentation; however, in this test question the main idea was contained in the third statement. Close reading of the passage rewarded many students.</w:t>
      </w:r>
    </w:p>
    <w:p w14:paraId="33329949" w14:textId="2C1A243F" w:rsidR="002F38D5" w:rsidRPr="00121CBB" w:rsidRDefault="002F38D5" w:rsidP="009A1D78">
      <w:pPr>
        <w:pStyle w:val="Heading2"/>
      </w:pPr>
      <w:bookmarkStart w:id="1" w:name="_Hlk206761272"/>
      <w:r w:rsidRPr="00A1651D">
        <w:t xml:space="preserve">Question </w:t>
      </w:r>
      <w:r>
        <w:t>2</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524D57" w:rsidRPr="00141A4D" w14:paraId="71308272" w14:textId="77777777" w:rsidTr="0067363F">
        <w:trPr>
          <w:cnfStyle w:val="100000000000" w:firstRow="1" w:lastRow="0" w:firstColumn="0" w:lastColumn="0" w:oddVBand="0" w:evenVBand="0" w:oddHBand="0" w:evenHBand="0" w:firstRowFirstColumn="0" w:firstRowLastColumn="0" w:lastRowFirstColumn="0" w:lastRowLastColumn="0"/>
        </w:trPr>
        <w:tc>
          <w:tcPr>
            <w:tcW w:w="599" w:type="dxa"/>
          </w:tcPr>
          <w:bookmarkEnd w:id="1"/>
          <w:p w14:paraId="52AED322" w14:textId="77777777" w:rsidR="00524D57" w:rsidRPr="00141A4D" w:rsidRDefault="00524D57" w:rsidP="0049107D">
            <w:pPr>
              <w:pStyle w:val="Tablecondensedheading"/>
              <w:rPr>
                <w:lang w:val="en-AU"/>
              </w:rPr>
            </w:pPr>
            <w:r w:rsidRPr="00141A4D">
              <w:rPr>
                <w:lang w:val="en-AU"/>
              </w:rPr>
              <w:t>Mark</w:t>
            </w:r>
          </w:p>
        </w:tc>
        <w:tc>
          <w:tcPr>
            <w:tcW w:w="576" w:type="dxa"/>
          </w:tcPr>
          <w:p w14:paraId="17E69393" w14:textId="77777777" w:rsidR="00524D57" w:rsidRPr="00141A4D" w:rsidRDefault="00524D57" w:rsidP="0049107D">
            <w:pPr>
              <w:pStyle w:val="Tablecondensedheading"/>
              <w:rPr>
                <w:lang w:val="en-AU"/>
              </w:rPr>
            </w:pPr>
            <w:r w:rsidRPr="00141A4D">
              <w:rPr>
                <w:lang w:val="en-AU"/>
              </w:rPr>
              <w:t>0</w:t>
            </w:r>
          </w:p>
        </w:tc>
        <w:tc>
          <w:tcPr>
            <w:tcW w:w="576" w:type="dxa"/>
          </w:tcPr>
          <w:p w14:paraId="03B8282D" w14:textId="77777777" w:rsidR="00524D57" w:rsidRPr="00141A4D" w:rsidRDefault="00524D57" w:rsidP="0049107D">
            <w:pPr>
              <w:pStyle w:val="Tablecondensedheading"/>
              <w:rPr>
                <w:lang w:val="en-AU"/>
              </w:rPr>
            </w:pPr>
            <w:r w:rsidRPr="00141A4D">
              <w:rPr>
                <w:lang w:val="en-AU"/>
              </w:rPr>
              <w:t>1</w:t>
            </w:r>
          </w:p>
        </w:tc>
        <w:tc>
          <w:tcPr>
            <w:tcW w:w="576" w:type="dxa"/>
          </w:tcPr>
          <w:p w14:paraId="4AE9FB8C" w14:textId="77777777" w:rsidR="00524D57" w:rsidRPr="00141A4D" w:rsidRDefault="00524D57" w:rsidP="0049107D">
            <w:pPr>
              <w:pStyle w:val="Tablecondensedheading"/>
              <w:rPr>
                <w:lang w:val="en-AU"/>
              </w:rPr>
            </w:pPr>
            <w:r w:rsidRPr="00141A4D">
              <w:rPr>
                <w:lang w:val="en-AU"/>
              </w:rPr>
              <w:t>2</w:t>
            </w:r>
          </w:p>
        </w:tc>
        <w:tc>
          <w:tcPr>
            <w:tcW w:w="576" w:type="dxa"/>
          </w:tcPr>
          <w:p w14:paraId="0D64025A" w14:textId="77777777" w:rsidR="00524D57" w:rsidRPr="00141A4D" w:rsidRDefault="00524D57" w:rsidP="0049107D">
            <w:pPr>
              <w:pStyle w:val="Tablecondensedheading"/>
              <w:rPr>
                <w:lang w:val="en-AU"/>
              </w:rPr>
            </w:pPr>
            <w:r w:rsidRPr="00141A4D">
              <w:rPr>
                <w:lang w:val="en-AU"/>
              </w:rPr>
              <w:t>3</w:t>
            </w:r>
          </w:p>
        </w:tc>
        <w:tc>
          <w:tcPr>
            <w:tcW w:w="576" w:type="dxa"/>
          </w:tcPr>
          <w:p w14:paraId="50BAFE07" w14:textId="77777777" w:rsidR="00524D57" w:rsidRPr="00141A4D" w:rsidRDefault="00524D57" w:rsidP="0049107D">
            <w:pPr>
              <w:pStyle w:val="Tablecondensedheading"/>
              <w:rPr>
                <w:lang w:val="en-AU"/>
              </w:rPr>
            </w:pPr>
            <w:r w:rsidRPr="00141A4D">
              <w:rPr>
                <w:lang w:val="en-AU"/>
              </w:rPr>
              <w:t>4</w:t>
            </w:r>
          </w:p>
        </w:tc>
        <w:tc>
          <w:tcPr>
            <w:tcW w:w="864" w:type="dxa"/>
          </w:tcPr>
          <w:p w14:paraId="30B02963" w14:textId="77777777" w:rsidR="00524D57" w:rsidRPr="00141A4D" w:rsidRDefault="00524D57" w:rsidP="0049107D">
            <w:pPr>
              <w:pStyle w:val="Tablecondensedheading"/>
              <w:rPr>
                <w:lang w:val="en-AU"/>
              </w:rPr>
            </w:pPr>
            <w:r w:rsidRPr="00141A4D">
              <w:rPr>
                <w:lang w:val="en-AU"/>
              </w:rPr>
              <w:t>Average</w:t>
            </w:r>
          </w:p>
        </w:tc>
      </w:tr>
      <w:tr w:rsidR="007F4DB0" w:rsidRPr="00141A4D" w14:paraId="29A08A56" w14:textId="77777777" w:rsidTr="0067363F">
        <w:tc>
          <w:tcPr>
            <w:tcW w:w="599" w:type="dxa"/>
          </w:tcPr>
          <w:p w14:paraId="6D093431" w14:textId="77777777" w:rsidR="007F4DB0" w:rsidRPr="00141A4D" w:rsidRDefault="007F4DB0" w:rsidP="0049107D">
            <w:pPr>
              <w:pStyle w:val="Tablecondensed"/>
              <w:rPr>
                <w:lang w:val="en-AU"/>
              </w:rPr>
            </w:pPr>
            <w:r w:rsidRPr="00141A4D">
              <w:rPr>
                <w:lang w:val="en-AU"/>
              </w:rPr>
              <w:t>%</w:t>
            </w:r>
          </w:p>
        </w:tc>
        <w:tc>
          <w:tcPr>
            <w:tcW w:w="576" w:type="dxa"/>
          </w:tcPr>
          <w:p w14:paraId="1524217B" w14:textId="0CD10AC7" w:rsidR="007F4DB0" w:rsidRPr="00141A4D" w:rsidRDefault="007F4DB0" w:rsidP="0049107D">
            <w:pPr>
              <w:pStyle w:val="Tablecondensed"/>
              <w:rPr>
                <w:lang w:val="en-AU"/>
              </w:rPr>
            </w:pPr>
            <w:r w:rsidRPr="00BC569A">
              <w:t>6</w:t>
            </w:r>
          </w:p>
        </w:tc>
        <w:tc>
          <w:tcPr>
            <w:tcW w:w="576" w:type="dxa"/>
          </w:tcPr>
          <w:p w14:paraId="262531E5" w14:textId="71181751" w:rsidR="007F4DB0" w:rsidRPr="00141A4D" w:rsidRDefault="007F4DB0" w:rsidP="0049107D">
            <w:pPr>
              <w:pStyle w:val="Tablecondensed"/>
              <w:rPr>
                <w:lang w:val="en-AU"/>
              </w:rPr>
            </w:pPr>
            <w:r>
              <w:t>30</w:t>
            </w:r>
          </w:p>
        </w:tc>
        <w:tc>
          <w:tcPr>
            <w:tcW w:w="576" w:type="dxa"/>
          </w:tcPr>
          <w:p w14:paraId="7BF7D93B" w14:textId="531276A9" w:rsidR="007F4DB0" w:rsidRPr="00141A4D" w:rsidRDefault="007F4DB0" w:rsidP="0049107D">
            <w:pPr>
              <w:pStyle w:val="Tablecondensed"/>
              <w:rPr>
                <w:lang w:val="en-AU"/>
              </w:rPr>
            </w:pPr>
            <w:r w:rsidRPr="00BC569A">
              <w:t>30</w:t>
            </w:r>
          </w:p>
        </w:tc>
        <w:tc>
          <w:tcPr>
            <w:tcW w:w="576" w:type="dxa"/>
          </w:tcPr>
          <w:p w14:paraId="6E55B1BB" w14:textId="4D110786" w:rsidR="007F4DB0" w:rsidRPr="00141A4D" w:rsidRDefault="007F4DB0" w:rsidP="0049107D">
            <w:pPr>
              <w:pStyle w:val="Tablecondensed"/>
              <w:rPr>
                <w:lang w:val="en-AU"/>
              </w:rPr>
            </w:pPr>
            <w:r w:rsidRPr="00BC569A">
              <w:t>2</w:t>
            </w:r>
            <w:r>
              <w:t>4</w:t>
            </w:r>
          </w:p>
        </w:tc>
        <w:tc>
          <w:tcPr>
            <w:tcW w:w="576" w:type="dxa"/>
          </w:tcPr>
          <w:p w14:paraId="6890322A" w14:textId="0A4D45B1" w:rsidR="007F4DB0" w:rsidRPr="00141A4D" w:rsidRDefault="007F4DB0" w:rsidP="0049107D">
            <w:pPr>
              <w:pStyle w:val="Tablecondensed"/>
              <w:rPr>
                <w:lang w:val="en-AU"/>
              </w:rPr>
            </w:pPr>
            <w:r w:rsidRPr="00BC569A">
              <w:t>10</w:t>
            </w:r>
          </w:p>
        </w:tc>
        <w:tc>
          <w:tcPr>
            <w:tcW w:w="864" w:type="dxa"/>
          </w:tcPr>
          <w:p w14:paraId="7EE1705D" w14:textId="497571DE" w:rsidR="007F4DB0" w:rsidRPr="00141A4D" w:rsidRDefault="007F4DB0" w:rsidP="0049107D">
            <w:pPr>
              <w:pStyle w:val="Tablecondensed"/>
              <w:rPr>
                <w:lang w:val="en-AU"/>
              </w:rPr>
            </w:pPr>
            <w:r>
              <w:rPr>
                <w:lang w:val="en-AU"/>
              </w:rPr>
              <w:t>2.0</w:t>
            </w:r>
          </w:p>
        </w:tc>
      </w:tr>
    </w:tbl>
    <w:p w14:paraId="1D867862" w14:textId="6D5033BA" w:rsidR="003E5E56" w:rsidRDefault="4B1ADB3E" w:rsidP="009A1D78">
      <w:pPr>
        <w:pStyle w:val="BodyText"/>
      </w:pPr>
      <w:r>
        <w:t xml:space="preserve">Question 2 was </w:t>
      </w:r>
      <w:r w:rsidR="00764069">
        <w:t>a drag-and-drop format</w:t>
      </w:r>
      <w:r>
        <w:t xml:space="preserve">. </w:t>
      </w:r>
      <w:r w:rsidR="001C4696">
        <w:t xml:space="preserve">Statements for and against the </w:t>
      </w:r>
      <w:r>
        <w:t xml:space="preserve">proposition </w:t>
      </w:r>
      <w:r w:rsidR="001C4696">
        <w:t xml:space="preserve">were </w:t>
      </w:r>
      <w:r>
        <w:t>presented in opposi</w:t>
      </w:r>
      <w:r w:rsidR="6203EA0A">
        <w:t>ng columns of the table</w:t>
      </w:r>
      <w:r>
        <w:t xml:space="preserve">. Of the six empty cells in the table, four had to be filled from </w:t>
      </w:r>
      <w:r w:rsidR="00CF182D">
        <w:t xml:space="preserve">a list of </w:t>
      </w:r>
      <w:r w:rsidR="002056CD">
        <w:t>statements</w:t>
      </w:r>
      <w:r>
        <w:t xml:space="preserve">. </w:t>
      </w:r>
      <w:r w:rsidR="00CB3D54">
        <w:t>E</w:t>
      </w:r>
      <w:r>
        <w:t>ach correct placement of the four given statements</w:t>
      </w:r>
      <w:r w:rsidR="00CB3D54">
        <w:t xml:space="preserve"> was awarded one mark</w:t>
      </w:r>
      <w:r>
        <w:t>.</w:t>
      </w:r>
      <w:r w:rsidR="6203EA0A">
        <w:t xml:space="preserve"> As two </w:t>
      </w:r>
      <w:r w:rsidR="000E6D8B">
        <w:t xml:space="preserve">table </w:t>
      </w:r>
      <w:r w:rsidR="6203EA0A">
        <w:t>cells remained blank</w:t>
      </w:r>
      <w:r w:rsidR="000E6D8B">
        <w:t>,</w:t>
      </w:r>
      <w:r w:rsidR="6203EA0A">
        <w:t xml:space="preserve"> students </w:t>
      </w:r>
      <w:r w:rsidR="000E6D8B">
        <w:t xml:space="preserve">were required to </w:t>
      </w:r>
      <w:r w:rsidR="6203EA0A">
        <w:t xml:space="preserve">work out whether </w:t>
      </w:r>
      <w:r w:rsidR="000E6D8B">
        <w:t xml:space="preserve">a </w:t>
      </w:r>
      <w:r w:rsidR="6203EA0A">
        <w:t xml:space="preserve">statement fitted on the </w:t>
      </w:r>
      <w:r w:rsidR="00F36E5F">
        <w:t>f</w:t>
      </w:r>
      <w:r w:rsidR="6203EA0A">
        <w:t xml:space="preserve">or or </w:t>
      </w:r>
      <w:r w:rsidR="00F36E5F">
        <w:t>a</w:t>
      </w:r>
      <w:r w:rsidR="6203EA0A">
        <w:t xml:space="preserve">gainst side of the proposition and which statement from the </w:t>
      </w:r>
      <w:r w:rsidR="000E6D8B">
        <w:t xml:space="preserve">opposing </w:t>
      </w:r>
      <w:r w:rsidR="6203EA0A">
        <w:t>side of the table it most closely opposed.</w:t>
      </w:r>
    </w:p>
    <w:p w14:paraId="24B331FA" w14:textId="3D8DF170" w:rsidR="002F38D5" w:rsidRPr="002F38D5" w:rsidRDefault="002F38D5" w:rsidP="009A1D78">
      <w:pPr>
        <w:pStyle w:val="Bullet"/>
        <w:rPr>
          <w:rFonts w:eastAsiaTheme="minorHAnsi"/>
        </w:rPr>
      </w:pPr>
      <w:r w:rsidRPr="002F38D5">
        <w:rPr>
          <w:rFonts w:eastAsiaTheme="minorHAnsi"/>
          <w:b/>
          <w:bCs/>
        </w:rPr>
        <w:t>Statement 1</w:t>
      </w:r>
      <w:r w:rsidRPr="002F38D5">
        <w:rPr>
          <w:rFonts w:eastAsiaTheme="minorHAnsi"/>
        </w:rPr>
        <w:t xml:space="preserve"> Many species can adapt successfully to environments modified by human beings</w:t>
      </w:r>
      <w:r w:rsidR="00741712">
        <w:rPr>
          <w:rFonts w:eastAsiaTheme="minorHAnsi"/>
        </w:rPr>
        <w:t>.</w:t>
      </w:r>
    </w:p>
    <w:p w14:paraId="0990FB59" w14:textId="77777777" w:rsidR="002F38D5" w:rsidRPr="002F38D5" w:rsidRDefault="002F38D5" w:rsidP="009A1D78">
      <w:pPr>
        <w:pStyle w:val="Bullet"/>
        <w:rPr>
          <w:rFonts w:eastAsiaTheme="minorHAnsi"/>
        </w:rPr>
      </w:pPr>
      <w:r w:rsidRPr="002F38D5">
        <w:rPr>
          <w:rFonts w:eastAsiaTheme="minorHAnsi"/>
          <w:b/>
          <w:bCs/>
        </w:rPr>
        <w:t>Statement 2</w:t>
      </w:r>
      <w:r w:rsidRPr="002F38D5">
        <w:rPr>
          <w:rFonts w:eastAsiaTheme="minorHAnsi"/>
        </w:rPr>
        <w:t xml:space="preserve"> Even a small amount of light pollution can affect animal breeding cycles.</w:t>
      </w:r>
    </w:p>
    <w:p w14:paraId="1A07294D" w14:textId="77777777" w:rsidR="002F38D5" w:rsidRPr="002F38D5" w:rsidRDefault="002F38D5" w:rsidP="009A1D78">
      <w:pPr>
        <w:pStyle w:val="Bullet"/>
        <w:rPr>
          <w:rFonts w:eastAsiaTheme="minorHAnsi"/>
        </w:rPr>
      </w:pPr>
      <w:r w:rsidRPr="002F38D5">
        <w:rPr>
          <w:rFonts w:eastAsiaTheme="minorHAnsi"/>
          <w:b/>
          <w:bCs/>
        </w:rPr>
        <w:t>Statement 3</w:t>
      </w:r>
      <w:r w:rsidRPr="002F38D5">
        <w:rPr>
          <w:rFonts w:eastAsiaTheme="minorHAnsi"/>
        </w:rPr>
        <w:t xml:space="preserve"> Protecting marine wildlife, a source of tourism income, should be a high priority.</w:t>
      </w:r>
    </w:p>
    <w:p w14:paraId="1FC829A5" w14:textId="38DD6546" w:rsidR="002F38D5" w:rsidRPr="002F38D5" w:rsidRDefault="002F38D5" w:rsidP="009A1D78">
      <w:pPr>
        <w:pStyle w:val="Bullet"/>
        <w:rPr>
          <w:rFonts w:eastAsiaTheme="minorHAnsi"/>
        </w:rPr>
      </w:pPr>
      <w:r w:rsidRPr="002F38D5">
        <w:rPr>
          <w:rFonts w:eastAsiaTheme="minorHAnsi"/>
          <w:b/>
          <w:bCs/>
        </w:rPr>
        <w:t>Statement 4</w:t>
      </w:r>
      <w:r w:rsidRPr="002F38D5">
        <w:rPr>
          <w:rFonts w:eastAsiaTheme="minorHAnsi"/>
        </w:rPr>
        <w:t xml:space="preserve"> The lights in streets and carparks are powered by renewable energy sources.</w:t>
      </w:r>
    </w:p>
    <w:p w14:paraId="589B35AB" w14:textId="77777777" w:rsidR="002F38D5" w:rsidRPr="002F38D5" w:rsidRDefault="002F38D5" w:rsidP="002F38D5">
      <w:pPr>
        <w:spacing w:before="120" w:after="120" w:line="280" w:lineRule="exact"/>
        <w:rPr>
          <w:rFonts w:asciiTheme="minorHAnsi" w:eastAsiaTheme="minorHAnsi" w:hAnsiTheme="minorHAnsi" w:cstheme="minorHAnsi"/>
          <w:color w:val="000000" w:themeColor="text1"/>
          <w:sz w:val="20"/>
          <w:lang w:val="en-AU"/>
        </w:rPr>
      </w:pPr>
    </w:p>
    <w:tbl>
      <w:tblPr>
        <w:tblStyle w:val="TableGrid"/>
        <w:tblW w:w="9639" w:type="dxa"/>
        <w:jc w:val="center"/>
        <w:tblLook w:val="04A0" w:firstRow="1" w:lastRow="0" w:firstColumn="1" w:lastColumn="0" w:noHBand="0" w:noVBand="1"/>
      </w:tblPr>
      <w:tblGrid>
        <w:gridCol w:w="4678"/>
        <w:gridCol w:w="4961"/>
      </w:tblGrid>
      <w:tr w:rsidR="002F38D5" w:rsidRPr="002F38D5" w14:paraId="0673647E" w14:textId="77777777" w:rsidTr="00D33F7D">
        <w:trPr>
          <w:trHeight w:val="321"/>
          <w:jc w:val="center"/>
        </w:trPr>
        <w:tc>
          <w:tcPr>
            <w:tcW w:w="4678" w:type="dxa"/>
            <w:shd w:val="clear" w:color="auto" w:fill="0F7EB4"/>
          </w:tcPr>
          <w:p w14:paraId="5566D350" w14:textId="77777777" w:rsidR="002F38D5" w:rsidRPr="002F38D5" w:rsidRDefault="002F38D5" w:rsidP="00D33F7D">
            <w:pPr>
              <w:pStyle w:val="Tablecondensedheading"/>
              <w:rPr>
                <w:lang w:val="en-AU"/>
              </w:rPr>
            </w:pPr>
            <w:r w:rsidRPr="002F38D5">
              <w:rPr>
                <w:lang w:val="en-AU"/>
              </w:rPr>
              <w:lastRenderedPageBreak/>
              <w:t>For</w:t>
            </w:r>
          </w:p>
        </w:tc>
        <w:tc>
          <w:tcPr>
            <w:tcW w:w="4961" w:type="dxa"/>
            <w:shd w:val="clear" w:color="auto" w:fill="0F7EB4"/>
          </w:tcPr>
          <w:p w14:paraId="64C57702" w14:textId="77777777" w:rsidR="002F38D5" w:rsidRPr="002F38D5" w:rsidRDefault="002F38D5" w:rsidP="00D33F7D">
            <w:pPr>
              <w:pStyle w:val="Tablecondensedheading"/>
              <w:rPr>
                <w:lang w:val="en-AU"/>
              </w:rPr>
            </w:pPr>
            <w:r w:rsidRPr="002F38D5">
              <w:rPr>
                <w:lang w:val="en-AU"/>
              </w:rPr>
              <w:t>Against</w:t>
            </w:r>
          </w:p>
        </w:tc>
      </w:tr>
      <w:tr w:rsidR="002F38D5" w:rsidRPr="002F38D5" w14:paraId="51CAA357" w14:textId="77777777" w:rsidTr="00A54984">
        <w:trPr>
          <w:trHeight w:val="463"/>
          <w:jc w:val="center"/>
        </w:trPr>
        <w:tc>
          <w:tcPr>
            <w:tcW w:w="4678" w:type="dxa"/>
          </w:tcPr>
          <w:p w14:paraId="13E2E44F" w14:textId="77777777" w:rsidR="002F38D5" w:rsidRPr="002F38D5" w:rsidRDefault="002F38D5" w:rsidP="00D33F7D">
            <w:pPr>
              <w:pStyle w:val="Tablecondensed"/>
              <w:rPr>
                <w:lang w:val="en-AU"/>
              </w:rPr>
            </w:pPr>
            <w:r w:rsidRPr="002F38D5">
              <w:rPr>
                <w:lang w:val="en-AU"/>
              </w:rPr>
              <w:t>Light pollution can affect iconic and important animals, such as penguins.</w:t>
            </w:r>
          </w:p>
        </w:tc>
        <w:tc>
          <w:tcPr>
            <w:tcW w:w="4961" w:type="dxa"/>
          </w:tcPr>
          <w:p w14:paraId="025D5676" w14:textId="77777777" w:rsidR="002F38D5" w:rsidRPr="002F38D5" w:rsidRDefault="002F38D5" w:rsidP="002F38D5">
            <w:pPr>
              <w:spacing w:before="120" w:after="120" w:line="280" w:lineRule="exact"/>
              <w:rPr>
                <w:rFonts w:asciiTheme="minorHAnsi" w:eastAsiaTheme="minorHAnsi" w:hAnsiTheme="minorHAnsi" w:cstheme="minorHAnsi"/>
                <w:color w:val="000000" w:themeColor="text1"/>
                <w:sz w:val="20"/>
                <w:lang w:val="en-AU"/>
              </w:rPr>
            </w:pPr>
          </w:p>
        </w:tc>
      </w:tr>
      <w:tr w:rsidR="002F38D5" w:rsidRPr="002F38D5" w14:paraId="0C4E1DBB" w14:textId="77777777" w:rsidTr="00A54984">
        <w:trPr>
          <w:jc w:val="center"/>
        </w:trPr>
        <w:tc>
          <w:tcPr>
            <w:tcW w:w="4678" w:type="dxa"/>
          </w:tcPr>
          <w:p w14:paraId="65E91C78" w14:textId="77777777" w:rsidR="002F38D5" w:rsidRPr="00D33F7D" w:rsidRDefault="002F38D5" w:rsidP="00D33F7D">
            <w:pPr>
              <w:pStyle w:val="Tablecondensed"/>
              <w:rPr>
                <w:b/>
                <w:bCs/>
                <w:lang w:val="en-AU"/>
              </w:rPr>
            </w:pPr>
            <w:r w:rsidRPr="00D33F7D">
              <w:rPr>
                <w:b/>
                <w:bCs/>
                <w:lang w:val="en-AU"/>
              </w:rPr>
              <w:t>Statement 2</w:t>
            </w:r>
          </w:p>
        </w:tc>
        <w:tc>
          <w:tcPr>
            <w:tcW w:w="4961" w:type="dxa"/>
          </w:tcPr>
          <w:p w14:paraId="3AF60C99" w14:textId="77777777" w:rsidR="002F38D5" w:rsidRPr="002F38D5" w:rsidRDefault="002F38D5" w:rsidP="00D33F7D">
            <w:pPr>
              <w:pStyle w:val="Tablecondensed"/>
              <w:rPr>
                <w:lang w:val="en-AU"/>
              </w:rPr>
            </w:pPr>
            <w:r w:rsidRPr="002F38D5">
              <w:rPr>
                <w:lang w:val="en-AU"/>
              </w:rPr>
              <w:t>Most of Australia’s vast coastline does not have any nearby roads or carparks.</w:t>
            </w:r>
          </w:p>
        </w:tc>
      </w:tr>
      <w:tr w:rsidR="002F38D5" w:rsidRPr="002F38D5" w14:paraId="66BC7D4C" w14:textId="77777777" w:rsidTr="00A54984">
        <w:trPr>
          <w:trHeight w:val="305"/>
          <w:jc w:val="center"/>
        </w:trPr>
        <w:tc>
          <w:tcPr>
            <w:tcW w:w="4678" w:type="dxa"/>
          </w:tcPr>
          <w:p w14:paraId="2BD741BD" w14:textId="77777777" w:rsidR="002F38D5" w:rsidRPr="00D33F7D" w:rsidRDefault="002F38D5" w:rsidP="00D33F7D">
            <w:pPr>
              <w:pStyle w:val="Tablecondensed"/>
            </w:pPr>
          </w:p>
        </w:tc>
        <w:tc>
          <w:tcPr>
            <w:tcW w:w="4961" w:type="dxa"/>
          </w:tcPr>
          <w:p w14:paraId="7C01A8FA" w14:textId="77777777" w:rsidR="002F38D5" w:rsidRPr="002F38D5" w:rsidRDefault="002F38D5" w:rsidP="00D33F7D">
            <w:pPr>
              <w:pStyle w:val="Tablecondensed"/>
              <w:rPr>
                <w:lang w:val="en-AU"/>
              </w:rPr>
            </w:pPr>
            <w:r w:rsidRPr="002F38D5">
              <w:rPr>
                <w:lang w:val="en-AU"/>
              </w:rPr>
              <w:t>Councils have usually funded research into any coastline in their areas.</w:t>
            </w:r>
          </w:p>
        </w:tc>
      </w:tr>
      <w:tr w:rsidR="002F38D5" w:rsidRPr="002F38D5" w14:paraId="492F320E" w14:textId="77777777" w:rsidTr="00A54984">
        <w:trPr>
          <w:jc w:val="center"/>
        </w:trPr>
        <w:tc>
          <w:tcPr>
            <w:tcW w:w="4678" w:type="dxa"/>
          </w:tcPr>
          <w:p w14:paraId="681FBDD3" w14:textId="77777777" w:rsidR="002F38D5" w:rsidRPr="002F38D5" w:rsidRDefault="002F38D5" w:rsidP="00D33F7D">
            <w:pPr>
              <w:pStyle w:val="Tablecondensed"/>
              <w:rPr>
                <w:lang w:val="en-AU"/>
              </w:rPr>
            </w:pPr>
            <w:r w:rsidRPr="002F38D5">
              <w:rPr>
                <w:lang w:val="en-AU"/>
              </w:rPr>
              <w:t>It is time for councils to be stronger leaders in environmental responsibility.</w:t>
            </w:r>
          </w:p>
        </w:tc>
        <w:tc>
          <w:tcPr>
            <w:tcW w:w="4961" w:type="dxa"/>
          </w:tcPr>
          <w:p w14:paraId="24C2331A" w14:textId="77777777" w:rsidR="002F38D5" w:rsidRPr="00D33F7D" w:rsidRDefault="002F38D5" w:rsidP="00D33F7D">
            <w:pPr>
              <w:pStyle w:val="Tablecondensed"/>
              <w:rPr>
                <w:b/>
                <w:bCs/>
                <w:lang w:val="en-AU"/>
              </w:rPr>
            </w:pPr>
            <w:r w:rsidRPr="00D33F7D">
              <w:rPr>
                <w:b/>
                <w:bCs/>
                <w:lang w:val="en-AU"/>
              </w:rPr>
              <w:t>Statement 4</w:t>
            </w:r>
          </w:p>
        </w:tc>
      </w:tr>
      <w:tr w:rsidR="002F38D5" w:rsidRPr="002F38D5" w14:paraId="12B10C48" w14:textId="77777777" w:rsidTr="00A54984">
        <w:trPr>
          <w:trHeight w:val="359"/>
          <w:jc w:val="center"/>
        </w:trPr>
        <w:tc>
          <w:tcPr>
            <w:tcW w:w="4678" w:type="dxa"/>
          </w:tcPr>
          <w:p w14:paraId="32A0131C" w14:textId="77777777" w:rsidR="002F38D5" w:rsidRPr="002F38D5" w:rsidRDefault="002F38D5" w:rsidP="00D33F7D">
            <w:pPr>
              <w:pStyle w:val="Tablecondensed"/>
              <w:rPr>
                <w:lang w:val="en-AU"/>
              </w:rPr>
            </w:pPr>
            <w:r w:rsidRPr="002F38D5">
              <w:rPr>
                <w:lang w:val="en-AU"/>
              </w:rPr>
              <w:t>Continuing disruption may eventually lead to the extinction of some animals along our coast.</w:t>
            </w:r>
          </w:p>
        </w:tc>
        <w:tc>
          <w:tcPr>
            <w:tcW w:w="4961" w:type="dxa"/>
          </w:tcPr>
          <w:p w14:paraId="4209F2B6" w14:textId="77777777" w:rsidR="002F38D5" w:rsidRPr="00D33F7D" w:rsidRDefault="002F38D5" w:rsidP="00D33F7D">
            <w:pPr>
              <w:pStyle w:val="Tablecondensed"/>
              <w:rPr>
                <w:b/>
                <w:bCs/>
                <w:lang w:val="en-AU"/>
              </w:rPr>
            </w:pPr>
            <w:r w:rsidRPr="00D33F7D">
              <w:rPr>
                <w:b/>
                <w:bCs/>
                <w:lang w:val="en-AU"/>
              </w:rPr>
              <w:t>Statement 1</w:t>
            </w:r>
          </w:p>
        </w:tc>
      </w:tr>
      <w:tr w:rsidR="002F38D5" w:rsidRPr="002F38D5" w14:paraId="1A968BAC" w14:textId="77777777" w:rsidTr="00A54984">
        <w:trPr>
          <w:trHeight w:val="251"/>
          <w:jc w:val="center"/>
        </w:trPr>
        <w:tc>
          <w:tcPr>
            <w:tcW w:w="4678" w:type="dxa"/>
          </w:tcPr>
          <w:p w14:paraId="2D30E9AB" w14:textId="77777777" w:rsidR="002F38D5" w:rsidRPr="00D33F7D" w:rsidRDefault="002F38D5" w:rsidP="00D33F7D">
            <w:pPr>
              <w:pStyle w:val="Tablecondensed"/>
              <w:rPr>
                <w:b/>
                <w:bCs/>
                <w:lang w:val="en-AU"/>
              </w:rPr>
            </w:pPr>
            <w:r w:rsidRPr="00D33F7D">
              <w:rPr>
                <w:b/>
                <w:bCs/>
                <w:lang w:val="en-AU"/>
              </w:rPr>
              <w:t>Statement 3</w:t>
            </w:r>
          </w:p>
        </w:tc>
        <w:tc>
          <w:tcPr>
            <w:tcW w:w="4961" w:type="dxa"/>
          </w:tcPr>
          <w:p w14:paraId="488111D9" w14:textId="20830E44" w:rsidR="002F38D5" w:rsidRPr="002F38D5" w:rsidRDefault="002F38D5" w:rsidP="00D33F7D">
            <w:pPr>
              <w:pStyle w:val="Tablecondensed"/>
              <w:rPr>
                <w:lang w:val="en-AU"/>
              </w:rPr>
            </w:pPr>
            <w:r w:rsidRPr="002F38D5">
              <w:rPr>
                <w:lang w:val="en-AU"/>
              </w:rPr>
              <w:t>Well-lit streets and carparks are essential to people’s safety when accessing coastal areas.</w:t>
            </w:r>
          </w:p>
        </w:tc>
      </w:tr>
    </w:tbl>
    <w:p w14:paraId="75EA23A9" w14:textId="5EC70664" w:rsidR="002712A4" w:rsidRDefault="002712A4" w:rsidP="002712A4">
      <w:pPr>
        <w:pStyle w:val="BodyText"/>
      </w:pPr>
      <w:r>
        <w:t xml:space="preserve">Most responses accurately located </w:t>
      </w:r>
      <w:r w:rsidR="00147384">
        <w:t>s</w:t>
      </w:r>
      <w:r>
        <w:t>tatements 1 and 4</w:t>
      </w:r>
      <w:r w:rsidR="00890533">
        <w:t>.</w:t>
      </w:r>
      <w:r w:rsidR="00741712" w:rsidRPr="00741712">
        <w:rPr>
          <w:rFonts w:asciiTheme="minorHAnsi" w:hAnsiTheme="minorHAnsi" w:cstheme="minorHAnsi"/>
        </w:rPr>
        <w:t xml:space="preserve"> </w:t>
      </w:r>
      <w:r w:rsidR="00741712">
        <w:rPr>
          <w:rFonts w:asciiTheme="minorHAnsi" w:hAnsiTheme="minorHAnsi" w:cstheme="minorHAnsi"/>
        </w:rPr>
        <w:t xml:space="preserve">Statements 2 and 3 </w:t>
      </w:r>
      <w:r w:rsidR="007F1AAD">
        <w:rPr>
          <w:rFonts w:asciiTheme="minorHAnsi" w:hAnsiTheme="minorHAnsi" w:cstheme="minorHAnsi"/>
        </w:rPr>
        <w:t xml:space="preserve">were handled </w:t>
      </w:r>
      <w:r w:rsidR="00890533">
        <w:rPr>
          <w:rFonts w:asciiTheme="minorHAnsi" w:hAnsiTheme="minorHAnsi" w:cstheme="minorHAnsi"/>
        </w:rPr>
        <w:t>less well</w:t>
      </w:r>
      <w:r w:rsidR="0014761E">
        <w:rPr>
          <w:rFonts w:asciiTheme="minorHAnsi" w:hAnsiTheme="minorHAnsi" w:cstheme="minorHAnsi"/>
        </w:rPr>
        <w:t xml:space="preserve">, indicating that some students </w:t>
      </w:r>
      <w:r w:rsidR="002C3439">
        <w:rPr>
          <w:rFonts w:asciiTheme="minorHAnsi" w:hAnsiTheme="minorHAnsi" w:cstheme="minorHAnsi"/>
        </w:rPr>
        <w:t xml:space="preserve">may have </w:t>
      </w:r>
      <w:r w:rsidR="0014761E">
        <w:rPr>
          <w:rFonts w:asciiTheme="minorHAnsi" w:hAnsiTheme="minorHAnsi" w:cstheme="minorHAnsi"/>
        </w:rPr>
        <w:t>had difficulty following lines of reasoning.</w:t>
      </w:r>
    </w:p>
    <w:p w14:paraId="32670534" w14:textId="144D134E" w:rsidR="002712A4" w:rsidRDefault="002712A4" w:rsidP="002712A4">
      <w:pPr>
        <w:pStyle w:val="BodyText"/>
      </w:pPr>
      <w:r>
        <w:rPr>
          <w:rFonts w:asciiTheme="minorHAnsi" w:hAnsiTheme="minorHAnsi" w:cstheme="minorHAnsi"/>
        </w:rPr>
        <w:t>Statement 2</w:t>
      </w:r>
      <w:r w:rsidRPr="00236AFE">
        <w:t xml:space="preserve"> </w:t>
      </w:r>
      <w:r>
        <w:t xml:space="preserve">made an argument about the potentially serious issue of light pollution even at a small scale, opposing the argument that most of the Australian coastline is unaffected by light pollution from carparks and roads. </w:t>
      </w:r>
    </w:p>
    <w:p w14:paraId="353F6AA4" w14:textId="77777777" w:rsidR="002712A4" w:rsidRDefault="002712A4" w:rsidP="002712A4">
      <w:pPr>
        <w:pStyle w:val="BodyText"/>
      </w:pPr>
      <w:r>
        <w:t>Statement 4 opposed the argument that councils should be doing more for the environment by arguing that councils had already undertaken environmentally conscious measures.</w:t>
      </w:r>
    </w:p>
    <w:p w14:paraId="5CEAEBBF" w14:textId="6BEA5D2B" w:rsidR="002712A4" w:rsidRDefault="002712A4" w:rsidP="002712A4">
      <w:pPr>
        <w:pStyle w:val="BodyText"/>
      </w:pPr>
      <w:r>
        <w:t>Statement 1 argued that animals adapt to changes in their environments and therefore opposed the argument about human-led disruption leading to extinction.</w:t>
      </w:r>
    </w:p>
    <w:p w14:paraId="3B62D3E1" w14:textId="77777777" w:rsidR="002712A4" w:rsidRDefault="002712A4" w:rsidP="002712A4">
      <w:pPr>
        <w:pStyle w:val="BodyText"/>
      </w:pPr>
      <w:r>
        <w:t>Statement 3 was an argument about prioritising safety and protection of marine wildlife, and opposed the argument that gave priority to people’s safety.</w:t>
      </w:r>
    </w:p>
    <w:p w14:paraId="16F7BA4D" w14:textId="069482B9" w:rsidR="00492CAF" w:rsidRPr="00600C73" w:rsidRDefault="00492CAF" w:rsidP="00492CAF">
      <w:pPr>
        <w:pStyle w:val="BodyText"/>
      </w:pPr>
      <w:r>
        <w:t>In responding to this kind</w:t>
      </w:r>
      <w:r w:rsidR="00361FC1">
        <w:t xml:space="preserve"> of question</w:t>
      </w:r>
      <w:r>
        <w:t xml:space="preserve">, students are advised to </w:t>
      </w:r>
      <w:r w:rsidR="00851106" w:rsidRPr="00851106">
        <w:t>follow the line of reasoning of the arguments on each side of the proposition before determining to which side each statement belongs and allocating the statements to cells</w:t>
      </w:r>
      <w:r w:rsidR="00600C73">
        <w:t>.</w:t>
      </w:r>
      <w:r w:rsidRPr="00600C73">
        <w:t xml:space="preserve"> In this way, the subtle distinctions in opposing arguments become clearer. </w:t>
      </w:r>
    </w:p>
    <w:p w14:paraId="7BA6227A" w14:textId="73DC674E" w:rsidR="002F38D5" w:rsidRPr="00121CBB" w:rsidRDefault="002F38D5" w:rsidP="009A1D78">
      <w:pPr>
        <w:pStyle w:val="Heading2"/>
      </w:pPr>
      <w:bookmarkStart w:id="2" w:name="_Hlk206762687"/>
      <w:r w:rsidRPr="00A1651D">
        <w:t>Question</w:t>
      </w:r>
      <w:bookmarkEnd w:id="2"/>
      <w:r w:rsidRPr="00A1651D">
        <w:t xml:space="preserve"> </w:t>
      </w:r>
      <w:r>
        <w:t>3</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524D57" w:rsidRPr="00141A4D" w14:paraId="5CC23754" w14:textId="77777777" w:rsidTr="0067363F">
        <w:trPr>
          <w:cnfStyle w:val="100000000000" w:firstRow="1" w:lastRow="0" w:firstColumn="0" w:lastColumn="0" w:oddVBand="0" w:evenVBand="0" w:oddHBand="0" w:evenHBand="0" w:firstRowFirstColumn="0" w:firstRowLastColumn="0" w:lastRowFirstColumn="0" w:lastRowLastColumn="0"/>
        </w:trPr>
        <w:tc>
          <w:tcPr>
            <w:tcW w:w="599" w:type="dxa"/>
          </w:tcPr>
          <w:p w14:paraId="22BB12EA" w14:textId="77777777" w:rsidR="00524D57" w:rsidRPr="00141A4D" w:rsidRDefault="00524D57" w:rsidP="0049107D">
            <w:pPr>
              <w:pStyle w:val="Tablecondensedheading"/>
              <w:rPr>
                <w:lang w:val="en-AU"/>
              </w:rPr>
            </w:pPr>
            <w:r w:rsidRPr="00141A4D">
              <w:rPr>
                <w:lang w:val="en-AU"/>
              </w:rPr>
              <w:t>Mark</w:t>
            </w:r>
          </w:p>
        </w:tc>
        <w:tc>
          <w:tcPr>
            <w:tcW w:w="576" w:type="dxa"/>
          </w:tcPr>
          <w:p w14:paraId="7DD17046" w14:textId="77777777" w:rsidR="00524D57" w:rsidRPr="00141A4D" w:rsidRDefault="00524D57" w:rsidP="0049107D">
            <w:pPr>
              <w:pStyle w:val="Tablecondensedheading"/>
              <w:rPr>
                <w:lang w:val="en-AU"/>
              </w:rPr>
            </w:pPr>
            <w:r w:rsidRPr="00141A4D">
              <w:rPr>
                <w:lang w:val="en-AU"/>
              </w:rPr>
              <w:t>0</w:t>
            </w:r>
          </w:p>
        </w:tc>
        <w:tc>
          <w:tcPr>
            <w:tcW w:w="576" w:type="dxa"/>
          </w:tcPr>
          <w:p w14:paraId="66CD2264" w14:textId="77777777" w:rsidR="00524D57" w:rsidRPr="00141A4D" w:rsidRDefault="00524D57" w:rsidP="0049107D">
            <w:pPr>
              <w:pStyle w:val="Tablecondensedheading"/>
              <w:rPr>
                <w:lang w:val="en-AU"/>
              </w:rPr>
            </w:pPr>
            <w:r w:rsidRPr="00141A4D">
              <w:rPr>
                <w:lang w:val="en-AU"/>
              </w:rPr>
              <w:t>1</w:t>
            </w:r>
          </w:p>
        </w:tc>
        <w:tc>
          <w:tcPr>
            <w:tcW w:w="576" w:type="dxa"/>
          </w:tcPr>
          <w:p w14:paraId="66AD44FF" w14:textId="77777777" w:rsidR="00524D57" w:rsidRPr="00141A4D" w:rsidRDefault="00524D57" w:rsidP="0049107D">
            <w:pPr>
              <w:pStyle w:val="Tablecondensedheading"/>
              <w:rPr>
                <w:lang w:val="en-AU"/>
              </w:rPr>
            </w:pPr>
            <w:r w:rsidRPr="00141A4D">
              <w:rPr>
                <w:lang w:val="en-AU"/>
              </w:rPr>
              <w:t>2</w:t>
            </w:r>
          </w:p>
        </w:tc>
        <w:tc>
          <w:tcPr>
            <w:tcW w:w="576" w:type="dxa"/>
          </w:tcPr>
          <w:p w14:paraId="203CCF58" w14:textId="77777777" w:rsidR="00524D57" w:rsidRPr="00141A4D" w:rsidRDefault="00524D57" w:rsidP="0049107D">
            <w:pPr>
              <w:pStyle w:val="Tablecondensedheading"/>
              <w:rPr>
                <w:lang w:val="en-AU"/>
              </w:rPr>
            </w:pPr>
            <w:r w:rsidRPr="00141A4D">
              <w:rPr>
                <w:lang w:val="en-AU"/>
              </w:rPr>
              <w:t>3</w:t>
            </w:r>
          </w:p>
        </w:tc>
        <w:tc>
          <w:tcPr>
            <w:tcW w:w="576" w:type="dxa"/>
          </w:tcPr>
          <w:p w14:paraId="57EB1B3D" w14:textId="77777777" w:rsidR="00524D57" w:rsidRPr="00141A4D" w:rsidRDefault="00524D57" w:rsidP="0049107D">
            <w:pPr>
              <w:pStyle w:val="Tablecondensedheading"/>
              <w:rPr>
                <w:lang w:val="en-AU"/>
              </w:rPr>
            </w:pPr>
            <w:r>
              <w:rPr>
                <w:lang w:val="en-AU"/>
              </w:rPr>
              <w:t>4</w:t>
            </w:r>
          </w:p>
        </w:tc>
        <w:tc>
          <w:tcPr>
            <w:tcW w:w="576" w:type="dxa"/>
          </w:tcPr>
          <w:p w14:paraId="7180DCCE" w14:textId="77777777" w:rsidR="00524D57" w:rsidRPr="00141A4D" w:rsidRDefault="00524D57" w:rsidP="0049107D">
            <w:pPr>
              <w:pStyle w:val="Tablecondensedheading"/>
              <w:rPr>
                <w:lang w:val="en-AU"/>
              </w:rPr>
            </w:pPr>
            <w:r>
              <w:rPr>
                <w:lang w:val="en-AU"/>
              </w:rPr>
              <w:t>5</w:t>
            </w:r>
          </w:p>
        </w:tc>
        <w:tc>
          <w:tcPr>
            <w:tcW w:w="576" w:type="dxa"/>
          </w:tcPr>
          <w:p w14:paraId="77A3CF62" w14:textId="77777777" w:rsidR="00524D57" w:rsidRPr="00141A4D" w:rsidRDefault="00524D57" w:rsidP="0049107D">
            <w:pPr>
              <w:pStyle w:val="Tablecondensedheading"/>
              <w:rPr>
                <w:lang w:val="en-AU"/>
              </w:rPr>
            </w:pPr>
            <w:r>
              <w:rPr>
                <w:lang w:val="en-AU"/>
              </w:rPr>
              <w:t>6</w:t>
            </w:r>
          </w:p>
        </w:tc>
        <w:tc>
          <w:tcPr>
            <w:tcW w:w="864" w:type="dxa"/>
          </w:tcPr>
          <w:p w14:paraId="6257C8E0" w14:textId="77777777" w:rsidR="00524D57" w:rsidRPr="00141A4D" w:rsidRDefault="00524D57" w:rsidP="0049107D">
            <w:pPr>
              <w:pStyle w:val="Tablecondensedheading"/>
              <w:rPr>
                <w:lang w:val="en-AU"/>
              </w:rPr>
            </w:pPr>
            <w:r w:rsidRPr="00141A4D">
              <w:rPr>
                <w:lang w:val="en-AU"/>
              </w:rPr>
              <w:t>Average</w:t>
            </w:r>
          </w:p>
        </w:tc>
      </w:tr>
      <w:tr w:rsidR="00AA582E" w:rsidRPr="00141A4D" w14:paraId="1EF976AB" w14:textId="77777777" w:rsidTr="0067363F">
        <w:tc>
          <w:tcPr>
            <w:tcW w:w="599" w:type="dxa"/>
          </w:tcPr>
          <w:p w14:paraId="21D17852" w14:textId="77777777" w:rsidR="00AA582E" w:rsidRPr="00141A4D" w:rsidRDefault="00AA582E" w:rsidP="0049107D">
            <w:pPr>
              <w:pStyle w:val="Tablecondensed"/>
              <w:rPr>
                <w:lang w:val="en-AU"/>
              </w:rPr>
            </w:pPr>
            <w:r w:rsidRPr="00141A4D">
              <w:rPr>
                <w:lang w:val="en-AU"/>
              </w:rPr>
              <w:t>%</w:t>
            </w:r>
          </w:p>
        </w:tc>
        <w:tc>
          <w:tcPr>
            <w:tcW w:w="576" w:type="dxa"/>
          </w:tcPr>
          <w:p w14:paraId="7C019D5B" w14:textId="1E601B70" w:rsidR="00AA582E" w:rsidRPr="00141A4D" w:rsidRDefault="00AA582E" w:rsidP="0049107D">
            <w:pPr>
              <w:pStyle w:val="Tablecondensed"/>
              <w:rPr>
                <w:lang w:val="en-AU"/>
              </w:rPr>
            </w:pPr>
            <w:r>
              <w:t>6</w:t>
            </w:r>
          </w:p>
        </w:tc>
        <w:tc>
          <w:tcPr>
            <w:tcW w:w="576" w:type="dxa"/>
          </w:tcPr>
          <w:p w14:paraId="64FE9568" w14:textId="778FC22D" w:rsidR="00AA582E" w:rsidRPr="00141A4D" w:rsidRDefault="00AA582E" w:rsidP="0049107D">
            <w:pPr>
              <w:pStyle w:val="Tablecondensed"/>
              <w:rPr>
                <w:lang w:val="en-AU"/>
              </w:rPr>
            </w:pPr>
            <w:r>
              <w:t>7</w:t>
            </w:r>
          </w:p>
        </w:tc>
        <w:tc>
          <w:tcPr>
            <w:tcW w:w="576" w:type="dxa"/>
          </w:tcPr>
          <w:p w14:paraId="15B69F9C" w14:textId="1880C4AE" w:rsidR="00AA582E" w:rsidRPr="00141A4D" w:rsidRDefault="00AA582E" w:rsidP="0049107D">
            <w:pPr>
              <w:pStyle w:val="Tablecondensed"/>
              <w:rPr>
                <w:lang w:val="en-AU"/>
              </w:rPr>
            </w:pPr>
            <w:r w:rsidRPr="00F57AA9">
              <w:t>20</w:t>
            </w:r>
          </w:p>
        </w:tc>
        <w:tc>
          <w:tcPr>
            <w:tcW w:w="576" w:type="dxa"/>
          </w:tcPr>
          <w:p w14:paraId="1A15DB92" w14:textId="4AF8D00C" w:rsidR="00AA582E" w:rsidRPr="00141A4D" w:rsidRDefault="00AA582E" w:rsidP="0049107D">
            <w:pPr>
              <w:pStyle w:val="Tablecondensed"/>
              <w:rPr>
                <w:lang w:val="en-AU"/>
              </w:rPr>
            </w:pPr>
            <w:r w:rsidRPr="00F57AA9">
              <w:t>25</w:t>
            </w:r>
          </w:p>
        </w:tc>
        <w:tc>
          <w:tcPr>
            <w:tcW w:w="576" w:type="dxa"/>
          </w:tcPr>
          <w:p w14:paraId="539536D8" w14:textId="20B19614" w:rsidR="00AA582E" w:rsidRPr="00141A4D" w:rsidRDefault="00AA582E" w:rsidP="0049107D">
            <w:pPr>
              <w:pStyle w:val="Tablecondensed"/>
              <w:rPr>
                <w:lang w:val="en-AU"/>
              </w:rPr>
            </w:pPr>
            <w:r w:rsidRPr="00F57AA9">
              <w:t>2</w:t>
            </w:r>
            <w:r>
              <w:t>5</w:t>
            </w:r>
          </w:p>
        </w:tc>
        <w:tc>
          <w:tcPr>
            <w:tcW w:w="576" w:type="dxa"/>
          </w:tcPr>
          <w:p w14:paraId="1E65EF43" w14:textId="3BECA497" w:rsidR="00AA582E" w:rsidRPr="00141A4D" w:rsidRDefault="00AA582E" w:rsidP="0049107D">
            <w:pPr>
              <w:pStyle w:val="Tablecondensed"/>
              <w:rPr>
                <w:lang w:val="en-AU"/>
              </w:rPr>
            </w:pPr>
            <w:r w:rsidRPr="00F57AA9">
              <w:t>1</w:t>
            </w:r>
            <w:r>
              <w:t>5</w:t>
            </w:r>
          </w:p>
        </w:tc>
        <w:tc>
          <w:tcPr>
            <w:tcW w:w="576" w:type="dxa"/>
          </w:tcPr>
          <w:p w14:paraId="47989B4E" w14:textId="69196BEE" w:rsidR="00AA582E" w:rsidRPr="00141A4D" w:rsidRDefault="00AA582E" w:rsidP="0049107D">
            <w:pPr>
              <w:pStyle w:val="Tablecondensed"/>
              <w:rPr>
                <w:lang w:val="en-AU"/>
              </w:rPr>
            </w:pPr>
            <w:r w:rsidRPr="00F57AA9">
              <w:t>3</w:t>
            </w:r>
          </w:p>
        </w:tc>
        <w:tc>
          <w:tcPr>
            <w:tcW w:w="864" w:type="dxa"/>
          </w:tcPr>
          <w:p w14:paraId="448AE17E" w14:textId="10EF7A48" w:rsidR="00AA582E" w:rsidRPr="00141A4D" w:rsidRDefault="00AA582E" w:rsidP="0049107D">
            <w:pPr>
              <w:pStyle w:val="Tablecondensed"/>
              <w:rPr>
                <w:lang w:val="en-AU"/>
              </w:rPr>
            </w:pPr>
            <w:r>
              <w:rPr>
                <w:lang w:val="en-AU"/>
              </w:rPr>
              <w:t>3.1</w:t>
            </w:r>
          </w:p>
        </w:tc>
      </w:tr>
    </w:tbl>
    <w:p w14:paraId="354F03DE" w14:textId="5E3DE1F0" w:rsidR="007E28E9" w:rsidRDefault="004D73BE" w:rsidP="009A1D78">
      <w:pPr>
        <w:pStyle w:val="BodyText"/>
      </w:pPr>
      <w:r>
        <w:t>Question 3</w:t>
      </w:r>
      <w:r w:rsidR="00812745">
        <w:t xml:space="preserve"> presented a table </w:t>
      </w:r>
      <w:r w:rsidR="00384755">
        <w:t xml:space="preserve">that listed </w:t>
      </w:r>
      <w:r w:rsidR="00812745">
        <w:t xml:space="preserve">some key findings about car ownership, </w:t>
      </w:r>
      <w:r w:rsidR="00452E86">
        <w:t xml:space="preserve">under the headings of </w:t>
      </w:r>
      <w:r w:rsidR="008B5DB7">
        <w:t>‘</w:t>
      </w:r>
      <w:r w:rsidR="00452E86">
        <w:t>Positive aspects</w:t>
      </w:r>
      <w:r w:rsidR="008B5DB7">
        <w:t>’</w:t>
      </w:r>
      <w:r w:rsidR="00452E86">
        <w:t xml:space="preserve"> and </w:t>
      </w:r>
      <w:r w:rsidR="008B5DB7">
        <w:t>‘</w:t>
      </w:r>
      <w:r w:rsidR="00452E86">
        <w:t xml:space="preserve">Negative </w:t>
      </w:r>
      <w:proofErr w:type="gramStart"/>
      <w:r w:rsidR="00452E86">
        <w:t>aspects</w:t>
      </w:r>
      <w:r w:rsidR="008B5DB7">
        <w:t>’</w:t>
      </w:r>
      <w:proofErr w:type="gramEnd"/>
      <w:r w:rsidR="00812745">
        <w:t xml:space="preserve">. </w:t>
      </w:r>
      <w:r>
        <w:t xml:space="preserve">Students </w:t>
      </w:r>
      <w:r w:rsidR="00812745">
        <w:t>were asked to evaluate the positive aspects of car ownership against the negative aspects and to identify the most relevant findings to support their evaluative view.</w:t>
      </w:r>
      <w:r w:rsidR="00452E86">
        <w:t xml:space="preserve"> The task required students to make a judgement about the strength and relevance of the aspects on each side of the matter of car ownership</w:t>
      </w:r>
      <w:r>
        <w:t>,</w:t>
      </w:r>
      <w:r w:rsidR="00452E86">
        <w:t xml:space="preserve"> to conclude which case was stronger and </w:t>
      </w:r>
      <w:r w:rsidR="008B5DB7">
        <w:t xml:space="preserve">to </w:t>
      </w:r>
      <w:r>
        <w:t xml:space="preserve">provide </w:t>
      </w:r>
      <w:r w:rsidR="00452E86">
        <w:t xml:space="preserve">the reasons for their conclusion. </w:t>
      </w:r>
      <w:r w:rsidR="00CC670F">
        <w:t xml:space="preserve">High-scoring responses </w:t>
      </w:r>
      <w:r w:rsidR="007E28E9">
        <w:t>were able to synthesise the findings</w:t>
      </w:r>
      <w:r w:rsidR="00286511">
        <w:t>, succinctly</w:t>
      </w:r>
      <w:r w:rsidR="007E28E9">
        <w:t xml:space="preserve"> evaluate</w:t>
      </w:r>
      <w:r w:rsidR="00CC670F" w:rsidRPr="00CC670F">
        <w:t xml:space="preserve"> </w:t>
      </w:r>
      <w:r w:rsidR="007E28E9">
        <w:t>the merits of each side of the debate and clearly rebut opposing findings.</w:t>
      </w:r>
    </w:p>
    <w:p w14:paraId="1DBFAAB4" w14:textId="7C85F5D6" w:rsidR="003D7AFC" w:rsidRPr="002852DC" w:rsidRDefault="003D7AFC" w:rsidP="009A1D78">
      <w:pPr>
        <w:pStyle w:val="BodyText"/>
        <w:rPr>
          <w:color w:val="auto"/>
        </w:rPr>
      </w:pPr>
      <w:r w:rsidRPr="002852DC">
        <w:rPr>
          <w:color w:val="auto"/>
        </w:rPr>
        <w:t xml:space="preserve">It was noted that some </w:t>
      </w:r>
      <w:r w:rsidR="00B450F3" w:rsidRPr="002852DC">
        <w:rPr>
          <w:color w:val="auto"/>
        </w:rPr>
        <w:t xml:space="preserve">responses </w:t>
      </w:r>
      <w:r w:rsidR="007A767D" w:rsidRPr="002852DC">
        <w:rPr>
          <w:color w:val="auto"/>
        </w:rPr>
        <w:t>conflated</w:t>
      </w:r>
      <w:r w:rsidRPr="002852DC">
        <w:rPr>
          <w:color w:val="auto"/>
        </w:rPr>
        <w:t xml:space="preserve"> the </w:t>
      </w:r>
      <w:r w:rsidR="00EE65A2" w:rsidRPr="002852DC">
        <w:rPr>
          <w:color w:val="auto"/>
        </w:rPr>
        <w:t xml:space="preserve">question’s </w:t>
      </w:r>
      <w:r w:rsidRPr="002852DC">
        <w:rPr>
          <w:color w:val="auto"/>
        </w:rPr>
        <w:t>key term</w:t>
      </w:r>
      <w:r w:rsidR="00282792" w:rsidRPr="002852DC">
        <w:rPr>
          <w:color w:val="auto"/>
        </w:rPr>
        <w:t xml:space="preserve"> of</w:t>
      </w:r>
      <w:r w:rsidRPr="002852DC">
        <w:rPr>
          <w:color w:val="auto"/>
        </w:rPr>
        <w:t xml:space="preserve"> </w:t>
      </w:r>
      <w:r w:rsidR="00EE65A2" w:rsidRPr="002852DC">
        <w:rPr>
          <w:color w:val="auto"/>
        </w:rPr>
        <w:t>‘</w:t>
      </w:r>
      <w:r w:rsidRPr="002852DC">
        <w:rPr>
          <w:color w:val="auto"/>
        </w:rPr>
        <w:t>findings</w:t>
      </w:r>
      <w:r w:rsidR="00EE65A2" w:rsidRPr="002852DC">
        <w:rPr>
          <w:color w:val="auto"/>
        </w:rPr>
        <w:t>’</w:t>
      </w:r>
      <w:r w:rsidRPr="002852DC">
        <w:rPr>
          <w:color w:val="auto"/>
        </w:rPr>
        <w:t xml:space="preserve"> with </w:t>
      </w:r>
      <w:r w:rsidR="00EE65A2" w:rsidRPr="002852DC">
        <w:rPr>
          <w:color w:val="auto"/>
        </w:rPr>
        <w:t>‘</w:t>
      </w:r>
      <w:proofErr w:type="gramStart"/>
      <w:r w:rsidRPr="002852DC">
        <w:rPr>
          <w:color w:val="auto"/>
        </w:rPr>
        <w:t>arguments</w:t>
      </w:r>
      <w:r w:rsidR="00EE65A2" w:rsidRPr="002852DC">
        <w:rPr>
          <w:color w:val="auto"/>
        </w:rPr>
        <w:t>’</w:t>
      </w:r>
      <w:proofErr w:type="gramEnd"/>
      <w:r w:rsidRPr="002852DC">
        <w:rPr>
          <w:color w:val="auto"/>
        </w:rPr>
        <w:t xml:space="preserve">. The use of the term </w:t>
      </w:r>
      <w:r w:rsidR="00282792" w:rsidRPr="002852DC">
        <w:rPr>
          <w:color w:val="auto"/>
        </w:rPr>
        <w:t>‘</w:t>
      </w:r>
      <w:r w:rsidRPr="002852DC">
        <w:rPr>
          <w:color w:val="auto"/>
        </w:rPr>
        <w:t>findings</w:t>
      </w:r>
      <w:r w:rsidR="00282792" w:rsidRPr="002852DC">
        <w:rPr>
          <w:color w:val="auto"/>
        </w:rPr>
        <w:t>’</w:t>
      </w:r>
      <w:r w:rsidRPr="002852DC">
        <w:rPr>
          <w:color w:val="auto"/>
        </w:rPr>
        <w:t xml:space="preserve"> is neutral</w:t>
      </w:r>
      <w:r w:rsidR="00EE65A2" w:rsidRPr="002852DC">
        <w:rPr>
          <w:color w:val="auto"/>
        </w:rPr>
        <w:t>;</w:t>
      </w:r>
      <w:r w:rsidRPr="002852DC">
        <w:rPr>
          <w:color w:val="auto"/>
        </w:rPr>
        <w:t xml:space="preserve"> this was central to the focus of the question</w:t>
      </w:r>
      <w:r w:rsidR="00EE65A2" w:rsidRPr="002852DC">
        <w:rPr>
          <w:color w:val="auto"/>
        </w:rPr>
        <w:t>, which</w:t>
      </w:r>
      <w:r w:rsidRPr="002852DC">
        <w:rPr>
          <w:color w:val="auto"/>
        </w:rPr>
        <w:t xml:space="preserve"> asked for analysis and </w:t>
      </w:r>
      <w:r w:rsidRPr="002852DC">
        <w:rPr>
          <w:color w:val="auto"/>
        </w:rPr>
        <w:lastRenderedPageBreak/>
        <w:t>judg</w:t>
      </w:r>
      <w:r w:rsidR="00F52873" w:rsidRPr="002852DC">
        <w:rPr>
          <w:color w:val="auto"/>
        </w:rPr>
        <w:t>e</w:t>
      </w:r>
      <w:r w:rsidRPr="002852DC">
        <w:rPr>
          <w:color w:val="auto"/>
        </w:rPr>
        <w:t>ment of the most relevant findings.</w:t>
      </w:r>
      <w:r w:rsidR="007A767D" w:rsidRPr="002852DC">
        <w:rPr>
          <w:color w:val="auto"/>
        </w:rPr>
        <w:t xml:space="preserve"> However</w:t>
      </w:r>
      <w:r w:rsidR="00A452F3" w:rsidRPr="002852DC">
        <w:rPr>
          <w:color w:val="auto"/>
        </w:rPr>
        <w:t>,</w:t>
      </w:r>
      <w:r w:rsidR="007A767D" w:rsidRPr="002852DC">
        <w:rPr>
          <w:color w:val="auto"/>
        </w:rPr>
        <w:t xml:space="preserve"> students were not penalised for this if their response showed strength of analysis and cogent explanation.</w:t>
      </w:r>
    </w:p>
    <w:p w14:paraId="3E770A98" w14:textId="333D3D87" w:rsidR="00812745" w:rsidRDefault="3E25DE40" w:rsidP="009A1D78">
      <w:pPr>
        <w:pStyle w:val="BodyText"/>
      </w:pPr>
      <w:proofErr w:type="gramStart"/>
      <w:r>
        <w:t>A number</w:t>
      </w:r>
      <w:r w:rsidR="0AF5EA7E">
        <w:t xml:space="preserve"> </w:t>
      </w:r>
      <w:r>
        <w:t>of</w:t>
      </w:r>
      <w:proofErr w:type="gramEnd"/>
      <w:r>
        <w:t xml:space="preserve"> </w:t>
      </w:r>
      <w:r w:rsidR="00282792">
        <w:t xml:space="preserve">responses </w:t>
      </w:r>
      <w:r w:rsidR="00A452F3" w:rsidRPr="00203D41">
        <w:rPr>
          <w:color w:val="auto"/>
        </w:rPr>
        <w:t xml:space="preserve">simply </w:t>
      </w:r>
      <w:r w:rsidR="00282792">
        <w:t xml:space="preserve">provided </w:t>
      </w:r>
      <w:r w:rsidR="008B5DB7">
        <w:t>an</w:t>
      </w:r>
      <w:r>
        <w:t xml:space="preserve"> opinion on the matter of car ownership, rather than </w:t>
      </w:r>
      <w:r w:rsidR="00A4700A">
        <w:t xml:space="preserve">giving </w:t>
      </w:r>
      <w:r>
        <w:t xml:space="preserve">a critical analysis of </w:t>
      </w:r>
      <w:r w:rsidR="0014761E">
        <w:t xml:space="preserve">the different aspects of </w:t>
      </w:r>
      <w:r>
        <w:t>the matter.</w:t>
      </w:r>
      <w:r w:rsidR="0AF5EA7E">
        <w:t xml:space="preserve"> This approach was </w:t>
      </w:r>
      <w:r w:rsidR="13941A80">
        <w:t>acceptable</w:t>
      </w:r>
      <w:r w:rsidR="0AF5EA7E">
        <w:t xml:space="preserve"> if the </w:t>
      </w:r>
      <w:r w:rsidR="00EB557D">
        <w:t xml:space="preserve">response </w:t>
      </w:r>
      <w:r w:rsidR="0AF5EA7E">
        <w:t xml:space="preserve">clearly evaluated the findings presented in the </w:t>
      </w:r>
      <w:r w:rsidR="012F2891">
        <w:t>material</w:t>
      </w:r>
      <w:r w:rsidR="0AF5EA7E">
        <w:t xml:space="preserve">. Some </w:t>
      </w:r>
      <w:r w:rsidR="00A4700A">
        <w:t xml:space="preserve">responses </w:t>
      </w:r>
      <w:r w:rsidR="0AF5EA7E">
        <w:t xml:space="preserve">concentrated on </w:t>
      </w:r>
      <w:r w:rsidR="0014761E">
        <w:t xml:space="preserve">only the positive or negative aspects </w:t>
      </w:r>
      <w:r w:rsidR="0AF5EA7E">
        <w:t xml:space="preserve">of the issue, losing sight of the task requirements. </w:t>
      </w:r>
      <w:r w:rsidR="00331753">
        <w:t>However, a</w:t>
      </w:r>
      <w:r w:rsidR="0AF5EA7E">
        <w:t>gain, if reasoning and judgement</w:t>
      </w:r>
      <w:r w:rsidR="00384755">
        <w:t xml:space="preserve"> were</w:t>
      </w:r>
      <w:r w:rsidR="0AF5EA7E">
        <w:t xml:space="preserve"> </w:t>
      </w:r>
      <w:r w:rsidR="25BF2100">
        <w:t xml:space="preserve">evident </w:t>
      </w:r>
      <w:r w:rsidR="0AF5EA7E">
        <w:t>in the response, the student was not disadvantaged.</w:t>
      </w:r>
    </w:p>
    <w:p w14:paraId="21E8F8EE" w14:textId="55DF4C77" w:rsidR="007E28E9" w:rsidRDefault="00FE28BD" w:rsidP="009A1D78">
      <w:pPr>
        <w:pStyle w:val="BodyText"/>
      </w:pPr>
      <w:r>
        <w:t xml:space="preserve">Responses that </w:t>
      </w:r>
      <w:r w:rsidR="517C117C">
        <w:t>simply listed individual findings (A</w:t>
      </w:r>
      <w:r>
        <w:t xml:space="preserve"> to </w:t>
      </w:r>
      <w:r w:rsidR="517C117C">
        <w:t xml:space="preserve">J) as evidence of </w:t>
      </w:r>
      <w:r>
        <w:t xml:space="preserve">the student’s </w:t>
      </w:r>
      <w:r w:rsidR="517C117C">
        <w:t>judg</w:t>
      </w:r>
      <w:r>
        <w:t>e</w:t>
      </w:r>
      <w:r w:rsidR="517C117C">
        <w:t xml:space="preserve">ment </w:t>
      </w:r>
      <w:r w:rsidR="00957179">
        <w:t xml:space="preserve">on </w:t>
      </w:r>
      <w:r w:rsidR="54FD5FF8">
        <w:t xml:space="preserve">the merits of </w:t>
      </w:r>
      <w:r w:rsidR="25BF2100">
        <w:t>each case</w:t>
      </w:r>
      <w:r w:rsidR="54FD5FF8">
        <w:t xml:space="preserve"> </w:t>
      </w:r>
      <w:r w:rsidR="517C117C">
        <w:t xml:space="preserve">did not engage </w:t>
      </w:r>
      <w:r w:rsidR="54FD5FF8">
        <w:t xml:space="preserve">sufficiently </w:t>
      </w:r>
      <w:r w:rsidR="517C117C">
        <w:t>with the material.</w:t>
      </w:r>
      <w:r w:rsidR="54FD5FF8">
        <w:t xml:space="preserve"> </w:t>
      </w:r>
      <w:r w:rsidR="012F2891">
        <w:t xml:space="preserve">In contrast, </w:t>
      </w:r>
      <w:r w:rsidR="00BA71AF">
        <w:t>responses that</w:t>
      </w:r>
      <w:r w:rsidR="54FD5FF8">
        <w:t xml:space="preserve"> referred to the findings and wove th</w:t>
      </w:r>
      <w:r w:rsidR="00F378B3">
        <w:t>ese</w:t>
      </w:r>
      <w:r w:rsidR="54FD5FF8">
        <w:t xml:space="preserve"> into </w:t>
      </w:r>
      <w:r w:rsidR="00BA71AF">
        <w:t xml:space="preserve">an </w:t>
      </w:r>
      <w:r w:rsidR="54FD5FF8">
        <w:t xml:space="preserve">evaluation showed a good grasp of the material </w:t>
      </w:r>
      <w:r w:rsidR="00EA46C4">
        <w:t>and</w:t>
      </w:r>
      <w:r w:rsidR="004478D5">
        <w:t xml:space="preserve"> demonstrated</w:t>
      </w:r>
      <w:r w:rsidR="00EA46C4">
        <w:t xml:space="preserve"> </w:t>
      </w:r>
      <w:r w:rsidR="54FD5FF8">
        <w:t>critical interpretation and reasoning</w:t>
      </w:r>
      <w:r w:rsidR="1EAEBAEE">
        <w:t xml:space="preserve"> </w:t>
      </w:r>
      <w:r w:rsidR="006F40A6">
        <w:t xml:space="preserve">skills </w:t>
      </w:r>
      <w:r w:rsidR="1EAEBAEE">
        <w:t>that allowed them to extrapolate on the findings.</w:t>
      </w:r>
      <w:r w:rsidR="54FD5FF8">
        <w:t xml:space="preserve"> </w:t>
      </w:r>
    </w:p>
    <w:p w14:paraId="2A1F4567" w14:textId="3D6B5250" w:rsidR="00963BB3" w:rsidRDefault="00963BB3" w:rsidP="009A1D78">
      <w:pPr>
        <w:pStyle w:val="BodyText"/>
      </w:pPr>
      <w:r>
        <w:t>The following high</w:t>
      </w:r>
      <w:r w:rsidR="00FA6551">
        <w:t>-</w:t>
      </w:r>
      <w:r>
        <w:t>scoring response</w:t>
      </w:r>
      <w:r w:rsidR="00282589">
        <w:t xml:space="preserve"> </w:t>
      </w:r>
      <w:r w:rsidR="000B7FE0">
        <w:t>displayed</w:t>
      </w:r>
      <w:r>
        <w:t xml:space="preserve"> a comprehensive understanding of the issues</w:t>
      </w:r>
      <w:r w:rsidR="00F04C61">
        <w:t>;</w:t>
      </w:r>
      <w:r>
        <w:t xml:space="preserve"> selected the relevant findings to evaluate the positive and negative cases</w:t>
      </w:r>
      <w:r w:rsidR="00F04C61">
        <w:t>;</w:t>
      </w:r>
      <w:r>
        <w:t xml:space="preserve"> </w:t>
      </w:r>
      <w:r w:rsidR="00E11E5A">
        <w:t>made a convincing and coherent judgement</w:t>
      </w:r>
      <w:r w:rsidR="00F04C61">
        <w:t>;</w:t>
      </w:r>
      <w:r w:rsidR="00E11E5A">
        <w:t xml:space="preserve"> and </w:t>
      </w:r>
      <w:r>
        <w:t xml:space="preserve">rebutted the </w:t>
      </w:r>
      <w:r w:rsidR="00E11E5A">
        <w:t xml:space="preserve">opposing view. Further, the </w:t>
      </w:r>
      <w:r w:rsidR="00FA6551">
        <w:t>respons</w:t>
      </w:r>
      <w:r w:rsidR="004478D5">
        <w:t>e</w:t>
      </w:r>
      <w:r w:rsidR="00FA6551">
        <w:t xml:space="preserve"> </w:t>
      </w:r>
      <w:r w:rsidR="00E11E5A">
        <w:t>extrapolated from the given material in a cogent and reasoned manner.</w:t>
      </w:r>
    </w:p>
    <w:p w14:paraId="49246332" w14:textId="5E0FF785" w:rsidR="00F82D54" w:rsidRDefault="00F82D54" w:rsidP="00D33F7D">
      <w:pPr>
        <w:pStyle w:val="Studentresponse"/>
      </w:pPr>
      <w:r w:rsidRPr="00F82D54">
        <w:t xml:space="preserve">Both sides present good ideas, however when it comes to supporting private car ownership in Australia, the positives outweigh the negatives. The argument against presents a case of an idyllic, entirely urban-residential scenario where all Australians have readily available and reliable public services such as public transport </w:t>
      </w:r>
      <w:r w:rsidR="0017630C">
        <w:t>–</w:t>
      </w:r>
      <w:r w:rsidRPr="00F82D54">
        <w:t xml:space="preserve"> which remains a narrative. It does present arguments of the </w:t>
      </w:r>
      <w:r w:rsidR="0017630C">
        <w:t>‘</w:t>
      </w:r>
      <w:r w:rsidRPr="00F82D54">
        <w:t>bigger picture</w:t>
      </w:r>
      <w:r w:rsidR="0017630C">
        <w:t>’</w:t>
      </w:r>
      <w:r w:rsidRPr="00F82D54">
        <w:t xml:space="preserve">, with calls to the climate and financial crises, as well as wasteful spending in Australia. This is, as an argument standpoint, turning the debate into a culture war seen in modern media politics, where owning a car is inherently a bad thing that only bad people do. Not only does this alienate these car drivers, but it refuses to acknowledge any personal concerns </w:t>
      </w:r>
      <w:r w:rsidR="0017630C">
        <w:t>–</w:t>
      </w:r>
      <w:r w:rsidRPr="00F82D54">
        <w:t xml:space="preserve"> which most people are invested in. Comparatively, the arguments for private transportation address personal issues and human concerns, such as indiv</w:t>
      </w:r>
      <w:r w:rsidR="00F85EC5">
        <w:t>i</w:t>
      </w:r>
      <w:r w:rsidRPr="00F82D54">
        <w:t xml:space="preserve">dual autonomy, medical emergency, personal income, and importantly </w:t>
      </w:r>
      <w:proofErr w:type="spellStart"/>
      <w:r w:rsidRPr="00F82D54">
        <w:t>traversability</w:t>
      </w:r>
      <w:proofErr w:type="spellEnd"/>
      <w:r w:rsidRPr="00F82D54">
        <w:t xml:space="preserve"> across regional areas. Realistically, Australians who are in poor financial situations will keep a car regardless of its depreciation, as it is a long-time investment, which can make access to income opportunities (i.e. Uber, Lyft, as well as travelling to work) easier. As we come to a more modern age, it is also important to remember that the carbon emissions of cars are decreasing, as argument E points out, thus lowering the statistics of argument H as we transition from combustion to electric. And most importantly, as argument I so points out, its disincentive only </w:t>
      </w:r>
      <w:r w:rsidR="009005A7">
        <w:t>‘</w:t>
      </w:r>
      <w:r w:rsidRPr="00F82D54">
        <w:t>when</w:t>
      </w:r>
      <w:r w:rsidR="009005A7">
        <w:t>’</w:t>
      </w:r>
      <w:r w:rsidRPr="00F82D54">
        <w:t xml:space="preserve"> available, which </w:t>
      </w:r>
      <w:proofErr w:type="spellStart"/>
      <w:r w:rsidR="00A452F3">
        <w:t>harkons</w:t>
      </w:r>
      <w:proofErr w:type="spellEnd"/>
      <w:r w:rsidR="00A452F3" w:rsidRPr="00F82D54">
        <w:t xml:space="preserve"> </w:t>
      </w:r>
      <w:r w:rsidRPr="00F82D54">
        <w:t xml:space="preserve">back to my original point </w:t>
      </w:r>
      <w:r w:rsidR="009005A7">
        <w:t>–</w:t>
      </w:r>
      <w:r w:rsidRPr="00F82D54">
        <w:t xml:space="preserve"> we live in a reality, not a fantasy.</w:t>
      </w:r>
    </w:p>
    <w:p w14:paraId="5D40386E" w14:textId="1CB6556D" w:rsidR="000B7FE0" w:rsidRDefault="00282589" w:rsidP="0049107D">
      <w:pPr>
        <w:pStyle w:val="BodyText"/>
      </w:pPr>
      <w:r>
        <w:t>The following</w:t>
      </w:r>
      <w:r w:rsidR="003B3C31">
        <w:t xml:space="preserve"> high</w:t>
      </w:r>
      <w:r>
        <w:t>-</w:t>
      </w:r>
      <w:r w:rsidR="003B3C31">
        <w:t>scoring response</w:t>
      </w:r>
      <w:r w:rsidR="00C45BDD">
        <w:t xml:space="preserve"> </w:t>
      </w:r>
      <w:r w:rsidR="003B3C31">
        <w:t>t</w:t>
      </w:r>
      <w:r w:rsidR="000B7FE0">
        <w:t>ook</w:t>
      </w:r>
      <w:r w:rsidR="003B3C31">
        <w:t xml:space="preserve"> a different approach. </w:t>
      </w:r>
      <w:r w:rsidR="00750112">
        <w:t>It</w:t>
      </w:r>
      <w:r w:rsidR="00C201A4">
        <w:t xml:space="preserve"> </w:t>
      </w:r>
      <w:r w:rsidR="003B3C31">
        <w:t>sifted through the presented findings and fashion</w:t>
      </w:r>
      <w:r w:rsidR="000B7FE0">
        <w:t>ed</w:t>
      </w:r>
      <w:r w:rsidR="003B3C31">
        <w:t xml:space="preserve"> an economic argument to support the judgement that the negative case </w:t>
      </w:r>
      <w:r w:rsidR="000B7FE0">
        <w:t>wa</w:t>
      </w:r>
      <w:r w:rsidR="003B3C31">
        <w:t xml:space="preserve">s more compelling. The </w:t>
      </w:r>
      <w:r w:rsidR="00750112">
        <w:t xml:space="preserve">response </w:t>
      </w:r>
      <w:r w:rsidR="003B3C31">
        <w:t>acknowledge</w:t>
      </w:r>
      <w:r w:rsidR="000B7FE0">
        <w:t>d</w:t>
      </w:r>
      <w:r w:rsidR="003B3C31">
        <w:t xml:space="preserve"> the opposing findings </w:t>
      </w:r>
      <w:proofErr w:type="gramStart"/>
      <w:r w:rsidR="003B3C31">
        <w:t>in order to</w:t>
      </w:r>
      <w:proofErr w:type="gramEnd"/>
      <w:r w:rsidR="003B3C31">
        <w:t xml:space="preserve"> rebut them. The </w:t>
      </w:r>
      <w:r w:rsidR="00C26CF2">
        <w:t xml:space="preserve">evaluation </w:t>
      </w:r>
      <w:r w:rsidR="003B3C31">
        <w:t>refe</w:t>
      </w:r>
      <w:r w:rsidR="000B7FE0">
        <w:t>rred</w:t>
      </w:r>
      <w:r w:rsidR="003B3C31">
        <w:t xml:space="preserve"> to the findings by letter (A </w:t>
      </w:r>
      <w:r w:rsidR="006E46EE">
        <w:t>to</w:t>
      </w:r>
      <w:r w:rsidR="003B3C31">
        <w:t xml:space="preserve"> J) but </w:t>
      </w:r>
      <w:r w:rsidR="00C45BDD">
        <w:t>d</w:t>
      </w:r>
      <w:r w:rsidR="000B7FE0">
        <w:t>id</w:t>
      </w:r>
      <w:r w:rsidR="00C45BDD">
        <w:t xml:space="preserve"> so as part of the synthesis of the case being presented by each side.</w:t>
      </w:r>
      <w:r w:rsidR="003B3C31">
        <w:t xml:space="preserve"> </w:t>
      </w:r>
    </w:p>
    <w:p w14:paraId="54AD75E0" w14:textId="0F7D1878" w:rsidR="00C3367A" w:rsidRPr="00C3367A" w:rsidRDefault="00C3367A" w:rsidP="0049107D">
      <w:pPr>
        <w:pStyle w:val="Studentresponse"/>
        <w:rPr>
          <w:iCs/>
        </w:rPr>
      </w:pPr>
      <w:r w:rsidRPr="00C3367A">
        <w:rPr>
          <w:iCs/>
        </w:rPr>
        <w:t xml:space="preserve">The argument for the positive aspects of car ownership </w:t>
      </w:r>
      <w:proofErr w:type="gramStart"/>
      <w:r w:rsidRPr="00C3367A">
        <w:rPr>
          <w:iCs/>
        </w:rPr>
        <w:t>identify</w:t>
      </w:r>
      <w:proofErr w:type="gramEnd"/>
      <w:r w:rsidRPr="00C3367A">
        <w:rPr>
          <w:iCs/>
        </w:rPr>
        <w:t xml:space="preserve"> that car ownership presents good benefits for individuals, facilitating flexibility and convenience (aspect A), particularly in times of crisis, when individuals need to access medical care. However, all the positive aspects of car ownership are individual, providing a benefit to the car owner, but </w:t>
      </w:r>
      <w:proofErr w:type="spellStart"/>
      <w:r w:rsidRPr="00C3367A">
        <w:rPr>
          <w:iCs/>
        </w:rPr>
        <w:t>to</w:t>
      </w:r>
      <w:proofErr w:type="spellEnd"/>
      <w:r w:rsidRPr="00C3367A">
        <w:rPr>
          <w:iCs/>
        </w:rPr>
        <w:t xml:space="preserve"> few others, as A, B and D only give the easier travel to the car owner, and, in argument C, the only party that improves their situ</w:t>
      </w:r>
      <w:r w:rsidR="00D03634">
        <w:rPr>
          <w:iCs/>
        </w:rPr>
        <w:t>a</w:t>
      </w:r>
      <w:r w:rsidRPr="00C3367A">
        <w:rPr>
          <w:iCs/>
        </w:rPr>
        <w:t xml:space="preserve">tion is the individual who uses their car to gain income. </w:t>
      </w:r>
    </w:p>
    <w:p w14:paraId="4358D255" w14:textId="259781CF" w:rsidR="00C3367A" w:rsidRPr="00C3367A" w:rsidRDefault="00C3367A" w:rsidP="0049107D">
      <w:pPr>
        <w:pStyle w:val="Studentresponse"/>
      </w:pPr>
      <w:r w:rsidRPr="00C3367A">
        <w:t>On the other side of the proposition, relating to the negat</w:t>
      </w:r>
      <w:r w:rsidR="00D03634">
        <w:t>i</w:t>
      </w:r>
      <w:r w:rsidRPr="00C3367A">
        <w:t xml:space="preserve">ve aspects of car ownership, we can see </w:t>
      </w:r>
      <w:proofErr w:type="spellStart"/>
      <w:r w:rsidRPr="00C3367A">
        <w:t>specifity</w:t>
      </w:r>
      <w:proofErr w:type="spellEnd"/>
      <w:r w:rsidRPr="00C3367A">
        <w:t xml:space="preserve"> and collective impact. Arguments F, G and J all clearly outline that cars are becoming financially unwieldy and disadvantageous, requiring individuals to take out significant sums of money to maintain a car that will lose considerable value annually, leaving indiv</w:t>
      </w:r>
      <w:r w:rsidR="00B1656C">
        <w:t>idu</w:t>
      </w:r>
      <w:r w:rsidRPr="00C3367A">
        <w:t>als with loans to pay off that they will struggle to. T</w:t>
      </w:r>
      <w:r w:rsidR="00D03634">
        <w:t>h</w:t>
      </w:r>
      <w:r w:rsidRPr="00C3367A">
        <w:t xml:space="preserve">e current cost of living crisis should be the concern of everyone, with people struggling to afford basic necessities like food and shelter, </w:t>
      </w:r>
      <w:proofErr w:type="gramStart"/>
      <w:r w:rsidRPr="00C3367A">
        <w:t>and,</w:t>
      </w:r>
      <w:proofErr w:type="gramEnd"/>
      <w:r w:rsidRPr="00C3367A">
        <w:t xml:space="preserve"> simply put, people cannot afford this economic burden. Furthermore, the annual infrastructure funding is </w:t>
      </w:r>
      <w:proofErr w:type="gramStart"/>
      <w:r w:rsidRPr="00C3367A">
        <w:t>in excess of</w:t>
      </w:r>
      <w:proofErr w:type="gramEnd"/>
      <w:r w:rsidRPr="00C3367A">
        <w:t xml:space="preserve"> what is feasible, with the $36 billion being </w:t>
      </w:r>
      <w:r w:rsidRPr="00C3367A">
        <w:lastRenderedPageBreak/>
        <w:t>far better used to solve the real crisis of cost of living. Moreover, many of the ben</w:t>
      </w:r>
      <w:r w:rsidR="00B1656C">
        <w:t>e</w:t>
      </w:r>
      <w:r w:rsidRPr="00C3367A">
        <w:t xml:space="preserve">fits of private car ownership could be remedied by better public transport infrastructure, at less cost and greater collective benefit. </w:t>
      </w:r>
    </w:p>
    <w:p w14:paraId="1AE1C7D7" w14:textId="1A1A46A1" w:rsidR="00C3367A" w:rsidRPr="00F82D54" w:rsidRDefault="00C3367A" w:rsidP="0049107D">
      <w:pPr>
        <w:pStyle w:val="Studentresponse"/>
      </w:pPr>
      <w:r w:rsidRPr="00C3367A">
        <w:t>Thus, the significant negative asp</w:t>
      </w:r>
      <w:r w:rsidR="00B1656C">
        <w:t>e</w:t>
      </w:r>
      <w:r w:rsidRPr="00C3367A">
        <w:t>cts of economic infeasibility of private car ownership are more pressing than the advantages and positive benefits of private car ownership</w:t>
      </w:r>
      <w:r w:rsidR="006E46EE">
        <w:t>.</w:t>
      </w:r>
    </w:p>
    <w:p w14:paraId="29353DB5" w14:textId="497E506F" w:rsidR="00812745" w:rsidRPr="00121CBB" w:rsidRDefault="00812745" w:rsidP="009A1D78">
      <w:pPr>
        <w:pStyle w:val="Heading2"/>
      </w:pPr>
      <w:r>
        <w:t>Question 4</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524D57" w:rsidRPr="00141A4D" w14:paraId="66809732" w14:textId="77777777" w:rsidTr="0067363F">
        <w:trPr>
          <w:cnfStyle w:val="100000000000" w:firstRow="1" w:lastRow="0" w:firstColumn="0" w:lastColumn="0" w:oddVBand="0" w:evenVBand="0" w:oddHBand="0" w:evenHBand="0" w:firstRowFirstColumn="0" w:firstRowLastColumn="0" w:lastRowFirstColumn="0" w:lastRowLastColumn="0"/>
        </w:trPr>
        <w:tc>
          <w:tcPr>
            <w:tcW w:w="599" w:type="dxa"/>
          </w:tcPr>
          <w:p w14:paraId="31BC7A60" w14:textId="77777777" w:rsidR="00524D57" w:rsidRPr="00141A4D" w:rsidRDefault="00524D57" w:rsidP="0049107D">
            <w:pPr>
              <w:pStyle w:val="Tablecondensedheading"/>
              <w:rPr>
                <w:lang w:val="en-AU"/>
              </w:rPr>
            </w:pPr>
            <w:r w:rsidRPr="00141A4D">
              <w:rPr>
                <w:lang w:val="en-AU"/>
              </w:rPr>
              <w:t>Mark</w:t>
            </w:r>
          </w:p>
        </w:tc>
        <w:tc>
          <w:tcPr>
            <w:tcW w:w="576" w:type="dxa"/>
          </w:tcPr>
          <w:p w14:paraId="26AF7743" w14:textId="77777777" w:rsidR="00524D57" w:rsidRPr="00141A4D" w:rsidRDefault="00524D57" w:rsidP="0049107D">
            <w:pPr>
              <w:pStyle w:val="Tablecondensedheading"/>
              <w:rPr>
                <w:lang w:val="en-AU"/>
              </w:rPr>
            </w:pPr>
            <w:r w:rsidRPr="00141A4D">
              <w:rPr>
                <w:lang w:val="en-AU"/>
              </w:rPr>
              <w:t>0</w:t>
            </w:r>
          </w:p>
        </w:tc>
        <w:tc>
          <w:tcPr>
            <w:tcW w:w="576" w:type="dxa"/>
          </w:tcPr>
          <w:p w14:paraId="347F1CA2" w14:textId="77777777" w:rsidR="00524D57" w:rsidRPr="00141A4D" w:rsidRDefault="00524D57" w:rsidP="0049107D">
            <w:pPr>
              <w:pStyle w:val="Tablecondensedheading"/>
              <w:rPr>
                <w:lang w:val="en-AU"/>
              </w:rPr>
            </w:pPr>
            <w:r w:rsidRPr="00141A4D">
              <w:rPr>
                <w:lang w:val="en-AU"/>
              </w:rPr>
              <w:t>1</w:t>
            </w:r>
          </w:p>
        </w:tc>
        <w:tc>
          <w:tcPr>
            <w:tcW w:w="576" w:type="dxa"/>
          </w:tcPr>
          <w:p w14:paraId="0B7A3DC9" w14:textId="77777777" w:rsidR="00524D57" w:rsidRPr="00141A4D" w:rsidRDefault="00524D57" w:rsidP="0049107D">
            <w:pPr>
              <w:pStyle w:val="Tablecondensedheading"/>
              <w:rPr>
                <w:lang w:val="en-AU"/>
              </w:rPr>
            </w:pPr>
            <w:r w:rsidRPr="00141A4D">
              <w:rPr>
                <w:lang w:val="en-AU"/>
              </w:rPr>
              <w:t>2</w:t>
            </w:r>
          </w:p>
        </w:tc>
        <w:tc>
          <w:tcPr>
            <w:tcW w:w="576" w:type="dxa"/>
          </w:tcPr>
          <w:p w14:paraId="6BA0EDB5" w14:textId="77777777" w:rsidR="00524D57" w:rsidRPr="00141A4D" w:rsidRDefault="00524D57" w:rsidP="0049107D">
            <w:pPr>
              <w:pStyle w:val="Tablecondensedheading"/>
              <w:rPr>
                <w:lang w:val="en-AU"/>
              </w:rPr>
            </w:pPr>
            <w:r w:rsidRPr="00141A4D">
              <w:rPr>
                <w:lang w:val="en-AU"/>
              </w:rPr>
              <w:t>3</w:t>
            </w:r>
          </w:p>
        </w:tc>
        <w:tc>
          <w:tcPr>
            <w:tcW w:w="576" w:type="dxa"/>
          </w:tcPr>
          <w:p w14:paraId="17CC209B" w14:textId="77777777" w:rsidR="00524D57" w:rsidRPr="00141A4D" w:rsidRDefault="00524D57" w:rsidP="0049107D">
            <w:pPr>
              <w:pStyle w:val="Tablecondensedheading"/>
              <w:rPr>
                <w:lang w:val="en-AU"/>
              </w:rPr>
            </w:pPr>
            <w:r>
              <w:rPr>
                <w:lang w:val="en-AU"/>
              </w:rPr>
              <w:t>4</w:t>
            </w:r>
          </w:p>
        </w:tc>
        <w:tc>
          <w:tcPr>
            <w:tcW w:w="576" w:type="dxa"/>
          </w:tcPr>
          <w:p w14:paraId="0D0BAADC" w14:textId="77777777" w:rsidR="00524D57" w:rsidRPr="00141A4D" w:rsidRDefault="00524D57" w:rsidP="0049107D">
            <w:pPr>
              <w:pStyle w:val="Tablecondensedheading"/>
              <w:rPr>
                <w:lang w:val="en-AU"/>
              </w:rPr>
            </w:pPr>
            <w:r>
              <w:rPr>
                <w:lang w:val="en-AU"/>
              </w:rPr>
              <w:t>5</w:t>
            </w:r>
          </w:p>
        </w:tc>
        <w:tc>
          <w:tcPr>
            <w:tcW w:w="576" w:type="dxa"/>
          </w:tcPr>
          <w:p w14:paraId="13A67784" w14:textId="77777777" w:rsidR="00524D57" w:rsidRPr="00141A4D" w:rsidRDefault="00524D57" w:rsidP="0049107D">
            <w:pPr>
              <w:pStyle w:val="Tablecondensedheading"/>
              <w:rPr>
                <w:lang w:val="en-AU"/>
              </w:rPr>
            </w:pPr>
            <w:r>
              <w:rPr>
                <w:lang w:val="en-AU"/>
              </w:rPr>
              <w:t>6</w:t>
            </w:r>
          </w:p>
        </w:tc>
        <w:tc>
          <w:tcPr>
            <w:tcW w:w="864" w:type="dxa"/>
          </w:tcPr>
          <w:p w14:paraId="7443C244" w14:textId="77777777" w:rsidR="00524D57" w:rsidRPr="00141A4D" w:rsidRDefault="00524D57" w:rsidP="0049107D">
            <w:pPr>
              <w:pStyle w:val="Tablecondensedheading"/>
              <w:rPr>
                <w:lang w:val="en-AU"/>
              </w:rPr>
            </w:pPr>
            <w:r w:rsidRPr="00141A4D">
              <w:rPr>
                <w:lang w:val="en-AU"/>
              </w:rPr>
              <w:t>Average</w:t>
            </w:r>
          </w:p>
        </w:tc>
      </w:tr>
      <w:tr w:rsidR="00904065" w:rsidRPr="00141A4D" w14:paraId="1A08EF1E" w14:textId="77777777" w:rsidTr="0067363F">
        <w:tc>
          <w:tcPr>
            <w:tcW w:w="599" w:type="dxa"/>
          </w:tcPr>
          <w:p w14:paraId="6E3559F7" w14:textId="77777777" w:rsidR="00904065" w:rsidRPr="00141A4D" w:rsidRDefault="00904065" w:rsidP="0049107D">
            <w:pPr>
              <w:pStyle w:val="Tablecondensed"/>
              <w:rPr>
                <w:lang w:val="en-AU"/>
              </w:rPr>
            </w:pPr>
            <w:r w:rsidRPr="00141A4D">
              <w:rPr>
                <w:lang w:val="en-AU"/>
              </w:rPr>
              <w:t>%</w:t>
            </w:r>
          </w:p>
        </w:tc>
        <w:tc>
          <w:tcPr>
            <w:tcW w:w="576" w:type="dxa"/>
          </w:tcPr>
          <w:p w14:paraId="0FC93BCA" w14:textId="15C0EA6D" w:rsidR="00904065" w:rsidRPr="00141A4D" w:rsidRDefault="00904065" w:rsidP="0049107D">
            <w:pPr>
              <w:pStyle w:val="Tablecondensed"/>
              <w:rPr>
                <w:lang w:val="en-AU"/>
              </w:rPr>
            </w:pPr>
            <w:r w:rsidRPr="003D01F9">
              <w:t>5</w:t>
            </w:r>
          </w:p>
        </w:tc>
        <w:tc>
          <w:tcPr>
            <w:tcW w:w="576" w:type="dxa"/>
          </w:tcPr>
          <w:p w14:paraId="36076CF4" w14:textId="53D3BCF9" w:rsidR="00904065" w:rsidRPr="00141A4D" w:rsidRDefault="00904065" w:rsidP="0049107D">
            <w:pPr>
              <w:pStyle w:val="Tablecondensed"/>
              <w:rPr>
                <w:lang w:val="en-AU"/>
              </w:rPr>
            </w:pPr>
            <w:r w:rsidRPr="003D01F9">
              <w:t>7</w:t>
            </w:r>
          </w:p>
        </w:tc>
        <w:tc>
          <w:tcPr>
            <w:tcW w:w="576" w:type="dxa"/>
          </w:tcPr>
          <w:p w14:paraId="55EBABCC" w14:textId="3E2E6F5E" w:rsidR="00904065" w:rsidRPr="00141A4D" w:rsidRDefault="00904065" w:rsidP="0049107D">
            <w:pPr>
              <w:pStyle w:val="Tablecondensed"/>
              <w:rPr>
                <w:lang w:val="en-AU"/>
              </w:rPr>
            </w:pPr>
            <w:r w:rsidRPr="003D01F9">
              <w:t>18</w:t>
            </w:r>
          </w:p>
        </w:tc>
        <w:tc>
          <w:tcPr>
            <w:tcW w:w="576" w:type="dxa"/>
          </w:tcPr>
          <w:p w14:paraId="4D2AA52C" w14:textId="4CAE41FB" w:rsidR="00904065" w:rsidRPr="00141A4D" w:rsidRDefault="00904065" w:rsidP="0049107D">
            <w:pPr>
              <w:pStyle w:val="Tablecondensed"/>
              <w:rPr>
                <w:lang w:val="en-AU"/>
              </w:rPr>
            </w:pPr>
            <w:r w:rsidRPr="003D01F9">
              <w:t>2</w:t>
            </w:r>
            <w:r>
              <w:t>8</w:t>
            </w:r>
          </w:p>
        </w:tc>
        <w:tc>
          <w:tcPr>
            <w:tcW w:w="576" w:type="dxa"/>
          </w:tcPr>
          <w:p w14:paraId="780F70AF" w14:textId="6A9AF55B" w:rsidR="00904065" w:rsidRPr="00141A4D" w:rsidRDefault="00904065" w:rsidP="0049107D">
            <w:pPr>
              <w:pStyle w:val="Tablecondensed"/>
              <w:rPr>
                <w:lang w:val="en-AU"/>
              </w:rPr>
            </w:pPr>
            <w:r w:rsidRPr="003D01F9">
              <w:t>22</w:t>
            </w:r>
          </w:p>
        </w:tc>
        <w:tc>
          <w:tcPr>
            <w:tcW w:w="576" w:type="dxa"/>
          </w:tcPr>
          <w:p w14:paraId="0362D267" w14:textId="503F506D" w:rsidR="00904065" w:rsidRPr="00141A4D" w:rsidRDefault="00904065" w:rsidP="0049107D">
            <w:pPr>
              <w:pStyle w:val="Tablecondensed"/>
              <w:rPr>
                <w:lang w:val="en-AU"/>
              </w:rPr>
            </w:pPr>
            <w:r w:rsidRPr="003D01F9">
              <w:t>1</w:t>
            </w:r>
            <w:r>
              <w:t>5</w:t>
            </w:r>
          </w:p>
        </w:tc>
        <w:tc>
          <w:tcPr>
            <w:tcW w:w="576" w:type="dxa"/>
          </w:tcPr>
          <w:p w14:paraId="012E7165" w14:textId="7007F621" w:rsidR="00904065" w:rsidRPr="00141A4D" w:rsidRDefault="00904065" w:rsidP="0049107D">
            <w:pPr>
              <w:pStyle w:val="Tablecondensed"/>
              <w:rPr>
                <w:lang w:val="en-AU"/>
              </w:rPr>
            </w:pPr>
            <w:r>
              <w:t>5</w:t>
            </w:r>
          </w:p>
        </w:tc>
        <w:tc>
          <w:tcPr>
            <w:tcW w:w="864" w:type="dxa"/>
          </w:tcPr>
          <w:p w14:paraId="6DC0D71A" w14:textId="6E8E6E41" w:rsidR="00904065" w:rsidRPr="00141A4D" w:rsidRDefault="00904065" w:rsidP="0049107D">
            <w:pPr>
              <w:pStyle w:val="Tablecondensed"/>
              <w:rPr>
                <w:lang w:val="en-AU"/>
              </w:rPr>
            </w:pPr>
            <w:r>
              <w:rPr>
                <w:lang w:val="en-AU"/>
              </w:rPr>
              <w:t>3.2</w:t>
            </w:r>
          </w:p>
        </w:tc>
      </w:tr>
    </w:tbl>
    <w:p w14:paraId="03BD9360" w14:textId="72CD2E23" w:rsidR="00812745" w:rsidRDefault="00812745" w:rsidP="009A1D78">
      <w:pPr>
        <w:pStyle w:val="BodyText"/>
      </w:pPr>
      <w:r>
        <w:t>Students were presented with a newspaper report that offered opposing views on a proposal to introduce a guaranteed minimum income</w:t>
      </w:r>
      <w:r w:rsidR="006E46EE">
        <w:t xml:space="preserve"> (GMI</w:t>
      </w:r>
      <w:r>
        <w:t>) in Australia.</w:t>
      </w:r>
      <w:r w:rsidR="00263D94">
        <w:t xml:space="preserve"> They were asked to present an argument either for or against the proposal, referring to the views and evidence contained in the newspaper report. Further, they were asked to explain why they rejected the alternative view.</w:t>
      </w:r>
    </w:p>
    <w:p w14:paraId="461EC174" w14:textId="645CCACB" w:rsidR="00E66C03" w:rsidRDefault="00E66C03" w:rsidP="009A1D78">
      <w:pPr>
        <w:pStyle w:val="BodyText"/>
      </w:pPr>
      <w:r>
        <w:t xml:space="preserve">Some </w:t>
      </w:r>
      <w:r w:rsidR="00C7656B">
        <w:t xml:space="preserve">responses </w:t>
      </w:r>
      <w:r>
        <w:t xml:space="preserve">successfully argued their point of view on the subject but made little or no reference to the opposing arguments, overlooking the second part of the question. </w:t>
      </w:r>
      <w:r w:rsidR="00C7720D">
        <w:t>W</w:t>
      </w:r>
      <w:r>
        <w:t xml:space="preserve">here </w:t>
      </w:r>
      <w:r w:rsidR="00C7720D">
        <w:t>such</w:t>
      </w:r>
      <w:r w:rsidR="00363C60">
        <w:t xml:space="preserve"> response</w:t>
      </w:r>
      <w:r w:rsidR="00C7720D">
        <w:t>s</w:t>
      </w:r>
      <w:r w:rsidR="00363C60">
        <w:t xml:space="preserve"> </w:t>
      </w:r>
      <w:r w:rsidR="000C569A">
        <w:t xml:space="preserve">nevertheless demonstrated understanding of the issue and made a coherent argument, </w:t>
      </w:r>
      <w:r w:rsidR="0032561B">
        <w:t xml:space="preserve">marks </w:t>
      </w:r>
      <w:r w:rsidR="000C569A">
        <w:t xml:space="preserve">were </w:t>
      </w:r>
      <w:r w:rsidR="00326D77">
        <w:t>award</w:t>
      </w:r>
      <w:r w:rsidR="000C569A">
        <w:t>ed</w:t>
      </w:r>
      <w:r w:rsidR="00C7720D">
        <w:t xml:space="preserve"> for effort</w:t>
      </w:r>
      <w:r w:rsidR="000C569A">
        <w:t>. However</w:t>
      </w:r>
      <w:r w:rsidR="0032561B">
        <w:t>,</w:t>
      </w:r>
      <w:r w:rsidR="000C569A">
        <w:t xml:space="preserve"> high scores were awarded to those </w:t>
      </w:r>
      <w:r w:rsidR="0032561B">
        <w:t xml:space="preserve">responses that </w:t>
      </w:r>
      <w:r w:rsidR="000C569A">
        <w:t>comprehensively dealt with the requirements of the task</w:t>
      </w:r>
      <w:r w:rsidR="005B608C">
        <w:t>,</w:t>
      </w:r>
      <w:r w:rsidR="005B608C" w:rsidRPr="005B608C">
        <w:t xml:space="preserve"> </w:t>
      </w:r>
      <w:r w:rsidR="005B608C">
        <w:t xml:space="preserve">as exhibited in the sample responses </w:t>
      </w:r>
      <w:r w:rsidR="00F17385">
        <w:t>that follow</w:t>
      </w:r>
      <w:r w:rsidR="000C569A">
        <w:t xml:space="preserve">. </w:t>
      </w:r>
    </w:p>
    <w:p w14:paraId="39ED7673" w14:textId="5E428724" w:rsidR="005E04C7" w:rsidRDefault="3640C174" w:rsidP="009A1D78">
      <w:pPr>
        <w:pStyle w:val="BodyText"/>
      </w:pPr>
      <w:r>
        <w:t>In some cases</w:t>
      </w:r>
      <w:r w:rsidR="00A934D4">
        <w:t>,</w:t>
      </w:r>
      <w:r>
        <w:t xml:space="preserve"> </w:t>
      </w:r>
      <w:r w:rsidR="00C7720D">
        <w:t xml:space="preserve">responses </w:t>
      </w:r>
      <w:r>
        <w:t xml:space="preserve">made inaccurate commentary on the material by creating their own </w:t>
      </w:r>
      <w:r w:rsidR="6D2C5928">
        <w:t>‘</w:t>
      </w:r>
      <w:r>
        <w:t>facts</w:t>
      </w:r>
      <w:r w:rsidR="424C1566">
        <w:t>’</w:t>
      </w:r>
      <w:r>
        <w:t xml:space="preserve">. This practice should be discouraged. </w:t>
      </w:r>
      <w:r w:rsidR="009C299A">
        <w:t>Relevant, plausible and insightful e</w:t>
      </w:r>
      <w:r>
        <w:t>xtrapolation of the points made in the newspaper report was rewarded as it showed strong critical thinking skills.</w:t>
      </w:r>
      <w:r w:rsidR="3228B455">
        <w:t xml:space="preserve"> Students are advised to read </w:t>
      </w:r>
      <w:r w:rsidR="008A7AF5">
        <w:t xml:space="preserve">the question </w:t>
      </w:r>
      <w:r w:rsidR="3228B455">
        <w:t>carefully to ensure they understand the parameters of the question.</w:t>
      </w:r>
    </w:p>
    <w:p w14:paraId="733233CF" w14:textId="57BEC25B" w:rsidR="000C569A" w:rsidRDefault="00E22B17" w:rsidP="009A1D78">
      <w:pPr>
        <w:pStyle w:val="BodyText"/>
      </w:pPr>
      <w:r>
        <w:t>T</w:t>
      </w:r>
      <w:r w:rsidR="00FF17CF">
        <w:t>he following high-scoring response</w:t>
      </w:r>
      <w:r w:rsidR="000C569A">
        <w:t xml:space="preserve"> synthesi</w:t>
      </w:r>
      <w:r w:rsidR="00FF17CF">
        <w:t>s</w:t>
      </w:r>
      <w:r w:rsidR="000C569A">
        <w:t xml:space="preserve">ed the findings </w:t>
      </w:r>
      <w:r w:rsidR="005E253A">
        <w:t xml:space="preserve">located in </w:t>
      </w:r>
      <w:r w:rsidR="000C569A">
        <w:t xml:space="preserve">each point of view </w:t>
      </w:r>
      <w:r w:rsidR="00115A01">
        <w:t>and produced</w:t>
      </w:r>
      <w:r w:rsidR="000C569A">
        <w:t xml:space="preserve"> a cogent summary of the central ideas. </w:t>
      </w:r>
      <w:r w:rsidR="009472EC">
        <w:t xml:space="preserve">Use of the research findings </w:t>
      </w:r>
      <w:r w:rsidR="00326D77">
        <w:t>wa</w:t>
      </w:r>
      <w:r w:rsidR="009472EC">
        <w:t xml:space="preserve">s comprehensive. </w:t>
      </w:r>
      <w:r w:rsidR="000C569A">
        <w:t xml:space="preserve">The line of reasoning </w:t>
      </w:r>
      <w:r w:rsidR="00326D77">
        <w:t>wa</w:t>
      </w:r>
      <w:r w:rsidR="000C569A">
        <w:t xml:space="preserve">s </w:t>
      </w:r>
      <w:r w:rsidR="002F5DED">
        <w:t>clearly and coherently established and plausible. The</w:t>
      </w:r>
      <w:r w:rsidR="00594A89">
        <w:t xml:space="preserve"> response</w:t>
      </w:r>
      <w:r w:rsidR="002F5DED">
        <w:t xml:space="preserve"> rebut</w:t>
      </w:r>
      <w:r w:rsidR="00326D77">
        <w:t>ted</w:t>
      </w:r>
      <w:r w:rsidR="002F5DED">
        <w:t xml:space="preserve"> the opposing point of view effectively</w:t>
      </w:r>
      <w:r w:rsidR="009472EC">
        <w:t xml:space="preserve"> and discuss</w:t>
      </w:r>
      <w:r w:rsidR="00326D77">
        <w:t>ed</w:t>
      </w:r>
      <w:r w:rsidR="009472EC">
        <w:t xml:space="preserve"> implications of the opposing view</w:t>
      </w:r>
      <w:r w:rsidR="002F5DED">
        <w:t>.</w:t>
      </w:r>
      <w:r w:rsidR="009472EC">
        <w:t xml:space="preserve"> </w:t>
      </w:r>
    </w:p>
    <w:p w14:paraId="7E4FF03F" w14:textId="087C55B7" w:rsidR="00EF35EB" w:rsidRPr="00EF35EB" w:rsidRDefault="00EF35EB" w:rsidP="00D33F7D">
      <w:pPr>
        <w:pStyle w:val="Studentresponse"/>
      </w:pPr>
      <w:r w:rsidRPr="00EF35EB">
        <w:t xml:space="preserve">Whilst positives have been outlined in terms of incorporating a </w:t>
      </w:r>
      <w:proofErr w:type="spellStart"/>
      <w:r w:rsidR="00A452F3" w:rsidRPr="00A452F3">
        <w:t>Guarenteed</w:t>
      </w:r>
      <w:proofErr w:type="spellEnd"/>
      <w:r w:rsidR="00A452F3">
        <w:t xml:space="preserve"> </w:t>
      </w:r>
      <w:r w:rsidRPr="00EF35EB">
        <w:t xml:space="preserve">minimum income (GMI), it remains an </w:t>
      </w:r>
      <w:proofErr w:type="spellStart"/>
      <w:r w:rsidRPr="00EF35EB">
        <w:t>inher</w:t>
      </w:r>
      <w:r w:rsidR="00A452F3">
        <w:t>a</w:t>
      </w:r>
      <w:r w:rsidRPr="00EF35EB">
        <w:t>ntly</w:t>
      </w:r>
      <w:proofErr w:type="spellEnd"/>
      <w:r w:rsidRPr="00EF35EB">
        <w:t xml:space="preserve"> negative concept. </w:t>
      </w:r>
    </w:p>
    <w:p w14:paraId="053C0059" w14:textId="4E81D45F" w:rsidR="00EF35EB" w:rsidRPr="00EF35EB" w:rsidRDefault="00EF35EB" w:rsidP="00D33F7D">
      <w:pPr>
        <w:pStyle w:val="Studentresponse"/>
      </w:pPr>
      <w:r w:rsidRPr="00EF35EB">
        <w:t xml:space="preserve">This is because it has been shown to have been ineffective and tied down with conditions, leaving it </w:t>
      </w:r>
      <w:proofErr w:type="spellStart"/>
      <w:r w:rsidRPr="00EF35EB">
        <w:t>inaccess</w:t>
      </w:r>
      <w:r w:rsidR="00A452F3">
        <w:t>a</w:t>
      </w:r>
      <w:r w:rsidRPr="00EF35EB">
        <w:t>ble</w:t>
      </w:r>
      <w:proofErr w:type="spellEnd"/>
      <w:r w:rsidRPr="00EF35EB">
        <w:t xml:space="preserve"> for many. Additionally, whilst solutions were outlined, the system would require a complex </w:t>
      </w:r>
      <w:proofErr w:type="spellStart"/>
      <w:r w:rsidRPr="00EF35EB">
        <w:t>overha</w:t>
      </w:r>
      <w:r w:rsidR="00A452F3">
        <w:t>l</w:t>
      </w:r>
      <w:r w:rsidRPr="00EF35EB">
        <w:t>l</w:t>
      </w:r>
      <w:proofErr w:type="spellEnd"/>
      <w:r w:rsidRPr="00EF35EB">
        <w:t xml:space="preserve"> that may not be effective or timely. </w:t>
      </w:r>
    </w:p>
    <w:p w14:paraId="3A74ABF7" w14:textId="5E6D5127" w:rsidR="00EF35EB" w:rsidRPr="00EF35EB" w:rsidRDefault="00EF35EB" w:rsidP="00D33F7D">
      <w:pPr>
        <w:pStyle w:val="Studentresponse"/>
      </w:pPr>
      <w:r w:rsidRPr="00EF35EB">
        <w:t>Dr Bella Wend engages with the case study of Brazil and M</w:t>
      </w:r>
      <w:r w:rsidR="002D6A78">
        <w:t>e</w:t>
      </w:r>
      <w:r w:rsidRPr="00EF35EB">
        <w:t xml:space="preserve">xico </w:t>
      </w:r>
      <w:proofErr w:type="gramStart"/>
      <w:r w:rsidRPr="00EF35EB">
        <w:t>in order to</w:t>
      </w:r>
      <w:proofErr w:type="gramEnd"/>
      <w:r w:rsidRPr="00EF35EB">
        <w:t xml:space="preserve"> highlight the probl</w:t>
      </w:r>
      <w:r w:rsidR="002D6A78">
        <w:t>em</w:t>
      </w:r>
      <w:r w:rsidRPr="00EF35EB">
        <w:t xml:space="preserve">s that have </w:t>
      </w:r>
      <w:proofErr w:type="spellStart"/>
      <w:r w:rsidRPr="00EF35EB">
        <w:t>occured</w:t>
      </w:r>
      <w:proofErr w:type="spellEnd"/>
      <w:r w:rsidRPr="00EF35EB">
        <w:t xml:space="preserve"> with implementation, as both countries sought to introduce a GMI scheme, with varying limited success. By outlining that there had been </w:t>
      </w:r>
      <w:r w:rsidR="00833AD0">
        <w:t>‘</w:t>
      </w:r>
      <w:r w:rsidRPr="00EF35EB">
        <w:t>limited evidence</w:t>
      </w:r>
      <w:r w:rsidR="00833AD0">
        <w:t>’</w:t>
      </w:r>
      <w:r w:rsidRPr="00EF35EB">
        <w:t xml:space="preserve"> of GMI</w:t>
      </w:r>
      <w:r w:rsidR="00DA2AFB">
        <w:t>’</w:t>
      </w:r>
      <w:r w:rsidRPr="00EF35EB">
        <w:t xml:space="preserve">s getting people back to work, Dr. Wend presents the idea that it is an </w:t>
      </w:r>
      <w:proofErr w:type="spellStart"/>
      <w:r w:rsidR="00A452F3" w:rsidRPr="00A452F3">
        <w:t>innefectual</w:t>
      </w:r>
      <w:proofErr w:type="spellEnd"/>
      <w:r w:rsidR="00A452F3">
        <w:t xml:space="preserve"> </w:t>
      </w:r>
      <w:r w:rsidRPr="00EF35EB">
        <w:t xml:space="preserve">idea. By including multiple countries </w:t>
      </w:r>
      <w:proofErr w:type="spellStart"/>
      <w:r w:rsidR="00A452F3">
        <w:t>accross</w:t>
      </w:r>
      <w:proofErr w:type="spellEnd"/>
      <w:r w:rsidR="00A452F3" w:rsidRPr="00EF35EB">
        <w:t xml:space="preserve"> </w:t>
      </w:r>
      <w:r w:rsidRPr="00EF35EB">
        <w:t>differing continent Dr. Wend establishes credibility in her claims, as it hig</w:t>
      </w:r>
      <w:r w:rsidR="002D6A78">
        <w:t>h</w:t>
      </w:r>
      <w:r w:rsidRPr="00EF35EB">
        <w:t>lights that it is not a demographically specific result, but a general trend that highl</w:t>
      </w:r>
      <w:r w:rsidR="002D6A78">
        <w:t>i</w:t>
      </w:r>
      <w:r w:rsidRPr="00EF35EB">
        <w:t>ghts that GMI</w:t>
      </w:r>
      <w:r w:rsidR="00DA2AFB">
        <w:t>’</w:t>
      </w:r>
      <w:r w:rsidRPr="00EF35EB">
        <w:t>s do not encourage people to go back to work. Additionally, Dr. Wend outlines that it would be difficult for governments to fund. T</w:t>
      </w:r>
      <w:r w:rsidR="002D6A78">
        <w:t>h</w:t>
      </w:r>
      <w:r w:rsidRPr="00EF35EB">
        <w:t xml:space="preserve">is is a serious issue that must be considered as it calls into question the feasibility of </w:t>
      </w:r>
      <w:proofErr w:type="gramStart"/>
      <w:r w:rsidRPr="00EF35EB">
        <w:t>actually providing</w:t>
      </w:r>
      <w:proofErr w:type="gramEnd"/>
      <w:r w:rsidRPr="00EF35EB">
        <w:t xml:space="preserve"> a GMI. The action of ensuring that all people </w:t>
      </w:r>
      <w:proofErr w:type="spellStart"/>
      <w:r w:rsidR="00A452F3">
        <w:t>accross</w:t>
      </w:r>
      <w:proofErr w:type="spellEnd"/>
      <w:r w:rsidR="00A452F3" w:rsidRPr="00EF35EB">
        <w:t xml:space="preserve"> </w:t>
      </w:r>
      <w:r w:rsidRPr="00EF35EB">
        <w:t xml:space="preserve">a country </w:t>
      </w:r>
      <w:proofErr w:type="gramStart"/>
      <w:r w:rsidRPr="00EF35EB">
        <w:t>are</w:t>
      </w:r>
      <w:proofErr w:type="gramEnd"/>
      <w:r w:rsidRPr="00EF35EB">
        <w:t xml:space="preserve"> </w:t>
      </w:r>
      <w:proofErr w:type="spellStart"/>
      <w:r w:rsidR="00A452F3">
        <w:t>payed</w:t>
      </w:r>
      <w:proofErr w:type="spellEnd"/>
      <w:r w:rsidR="00A452F3" w:rsidRPr="00EF35EB">
        <w:t xml:space="preserve"> </w:t>
      </w:r>
      <w:r w:rsidRPr="00EF35EB">
        <w:t>equally and appropriately would be an incredibly expensive process, one that many nations may not have the</w:t>
      </w:r>
      <w:r w:rsidR="00A452F3">
        <w:t>m</w:t>
      </w:r>
      <w:r w:rsidRPr="00EF35EB">
        <w:t xml:space="preserve"> means to afford. </w:t>
      </w:r>
    </w:p>
    <w:p w14:paraId="7E9CAD94" w14:textId="0F37DC62" w:rsidR="00EF35EB" w:rsidRPr="00EF35EB" w:rsidRDefault="00EF35EB" w:rsidP="00D33F7D">
      <w:pPr>
        <w:pStyle w:val="Studentresponse"/>
      </w:pPr>
      <w:r w:rsidRPr="00EF35EB">
        <w:t xml:space="preserve">Counter arguments to this exist, as seen through Dr Mischa </w:t>
      </w:r>
      <w:proofErr w:type="spellStart"/>
      <w:r w:rsidRPr="00EF35EB">
        <w:t>Prochazka</w:t>
      </w:r>
      <w:r w:rsidR="00833AD0">
        <w:t>’</w:t>
      </w:r>
      <w:r w:rsidRPr="00EF35EB">
        <w:t>s</w:t>
      </w:r>
      <w:proofErr w:type="spellEnd"/>
      <w:r w:rsidRPr="00EF35EB">
        <w:t xml:space="preserve"> claims. </w:t>
      </w:r>
    </w:p>
    <w:p w14:paraId="595B3348" w14:textId="43A9FA15" w:rsidR="00EF35EB" w:rsidRPr="00EF35EB" w:rsidRDefault="00EF35EB" w:rsidP="00D33F7D">
      <w:pPr>
        <w:pStyle w:val="Studentresponse"/>
      </w:pPr>
      <w:r w:rsidRPr="00EF35EB">
        <w:t xml:space="preserve">Dr Mischa </w:t>
      </w:r>
      <w:proofErr w:type="spellStart"/>
      <w:r w:rsidRPr="00EF35EB">
        <w:t>Prochazka</w:t>
      </w:r>
      <w:proofErr w:type="spellEnd"/>
      <w:r w:rsidRPr="00EF35EB">
        <w:t xml:space="preserve"> claims that Australia could afford the initiative, as over a quarter of Australia is already being financially supported, and that all that it would take to implement a GMI in Australia would be to reorganise the dozen programs into one streamline one. However, this would be incredibly difficult to do and there is no </w:t>
      </w:r>
      <w:proofErr w:type="spellStart"/>
      <w:r w:rsidR="00A452F3">
        <w:t>guarentee</w:t>
      </w:r>
      <w:proofErr w:type="spellEnd"/>
      <w:r w:rsidR="00A452F3" w:rsidRPr="00EF35EB">
        <w:t xml:space="preserve"> </w:t>
      </w:r>
      <w:r w:rsidRPr="00EF35EB">
        <w:t xml:space="preserve">it would be enough to support all Australians, providing them with a GMI. Furthermore, this </w:t>
      </w:r>
      <w:proofErr w:type="spellStart"/>
      <w:r w:rsidR="00A452F3">
        <w:t>reorginization</w:t>
      </w:r>
      <w:proofErr w:type="spellEnd"/>
      <w:r w:rsidR="00A452F3" w:rsidRPr="00EF35EB">
        <w:t xml:space="preserve"> </w:t>
      </w:r>
      <w:r w:rsidRPr="00EF35EB">
        <w:t>would take place on a massive scale, meaning that it would be a time and money exhaustive venture. This directly negatively impacts the idea of impleme</w:t>
      </w:r>
      <w:r w:rsidR="001838A4">
        <w:t>n</w:t>
      </w:r>
      <w:r w:rsidRPr="00EF35EB">
        <w:t>ti</w:t>
      </w:r>
      <w:r w:rsidR="001838A4">
        <w:t>n</w:t>
      </w:r>
      <w:r w:rsidRPr="00EF35EB">
        <w:t xml:space="preserve">g a GMI as the </w:t>
      </w:r>
      <w:proofErr w:type="spellStart"/>
      <w:r w:rsidR="00A452F3">
        <w:t>proccess</w:t>
      </w:r>
      <w:proofErr w:type="spellEnd"/>
      <w:r w:rsidR="00A452F3" w:rsidRPr="00EF35EB">
        <w:t xml:space="preserve"> </w:t>
      </w:r>
      <w:r w:rsidRPr="00EF35EB">
        <w:t>of implem</w:t>
      </w:r>
      <w:r w:rsidR="001838A4">
        <w:t>en</w:t>
      </w:r>
      <w:r w:rsidRPr="00EF35EB">
        <w:t>ting it directly takes</w:t>
      </w:r>
      <w:r w:rsidR="00DA2AFB">
        <w:t xml:space="preserve"> </w:t>
      </w:r>
      <w:r w:rsidRPr="00EF35EB">
        <w:t xml:space="preserve">resources away from those who need </w:t>
      </w:r>
      <w:proofErr w:type="gramStart"/>
      <w:r w:rsidRPr="00EF35EB">
        <w:t>it, and</w:t>
      </w:r>
      <w:proofErr w:type="gramEnd"/>
      <w:r w:rsidRPr="00EF35EB">
        <w:t xml:space="preserve"> tran</w:t>
      </w:r>
      <w:r w:rsidR="001838A4">
        <w:t>s</w:t>
      </w:r>
      <w:r w:rsidRPr="00EF35EB">
        <w:t>fer it to a corporate restructure t</w:t>
      </w:r>
      <w:r w:rsidR="00DA2AFB">
        <w:t>ha</w:t>
      </w:r>
      <w:r w:rsidRPr="00EF35EB">
        <w:t xml:space="preserve">t may or may not work. </w:t>
      </w:r>
    </w:p>
    <w:p w14:paraId="0CB42A70" w14:textId="206BA7B2" w:rsidR="00812745" w:rsidRPr="00EF35EB" w:rsidRDefault="00EF35EB" w:rsidP="00D33F7D">
      <w:pPr>
        <w:pStyle w:val="Studentresponse"/>
      </w:pPr>
      <w:r w:rsidRPr="00EF35EB">
        <w:t xml:space="preserve">Dr Mischa </w:t>
      </w:r>
      <w:proofErr w:type="spellStart"/>
      <w:r w:rsidRPr="00EF35EB">
        <w:t>Prochazka</w:t>
      </w:r>
      <w:proofErr w:type="spellEnd"/>
      <w:r w:rsidRPr="00EF35EB">
        <w:t xml:space="preserve"> includes a case study of Spain in which it </w:t>
      </w:r>
      <w:proofErr w:type="gramStart"/>
      <w:r w:rsidRPr="00EF35EB">
        <w:t>worked,</w:t>
      </w:r>
      <w:proofErr w:type="gramEnd"/>
      <w:r w:rsidRPr="00EF35EB">
        <w:t xml:space="preserve"> however it was only in a trial. This means its results </w:t>
      </w:r>
      <w:proofErr w:type="spellStart"/>
      <w:r w:rsidRPr="00EF35EB">
        <w:t>can not</w:t>
      </w:r>
      <w:proofErr w:type="spellEnd"/>
      <w:r w:rsidRPr="00EF35EB">
        <w:t xml:space="preserve"> be taken as </w:t>
      </w:r>
      <w:proofErr w:type="spellStart"/>
      <w:r w:rsidR="00A452F3">
        <w:t>indicitive</w:t>
      </w:r>
      <w:proofErr w:type="spellEnd"/>
      <w:r w:rsidR="00A452F3" w:rsidRPr="00EF35EB">
        <w:t xml:space="preserve"> </w:t>
      </w:r>
      <w:r w:rsidRPr="00EF35EB">
        <w:t xml:space="preserve">of </w:t>
      </w:r>
      <w:proofErr w:type="spellStart"/>
      <w:r w:rsidR="00A452F3">
        <w:t>actuallity</w:t>
      </w:r>
      <w:proofErr w:type="spellEnd"/>
      <w:r w:rsidRPr="00EF35EB">
        <w:t xml:space="preserve">, as the scale would be significantly smaller than a full implementation, meaning it would be far easier and met </w:t>
      </w:r>
      <w:r w:rsidR="00DA2AFB">
        <w:t>with</w:t>
      </w:r>
      <w:r w:rsidR="00DA2AFB" w:rsidRPr="00EF35EB">
        <w:t xml:space="preserve"> </w:t>
      </w:r>
      <w:r w:rsidRPr="00EF35EB">
        <w:t>less financial and organisational problems.</w:t>
      </w:r>
    </w:p>
    <w:p w14:paraId="06ECDF76" w14:textId="341B6487" w:rsidR="00576C18" w:rsidRDefault="00750112" w:rsidP="009A1D78">
      <w:pPr>
        <w:pStyle w:val="BodyText"/>
      </w:pPr>
      <w:r>
        <w:t>T</w:t>
      </w:r>
      <w:r w:rsidR="00DA2AFB">
        <w:t>he following high-scoring response</w:t>
      </w:r>
      <w:r>
        <w:t xml:space="preserve"> </w:t>
      </w:r>
      <w:r w:rsidR="1DD3198D">
        <w:t xml:space="preserve">argued in favour of a GMI. </w:t>
      </w:r>
      <w:r>
        <w:t xml:space="preserve">It </w:t>
      </w:r>
      <w:r w:rsidR="1DD3198D">
        <w:t>took the central social benefit view and extrapolated from the given material to mount a well</w:t>
      </w:r>
      <w:r w:rsidR="7F3A534B">
        <w:t>-</w:t>
      </w:r>
      <w:r w:rsidR="1DD3198D">
        <w:t xml:space="preserve">reasoned and coherent response. </w:t>
      </w:r>
      <w:r w:rsidR="00DA2AFB">
        <w:t>R</w:t>
      </w:r>
      <w:r w:rsidR="1DD3198D">
        <w:t>eference to</w:t>
      </w:r>
      <w:r w:rsidR="3228B455">
        <w:t>,</w:t>
      </w:r>
      <w:r w:rsidR="1DD3198D">
        <w:t xml:space="preserve"> and analysis of</w:t>
      </w:r>
      <w:r w:rsidR="3228B455">
        <w:t>,</w:t>
      </w:r>
      <w:r w:rsidR="1DD3198D">
        <w:t xml:space="preserve"> the findings exhibit</w:t>
      </w:r>
      <w:r w:rsidR="3640C174">
        <w:t>ed</w:t>
      </w:r>
      <w:r w:rsidR="1DD3198D">
        <w:t xml:space="preserve"> a very clear understanding of the issue</w:t>
      </w:r>
      <w:r w:rsidR="3640C174">
        <w:t>. The rebuttal of the opposing view</w:t>
      </w:r>
      <w:r w:rsidR="1DD3198D">
        <w:t xml:space="preserve"> </w:t>
      </w:r>
      <w:r w:rsidR="3640C174">
        <w:t>was, in the main</w:t>
      </w:r>
      <w:r w:rsidR="3228B455">
        <w:t>,</w:t>
      </w:r>
      <w:r w:rsidR="3640C174">
        <w:t xml:space="preserve"> implicit, </w:t>
      </w:r>
      <w:r w:rsidR="3228B455">
        <w:t>yet</w:t>
      </w:r>
      <w:r w:rsidR="3640C174">
        <w:t xml:space="preserve"> it effectively engaged </w:t>
      </w:r>
      <w:r w:rsidR="6427BCAE">
        <w:t>with the material in a sophisticated way.</w:t>
      </w:r>
    </w:p>
    <w:p w14:paraId="33D4EAC9" w14:textId="1E15F10D" w:rsidR="008E0B82" w:rsidRPr="008E0B82" w:rsidRDefault="008E0B82" w:rsidP="00D33F7D">
      <w:pPr>
        <w:pStyle w:val="Studentresponse"/>
      </w:pPr>
      <w:r w:rsidRPr="008E0B82">
        <w:t>Income and wealth inequality is an issue that affects people around the world. While an incredibly minute majority control most of the wealth of our world, a vast percentage of people and their families suffer from poverty, hunger and inadequate access to services such as healthcare, education and employment. This begs the question: If there is this much wealth and money available, why is nothing going to those who need it the most; those whose entire livelihoods are disadvantaged and held back bec</w:t>
      </w:r>
      <w:r w:rsidR="00E453CE">
        <w:t>au</w:t>
      </w:r>
      <w:r w:rsidRPr="008E0B82">
        <w:t>se they don't have the funds available to support themselves and their famil</w:t>
      </w:r>
      <w:r w:rsidR="000C1B2F">
        <w:t>i</w:t>
      </w:r>
      <w:r w:rsidRPr="008E0B82">
        <w:t xml:space="preserve">es? </w:t>
      </w:r>
    </w:p>
    <w:p w14:paraId="52D283BE" w14:textId="7E749C64" w:rsidR="008E0B82" w:rsidRPr="008E0B82" w:rsidRDefault="008E0B82" w:rsidP="00D33F7D">
      <w:pPr>
        <w:pStyle w:val="Studentresponse"/>
      </w:pPr>
      <w:r w:rsidRPr="008E0B82">
        <w:t xml:space="preserve">In Australia, the </w:t>
      </w:r>
      <w:proofErr w:type="gramStart"/>
      <w:r w:rsidRPr="008E0B82">
        <w:t>cost of living</w:t>
      </w:r>
      <w:proofErr w:type="gramEnd"/>
      <w:r w:rsidRPr="008E0B82">
        <w:t xml:space="preserve"> crisis is hitting Australians hard. Households are struggling to put food on the table and pay the bills and rent, while children go to school </w:t>
      </w:r>
      <w:proofErr w:type="gramStart"/>
      <w:r w:rsidRPr="008E0B82">
        <w:t>hungry</w:t>
      </w:r>
      <w:proofErr w:type="gramEnd"/>
      <w:r w:rsidRPr="008E0B82">
        <w:t xml:space="preserve"> and homelessness and crime is rife. We cannot continue to blame the people themselves, when truly it is the system that has let them down. We have failed to uphold their fundamental human rights in a first world nation, where they should be getting the services and </w:t>
      </w:r>
      <w:proofErr w:type="gramStart"/>
      <w:r w:rsidRPr="008E0B82">
        <w:t>support</w:t>
      </w:r>
      <w:proofErr w:type="gramEnd"/>
      <w:r w:rsidRPr="008E0B82">
        <w:t xml:space="preserve"> they deserve to live a good life. That</w:t>
      </w:r>
      <w:r w:rsidR="0067387A">
        <w:t>’</w:t>
      </w:r>
      <w:r w:rsidRPr="008E0B82">
        <w:t xml:space="preserve">s why the introduction of a GMI scheme in Australia is a necessary step forward in addressing this critical issue. Experts show that the implementation of such a scheme is feasible. Dr Mischa </w:t>
      </w:r>
      <w:proofErr w:type="spellStart"/>
      <w:r w:rsidRPr="008E0B82">
        <w:t>Prochazka</w:t>
      </w:r>
      <w:proofErr w:type="spellEnd"/>
      <w:r w:rsidRPr="008E0B82">
        <w:t xml:space="preserve">, a lecturer on social support systems, thinks Australia can afford it if we streamline our current social welfare practices. ‘We already provide income support to about a quarter of the population,’ he said, ‘but our welfare system is complex, hard to access and expensive to run.’ The streamlining of a single program that serves all Australians, regardless of who they are, where they come from or what they have would </w:t>
      </w:r>
      <w:r w:rsidR="0067387A">
        <w:t>‘</w:t>
      </w:r>
      <w:r w:rsidRPr="008E0B82">
        <w:t>[highlight] the dignity and security that come with guaranteed income</w:t>
      </w:r>
      <w:r w:rsidR="0067387A">
        <w:t>’</w:t>
      </w:r>
      <w:r w:rsidRPr="008E0B82">
        <w:t xml:space="preserve">. </w:t>
      </w:r>
    </w:p>
    <w:p w14:paraId="48F5451F" w14:textId="5AA09D5D" w:rsidR="008E0B82" w:rsidRPr="008E0B82" w:rsidRDefault="008E0B82" w:rsidP="00D33F7D">
      <w:pPr>
        <w:pStyle w:val="Studentresponse"/>
      </w:pPr>
      <w:r w:rsidRPr="008E0B82">
        <w:t xml:space="preserve">Additionally, the notion that the backfiring of potentially mixed results has been addressed by existing implementation around the world. Dr </w:t>
      </w:r>
      <w:proofErr w:type="spellStart"/>
      <w:r w:rsidRPr="008E0B82">
        <w:t>Prochazka</w:t>
      </w:r>
      <w:proofErr w:type="spellEnd"/>
      <w:r w:rsidRPr="008E0B82">
        <w:t xml:space="preserve"> states that </w:t>
      </w:r>
      <w:r w:rsidR="0067387A">
        <w:t>‘</w:t>
      </w:r>
      <w:r w:rsidRPr="008E0B82">
        <w:t xml:space="preserve">In most overseas schemes we have seen improved mental health, less homelessness and addiction, and a drop in hospital visits. In Spain, trials found that guaranteed income does not discourage people from looking for employment. In Alaska, a single guaranteed payment scheme, funded from oil profits, has wiped out extreme poverty.’ </w:t>
      </w:r>
    </w:p>
    <w:p w14:paraId="63312B71" w14:textId="5962AAE3" w:rsidR="008E0B82" w:rsidRPr="008E0B82" w:rsidRDefault="008E0B82" w:rsidP="00D33F7D">
      <w:pPr>
        <w:pStyle w:val="Studentresponse"/>
      </w:pPr>
      <w:r w:rsidRPr="008E0B82">
        <w:t xml:space="preserve">This proven success demonstrates not only the critical need for such a measure, but also the </w:t>
      </w:r>
      <w:proofErr w:type="spellStart"/>
      <w:r w:rsidR="00A452F3">
        <w:t>feasability</w:t>
      </w:r>
      <w:proofErr w:type="spellEnd"/>
      <w:r w:rsidR="00A452F3" w:rsidRPr="008E0B82">
        <w:t xml:space="preserve"> </w:t>
      </w:r>
      <w:r w:rsidRPr="008E0B82">
        <w:t xml:space="preserve">and positive impact that it can bring. It also addresses the concern that </w:t>
      </w:r>
      <w:r w:rsidR="0067387A">
        <w:t>‘</w:t>
      </w:r>
      <w:r w:rsidRPr="008E0B82">
        <w:t>some businesses worry that if a GMI is available, workers would leave their jobs, but so far there’s limited evidence of that</w:t>
      </w:r>
      <w:r w:rsidR="0067387A">
        <w:t>’</w:t>
      </w:r>
      <w:r w:rsidRPr="008E0B82">
        <w:t xml:space="preserve">. </w:t>
      </w:r>
    </w:p>
    <w:p w14:paraId="242CE2EB" w14:textId="101388CF" w:rsidR="00575898" w:rsidRDefault="01BEEB46" w:rsidP="00C6273B">
      <w:pPr>
        <w:pStyle w:val="Studentresponse"/>
        <w:rPr>
          <w:color w:val="0F7EB4"/>
          <w:sz w:val="40"/>
          <w:szCs w:val="28"/>
        </w:rPr>
      </w:pPr>
      <w:r w:rsidRPr="3973C6FA">
        <w:t>There is no question that this program would be perfect, but it is a necessary step. Not providing a GMI means that we refuse to take action to provide a minimum baseline that allows people and their families to live the lives that they deserve. By not implementing this, we say that a minimum standard is not something that everyone deserves, and that this is not something we want to make a difference in. A roof over one</w:t>
      </w:r>
      <w:r w:rsidR="00EA20DD">
        <w:t>’</w:t>
      </w:r>
      <w:r w:rsidRPr="3973C6FA">
        <w:t>s head, food and water, and access to services and opportunities are all FUNDAMENTAL human rights, and if we cannot uphold that, then we need to ask ourselves what we are doing.</w:t>
      </w:r>
      <w:r w:rsidR="00575898">
        <w:br w:type="page"/>
      </w:r>
    </w:p>
    <w:p w14:paraId="70EB3BF7" w14:textId="5834EBD3" w:rsidR="00812745" w:rsidRPr="0067387A" w:rsidRDefault="0067387A" w:rsidP="0067387A">
      <w:pPr>
        <w:pStyle w:val="Heading2"/>
      </w:pPr>
      <w:r>
        <w:t>Q</w:t>
      </w:r>
      <w:r w:rsidR="00812745" w:rsidRPr="0067387A">
        <w:t>uestion 5</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524D57" w:rsidRPr="00141A4D" w14:paraId="4F65A88A" w14:textId="77777777" w:rsidTr="0067363F">
        <w:trPr>
          <w:cnfStyle w:val="100000000000" w:firstRow="1" w:lastRow="0" w:firstColumn="0" w:lastColumn="0" w:oddVBand="0" w:evenVBand="0" w:oddHBand="0" w:evenHBand="0" w:firstRowFirstColumn="0" w:firstRowLastColumn="0" w:lastRowFirstColumn="0" w:lastRowLastColumn="0"/>
        </w:trPr>
        <w:tc>
          <w:tcPr>
            <w:tcW w:w="599" w:type="dxa"/>
          </w:tcPr>
          <w:p w14:paraId="6170F137" w14:textId="77777777" w:rsidR="00524D57" w:rsidRPr="00141A4D" w:rsidRDefault="00524D57" w:rsidP="0049107D">
            <w:pPr>
              <w:pStyle w:val="Tablecondensedheading"/>
              <w:rPr>
                <w:lang w:val="en-AU"/>
              </w:rPr>
            </w:pPr>
            <w:r w:rsidRPr="00141A4D">
              <w:rPr>
                <w:lang w:val="en-AU"/>
              </w:rPr>
              <w:t>Mark</w:t>
            </w:r>
          </w:p>
        </w:tc>
        <w:tc>
          <w:tcPr>
            <w:tcW w:w="576" w:type="dxa"/>
          </w:tcPr>
          <w:p w14:paraId="44E2A352" w14:textId="77777777" w:rsidR="00524D57" w:rsidRPr="00141A4D" w:rsidRDefault="00524D57" w:rsidP="0049107D">
            <w:pPr>
              <w:pStyle w:val="Tablecondensedheading"/>
              <w:rPr>
                <w:lang w:val="en-AU"/>
              </w:rPr>
            </w:pPr>
            <w:r w:rsidRPr="00141A4D">
              <w:rPr>
                <w:lang w:val="en-AU"/>
              </w:rPr>
              <w:t>0</w:t>
            </w:r>
          </w:p>
        </w:tc>
        <w:tc>
          <w:tcPr>
            <w:tcW w:w="576" w:type="dxa"/>
          </w:tcPr>
          <w:p w14:paraId="45A0608C" w14:textId="77777777" w:rsidR="00524D57" w:rsidRPr="00141A4D" w:rsidRDefault="00524D57" w:rsidP="0049107D">
            <w:pPr>
              <w:pStyle w:val="Tablecondensedheading"/>
              <w:rPr>
                <w:lang w:val="en-AU"/>
              </w:rPr>
            </w:pPr>
            <w:r w:rsidRPr="00141A4D">
              <w:rPr>
                <w:lang w:val="en-AU"/>
              </w:rPr>
              <w:t>1</w:t>
            </w:r>
          </w:p>
        </w:tc>
        <w:tc>
          <w:tcPr>
            <w:tcW w:w="576" w:type="dxa"/>
          </w:tcPr>
          <w:p w14:paraId="34A4B9F2" w14:textId="77777777" w:rsidR="00524D57" w:rsidRPr="00141A4D" w:rsidRDefault="00524D57" w:rsidP="0049107D">
            <w:pPr>
              <w:pStyle w:val="Tablecondensedheading"/>
              <w:rPr>
                <w:lang w:val="en-AU"/>
              </w:rPr>
            </w:pPr>
            <w:r w:rsidRPr="00141A4D">
              <w:rPr>
                <w:lang w:val="en-AU"/>
              </w:rPr>
              <w:t>2</w:t>
            </w:r>
          </w:p>
        </w:tc>
        <w:tc>
          <w:tcPr>
            <w:tcW w:w="576" w:type="dxa"/>
          </w:tcPr>
          <w:p w14:paraId="2E7E3FA6" w14:textId="77777777" w:rsidR="00524D57" w:rsidRPr="00141A4D" w:rsidRDefault="00524D57" w:rsidP="0049107D">
            <w:pPr>
              <w:pStyle w:val="Tablecondensedheading"/>
              <w:rPr>
                <w:lang w:val="en-AU"/>
              </w:rPr>
            </w:pPr>
            <w:r w:rsidRPr="00141A4D">
              <w:rPr>
                <w:lang w:val="en-AU"/>
              </w:rPr>
              <w:t>3</w:t>
            </w:r>
          </w:p>
        </w:tc>
        <w:tc>
          <w:tcPr>
            <w:tcW w:w="576" w:type="dxa"/>
          </w:tcPr>
          <w:p w14:paraId="3C5C88C4" w14:textId="77777777" w:rsidR="00524D57" w:rsidRPr="00141A4D" w:rsidRDefault="00524D57" w:rsidP="0049107D">
            <w:pPr>
              <w:pStyle w:val="Tablecondensedheading"/>
              <w:rPr>
                <w:lang w:val="en-AU"/>
              </w:rPr>
            </w:pPr>
            <w:r>
              <w:rPr>
                <w:lang w:val="en-AU"/>
              </w:rPr>
              <w:t>4</w:t>
            </w:r>
          </w:p>
        </w:tc>
        <w:tc>
          <w:tcPr>
            <w:tcW w:w="576" w:type="dxa"/>
          </w:tcPr>
          <w:p w14:paraId="44F7894A" w14:textId="77777777" w:rsidR="00524D57" w:rsidRPr="00141A4D" w:rsidRDefault="00524D57" w:rsidP="0049107D">
            <w:pPr>
              <w:pStyle w:val="Tablecondensedheading"/>
              <w:rPr>
                <w:lang w:val="en-AU"/>
              </w:rPr>
            </w:pPr>
            <w:r>
              <w:rPr>
                <w:lang w:val="en-AU"/>
              </w:rPr>
              <w:t>5</w:t>
            </w:r>
          </w:p>
        </w:tc>
        <w:tc>
          <w:tcPr>
            <w:tcW w:w="576" w:type="dxa"/>
          </w:tcPr>
          <w:p w14:paraId="675ABDAA" w14:textId="77777777" w:rsidR="00524D57" w:rsidRPr="00141A4D" w:rsidRDefault="00524D57" w:rsidP="0049107D">
            <w:pPr>
              <w:pStyle w:val="Tablecondensedheading"/>
              <w:rPr>
                <w:lang w:val="en-AU"/>
              </w:rPr>
            </w:pPr>
            <w:r>
              <w:rPr>
                <w:lang w:val="en-AU"/>
              </w:rPr>
              <w:t>6</w:t>
            </w:r>
          </w:p>
        </w:tc>
        <w:tc>
          <w:tcPr>
            <w:tcW w:w="864" w:type="dxa"/>
          </w:tcPr>
          <w:p w14:paraId="1F2AFE2C" w14:textId="77777777" w:rsidR="00524D57" w:rsidRPr="00141A4D" w:rsidRDefault="00524D57" w:rsidP="0049107D">
            <w:pPr>
              <w:pStyle w:val="Tablecondensedheading"/>
              <w:rPr>
                <w:lang w:val="en-AU"/>
              </w:rPr>
            </w:pPr>
            <w:r w:rsidRPr="00141A4D">
              <w:rPr>
                <w:lang w:val="en-AU"/>
              </w:rPr>
              <w:t>Average</w:t>
            </w:r>
          </w:p>
        </w:tc>
      </w:tr>
      <w:tr w:rsidR="00527A80" w:rsidRPr="00141A4D" w14:paraId="38360C21" w14:textId="77777777" w:rsidTr="0067363F">
        <w:tc>
          <w:tcPr>
            <w:tcW w:w="599" w:type="dxa"/>
          </w:tcPr>
          <w:p w14:paraId="09FF85B6" w14:textId="77777777" w:rsidR="00527A80" w:rsidRPr="00141A4D" w:rsidRDefault="00527A80" w:rsidP="0049107D">
            <w:pPr>
              <w:pStyle w:val="Tablecondensed"/>
              <w:rPr>
                <w:lang w:val="en-AU"/>
              </w:rPr>
            </w:pPr>
            <w:r w:rsidRPr="00141A4D">
              <w:rPr>
                <w:lang w:val="en-AU"/>
              </w:rPr>
              <w:t>%</w:t>
            </w:r>
          </w:p>
        </w:tc>
        <w:tc>
          <w:tcPr>
            <w:tcW w:w="576" w:type="dxa"/>
          </w:tcPr>
          <w:p w14:paraId="2AB946D9" w14:textId="6A5D05C8" w:rsidR="00527A80" w:rsidRPr="00141A4D" w:rsidRDefault="00527A80" w:rsidP="0049107D">
            <w:pPr>
              <w:pStyle w:val="Tablecondensed"/>
              <w:rPr>
                <w:lang w:val="en-AU"/>
              </w:rPr>
            </w:pPr>
            <w:r w:rsidRPr="00EB26B2">
              <w:t>2</w:t>
            </w:r>
          </w:p>
        </w:tc>
        <w:tc>
          <w:tcPr>
            <w:tcW w:w="576" w:type="dxa"/>
          </w:tcPr>
          <w:p w14:paraId="20DFC15C" w14:textId="54447C5E" w:rsidR="00527A80" w:rsidRPr="00141A4D" w:rsidRDefault="00527A80" w:rsidP="0049107D">
            <w:pPr>
              <w:pStyle w:val="Tablecondensed"/>
              <w:rPr>
                <w:lang w:val="en-AU"/>
              </w:rPr>
            </w:pPr>
            <w:r w:rsidRPr="00EB26B2">
              <w:t>7</w:t>
            </w:r>
          </w:p>
        </w:tc>
        <w:tc>
          <w:tcPr>
            <w:tcW w:w="576" w:type="dxa"/>
          </w:tcPr>
          <w:p w14:paraId="4309A7AF" w14:textId="4423FB38" w:rsidR="00527A80" w:rsidRPr="00141A4D" w:rsidRDefault="00527A80" w:rsidP="0049107D">
            <w:pPr>
              <w:pStyle w:val="Tablecondensed"/>
              <w:rPr>
                <w:lang w:val="en-AU"/>
              </w:rPr>
            </w:pPr>
            <w:r w:rsidRPr="00EB26B2">
              <w:t>1</w:t>
            </w:r>
            <w:r>
              <w:t>8</w:t>
            </w:r>
          </w:p>
        </w:tc>
        <w:tc>
          <w:tcPr>
            <w:tcW w:w="576" w:type="dxa"/>
          </w:tcPr>
          <w:p w14:paraId="6472C66E" w14:textId="25FD2062" w:rsidR="00527A80" w:rsidRPr="00141A4D" w:rsidRDefault="00527A80" w:rsidP="0049107D">
            <w:pPr>
              <w:pStyle w:val="Tablecondensed"/>
              <w:rPr>
                <w:lang w:val="en-AU"/>
              </w:rPr>
            </w:pPr>
            <w:r w:rsidRPr="00EB26B2">
              <w:t>30</w:t>
            </w:r>
          </w:p>
        </w:tc>
        <w:tc>
          <w:tcPr>
            <w:tcW w:w="576" w:type="dxa"/>
          </w:tcPr>
          <w:p w14:paraId="22334C58" w14:textId="69F8A6AD" w:rsidR="00527A80" w:rsidRPr="00141A4D" w:rsidRDefault="00527A80" w:rsidP="0049107D">
            <w:pPr>
              <w:pStyle w:val="Tablecondensed"/>
              <w:rPr>
                <w:lang w:val="en-AU"/>
              </w:rPr>
            </w:pPr>
            <w:r w:rsidRPr="00EB26B2">
              <w:t>2</w:t>
            </w:r>
            <w:r>
              <w:t>2</w:t>
            </w:r>
          </w:p>
        </w:tc>
        <w:tc>
          <w:tcPr>
            <w:tcW w:w="576" w:type="dxa"/>
          </w:tcPr>
          <w:p w14:paraId="25049267" w14:textId="58E288EE" w:rsidR="00527A80" w:rsidRPr="00141A4D" w:rsidRDefault="00527A80" w:rsidP="0049107D">
            <w:pPr>
              <w:pStyle w:val="Tablecondensed"/>
              <w:rPr>
                <w:lang w:val="en-AU"/>
              </w:rPr>
            </w:pPr>
            <w:r w:rsidRPr="00EB26B2">
              <w:t>16</w:t>
            </w:r>
          </w:p>
        </w:tc>
        <w:tc>
          <w:tcPr>
            <w:tcW w:w="576" w:type="dxa"/>
          </w:tcPr>
          <w:p w14:paraId="3B71495E" w14:textId="4544D86A" w:rsidR="00527A80" w:rsidRPr="00141A4D" w:rsidRDefault="00527A80" w:rsidP="0049107D">
            <w:pPr>
              <w:pStyle w:val="Tablecondensed"/>
              <w:rPr>
                <w:lang w:val="en-AU"/>
              </w:rPr>
            </w:pPr>
            <w:r w:rsidRPr="00EB26B2">
              <w:t>5</w:t>
            </w:r>
          </w:p>
        </w:tc>
        <w:tc>
          <w:tcPr>
            <w:tcW w:w="864" w:type="dxa"/>
          </w:tcPr>
          <w:p w14:paraId="04186DB9" w14:textId="70360CD4" w:rsidR="00527A80" w:rsidRPr="00141A4D" w:rsidRDefault="00527A80" w:rsidP="0049107D">
            <w:pPr>
              <w:pStyle w:val="Tablecondensed"/>
              <w:rPr>
                <w:lang w:val="en-AU"/>
              </w:rPr>
            </w:pPr>
            <w:r>
              <w:rPr>
                <w:lang w:val="en-AU"/>
              </w:rPr>
              <w:t>3.3</w:t>
            </w:r>
          </w:p>
        </w:tc>
      </w:tr>
    </w:tbl>
    <w:p w14:paraId="30F34FCE" w14:textId="6BCA27C4" w:rsidR="00812745" w:rsidRDefault="000B7ED7" w:rsidP="009A1D78">
      <w:pPr>
        <w:pStyle w:val="BodyText"/>
      </w:pPr>
      <w:r>
        <w:t xml:space="preserve">Question 5 presented </w:t>
      </w:r>
      <w:r w:rsidR="52183BC3">
        <w:t xml:space="preserve">students </w:t>
      </w:r>
      <w:r w:rsidR="2713D6AD">
        <w:t>with</w:t>
      </w:r>
      <w:r w:rsidR="52183BC3">
        <w:t xml:space="preserve"> data on the topic of Australian food purchasing and accompanying commentaries by Person A and Person B</w:t>
      </w:r>
      <w:r w:rsidR="01B617E4">
        <w:t xml:space="preserve"> on the data provided</w:t>
      </w:r>
      <w:r w:rsidR="52183BC3">
        <w:t>. The question required an analysis and evaluation of both sets of comments in relation to the data.</w:t>
      </w:r>
      <w:r w:rsidR="40665597">
        <w:t xml:space="preserve"> </w:t>
      </w:r>
      <w:r w:rsidR="2713D6AD">
        <w:t>Students were asked to discuss the extent to which each comment was based on the data.</w:t>
      </w:r>
    </w:p>
    <w:p w14:paraId="72775602" w14:textId="39429EF5" w:rsidR="00A0794E" w:rsidRDefault="008769BF" w:rsidP="009A1D78">
      <w:pPr>
        <w:pStyle w:val="BodyText"/>
      </w:pPr>
      <w:r>
        <w:t>Responses that</w:t>
      </w:r>
      <w:r w:rsidR="00A0794E">
        <w:t xml:space="preserve"> made no reference to the data </w:t>
      </w:r>
      <w:r w:rsidR="0046515E">
        <w:t xml:space="preserve">suggested </w:t>
      </w:r>
      <w:r>
        <w:t xml:space="preserve">that students </w:t>
      </w:r>
      <w:r w:rsidR="00A92D62">
        <w:t xml:space="preserve">may </w:t>
      </w:r>
      <w:r w:rsidR="00A0794E">
        <w:t>not</w:t>
      </w:r>
      <w:r w:rsidR="00A92D62">
        <w:t xml:space="preserve"> have</w:t>
      </w:r>
      <w:r w:rsidR="00A0794E">
        <w:t xml:space="preserve"> understood the requirements of the task. </w:t>
      </w:r>
      <w:r w:rsidR="00246491">
        <w:t xml:space="preserve">Students are recommended to carefully read through questions. </w:t>
      </w:r>
      <w:r w:rsidR="0046515E">
        <w:t>T</w:t>
      </w:r>
      <w:r w:rsidR="00633C2C">
        <w:t>he question centred on the accurate interpretation of the data and whether the two</w:t>
      </w:r>
      <w:r w:rsidR="00CB021C">
        <w:t xml:space="preserve"> sets of</w:t>
      </w:r>
      <w:r w:rsidR="00633C2C">
        <w:t xml:space="preserve"> </w:t>
      </w:r>
      <w:r w:rsidR="00CB021C" w:rsidRPr="00CB021C">
        <w:t>comment</w:t>
      </w:r>
      <w:r w:rsidR="00CB021C">
        <w:t>ary</w:t>
      </w:r>
      <w:r w:rsidR="00633C2C" w:rsidRPr="00CB021C">
        <w:t xml:space="preserve"> </w:t>
      </w:r>
      <w:r w:rsidR="00633C2C">
        <w:t>were accurate interpretations. High</w:t>
      </w:r>
      <w:r w:rsidR="00B6452A">
        <w:t>-</w:t>
      </w:r>
      <w:r w:rsidR="00633C2C">
        <w:t>scoring responses successfully identified irrelevant and unsubstantiated claims and misrepresentations of the findings in the data table.</w:t>
      </w:r>
    </w:p>
    <w:p w14:paraId="61B30275" w14:textId="076C9AEF" w:rsidR="00633C2C" w:rsidRDefault="00633C2C" w:rsidP="009A1D78">
      <w:pPr>
        <w:pStyle w:val="BodyText"/>
      </w:pPr>
      <w:r>
        <w:t xml:space="preserve">The </w:t>
      </w:r>
      <w:r w:rsidR="00575898">
        <w:t xml:space="preserve">following high-scoring </w:t>
      </w:r>
      <w:r>
        <w:t xml:space="preserve">response showed a </w:t>
      </w:r>
      <w:r w:rsidRPr="00637084">
        <w:t>clear and reasoned</w:t>
      </w:r>
      <w:r w:rsidRPr="00633C2C">
        <w:t xml:space="preserve"> </w:t>
      </w:r>
      <w:r w:rsidRPr="00637084">
        <w:t>line of thinking</w:t>
      </w:r>
      <w:r>
        <w:t>. The</w:t>
      </w:r>
      <w:r w:rsidR="00575898">
        <w:t xml:space="preserve"> </w:t>
      </w:r>
      <w:r w:rsidR="009B450B">
        <w:t>response</w:t>
      </w:r>
      <w:r w:rsidRPr="00633C2C">
        <w:t xml:space="preserve"> </w:t>
      </w:r>
      <w:r>
        <w:t xml:space="preserve">made analytical </w:t>
      </w:r>
      <w:r w:rsidRPr="00637084">
        <w:t xml:space="preserve">links between the data and the </w:t>
      </w:r>
      <w:r>
        <w:t>comments in a</w:t>
      </w:r>
      <w:r w:rsidRPr="00637084">
        <w:t xml:space="preserve"> coherent</w:t>
      </w:r>
      <w:r>
        <w:t xml:space="preserve"> manner</w:t>
      </w:r>
      <w:r w:rsidR="00575898">
        <w:t xml:space="preserve"> and</w:t>
      </w:r>
      <w:r>
        <w:t xml:space="preserve"> </w:t>
      </w:r>
      <w:r w:rsidR="009B450B">
        <w:t xml:space="preserve">made </w:t>
      </w:r>
      <w:r w:rsidRPr="00637084">
        <w:t xml:space="preserve">accurate judgements about the validity of the </w:t>
      </w:r>
      <w:r>
        <w:t xml:space="preserve">comments </w:t>
      </w:r>
      <w:r w:rsidRPr="00637084">
        <w:t>presented</w:t>
      </w:r>
      <w:r>
        <w:t>.</w:t>
      </w:r>
    </w:p>
    <w:p w14:paraId="16BEC342" w14:textId="58677FDC" w:rsidR="00C6591D" w:rsidRPr="00C6591D" w:rsidRDefault="00C6591D" w:rsidP="00D33F7D">
      <w:pPr>
        <w:pStyle w:val="Studentresponse"/>
        <w:rPr>
          <w:iCs/>
        </w:rPr>
      </w:pPr>
      <w:r w:rsidRPr="00C6591D">
        <w:rPr>
          <w:iCs/>
        </w:rPr>
        <w:t xml:space="preserve">Person A makes three main conclusions from the data: that </w:t>
      </w:r>
      <w:r w:rsidR="00101D76">
        <w:rPr>
          <w:iCs/>
        </w:rPr>
        <w:t>‘</w:t>
      </w:r>
      <w:r w:rsidRPr="00C6591D">
        <w:rPr>
          <w:iCs/>
        </w:rPr>
        <w:t>Australians are choosing healthier options in increasing numbers</w:t>
      </w:r>
      <w:r w:rsidR="00101D76">
        <w:rPr>
          <w:iCs/>
        </w:rPr>
        <w:t>’</w:t>
      </w:r>
      <w:r w:rsidRPr="00C6591D">
        <w:rPr>
          <w:iCs/>
        </w:rPr>
        <w:t xml:space="preserve">, </w:t>
      </w:r>
      <w:r w:rsidR="00101D76">
        <w:rPr>
          <w:iCs/>
        </w:rPr>
        <w:t>‘</w:t>
      </w:r>
      <w:r w:rsidRPr="00C6591D">
        <w:rPr>
          <w:iCs/>
        </w:rPr>
        <w:t>They are eating less processed food</w:t>
      </w:r>
      <w:r w:rsidR="00101D76">
        <w:rPr>
          <w:iCs/>
        </w:rPr>
        <w:t>’</w:t>
      </w:r>
      <w:r w:rsidRPr="00C6591D">
        <w:rPr>
          <w:iCs/>
        </w:rPr>
        <w:t xml:space="preserve">, and </w:t>
      </w:r>
      <w:r w:rsidR="00101D76">
        <w:rPr>
          <w:iCs/>
        </w:rPr>
        <w:t>‘</w:t>
      </w:r>
      <w:r w:rsidRPr="00C6591D">
        <w:rPr>
          <w:iCs/>
        </w:rPr>
        <w:t>There are more vegetarians and vegans than ever before</w:t>
      </w:r>
      <w:r w:rsidR="00101D76">
        <w:rPr>
          <w:iCs/>
        </w:rPr>
        <w:t>’</w:t>
      </w:r>
      <w:r w:rsidRPr="00C6591D">
        <w:rPr>
          <w:iCs/>
        </w:rPr>
        <w:t>. The first judgement is only partially true, while the data shows that there has been a 10.8% decrease in sugary products and 5.8% decrease in fats and oils, which can be deemed as unhealthy, there has simultaneously been a decrease in fruit and vegetable products, indicating that there has been a similar shift away from both healthy and unhealthy options. The second judgement is inconclusive, the data does not show whether these foods have or haven</w:t>
      </w:r>
      <w:r w:rsidR="008F7DA5">
        <w:rPr>
          <w:iCs/>
        </w:rPr>
        <w:t>’</w:t>
      </w:r>
      <w:r w:rsidRPr="00C6591D">
        <w:rPr>
          <w:iCs/>
        </w:rPr>
        <w:t xml:space="preserve">t been processed, and the definition of </w:t>
      </w:r>
      <w:r w:rsidR="00101D76">
        <w:rPr>
          <w:iCs/>
        </w:rPr>
        <w:t>‘</w:t>
      </w:r>
      <w:r w:rsidRPr="00C6591D">
        <w:rPr>
          <w:iCs/>
        </w:rPr>
        <w:t>processed food</w:t>
      </w:r>
      <w:r w:rsidR="00101D76">
        <w:rPr>
          <w:iCs/>
        </w:rPr>
        <w:t>’</w:t>
      </w:r>
      <w:r w:rsidRPr="00C6591D">
        <w:rPr>
          <w:iCs/>
        </w:rPr>
        <w:t xml:space="preserve"> is also somewhat broad (does it refer to any food product that has gone through conditioning? does it include GMOs?). The third judgement made by Person A also appears to be partially true; if there are more vegetarians and vegans, the data would be expected to show a significant rise in meat and dairy substitutes as well as fruit and vegetable products. The data shows that substitutes for meat and dairy have increased by 30.3%, but fruit and vegetable purchases have dropped, which only partially affirms this conclusion. </w:t>
      </w:r>
    </w:p>
    <w:p w14:paraId="6B00F950" w14:textId="40CFBB0E" w:rsidR="00263D94" w:rsidRPr="00C6591D" w:rsidRDefault="00C6591D" w:rsidP="00D33F7D">
      <w:pPr>
        <w:pStyle w:val="Studentresponse"/>
      </w:pPr>
      <w:r w:rsidRPr="00C6591D">
        <w:t xml:space="preserve">Person B takes a different approach and attempts to explain the reasons behind the trends that in the data. He comments on the </w:t>
      </w:r>
      <w:r w:rsidR="00101D76">
        <w:t>‘</w:t>
      </w:r>
      <w:r w:rsidRPr="00C6591D">
        <w:t>introduction of fake meats</w:t>
      </w:r>
      <w:r w:rsidR="00101D76">
        <w:t>’</w:t>
      </w:r>
      <w:r w:rsidRPr="00C6591D">
        <w:t>, which appears true, as shown by the increase in meat and dairy substitutes. The rest of his claims cannot be confirmed; immigration behind a driving factor behind the shifts in Australia</w:t>
      </w:r>
      <w:r w:rsidR="00E227AD">
        <w:t>’</w:t>
      </w:r>
      <w:r w:rsidRPr="00C6591D">
        <w:t xml:space="preserve">s food purchasing choices may be an inaccurate statement, as there is no given information about what food </w:t>
      </w:r>
      <w:proofErr w:type="gramStart"/>
      <w:r w:rsidRPr="00C6591D">
        <w:t>types</w:t>
      </w:r>
      <w:proofErr w:type="gramEnd"/>
      <w:r w:rsidRPr="00C6591D">
        <w:t xml:space="preserve"> migrants prefer, and what impact that would have on purchasing patterns. The apparent decrease in food purchasing, which he attributes to </w:t>
      </w:r>
      <w:r w:rsidR="00101D76">
        <w:t>‘</w:t>
      </w:r>
      <w:r w:rsidRPr="00C6591D">
        <w:t>a surge in people growing their own food in their backyards</w:t>
      </w:r>
      <w:r w:rsidR="00101D76">
        <w:t>’</w:t>
      </w:r>
      <w:r w:rsidRPr="00C6591D">
        <w:t>, is a possible explanation, but is also unlikely to happen to any significant extent that would entail the observed decrease in buying across the board. He also ignores other sources of food that may appeal to public audiences and would</w:t>
      </w:r>
      <w:r w:rsidR="00E00AE7">
        <w:t>’ve</w:t>
      </w:r>
      <w:r w:rsidRPr="00C6591D">
        <w:t xml:space="preserve"> have motivated the shift away from supermarket buying, such as farms, which the data does not include.</w:t>
      </w:r>
    </w:p>
    <w:p w14:paraId="09DB45CE" w14:textId="54D34942" w:rsidR="001E7E6B" w:rsidRDefault="001E7E6B" w:rsidP="009A1D78">
      <w:pPr>
        <w:pStyle w:val="BodyText"/>
      </w:pPr>
      <w:r>
        <w:t xml:space="preserve">The </w:t>
      </w:r>
      <w:r w:rsidR="000B15EB">
        <w:t xml:space="preserve">following high-scoring </w:t>
      </w:r>
      <w:r>
        <w:t>response exhibit</w:t>
      </w:r>
      <w:r w:rsidR="00260663">
        <w:t>ed</w:t>
      </w:r>
      <w:r>
        <w:t xml:space="preserve"> a comprehensive and precise analysis of the comments in relation to the data. The</w:t>
      </w:r>
      <w:r w:rsidR="000B15EB">
        <w:t xml:space="preserve"> </w:t>
      </w:r>
      <w:r w:rsidR="00E227AD">
        <w:t>response</w:t>
      </w:r>
      <w:r>
        <w:t xml:space="preserve"> point</w:t>
      </w:r>
      <w:r w:rsidR="00260663">
        <w:t>ed</w:t>
      </w:r>
      <w:r>
        <w:t xml:space="preserve"> out the faults in reasoning in the comments. </w:t>
      </w:r>
      <w:r w:rsidR="00E227AD">
        <w:t>J</w:t>
      </w:r>
      <w:r>
        <w:t xml:space="preserve">udgements about the accuracy of the comments </w:t>
      </w:r>
      <w:r w:rsidR="00260663">
        <w:t>we</w:t>
      </w:r>
      <w:r w:rsidR="006C735A">
        <w:t>re</w:t>
      </w:r>
      <w:r>
        <w:t xml:space="preserve"> well supported </w:t>
      </w:r>
      <w:r w:rsidR="006C735A">
        <w:t>and exhibit</w:t>
      </w:r>
      <w:r w:rsidR="00260663">
        <w:t>ed</w:t>
      </w:r>
      <w:r w:rsidR="006C735A">
        <w:t xml:space="preserve"> sound critical thinking skills.</w:t>
      </w:r>
      <w:r>
        <w:t xml:space="preserve"> </w:t>
      </w:r>
    </w:p>
    <w:p w14:paraId="39202A52" w14:textId="240BA561" w:rsidR="00A0794E" w:rsidRPr="00A0794E" w:rsidRDefault="00A0794E" w:rsidP="00D33F7D">
      <w:pPr>
        <w:pStyle w:val="Studentresponse"/>
      </w:pPr>
      <w:r w:rsidRPr="00A0794E">
        <w:t xml:space="preserve">Person A </w:t>
      </w:r>
    </w:p>
    <w:p w14:paraId="1A5A6A17" w14:textId="4926E2A9" w:rsidR="00A0794E" w:rsidRPr="00A0794E" w:rsidRDefault="00A0794E" w:rsidP="00D33F7D">
      <w:pPr>
        <w:pStyle w:val="Studentresponse"/>
      </w:pPr>
      <w:r w:rsidRPr="00A0794E">
        <w:t>Person A</w:t>
      </w:r>
      <w:r w:rsidR="006F7551">
        <w:t>’</w:t>
      </w:r>
      <w:r w:rsidRPr="00A0794E">
        <w:t>s first stat</w:t>
      </w:r>
      <w:r w:rsidR="004C3C6B">
        <w:t>e</w:t>
      </w:r>
      <w:r w:rsidRPr="00A0794E">
        <w:t xml:space="preserve">ment that the food industry is spending millions of dollars to maintain or increase their market share in the food market is not at all based on the data provided as no </w:t>
      </w:r>
      <w:proofErr w:type="gramStart"/>
      <w:r w:rsidRPr="00A0794E">
        <w:t>economic</w:t>
      </w:r>
      <w:r w:rsidR="00E00AE7">
        <w:t>ally</w:t>
      </w:r>
      <w:proofErr w:type="gramEnd"/>
      <w:r w:rsidRPr="00A0794E">
        <w:t xml:space="preserve"> data is provided, this claim is thus based on prior knowledge or is false and not based on the data. Their second stat</w:t>
      </w:r>
      <w:r w:rsidR="00D0662B">
        <w:t>e</w:t>
      </w:r>
      <w:r w:rsidRPr="00A0794E">
        <w:t>ment that Australians are choosing health</w:t>
      </w:r>
      <w:r w:rsidR="00D0662B">
        <w:t>i</w:t>
      </w:r>
      <w:r w:rsidRPr="00A0794E">
        <w:t>er options is somewhat based on the data as sugar product consumption has dropped in the last 5 years by over 10% however, this is a generalised statement and not closely based on the data. They also state that people are eating less processed food and eating at rest</w:t>
      </w:r>
      <w:r w:rsidR="00D0662B">
        <w:t>a</w:t>
      </w:r>
      <w:r w:rsidRPr="00A0794E">
        <w:t xml:space="preserve">urants less. This statement is also not based on the data at all as the data is very basic in nature only describing basic food groups and not level of processed food or how much they eat out, making this statement </w:t>
      </w:r>
      <w:proofErr w:type="spellStart"/>
      <w:r w:rsidR="00E00AE7">
        <w:t>completly</w:t>
      </w:r>
      <w:proofErr w:type="spellEnd"/>
      <w:r w:rsidR="00E00AE7" w:rsidRPr="00A0794E">
        <w:t xml:space="preserve"> </w:t>
      </w:r>
      <w:r w:rsidRPr="00A0794E">
        <w:t>not based on the data. They then say that there are more vegetarians and vegans than ever before, this is supported by the data as there has been a 30% increase in substitutes for non</w:t>
      </w:r>
      <w:r w:rsidR="00E00AE7">
        <w:t xml:space="preserve"> </w:t>
      </w:r>
      <w:proofErr w:type="spellStart"/>
      <w:r w:rsidR="00E00AE7">
        <w:t>vegeterian</w:t>
      </w:r>
      <w:proofErr w:type="spellEnd"/>
      <w:r w:rsidRPr="00A0794E">
        <w:t xml:space="preserve"> and vegan products over the last 5 years, so this point is mainly based on the data however saying this reduces diet-related </w:t>
      </w:r>
      <w:proofErr w:type="spellStart"/>
      <w:r w:rsidR="00E00AE7">
        <w:t>ilnesses</w:t>
      </w:r>
      <w:proofErr w:type="spellEnd"/>
      <w:r w:rsidR="00E00AE7" w:rsidRPr="00A0794E">
        <w:t xml:space="preserve"> </w:t>
      </w:r>
      <w:r w:rsidRPr="00A0794E">
        <w:t xml:space="preserve">is </w:t>
      </w:r>
      <w:proofErr w:type="spellStart"/>
      <w:r w:rsidR="00E00AE7">
        <w:t>completly</w:t>
      </w:r>
      <w:proofErr w:type="spellEnd"/>
      <w:r w:rsidR="00E00AE7" w:rsidRPr="00A0794E">
        <w:t xml:space="preserve"> </w:t>
      </w:r>
      <w:proofErr w:type="spellStart"/>
      <w:r w:rsidR="00E00AE7">
        <w:t>irrelevent</w:t>
      </w:r>
      <w:proofErr w:type="spellEnd"/>
      <w:r w:rsidR="00E00AE7" w:rsidRPr="00A0794E">
        <w:t xml:space="preserve"> </w:t>
      </w:r>
      <w:r w:rsidRPr="00A0794E">
        <w:t xml:space="preserve">from the data provided. </w:t>
      </w:r>
      <w:proofErr w:type="gramStart"/>
      <w:r w:rsidRPr="00A0794E">
        <w:t>Overall</w:t>
      </w:r>
      <w:proofErr w:type="gramEnd"/>
      <w:r w:rsidRPr="00A0794E">
        <w:t xml:space="preserve"> their statements are based on the data to a very low extent. </w:t>
      </w:r>
    </w:p>
    <w:p w14:paraId="5EA1B2B6" w14:textId="77777777" w:rsidR="00A0794E" w:rsidRPr="001D0698" w:rsidRDefault="00A0794E" w:rsidP="00D33F7D">
      <w:pPr>
        <w:pStyle w:val="Studentresponse"/>
      </w:pPr>
      <w:r w:rsidRPr="00A0794E">
        <w:t xml:space="preserve">Person B </w:t>
      </w:r>
    </w:p>
    <w:p w14:paraId="289CABB2" w14:textId="492C9F9E" w:rsidR="00263D94" w:rsidRPr="00A0794E" w:rsidRDefault="00A0794E" w:rsidP="00D33F7D">
      <w:pPr>
        <w:pStyle w:val="Studentresponse"/>
      </w:pPr>
      <w:r w:rsidRPr="00A0794E">
        <w:t>Person B</w:t>
      </w:r>
      <w:r w:rsidR="007A72B5">
        <w:t>’</w:t>
      </w:r>
      <w:r w:rsidRPr="00A0794E">
        <w:t xml:space="preserve">s first statement is somewhat based on the data as the highest change in food purchasing has been substitutes for meat and milk products, this is supported and based on the data. </w:t>
      </w:r>
      <w:proofErr w:type="gramStart"/>
      <w:r w:rsidRPr="00A0794E">
        <w:t>However</w:t>
      </w:r>
      <w:proofErr w:type="gramEnd"/>
      <w:r w:rsidRPr="00A0794E">
        <w:t xml:space="preserve"> saying there is no other change is not based on the data. Person B then goes on an </w:t>
      </w:r>
      <w:proofErr w:type="spellStart"/>
      <w:r w:rsidR="00E00AE7" w:rsidRPr="00E00AE7">
        <w:t>ideolistic</w:t>
      </w:r>
      <w:proofErr w:type="spellEnd"/>
      <w:r w:rsidR="00E00AE7" w:rsidRPr="00A0794E">
        <w:t xml:space="preserve"> </w:t>
      </w:r>
      <w:r w:rsidRPr="00A0794E">
        <w:t xml:space="preserve">tangent about the effects of immigration on </w:t>
      </w:r>
      <w:proofErr w:type="spellStart"/>
      <w:r w:rsidR="00E00AE7">
        <w:t>dietry</w:t>
      </w:r>
      <w:proofErr w:type="spellEnd"/>
      <w:r w:rsidR="00E00AE7" w:rsidRPr="00A0794E">
        <w:t xml:space="preserve"> </w:t>
      </w:r>
      <w:r w:rsidRPr="00A0794E">
        <w:t xml:space="preserve">preferences, this is </w:t>
      </w:r>
      <w:proofErr w:type="spellStart"/>
      <w:r w:rsidR="00E00AE7">
        <w:t>completly</w:t>
      </w:r>
      <w:proofErr w:type="spellEnd"/>
      <w:r w:rsidR="00E00AE7" w:rsidRPr="00A0794E">
        <w:t xml:space="preserve"> </w:t>
      </w:r>
      <w:r w:rsidRPr="00A0794E">
        <w:t xml:space="preserve">unrelated to the data, not based on the data and purely opinionated. Their final point that there are more people growing food in their garden and this is a reason for the change in food is also not based on the data at </w:t>
      </w:r>
      <w:proofErr w:type="gramStart"/>
      <w:r w:rsidRPr="00A0794E">
        <w:t>all, and</w:t>
      </w:r>
      <w:proofErr w:type="gramEnd"/>
      <w:r w:rsidRPr="00A0794E">
        <w:t xml:space="preserve"> has no evidence backing from the data provided. </w:t>
      </w:r>
      <w:proofErr w:type="gramStart"/>
      <w:r w:rsidRPr="00A0794E">
        <w:t>Overall</w:t>
      </w:r>
      <w:proofErr w:type="gramEnd"/>
      <w:r w:rsidRPr="00A0794E">
        <w:t xml:space="preserve"> Person B</w:t>
      </w:r>
      <w:r w:rsidR="00AD7FF4">
        <w:t>’</w:t>
      </w:r>
      <w:r w:rsidRPr="00A0794E">
        <w:t>s statements have one reference to the data but aside from that is purely id</w:t>
      </w:r>
      <w:r w:rsidR="00AD7FF4">
        <w:t>e</w:t>
      </w:r>
      <w:r w:rsidRPr="00A0794E">
        <w:t>ological and opinionated making it based on the data to a very low extent.</w:t>
      </w:r>
    </w:p>
    <w:p w14:paraId="3519603F" w14:textId="7EBCF87C" w:rsidR="00263D94" w:rsidRPr="00121CBB" w:rsidRDefault="43BCB589" w:rsidP="009A1D78">
      <w:pPr>
        <w:pStyle w:val="Heading2"/>
      </w:pPr>
      <w:r>
        <w:t>Question 6</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524D57" w:rsidRPr="00141A4D" w14:paraId="4C710158" w14:textId="77777777" w:rsidTr="0067363F">
        <w:trPr>
          <w:cnfStyle w:val="100000000000" w:firstRow="1" w:lastRow="0" w:firstColumn="0" w:lastColumn="0" w:oddVBand="0" w:evenVBand="0" w:oddHBand="0" w:evenHBand="0" w:firstRowFirstColumn="0" w:firstRowLastColumn="0" w:lastRowFirstColumn="0" w:lastRowLastColumn="0"/>
        </w:trPr>
        <w:tc>
          <w:tcPr>
            <w:tcW w:w="599" w:type="dxa"/>
          </w:tcPr>
          <w:p w14:paraId="5E32E57A" w14:textId="77777777" w:rsidR="00524D57" w:rsidRPr="00141A4D" w:rsidRDefault="00524D57" w:rsidP="0049107D">
            <w:pPr>
              <w:pStyle w:val="Tablecondensedheading"/>
              <w:rPr>
                <w:lang w:val="en-AU"/>
              </w:rPr>
            </w:pPr>
            <w:r w:rsidRPr="00141A4D">
              <w:rPr>
                <w:lang w:val="en-AU"/>
              </w:rPr>
              <w:t>Mark</w:t>
            </w:r>
          </w:p>
        </w:tc>
        <w:tc>
          <w:tcPr>
            <w:tcW w:w="576" w:type="dxa"/>
          </w:tcPr>
          <w:p w14:paraId="619A7061" w14:textId="77777777" w:rsidR="00524D57" w:rsidRPr="00141A4D" w:rsidRDefault="00524D57" w:rsidP="0049107D">
            <w:pPr>
              <w:pStyle w:val="Tablecondensedheading"/>
              <w:rPr>
                <w:lang w:val="en-AU"/>
              </w:rPr>
            </w:pPr>
            <w:r w:rsidRPr="00141A4D">
              <w:rPr>
                <w:lang w:val="en-AU"/>
              </w:rPr>
              <w:t>0</w:t>
            </w:r>
          </w:p>
        </w:tc>
        <w:tc>
          <w:tcPr>
            <w:tcW w:w="576" w:type="dxa"/>
          </w:tcPr>
          <w:p w14:paraId="7CD62B20" w14:textId="77777777" w:rsidR="00524D57" w:rsidRPr="00141A4D" w:rsidRDefault="00524D57" w:rsidP="0049107D">
            <w:pPr>
              <w:pStyle w:val="Tablecondensedheading"/>
              <w:rPr>
                <w:lang w:val="en-AU"/>
              </w:rPr>
            </w:pPr>
            <w:r w:rsidRPr="00141A4D">
              <w:rPr>
                <w:lang w:val="en-AU"/>
              </w:rPr>
              <w:t>1</w:t>
            </w:r>
          </w:p>
        </w:tc>
        <w:tc>
          <w:tcPr>
            <w:tcW w:w="576" w:type="dxa"/>
          </w:tcPr>
          <w:p w14:paraId="3F416E6D" w14:textId="77777777" w:rsidR="00524D57" w:rsidRPr="00141A4D" w:rsidRDefault="00524D57" w:rsidP="0049107D">
            <w:pPr>
              <w:pStyle w:val="Tablecondensedheading"/>
              <w:rPr>
                <w:lang w:val="en-AU"/>
              </w:rPr>
            </w:pPr>
            <w:r w:rsidRPr="00141A4D">
              <w:rPr>
                <w:lang w:val="en-AU"/>
              </w:rPr>
              <w:t>2</w:t>
            </w:r>
          </w:p>
        </w:tc>
        <w:tc>
          <w:tcPr>
            <w:tcW w:w="576" w:type="dxa"/>
          </w:tcPr>
          <w:p w14:paraId="4C36128E" w14:textId="77777777" w:rsidR="00524D57" w:rsidRPr="00141A4D" w:rsidRDefault="00524D57" w:rsidP="0049107D">
            <w:pPr>
              <w:pStyle w:val="Tablecondensedheading"/>
              <w:rPr>
                <w:lang w:val="en-AU"/>
              </w:rPr>
            </w:pPr>
            <w:r w:rsidRPr="00141A4D">
              <w:rPr>
                <w:lang w:val="en-AU"/>
              </w:rPr>
              <w:t>3</w:t>
            </w:r>
          </w:p>
        </w:tc>
        <w:tc>
          <w:tcPr>
            <w:tcW w:w="576" w:type="dxa"/>
          </w:tcPr>
          <w:p w14:paraId="5172ABF3" w14:textId="77777777" w:rsidR="00524D57" w:rsidRPr="00141A4D" w:rsidRDefault="00524D57" w:rsidP="0049107D">
            <w:pPr>
              <w:pStyle w:val="Tablecondensedheading"/>
              <w:rPr>
                <w:lang w:val="en-AU"/>
              </w:rPr>
            </w:pPr>
            <w:r>
              <w:rPr>
                <w:lang w:val="en-AU"/>
              </w:rPr>
              <w:t>4</w:t>
            </w:r>
          </w:p>
        </w:tc>
        <w:tc>
          <w:tcPr>
            <w:tcW w:w="576" w:type="dxa"/>
          </w:tcPr>
          <w:p w14:paraId="373B655D" w14:textId="77777777" w:rsidR="00524D57" w:rsidRPr="00141A4D" w:rsidRDefault="00524D57" w:rsidP="0049107D">
            <w:pPr>
              <w:pStyle w:val="Tablecondensedheading"/>
              <w:rPr>
                <w:lang w:val="en-AU"/>
              </w:rPr>
            </w:pPr>
            <w:r>
              <w:rPr>
                <w:lang w:val="en-AU"/>
              </w:rPr>
              <w:t>5</w:t>
            </w:r>
          </w:p>
        </w:tc>
        <w:tc>
          <w:tcPr>
            <w:tcW w:w="576" w:type="dxa"/>
          </w:tcPr>
          <w:p w14:paraId="7CAC83B0" w14:textId="77777777" w:rsidR="00524D57" w:rsidRPr="00141A4D" w:rsidRDefault="00524D57" w:rsidP="0049107D">
            <w:pPr>
              <w:pStyle w:val="Tablecondensedheading"/>
              <w:rPr>
                <w:lang w:val="en-AU"/>
              </w:rPr>
            </w:pPr>
            <w:r>
              <w:rPr>
                <w:lang w:val="en-AU"/>
              </w:rPr>
              <w:t>6</w:t>
            </w:r>
          </w:p>
        </w:tc>
        <w:tc>
          <w:tcPr>
            <w:tcW w:w="864" w:type="dxa"/>
          </w:tcPr>
          <w:p w14:paraId="0144EE27" w14:textId="77777777" w:rsidR="00524D57" w:rsidRPr="00141A4D" w:rsidRDefault="00524D57" w:rsidP="0049107D">
            <w:pPr>
              <w:pStyle w:val="Tablecondensedheading"/>
              <w:rPr>
                <w:lang w:val="en-AU"/>
              </w:rPr>
            </w:pPr>
            <w:r w:rsidRPr="00141A4D">
              <w:rPr>
                <w:lang w:val="en-AU"/>
              </w:rPr>
              <w:t>Average</w:t>
            </w:r>
          </w:p>
        </w:tc>
      </w:tr>
      <w:tr w:rsidR="00605BFC" w:rsidRPr="00141A4D" w14:paraId="312B1609" w14:textId="77777777" w:rsidTr="0067363F">
        <w:tc>
          <w:tcPr>
            <w:tcW w:w="599" w:type="dxa"/>
          </w:tcPr>
          <w:p w14:paraId="264D6922" w14:textId="77777777" w:rsidR="00605BFC" w:rsidRPr="00141A4D" w:rsidRDefault="00605BFC" w:rsidP="0049107D">
            <w:pPr>
              <w:pStyle w:val="Tablecondensed"/>
              <w:rPr>
                <w:lang w:val="en-AU"/>
              </w:rPr>
            </w:pPr>
            <w:r w:rsidRPr="00141A4D">
              <w:rPr>
                <w:lang w:val="en-AU"/>
              </w:rPr>
              <w:t>%</w:t>
            </w:r>
          </w:p>
        </w:tc>
        <w:tc>
          <w:tcPr>
            <w:tcW w:w="576" w:type="dxa"/>
          </w:tcPr>
          <w:p w14:paraId="02C70C54" w14:textId="4923EE73" w:rsidR="00605BFC" w:rsidRPr="00141A4D" w:rsidRDefault="00605BFC" w:rsidP="0049107D">
            <w:pPr>
              <w:pStyle w:val="Tablecondensed"/>
              <w:rPr>
                <w:lang w:val="en-AU"/>
              </w:rPr>
            </w:pPr>
            <w:r w:rsidRPr="0042740E">
              <w:t>4</w:t>
            </w:r>
          </w:p>
        </w:tc>
        <w:tc>
          <w:tcPr>
            <w:tcW w:w="576" w:type="dxa"/>
          </w:tcPr>
          <w:p w14:paraId="2930B73A" w14:textId="419C4300" w:rsidR="00605BFC" w:rsidRPr="00141A4D" w:rsidRDefault="00605BFC" w:rsidP="0049107D">
            <w:pPr>
              <w:pStyle w:val="Tablecondensed"/>
              <w:rPr>
                <w:lang w:val="en-AU"/>
              </w:rPr>
            </w:pPr>
            <w:r w:rsidRPr="0042740E">
              <w:t>13</w:t>
            </w:r>
          </w:p>
        </w:tc>
        <w:tc>
          <w:tcPr>
            <w:tcW w:w="576" w:type="dxa"/>
          </w:tcPr>
          <w:p w14:paraId="4CF1F534" w14:textId="67F66463" w:rsidR="00605BFC" w:rsidRPr="00141A4D" w:rsidRDefault="00605BFC" w:rsidP="0049107D">
            <w:pPr>
              <w:pStyle w:val="Tablecondensed"/>
              <w:rPr>
                <w:lang w:val="en-AU"/>
              </w:rPr>
            </w:pPr>
            <w:r w:rsidRPr="0042740E">
              <w:t>30</w:t>
            </w:r>
          </w:p>
        </w:tc>
        <w:tc>
          <w:tcPr>
            <w:tcW w:w="576" w:type="dxa"/>
          </w:tcPr>
          <w:p w14:paraId="7958A128" w14:textId="143888D5" w:rsidR="00605BFC" w:rsidRPr="00141A4D" w:rsidRDefault="00605BFC" w:rsidP="0049107D">
            <w:pPr>
              <w:pStyle w:val="Tablecondensed"/>
              <w:rPr>
                <w:lang w:val="en-AU"/>
              </w:rPr>
            </w:pPr>
            <w:r w:rsidRPr="0042740E">
              <w:t>28</w:t>
            </w:r>
          </w:p>
        </w:tc>
        <w:tc>
          <w:tcPr>
            <w:tcW w:w="576" w:type="dxa"/>
          </w:tcPr>
          <w:p w14:paraId="582B707E" w14:textId="5C23AFB8" w:rsidR="00605BFC" w:rsidRPr="00141A4D" w:rsidRDefault="00605BFC" w:rsidP="0049107D">
            <w:pPr>
              <w:pStyle w:val="Tablecondensed"/>
              <w:rPr>
                <w:lang w:val="en-AU"/>
              </w:rPr>
            </w:pPr>
            <w:r w:rsidRPr="0042740E">
              <w:t>1</w:t>
            </w:r>
            <w:r>
              <w:t>6</w:t>
            </w:r>
          </w:p>
        </w:tc>
        <w:tc>
          <w:tcPr>
            <w:tcW w:w="576" w:type="dxa"/>
          </w:tcPr>
          <w:p w14:paraId="15878072" w14:textId="4DC4A1BA" w:rsidR="00605BFC" w:rsidRPr="00141A4D" w:rsidRDefault="00605BFC" w:rsidP="0049107D">
            <w:pPr>
              <w:pStyle w:val="Tablecondensed"/>
              <w:rPr>
                <w:lang w:val="en-AU"/>
              </w:rPr>
            </w:pPr>
            <w:r>
              <w:t>7</w:t>
            </w:r>
          </w:p>
        </w:tc>
        <w:tc>
          <w:tcPr>
            <w:tcW w:w="576" w:type="dxa"/>
          </w:tcPr>
          <w:p w14:paraId="0A5753C2" w14:textId="0F6FFFB1" w:rsidR="00605BFC" w:rsidRPr="00141A4D" w:rsidRDefault="00605BFC" w:rsidP="0049107D">
            <w:pPr>
              <w:pStyle w:val="Tablecondensed"/>
              <w:rPr>
                <w:lang w:val="en-AU"/>
              </w:rPr>
            </w:pPr>
            <w:r w:rsidRPr="0042740E">
              <w:t>1</w:t>
            </w:r>
          </w:p>
        </w:tc>
        <w:tc>
          <w:tcPr>
            <w:tcW w:w="864" w:type="dxa"/>
          </w:tcPr>
          <w:p w14:paraId="5334F1BF" w14:textId="05E2B719" w:rsidR="00605BFC" w:rsidRPr="00141A4D" w:rsidRDefault="00605BFC" w:rsidP="0049107D">
            <w:pPr>
              <w:pStyle w:val="Tablecondensed"/>
              <w:rPr>
                <w:lang w:val="en-AU"/>
              </w:rPr>
            </w:pPr>
            <w:r>
              <w:rPr>
                <w:lang w:val="en-AU"/>
              </w:rPr>
              <w:t>2.7</w:t>
            </w:r>
          </w:p>
        </w:tc>
      </w:tr>
    </w:tbl>
    <w:p w14:paraId="781684A1" w14:textId="5C3CAD38" w:rsidR="00812745" w:rsidRDefault="4F09977D" w:rsidP="009A1D78">
      <w:pPr>
        <w:pStyle w:val="BodyText"/>
      </w:pPr>
      <w:r>
        <w:t xml:space="preserve">Students were presented with four </w:t>
      </w:r>
      <w:r w:rsidR="1DF178ED">
        <w:t xml:space="preserve">issues </w:t>
      </w:r>
      <w:r w:rsidR="2BD07123">
        <w:t>requiring</w:t>
      </w:r>
      <w:r w:rsidR="1DF178ED">
        <w:t xml:space="preserve"> </w:t>
      </w:r>
      <w:r>
        <w:t xml:space="preserve">research. Their task was to select one of the four </w:t>
      </w:r>
      <w:r w:rsidR="1DF178ED">
        <w:t>issue</w:t>
      </w:r>
      <w:r>
        <w:t>s</w:t>
      </w:r>
      <w:r w:rsidR="00E36D48">
        <w:t>,</w:t>
      </w:r>
      <w:r>
        <w:t xml:space="preserve"> formulate a research question and explain the research methods and evidence collection they would select to address their research question.</w:t>
      </w:r>
    </w:p>
    <w:p w14:paraId="06562D80" w14:textId="209A15D7" w:rsidR="0073481C" w:rsidRDefault="00DF2AD0" w:rsidP="009A1D78">
      <w:pPr>
        <w:pStyle w:val="BodyText"/>
      </w:pPr>
      <w:r>
        <w:t xml:space="preserve">Responses </w:t>
      </w:r>
      <w:r w:rsidR="4ACE3CE9">
        <w:t>were assessed on</w:t>
      </w:r>
      <w:r w:rsidR="0073481C">
        <w:t>:</w:t>
      </w:r>
      <w:r w:rsidR="4ACE3CE9">
        <w:t xml:space="preserve"> </w:t>
      </w:r>
    </w:p>
    <w:p w14:paraId="69E9B37C" w14:textId="5EC10BDC" w:rsidR="0073481C" w:rsidRDefault="4ACE3CE9" w:rsidP="00D33F7D">
      <w:pPr>
        <w:pStyle w:val="Bullet"/>
      </w:pPr>
      <w:r>
        <w:t>the</w:t>
      </w:r>
      <w:r w:rsidR="00DF2AD0">
        <w:t>ir</w:t>
      </w:r>
      <w:r>
        <w:t xml:space="preserve"> framing of a clear and focused research question</w:t>
      </w:r>
      <w:r w:rsidR="1DF178ED">
        <w:t xml:space="preserve"> for the </w:t>
      </w:r>
      <w:r w:rsidR="00CF3827">
        <w:t>selected</w:t>
      </w:r>
      <w:r w:rsidR="1DF178ED">
        <w:t xml:space="preserve"> issue</w:t>
      </w:r>
    </w:p>
    <w:p w14:paraId="348B91F7" w14:textId="77777777" w:rsidR="0073481C" w:rsidRDefault="4ACE3CE9" w:rsidP="00D33F7D">
      <w:pPr>
        <w:pStyle w:val="Bullet"/>
      </w:pPr>
      <w:r>
        <w:t>their justification for selected methodologies to collect evidence for research</w:t>
      </w:r>
    </w:p>
    <w:p w14:paraId="4C994C87" w14:textId="2EF0DE8D" w:rsidR="0073481C" w:rsidRDefault="4ACE3CE9" w:rsidP="00D33F7D">
      <w:pPr>
        <w:pStyle w:val="Bullet"/>
      </w:pPr>
      <w:r>
        <w:t xml:space="preserve">the plausibility and manageability of their proposed research. </w:t>
      </w:r>
    </w:p>
    <w:p w14:paraId="21E08A36" w14:textId="2FE057E9" w:rsidR="00ED699E" w:rsidRDefault="4ACE3CE9" w:rsidP="009A1D78">
      <w:pPr>
        <w:pStyle w:val="BodyText"/>
      </w:pPr>
      <w:r>
        <w:t xml:space="preserve">All elements of the question were to be addressed. </w:t>
      </w:r>
    </w:p>
    <w:p w14:paraId="64E83D73" w14:textId="023D0E88" w:rsidR="00D863DA" w:rsidRDefault="4ACE3CE9" w:rsidP="009A1D78">
      <w:pPr>
        <w:pStyle w:val="BodyText"/>
      </w:pPr>
      <w:r>
        <w:t xml:space="preserve">Some </w:t>
      </w:r>
      <w:r w:rsidR="00ED699E">
        <w:t xml:space="preserve">responses </w:t>
      </w:r>
      <w:r>
        <w:t xml:space="preserve">discussed research methods for the </w:t>
      </w:r>
      <w:r w:rsidR="00ED699E">
        <w:t xml:space="preserve">selected </w:t>
      </w:r>
      <w:r w:rsidR="3EDD0DA2">
        <w:t>issue</w:t>
      </w:r>
      <w:r>
        <w:t xml:space="preserve"> without formulating a research question. </w:t>
      </w:r>
      <w:r w:rsidR="1DF178ED">
        <w:t>Other</w:t>
      </w:r>
      <w:r w:rsidR="00D42EBE">
        <w:t>s</w:t>
      </w:r>
      <w:r w:rsidR="1DF178ED">
        <w:t xml:space="preserve"> proposed a clear or precise research question but did not offer a plausible way of answering it. </w:t>
      </w:r>
      <w:r w:rsidR="0087294A">
        <w:t>Some responses handled</w:t>
      </w:r>
      <w:r w:rsidR="1DF178ED">
        <w:t xml:space="preserve"> the practicality and manageability of the research proposal very well despite </w:t>
      </w:r>
      <w:r w:rsidR="005B3E8A">
        <w:t xml:space="preserve">having </w:t>
      </w:r>
      <w:r w:rsidR="1DF178ED">
        <w:t xml:space="preserve">an unfocused or vague research question. </w:t>
      </w:r>
      <w:r w:rsidR="00DA6051">
        <w:t xml:space="preserve">Responses </w:t>
      </w:r>
      <w:r w:rsidR="1DF178ED">
        <w:t>were assessed on what they were able to demonstrate</w:t>
      </w:r>
      <w:r w:rsidR="3EDD0DA2">
        <w:t xml:space="preserve"> – whether in the context of an Extended Investigation study or a professional researcher. </w:t>
      </w:r>
    </w:p>
    <w:p w14:paraId="7E27FA4E" w14:textId="6367B73A" w:rsidR="007A0297" w:rsidRDefault="379D9E96" w:rsidP="009A1D78">
      <w:pPr>
        <w:pStyle w:val="BodyText"/>
      </w:pPr>
      <w:r>
        <w:t>To prepare for the test, s</w:t>
      </w:r>
      <w:r w:rsidR="088E7D64">
        <w:t xml:space="preserve">tudents </w:t>
      </w:r>
      <w:r w:rsidR="008E2CF1">
        <w:t>are</w:t>
      </w:r>
      <w:r w:rsidR="088E7D64">
        <w:t xml:space="preserve"> advised to tease out the elements of </w:t>
      </w:r>
      <w:r>
        <w:t>practice tasks</w:t>
      </w:r>
      <w:r w:rsidR="088E7D64">
        <w:t xml:space="preserve">. The Extended Investigation </w:t>
      </w:r>
      <w:r w:rsidR="003243A3">
        <w:t>S</w:t>
      </w:r>
      <w:r w:rsidR="088E7D64">
        <w:t xml:space="preserve">tudy </w:t>
      </w:r>
      <w:r w:rsidR="003243A3">
        <w:t>D</w:t>
      </w:r>
      <w:r w:rsidR="088E7D64">
        <w:t xml:space="preserve">esign provides clear criteria </w:t>
      </w:r>
      <w:r w:rsidR="005518B7">
        <w:t xml:space="preserve">under </w:t>
      </w:r>
      <w:r w:rsidR="00932B92">
        <w:t>‘</w:t>
      </w:r>
      <w:r w:rsidR="005518B7">
        <w:t>Cross-study specifications</w:t>
      </w:r>
      <w:r w:rsidR="00932B92">
        <w:t>’</w:t>
      </w:r>
      <w:r w:rsidR="005518B7">
        <w:t xml:space="preserve"> </w:t>
      </w:r>
      <w:r w:rsidR="088E7D64">
        <w:t xml:space="preserve">for making judgements about research proposals. It is recommended that </w:t>
      </w:r>
      <w:r w:rsidR="00AF0545">
        <w:t xml:space="preserve">students revisit </w:t>
      </w:r>
      <w:r w:rsidR="088E7D64">
        <w:t xml:space="preserve">this section of the study design as part of </w:t>
      </w:r>
      <w:r w:rsidR="00AF0545">
        <w:t xml:space="preserve">their </w:t>
      </w:r>
      <w:r w:rsidR="088E7D64">
        <w:t>preparation for the test.</w:t>
      </w:r>
    </w:p>
    <w:p w14:paraId="00A3F8B0" w14:textId="00F20E08" w:rsidR="00137A71" w:rsidRDefault="00137A71" w:rsidP="009A1D78">
      <w:pPr>
        <w:pStyle w:val="BodyText"/>
      </w:pPr>
      <w:r>
        <w:t xml:space="preserve">The </w:t>
      </w:r>
      <w:r w:rsidR="008E71EC">
        <w:t>following high-scoring</w:t>
      </w:r>
      <w:r>
        <w:t xml:space="preserve"> response </w:t>
      </w:r>
      <w:r w:rsidR="008E71EC">
        <w:t>included</w:t>
      </w:r>
      <w:r>
        <w:t xml:space="preserve"> comprehensive coverage of the elements of the task.</w:t>
      </w:r>
      <w:r w:rsidR="004E224D">
        <w:t xml:space="preserve"> While the research question was perhaps too broad in scope, affecting its manageability, </w:t>
      </w:r>
      <w:r w:rsidR="00260663">
        <w:t xml:space="preserve">the response </w:t>
      </w:r>
      <w:r w:rsidR="004E224D">
        <w:t>was focused and substantial. The range of data collection methods proposed was appropriate and thoroughly discussed. Possible issues with practicality and manageability were acknowledged and ethical issues canvassed.</w:t>
      </w:r>
    </w:p>
    <w:p w14:paraId="67D0F724" w14:textId="6419687D" w:rsidR="00137A71" w:rsidRPr="00137A71" w:rsidRDefault="00137A71" w:rsidP="00D33F7D">
      <w:pPr>
        <w:pStyle w:val="Studentresponse"/>
      </w:pPr>
      <w:r w:rsidRPr="00137A71">
        <w:t xml:space="preserve">Selected Issue: A </w:t>
      </w:r>
      <w:r w:rsidR="008E71EC">
        <w:t>–</w:t>
      </w:r>
      <w:r w:rsidRPr="00137A71">
        <w:t xml:space="preserve"> evaluating the benefits of large-scale international events, such as the Olympic Games</w:t>
      </w:r>
    </w:p>
    <w:p w14:paraId="3B45DD74" w14:textId="4FF447EA" w:rsidR="00137A71" w:rsidRPr="00137A71" w:rsidRDefault="00137A71" w:rsidP="00D33F7D">
      <w:pPr>
        <w:pStyle w:val="Studentresponse"/>
      </w:pPr>
      <w:r w:rsidRPr="00137A71">
        <w:t xml:space="preserve">The selected issue could be investigated with the research question: What are the benefits of countries across the globe contributing to international event such as the Olympic Games, in the current cost of living crisis. </w:t>
      </w:r>
    </w:p>
    <w:p w14:paraId="024D81D6" w14:textId="6977BBD7" w:rsidR="00137A71" w:rsidRPr="00137A71" w:rsidRDefault="00137A71" w:rsidP="00D33F7D">
      <w:pPr>
        <w:pStyle w:val="Studentresponse"/>
      </w:pPr>
      <w:r w:rsidRPr="00137A71">
        <w:t>This research question could provide counties with a clear plan and benefits that could achieve if they were to contribute to large scale international events and would help countries globally to manage both their domestic economies while also contributing to maintaining inter</w:t>
      </w:r>
      <w:r w:rsidR="008E71EC">
        <w:t>n</w:t>
      </w:r>
      <w:r w:rsidRPr="00137A71">
        <w:t>ational status and historical values of events such as the Olympic Games</w:t>
      </w:r>
      <w:r w:rsidR="0066682E">
        <w:t>.</w:t>
      </w:r>
      <w:r w:rsidRPr="00137A71">
        <w:t xml:space="preserve"> </w:t>
      </w:r>
    </w:p>
    <w:p w14:paraId="6696E58A" w14:textId="316E0D29" w:rsidR="00137A71" w:rsidRPr="00137A71" w:rsidRDefault="00137A71" w:rsidP="00D33F7D">
      <w:pPr>
        <w:pStyle w:val="Studentresponse"/>
      </w:pPr>
      <w:r w:rsidRPr="00137A71">
        <w:t xml:space="preserve">Evidence could be collected to address this research question through a content analysis of the current cost of living crisis and how it has affected countries across the globe. The sample frame of countries could include countries with a high GDP, a middle GDP and a lower GDP to allow for the findings to be generalised and to provide as many </w:t>
      </w:r>
      <w:proofErr w:type="gramStart"/>
      <w:r w:rsidRPr="00137A71">
        <w:t>countries</w:t>
      </w:r>
      <w:proofErr w:type="gramEnd"/>
      <w:r w:rsidRPr="00137A71">
        <w:t xml:space="preserve"> with knowledge about the benefits of contributing to such international events. Then structured interviews with country leaders and the Olympic Game organisation leaders could take place to offer deeper insights as to how </w:t>
      </w:r>
      <w:r w:rsidR="00E00AE7">
        <w:t xml:space="preserve">a </w:t>
      </w:r>
      <w:r w:rsidRPr="00137A71">
        <w:t xml:space="preserve">contributing financially to international events could affect their specific countries </w:t>
      </w:r>
      <w:proofErr w:type="gramStart"/>
      <w:r w:rsidRPr="00137A71">
        <w:t>and also</w:t>
      </w:r>
      <w:proofErr w:type="gramEnd"/>
      <w:r w:rsidRPr="00137A71">
        <w:t xml:space="preserve"> the historical and cultural values of events such as the Olympic Games. The content analysis could develop a framework using </w:t>
      </w:r>
      <w:proofErr w:type="spellStart"/>
      <w:r w:rsidRPr="00137A71">
        <w:t>Braune</w:t>
      </w:r>
      <w:proofErr w:type="spellEnd"/>
      <w:r w:rsidRPr="00137A71">
        <w:t xml:space="preserve"> and Clarke</w:t>
      </w:r>
      <w:r w:rsidR="0066682E">
        <w:t>’</w:t>
      </w:r>
      <w:r w:rsidRPr="00137A71">
        <w:t xml:space="preserve">s 2006 Thematic Analysis Framework to ensure that the researcher meets all required benchmarks </w:t>
      </w:r>
      <w:proofErr w:type="gramStart"/>
      <w:r w:rsidRPr="00137A71">
        <w:t>and also</w:t>
      </w:r>
      <w:proofErr w:type="gramEnd"/>
      <w:r w:rsidRPr="00137A71">
        <w:t xml:space="preserve"> gain the needed information from the analysis. The interv</w:t>
      </w:r>
      <w:r w:rsidR="008E71EC">
        <w:t>i</w:t>
      </w:r>
      <w:r w:rsidRPr="00137A71">
        <w:t xml:space="preserve">ews could </w:t>
      </w:r>
      <w:proofErr w:type="spellStart"/>
      <w:proofErr w:type="gramStart"/>
      <w:r w:rsidRPr="00137A71">
        <w:t>ask</w:t>
      </w:r>
      <w:r w:rsidR="00E00AE7">
        <w:t>s</w:t>
      </w:r>
      <w:proofErr w:type="spellEnd"/>
      <w:proofErr w:type="gramEnd"/>
      <w:r w:rsidRPr="00137A71">
        <w:t xml:space="preserve"> questions such as </w:t>
      </w:r>
      <w:r w:rsidR="0066682E">
        <w:t>‘</w:t>
      </w:r>
      <w:r w:rsidRPr="00137A71">
        <w:t>How has your country</w:t>
      </w:r>
      <w:r w:rsidR="0066682E">
        <w:t>’</w:t>
      </w:r>
      <w:r w:rsidRPr="00137A71">
        <w:t>s population suffered from the current cost of living crisis</w:t>
      </w:r>
      <w:r w:rsidR="0066682E">
        <w:t>’</w:t>
      </w:r>
      <w:r w:rsidRPr="00137A71">
        <w:t xml:space="preserve"> and </w:t>
      </w:r>
      <w:r w:rsidR="0066682E">
        <w:t>‘</w:t>
      </w:r>
      <w:r w:rsidRPr="00137A71">
        <w:t>Why do you think contributing to large scale events is important for the historical relevance of international events</w:t>
      </w:r>
      <w:r w:rsidR="0066682E">
        <w:t>’</w:t>
      </w:r>
      <w:r w:rsidRPr="00137A71">
        <w:t xml:space="preserve">. </w:t>
      </w:r>
    </w:p>
    <w:p w14:paraId="680C67BD" w14:textId="7107C1A0" w:rsidR="00137A71" w:rsidRPr="00137A71" w:rsidRDefault="00137A71" w:rsidP="00D33F7D">
      <w:pPr>
        <w:pStyle w:val="Studentresponse"/>
      </w:pPr>
      <w:r w:rsidRPr="00137A71">
        <w:t>One possible limitation to the data collection methods is finding and setting up a suitable time with the countries leaders as they usually do not have time for research unless it is being funded by the government or is highly important. This could be overcome by offering flexible options such as online interviews or even interviews conducted through emailing the questions to the leaders and them replying at their earliest possible conv</w:t>
      </w:r>
      <w:r w:rsidR="008E71EC">
        <w:t>en</w:t>
      </w:r>
      <w:r w:rsidRPr="00137A71">
        <w:t xml:space="preserve">ience. This would allow for the research to still take place while also </w:t>
      </w:r>
      <w:proofErr w:type="gramStart"/>
      <w:r w:rsidRPr="00137A71">
        <w:t>taking into account</w:t>
      </w:r>
      <w:proofErr w:type="gramEnd"/>
      <w:r w:rsidRPr="00137A71">
        <w:t xml:space="preserve"> the timing issues with country leaders. Another limitation is the researcher bias and objectivity of the content analysis, as the researcher themselves is likely to be affected by the </w:t>
      </w:r>
      <w:proofErr w:type="gramStart"/>
      <w:r w:rsidRPr="00137A71">
        <w:t>cost of living</w:t>
      </w:r>
      <w:proofErr w:type="gramEnd"/>
      <w:r w:rsidRPr="00137A71">
        <w:t xml:space="preserve"> crisis and to have preconc</w:t>
      </w:r>
      <w:r w:rsidR="003F3A92">
        <w:t>ei</w:t>
      </w:r>
      <w:r w:rsidRPr="00137A71">
        <w:t xml:space="preserve">ved political views about whether countries should contribute to large scale international events. This can be overcome through peer checks to ensure objectivity is maintained through data analysis </w:t>
      </w:r>
      <w:proofErr w:type="gramStart"/>
      <w:r w:rsidRPr="00137A71">
        <w:t>and also</w:t>
      </w:r>
      <w:proofErr w:type="gramEnd"/>
      <w:r w:rsidRPr="00137A71">
        <w:t xml:space="preserve"> by making a clear, rigid and structured framework to ensure that preconc</w:t>
      </w:r>
      <w:r w:rsidR="00852B8A">
        <w:t>e</w:t>
      </w:r>
      <w:r w:rsidRPr="00137A71">
        <w:t xml:space="preserve">ived beliefs and views are not affected the research. </w:t>
      </w:r>
    </w:p>
    <w:p w14:paraId="279F66B9" w14:textId="020C22CE" w:rsidR="00812745" w:rsidRDefault="00137A71" w:rsidP="00D33F7D">
      <w:pPr>
        <w:pStyle w:val="Studentresponse"/>
      </w:pPr>
      <w:r w:rsidRPr="00137A71">
        <w:t xml:space="preserve">All interviews will be anonymous and only mention the </w:t>
      </w:r>
      <w:proofErr w:type="spellStart"/>
      <w:r w:rsidRPr="00137A71">
        <w:t>countries</w:t>
      </w:r>
      <w:proofErr w:type="spellEnd"/>
      <w:r w:rsidRPr="00137A71">
        <w:t xml:space="preserve"> GDP to ensure that the leader is not recognised and to also promote unbiased re</w:t>
      </w:r>
      <w:r w:rsidR="008E71EC">
        <w:t>s</w:t>
      </w:r>
      <w:r w:rsidRPr="00137A71">
        <w:t>ponses from the interviewee. The interviews with the Olympic Games leaders will also be anonymised to maintain ethical research standards. Clear and concise consent forms will be used and provided to the partic</w:t>
      </w:r>
      <w:r w:rsidR="008E71EC">
        <w:t>i</w:t>
      </w:r>
      <w:r w:rsidRPr="00137A71">
        <w:t>pants to ensure they know their rights to voluntary withdrawal and their right to ask for their data to not be used up until the publication of the research.</w:t>
      </w:r>
    </w:p>
    <w:p w14:paraId="372A9425" w14:textId="6EE3B2FC" w:rsidR="00606E9E" w:rsidRDefault="00606E9E" w:rsidP="009A1D78">
      <w:pPr>
        <w:pStyle w:val="BodyText"/>
      </w:pPr>
      <w:r>
        <w:t xml:space="preserve">In </w:t>
      </w:r>
      <w:r w:rsidR="00DC46C0">
        <w:t>the following high-scoring response, the</w:t>
      </w:r>
      <w:r>
        <w:t xml:space="preserve"> formulated research question was focused and the scope clearly delineated. </w:t>
      </w:r>
      <w:r w:rsidR="00997D30">
        <w:t xml:space="preserve">The </w:t>
      </w:r>
      <w:r w:rsidR="00DC46C0">
        <w:t xml:space="preserve">response </w:t>
      </w:r>
      <w:r w:rsidR="00997D30">
        <w:t xml:space="preserve">made a clear case for the substance and significance of the proposed research. </w:t>
      </w:r>
      <w:r>
        <w:t xml:space="preserve">While the </w:t>
      </w:r>
      <w:r w:rsidR="002C6972">
        <w:t xml:space="preserve">response </w:t>
      </w:r>
      <w:r w:rsidR="00997D30">
        <w:t>proposed</w:t>
      </w:r>
      <w:r>
        <w:t xml:space="preserve"> a narrow choice of data collection methods, </w:t>
      </w:r>
      <w:r w:rsidR="007F0A7C">
        <w:t xml:space="preserve">it </w:t>
      </w:r>
      <w:r>
        <w:t>discussed issues of plausibility and manageability</w:t>
      </w:r>
      <w:r w:rsidR="007F0A7C">
        <w:t>,</w:t>
      </w:r>
      <w:r>
        <w:t xml:space="preserve"> and the likelihood of the data providing useful information.</w:t>
      </w:r>
      <w:r w:rsidR="00997D30">
        <w:t xml:space="preserve"> </w:t>
      </w:r>
      <w:r w:rsidR="007F0A7C">
        <w:t>R</w:t>
      </w:r>
      <w:r w:rsidR="00997D30">
        <w:t xml:space="preserve">eference </w:t>
      </w:r>
      <w:r w:rsidR="00D915E8">
        <w:t xml:space="preserve">made </w:t>
      </w:r>
      <w:r w:rsidR="00997D30">
        <w:t xml:space="preserve">to other locations as examples to illustrate the point </w:t>
      </w:r>
      <w:r w:rsidR="00D17FAC">
        <w:t xml:space="preserve">in the discussion </w:t>
      </w:r>
      <w:r w:rsidR="00997D30">
        <w:t>was plausible and reasoned</w:t>
      </w:r>
      <w:r w:rsidR="00A7792B">
        <w:t>.</w:t>
      </w:r>
    </w:p>
    <w:p w14:paraId="4E32622F" w14:textId="01496110" w:rsidR="00606E9E" w:rsidRPr="00137A71" w:rsidRDefault="00606E9E" w:rsidP="00D33F7D">
      <w:pPr>
        <w:pStyle w:val="Studentresponse"/>
      </w:pPr>
      <w:r w:rsidRPr="0049107D">
        <w:t xml:space="preserve">A </w:t>
      </w:r>
      <w:r w:rsidRPr="00606E9E">
        <w:t xml:space="preserve">good research question to explore issue C could be </w:t>
      </w:r>
      <w:r w:rsidR="006D61F8">
        <w:t>‘</w:t>
      </w:r>
      <w:r w:rsidRPr="00606E9E">
        <w:t>What changes need to be made to Victoria</w:t>
      </w:r>
      <w:r w:rsidR="006D61F8">
        <w:t>’</w:t>
      </w:r>
      <w:r w:rsidRPr="00606E9E">
        <w:t>s transport systems (including roads, public transport and walking/cycling paths) to encourage more Victorians to prioritise taking public transport or walking/cycling over private car usage as their primary method of transport?</w:t>
      </w:r>
      <w:r w:rsidR="006D61F8">
        <w:t>’</w:t>
      </w:r>
      <w:r w:rsidRPr="00606E9E">
        <w:t xml:space="preserve"> Whilst the focus of the question is not on private car transport specifically, it has been identified in places such as Queensland and New York City that incentives for public transport </w:t>
      </w:r>
      <w:proofErr w:type="gramStart"/>
      <w:r w:rsidRPr="00606E9E">
        <w:t>lead</w:t>
      </w:r>
      <w:proofErr w:type="gramEnd"/>
      <w:r w:rsidRPr="00606E9E">
        <w:t xml:space="preserve"> to more people using public transport systems, thus decreasing the amount of traffic on roads and discouraging people from purchasing cars for private use. Investigation into private-car-owning Victorians</w:t>
      </w:r>
      <w:r w:rsidR="00803C6C">
        <w:t>’</w:t>
      </w:r>
      <w:r w:rsidRPr="00606E9E">
        <w:t xml:space="preserve"> attitudes towards the public transport system and what changes would need to be made for them to consider changing to public transport as their primary method of public transport could help </w:t>
      </w:r>
      <w:proofErr w:type="spellStart"/>
      <w:r w:rsidR="00157C1F">
        <w:t>disencourage</w:t>
      </w:r>
      <w:proofErr w:type="spellEnd"/>
      <w:r w:rsidR="00157C1F" w:rsidRPr="00606E9E">
        <w:t xml:space="preserve"> </w:t>
      </w:r>
      <w:r w:rsidRPr="00606E9E">
        <w:t xml:space="preserve">future generations from purchasing cars for private use. A survey would be a good method to collect evidence to address the research question as it allows for collection of evidence on a larger scale than other methods such as interviews or focus groups. For this research topic </w:t>
      </w:r>
      <w:proofErr w:type="gramStart"/>
      <w:r w:rsidRPr="00606E9E">
        <w:t>specifically</w:t>
      </w:r>
      <w:proofErr w:type="gramEnd"/>
      <w:r w:rsidRPr="00606E9E">
        <w:t xml:space="preserve"> it is beneficial as there does not need to be a great depth of data collected with the right questions, and since there is a large volume of private car owners in Victoria, as many opinions can be collected as possible to allow for the most accurate data with the effects of participant variables minimised due to the large size of the sample. For instance, Likert-scale questions could be used as contingent questions for people who answer </w:t>
      </w:r>
      <w:r w:rsidR="00DC3C2E">
        <w:t>‘</w:t>
      </w:r>
      <w:r w:rsidRPr="00606E9E">
        <w:t>Yes</w:t>
      </w:r>
      <w:r w:rsidR="00DC3C2E">
        <w:t>’</w:t>
      </w:r>
      <w:r w:rsidRPr="00606E9E">
        <w:t xml:space="preserve"> to a question on whether they would switch to using public transport more than private cars with the correct incentives. These Likert-scale questions could pose a series of incentives, first a set of positive incentives such as </w:t>
      </w:r>
      <w:r w:rsidR="00DC3C2E">
        <w:t>‘</w:t>
      </w:r>
      <w:r w:rsidRPr="00606E9E">
        <w:t>Reduced/Abolished public transport fares</w:t>
      </w:r>
      <w:r w:rsidR="00DC3C2E">
        <w:t>’</w:t>
      </w:r>
      <w:r w:rsidRPr="00606E9E">
        <w:t xml:space="preserve"> (such as what Queensland did to reduce traffic) or </w:t>
      </w:r>
      <w:r w:rsidR="00DC3C2E">
        <w:t>‘</w:t>
      </w:r>
      <w:r w:rsidRPr="00606E9E">
        <w:t>More accessible walking paths and cycling paths</w:t>
      </w:r>
      <w:r w:rsidR="00DC3C2E">
        <w:t>’</w:t>
      </w:r>
      <w:r w:rsidRPr="00606E9E">
        <w:t>, rating on a scale of 1</w:t>
      </w:r>
      <w:r w:rsidR="00DC3C2E">
        <w:t>–</w:t>
      </w:r>
      <w:r w:rsidRPr="00606E9E">
        <w:t>5 (with a scale of 1–</w:t>
      </w:r>
      <w:r w:rsidR="00157C1F">
        <w:t xml:space="preserve"> </w:t>
      </w:r>
      <w:r w:rsidRPr="00606E9E">
        <w:t xml:space="preserve">5, where 1 = strongly disagree, and 5 = strongly agree) on how much participants agree on whether this would influence their decision to make a change, and then negative incentives such as </w:t>
      </w:r>
      <w:r w:rsidR="00DC3C2E">
        <w:t>‘</w:t>
      </w:r>
      <w:r w:rsidRPr="00606E9E">
        <w:t>Higher gas prices</w:t>
      </w:r>
      <w:r w:rsidR="00DC3C2E">
        <w:t>’</w:t>
      </w:r>
      <w:r w:rsidRPr="00606E9E">
        <w:t xml:space="preserve"> or </w:t>
      </w:r>
      <w:r w:rsidR="00DC3C2E">
        <w:t>‘</w:t>
      </w:r>
      <w:r w:rsidRPr="00606E9E">
        <w:t>Having to pay to use roads during peak times</w:t>
      </w:r>
      <w:r w:rsidR="00DC3C2E">
        <w:t>’</w:t>
      </w:r>
      <w:r w:rsidRPr="00606E9E">
        <w:t xml:space="preserve"> (such as what New York City did to reduce traffic). This could help identify what changes to transport would best motivate road users in Victoria to switch from private car transport to more sustainable methods of transport.</w:t>
      </w:r>
    </w:p>
    <w:p w14:paraId="5D985A24" w14:textId="7DABBD7E" w:rsidR="00812745" w:rsidRDefault="00E73D10" w:rsidP="009A1D78">
      <w:pPr>
        <w:pStyle w:val="Heading2"/>
      </w:pPr>
      <w:r>
        <w:t>Question 7</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524D57" w:rsidRPr="00141A4D" w14:paraId="765FA5EB" w14:textId="77777777" w:rsidTr="0067363F">
        <w:trPr>
          <w:cnfStyle w:val="100000000000" w:firstRow="1" w:lastRow="0" w:firstColumn="0" w:lastColumn="0" w:oddVBand="0" w:evenVBand="0" w:oddHBand="0" w:evenHBand="0" w:firstRowFirstColumn="0" w:firstRowLastColumn="0" w:lastRowFirstColumn="0" w:lastRowLastColumn="0"/>
        </w:trPr>
        <w:tc>
          <w:tcPr>
            <w:tcW w:w="599" w:type="dxa"/>
          </w:tcPr>
          <w:p w14:paraId="3E280402" w14:textId="77777777" w:rsidR="00524D57" w:rsidRPr="00141A4D" w:rsidRDefault="00524D57" w:rsidP="0049107D">
            <w:pPr>
              <w:pStyle w:val="Tablecondensedheading"/>
              <w:rPr>
                <w:lang w:val="en-AU"/>
              </w:rPr>
            </w:pPr>
            <w:r w:rsidRPr="00141A4D">
              <w:rPr>
                <w:lang w:val="en-AU"/>
              </w:rPr>
              <w:t>Mark</w:t>
            </w:r>
          </w:p>
        </w:tc>
        <w:tc>
          <w:tcPr>
            <w:tcW w:w="576" w:type="dxa"/>
          </w:tcPr>
          <w:p w14:paraId="202E9014" w14:textId="77777777" w:rsidR="00524D57" w:rsidRPr="00141A4D" w:rsidRDefault="00524D57" w:rsidP="0049107D">
            <w:pPr>
              <w:pStyle w:val="Tablecondensedheading"/>
              <w:rPr>
                <w:lang w:val="en-AU"/>
              </w:rPr>
            </w:pPr>
            <w:r w:rsidRPr="00141A4D">
              <w:rPr>
                <w:lang w:val="en-AU"/>
              </w:rPr>
              <w:t>0</w:t>
            </w:r>
          </w:p>
        </w:tc>
        <w:tc>
          <w:tcPr>
            <w:tcW w:w="576" w:type="dxa"/>
          </w:tcPr>
          <w:p w14:paraId="355A1074" w14:textId="77777777" w:rsidR="00524D57" w:rsidRPr="00141A4D" w:rsidRDefault="00524D57" w:rsidP="0049107D">
            <w:pPr>
              <w:pStyle w:val="Tablecondensedheading"/>
              <w:rPr>
                <w:lang w:val="en-AU"/>
              </w:rPr>
            </w:pPr>
            <w:r w:rsidRPr="00141A4D">
              <w:rPr>
                <w:lang w:val="en-AU"/>
              </w:rPr>
              <w:t>1</w:t>
            </w:r>
          </w:p>
        </w:tc>
        <w:tc>
          <w:tcPr>
            <w:tcW w:w="576" w:type="dxa"/>
          </w:tcPr>
          <w:p w14:paraId="5B360D07" w14:textId="77777777" w:rsidR="00524D57" w:rsidRPr="00141A4D" w:rsidRDefault="00524D57" w:rsidP="0049107D">
            <w:pPr>
              <w:pStyle w:val="Tablecondensedheading"/>
              <w:rPr>
                <w:lang w:val="en-AU"/>
              </w:rPr>
            </w:pPr>
            <w:r w:rsidRPr="00141A4D">
              <w:rPr>
                <w:lang w:val="en-AU"/>
              </w:rPr>
              <w:t>2</w:t>
            </w:r>
          </w:p>
        </w:tc>
        <w:tc>
          <w:tcPr>
            <w:tcW w:w="576" w:type="dxa"/>
          </w:tcPr>
          <w:p w14:paraId="439EAC0C" w14:textId="77777777" w:rsidR="00524D57" w:rsidRPr="00141A4D" w:rsidRDefault="00524D57" w:rsidP="0049107D">
            <w:pPr>
              <w:pStyle w:val="Tablecondensedheading"/>
              <w:rPr>
                <w:lang w:val="en-AU"/>
              </w:rPr>
            </w:pPr>
            <w:r w:rsidRPr="00141A4D">
              <w:rPr>
                <w:lang w:val="en-AU"/>
              </w:rPr>
              <w:t>3</w:t>
            </w:r>
          </w:p>
        </w:tc>
        <w:tc>
          <w:tcPr>
            <w:tcW w:w="576" w:type="dxa"/>
          </w:tcPr>
          <w:p w14:paraId="393B0E6B" w14:textId="77777777" w:rsidR="00524D57" w:rsidRPr="00141A4D" w:rsidRDefault="00524D57" w:rsidP="0049107D">
            <w:pPr>
              <w:pStyle w:val="Tablecondensedheading"/>
              <w:rPr>
                <w:lang w:val="en-AU"/>
              </w:rPr>
            </w:pPr>
            <w:r>
              <w:rPr>
                <w:lang w:val="en-AU"/>
              </w:rPr>
              <w:t>4</w:t>
            </w:r>
          </w:p>
        </w:tc>
        <w:tc>
          <w:tcPr>
            <w:tcW w:w="576" w:type="dxa"/>
          </w:tcPr>
          <w:p w14:paraId="29A4F258" w14:textId="77777777" w:rsidR="00524D57" w:rsidRPr="00141A4D" w:rsidRDefault="00524D57" w:rsidP="0049107D">
            <w:pPr>
              <w:pStyle w:val="Tablecondensedheading"/>
              <w:rPr>
                <w:lang w:val="en-AU"/>
              </w:rPr>
            </w:pPr>
            <w:r>
              <w:rPr>
                <w:lang w:val="en-AU"/>
              </w:rPr>
              <w:t>5</w:t>
            </w:r>
          </w:p>
        </w:tc>
        <w:tc>
          <w:tcPr>
            <w:tcW w:w="576" w:type="dxa"/>
          </w:tcPr>
          <w:p w14:paraId="37F1DAC8" w14:textId="77777777" w:rsidR="00524D57" w:rsidRPr="00141A4D" w:rsidRDefault="00524D57" w:rsidP="0049107D">
            <w:pPr>
              <w:pStyle w:val="Tablecondensedheading"/>
              <w:rPr>
                <w:lang w:val="en-AU"/>
              </w:rPr>
            </w:pPr>
            <w:r>
              <w:rPr>
                <w:lang w:val="en-AU"/>
              </w:rPr>
              <w:t>6</w:t>
            </w:r>
          </w:p>
        </w:tc>
        <w:tc>
          <w:tcPr>
            <w:tcW w:w="864" w:type="dxa"/>
          </w:tcPr>
          <w:p w14:paraId="54630911" w14:textId="77777777" w:rsidR="00524D57" w:rsidRPr="00141A4D" w:rsidRDefault="00524D57" w:rsidP="0049107D">
            <w:pPr>
              <w:pStyle w:val="Tablecondensedheading"/>
              <w:rPr>
                <w:lang w:val="en-AU"/>
              </w:rPr>
            </w:pPr>
            <w:r w:rsidRPr="00141A4D">
              <w:rPr>
                <w:lang w:val="en-AU"/>
              </w:rPr>
              <w:t>Average</w:t>
            </w:r>
          </w:p>
        </w:tc>
      </w:tr>
      <w:tr w:rsidR="00E751C1" w:rsidRPr="0049107D" w14:paraId="66AB62A7" w14:textId="77777777" w:rsidTr="0067363F">
        <w:tc>
          <w:tcPr>
            <w:tcW w:w="599" w:type="dxa"/>
          </w:tcPr>
          <w:p w14:paraId="4E6D12EB" w14:textId="77777777" w:rsidR="00E751C1" w:rsidRPr="0049107D" w:rsidRDefault="00E751C1" w:rsidP="0049107D">
            <w:pPr>
              <w:pStyle w:val="Tablecondensed"/>
            </w:pPr>
            <w:r w:rsidRPr="0049107D">
              <w:t>%</w:t>
            </w:r>
          </w:p>
        </w:tc>
        <w:tc>
          <w:tcPr>
            <w:tcW w:w="576" w:type="dxa"/>
          </w:tcPr>
          <w:p w14:paraId="497BA699" w14:textId="0A806278" w:rsidR="00E751C1" w:rsidRPr="0049107D" w:rsidRDefault="00E751C1" w:rsidP="0049107D">
            <w:pPr>
              <w:pStyle w:val="Tablecondensed"/>
            </w:pPr>
            <w:r w:rsidRPr="0049107D">
              <w:t>3</w:t>
            </w:r>
          </w:p>
        </w:tc>
        <w:tc>
          <w:tcPr>
            <w:tcW w:w="576" w:type="dxa"/>
          </w:tcPr>
          <w:p w14:paraId="27B324A2" w14:textId="1787BBD9" w:rsidR="00E751C1" w:rsidRPr="0049107D" w:rsidRDefault="00E751C1" w:rsidP="0049107D">
            <w:pPr>
              <w:pStyle w:val="Tablecondensed"/>
            </w:pPr>
            <w:r w:rsidRPr="0049107D">
              <w:t>9</w:t>
            </w:r>
          </w:p>
        </w:tc>
        <w:tc>
          <w:tcPr>
            <w:tcW w:w="576" w:type="dxa"/>
          </w:tcPr>
          <w:p w14:paraId="1E9127A8" w14:textId="5621E41B" w:rsidR="00E751C1" w:rsidRPr="0049107D" w:rsidRDefault="00E751C1" w:rsidP="0049107D">
            <w:pPr>
              <w:pStyle w:val="Tablecondensed"/>
            </w:pPr>
            <w:r w:rsidRPr="0049107D">
              <w:t>22</w:t>
            </w:r>
          </w:p>
        </w:tc>
        <w:tc>
          <w:tcPr>
            <w:tcW w:w="576" w:type="dxa"/>
          </w:tcPr>
          <w:p w14:paraId="41AB127A" w14:textId="1A561266" w:rsidR="00E751C1" w:rsidRPr="0049107D" w:rsidRDefault="00E751C1" w:rsidP="0049107D">
            <w:pPr>
              <w:pStyle w:val="Tablecondensed"/>
            </w:pPr>
            <w:r w:rsidRPr="0049107D">
              <w:t>31</w:t>
            </w:r>
          </w:p>
        </w:tc>
        <w:tc>
          <w:tcPr>
            <w:tcW w:w="576" w:type="dxa"/>
          </w:tcPr>
          <w:p w14:paraId="5AF09FDF" w14:textId="402860D7" w:rsidR="00E751C1" w:rsidRPr="0049107D" w:rsidRDefault="00E751C1" w:rsidP="0049107D">
            <w:pPr>
              <w:pStyle w:val="Tablecondensed"/>
            </w:pPr>
            <w:r w:rsidRPr="0049107D">
              <w:t>21</w:t>
            </w:r>
          </w:p>
        </w:tc>
        <w:tc>
          <w:tcPr>
            <w:tcW w:w="576" w:type="dxa"/>
          </w:tcPr>
          <w:p w14:paraId="5C3207C6" w14:textId="5DF1B6CA" w:rsidR="00E751C1" w:rsidRPr="0049107D" w:rsidRDefault="00E751C1" w:rsidP="0049107D">
            <w:pPr>
              <w:pStyle w:val="Tablecondensed"/>
            </w:pPr>
            <w:r w:rsidRPr="0049107D">
              <w:t>11</w:t>
            </w:r>
          </w:p>
        </w:tc>
        <w:tc>
          <w:tcPr>
            <w:tcW w:w="576" w:type="dxa"/>
          </w:tcPr>
          <w:p w14:paraId="06612800" w14:textId="7FA12012" w:rsidR="00E751C1" w:rsidRPr="0049107D" w:rsidRDefault="00E751C1" w:rsidP="0049107D">
            <w:pPr>
              <w:pStyle w:val="Tablecondensed"/>
            </w:pPr>
            <w:r w:rsidRPr="0049107D">
              <w:t>3</w:t>
            </w:r>
          </w:p>
        </w:tc>
        <w:tc>
          <w:tcPr>
            <w:tcW w:w="864" w:type="dxa"/>
          </w:tcPr>
          <w:p w14:paraId="58483F25" w14:textId="270F4DD3" w:rsidR="00E751C1" w:rsidRPr="0049107D" w:rsidRDefault="00E751C1" w:rsidP="0049107D">
            <w:pPr>
              <w:pStyle w:val="Tablecondensed"/>
            </w:pPr>
            <w:r w:rsidRPr="0049107D">
              <w:t>3.0</w:t>
            </w:r>
          </w:p>
        </w:tc>
      </w:tr>
    </w:tbl>
    <w:p w14:paraId="14567439" w14:textId="69F415C5" w:rsidR="00BB3D27" w:rsidRDefault="00B70B0D" w:rsidP="009A1D78">
      <w:pPr>
        <w:pStyle w:val="BodyText"/>
      </w:pPr>
      <w:r>
        <w:t>Question 7</w:t>
      </w:r>
      <w:r w:rsidR="00E73D10">
        <w:t xml:space="preserve"> gave students five possible research questions to consider. </w:t>
      </w:r>
      <w:r w:rsidR="0084253F">
        <w:t xml:space="preserve">Students </w:t>
      </w:r>
      <w:r w:rsidR="00E73D10">
        <w:t xml:space="preserve">were asked to select one research question and to evaluate it </w:t>
      </w:r>
      <w:r w:rsidR="00745641">
        <w:t>using</w:t>
      </w:r>
      <w:r w:rsidR="00E73D10">
        <w:t xml:space="preserve"> </w:t>
      </w:r>
      <w:r w:rsidR="00641B00">
        <w:t xml:space="preserve">four aspects </w:t>
      </w:r>
      <w:r w:rsidR="00745641">
        <w:t xml:space="preserve">of </w:t>
      </w:r>
      <w:r w:rsidR="00641B00">
        <w:t xml:space="preserve">analysis: </w:t>
      </w:r>
    </w:p>
    <w:p w14:paraId="4195D145" w14:textId="5552A9D6" w:rsidR="00BB3D27" w:rsidRDefault="00E73D10" w:rsidP="00D33F7D">
      <w:pPr>
        <w:pStyle w:val="Numbers"/>
      </w:pPr>
      <w:r>
        <w:t>scope and significance</w:t>
      </w:r>
    </w:p>
    <w:p w14:paraId="0D6156B4" w14:textId="5F4A5F7E" w:rsidR="00BB3D27" w:rsidRDefault="00E73D10" w:rsidP="00D33F7D">
      <w:pPr>
        <w:pStyle w:val="Numbers"/>
      </w:pPr>
      <w:r>
        <w:t>suitability for a research investigation</w:t>
      </w:r>
    </w:p>
    <w:p w14:paraId="3C22B41A" w14:textId="433E3C11" w:rsidR="00BB3D27" w:rsidRDefault="00E73D10" w:rsidP="00D33F7D">
      <w:pPr>
        <w:pStyle w:val="Numbers"/>
      </w:pPr>
      <w:r>
        <w:t>ethical issues</w:t>
      </w:r>
    </w:p>
    <w:p w14:paraId="4570DDE2" w14:textId="38B68EDD" w:rsidR="00812745" w:rsidRDefault="00E73D10" w:rsidP="00D33F7D">
      <w:pPr>
        <w:pStyle w:val="Numbers"/>
      </w:pPr>
      <w:r>
        <w:t>likelihood of yielding a useful answer</w:t>
      </w:r>
      <w:r w:rsidR="00641B00">
        <w:t>.</w:t>
      </w:r>
    </w:p>
    <w:p w14:paraId="0155B71A" w14:textId="0C877C75" w:rsidR="008C0950" w:rsidRPr="00D92FB8" w:rsidRDefault="00B23062" w:rsidP="00D92FB8">
      <w:pPr>
        <w:pStyle w:val="BodyText"/>
      </w:pPr>
      <w:r w:rsidRPr="00D92FB8">
        <w:t>Responses were</w:t>
      </w:r>
      <w:r w:rsidR="00641B00" w:rsidRPr="00D92FB8">
        <w:t xml:space="preserve"> assessed on their ability to critique and evaluate the selected research question using the four aspects of analysis. </w:t>
      </w:r>
      <w:r w:rsidR="008C0950" w:rsidRPr="00D92FB8">
        <w:t xml:space="preserve">All five research questions were devised to ensure they could provide sufficient scope for critical appraisal; this meant that no student was disadvantaged </w:t>
      </w:r>
      <w:proofErr w:type="gramStart"/>
      <w:r w:rsidR="008C0950" w:rsidRPr="00D92FB8">
        <w:t>on the basis of</w:t>
      </w:r>
      <w:proofErr w:type="gramEnd"/>
      <w:r w:rsidR="008C0950" w:rsidRPr="00D92FB8">
        <w:t xml:space="preserve"> their question selection. </w:t>
      </w:r>
      <w:r w:rsidR="001C3048" w:rsidRPr="00D92FB8">
        <w:t xml:space="preserve">The quality of critical thinking in the response determined the </w:t>
      </w:r>
      <w:r w:rsidR="000E1981">
        <w:t>marks awarded</w:t>
      </w:r>
      <w:r w:rsidR="001C3048" w:rsidRPr="00D92FB8">
        <w:t xml:space="preserve">. </w:t>
      </w:r>
      <w:r w:rsidR="008C0950" w:rsidRPr="00D92FB8">
        <w:t>For example, on face value, the question of whether spicy food affects the enjoyment of music may seem trivial</w:t>
      </w:r>
      <w:r w:rsidR="00845384" w:rsidRPr="00D92FB8">
        <w:t>; however,</w:t>
      </w:r>
      <w:r w:rsidR="008C0950" w:rsidRPr="00D92FB8">
        <w:t xml:space="preserve"> </w:t>
      </w:r>
      <w:r w:rsidR="00845384" w:rsidRPr="00D92FB8">
        <w:t>responses</w:t>
      </w:r>
      <w:r w:rsidR="008C0950" w:rsidRPr="00D92FB8">
        <w:t xml:space="preserve"> may have discussed the significance of this for the millions of people around the world who eat spicy food each day</w:t>
      </w:r>
      <w:r w:rsidR="00D60D37" w:rsidRPr="00D92FB8">
        <w:t>;</w:t>
      </w:r>
      <w:r w:rsidR="008C0950" w:rsidRPr="00D92FB8">
        <w:t xml:space="preserve"> or</w:t>
      </w:r>
      <w:r w:rsidR="00D60D37" w:rsidRPr="00D92FB8">
        <w:t>,</w:t>
      </w:r>
      <w:r w:rsidR="008C0950" w:rsidRPr="00D92FB8">
        <w:t xml:space="preserve"> that if it were found that spicy food affected perception, this could then have implications for further research in improving the quality of life for those with sensory impairments. </w:t>
      </w:r>
    </w:p>
    <w:p w14:paraId="2AC69661" w14:textId="44BE48F4" w:rsidR="00641B00" w:rsidRPr="00D92FB8" w:rsidRDefault="1D929ED4" w:rsidP="009A1D78">
      <w:pPr>
        <w:pStyle w:val="BodyText"/>
      </w:pPr>
      <w:r w:rsidRPr="00D92FB8">
        <w:t xml:space="preserve">Despite </w:t>
      </w:r>
      <w:r w:rsidR="00845384" w:rsidRPr="00D92FB8">
        <w:t xml:space="preserve">the </w:t>
      </w:r>
      <w:r w:rsidRPr="00D92FB8">
        <w:t xml:space="preserve">instruction </w:t>
      </w:r>
      <w:r w:rsidR="311B1AF0" w:rsidRPr="00D92FB8">
        <w:t>to</w:t>
      </w:r>
      <w:r w:rsidR="64BB257B" w:rsidRPr="00D92FB8">
        <w:t xml:space="preserve"> include </w:t>
      </w:r>
      <w:r w:rsidR="00845384" w:rsidRPr="00D92FB8">
        <w:t xml:space="preserve">all </w:t>
      </w:r>
      <w:r w:rsidR="64BB257B" w:rsidRPr="00D92FB8">
        <w:t>four aspects</w:t>
      </w:r>
      <w:r w:rsidRPr="00D92FB8">
        <w:t xml:space="preserve">, some </w:t>
      </w:r>
      <w:r w:rsidR="00366A68" w:rsidRPr="00D92FB8">
        <w:t xml:space="preserve">responses </w:t>
      </w:r>
      <w:r w:rsidRPr="00D92FB8">
        <w:t>did not address all aspects of the analysis</w:t>
      </w:r>
      <w:r w:rsidR="64BB257B" w:rsidRPr="00D92FB8">
        <w:t xml:space="preserve">. </w:t>
      </w:r>
      <w:r w:rsidR="008F2855" w:rsidRPr="00D92FB8">
        <w:t>S</w:t>
      </w:r>
      <w:r w:rsidR="7D4D7CB7" w:rsidRPr="00D92FB8">
        <w:t xml:space="preserve">tudents </w:t>
      </w:r>
      <w:r w:rsidR="008F2855" w:rsidRPr="00D92FB8">
        <w:t xml:space="preserve">are reminded of the importance of </w:t>
      </w:r>
      <w:r w:rsidR="005862A1" w:rsidRPr="00D92FB8">
        <w:t xml:space="preserve">regularly </w:t>
      </w:r>
      <w:r w:rsidR="7D4D7CB7" w:rsidRPr="00D92FB8">
        <w:t>referring to the task description</w:t>
      </w:r>
      <w:r w:rsidR="008F2855" w:rsidRPr="00D92FB8">
        <w:t xml:space="preserve"> to ensure they understand the parameters of the question</w:t>
      </w:r>
      <w:r w:rsidR="7D4D7CB7" w:rsidRPr="00D92FB8">
        <w:t xml:space="preserve">. </w:t>
      </w:r>
      <w:r w:rsidR="283D1451" w:rsidRPr="00D92FB8">
        <w:t>Some response</w:t>
      </w:r>
      <w:r w:rsidR="00FE580A">
        <w:t>s were organised</w:t>
      </w:r>
      <w:r w:rsidR="283D1451" w:rsidRPr="00D92FB8">
        <w:t xml:space="preserve"> </w:t>
      </w:r>
      <w:r w:rsidR="311B1AF0" w:rsidRPr="00D92FB8">
        <w:t>in</w:t>
      </w:r>
      <w:r w:rsidR="283D1451" w:rsidRPr="00D92FB8">
        <w:t xml:space="preserve"> point</w:t>
      </w:r>
      <w:r w:rsidR="311B1AF0" w:rsidRPr="00D92FB8">
        <w:t xml:space="preserve"> form</w:t>
      </w:r>
      <w:r w:rsidR="283D1451" w:rsidRPr="00D92FB8">
        <w:t>, which was an appropriate way of making critical comment on all four aspects</w:t>
      </w:r>
      <w:r w:rsidR="64BB257B" w:rsidRPr="00D92FB8">
        <w:t xml:space="preserve"> and ensured all aspects were addressed.</w:t>
      </w:r>
      <w:r w:rsidRPr="00D92FB8">
        <w:t xml:space="preserve"> </w:t>
      </w:r>
    </w:p>
    <w:p w14:paraId="289252C6" w14:textId="18E1CE24" w:rsidR="00812745" w:rsidRDefault="008E5267" w:rsidP="00693818">
      <w:pPr>
        <w:pStyle w:val="BodyText"/>
      </w:pPr>
      <w:r>
        <w:t xml:space="preserve">The </w:t>
      </w:r>
      <w:r w:rsidR="005862A1">
        <w:t xml:space="preserve">following </w:t>
      </w:r>
      <w:r w:rsidR="00884AD3">
        <w:t>high</w:t>
      </w:r>
      <w:r w:rsidR="004D0BB7">
        <w:t>-</w:t>
      </w:r>
      <w:r w:rsidR="00884AD3">
        <w:t>scoring response</w:t>
      </w:r>
      <w:r>
        <w:t xml:space="preserve"> </w:t>
      </w:r>
      <w:r w:rsidR="00884AD3">
        <w:t xml:space="preserve">demonstrated a </w:t>
      </w:r>
      <w:r>
        <w:t>critical apprais</w:t>
      </w:r>
      <w:r w:rsidR="00884AD3">
        <w:t>al</w:t>
      </w:r>
      <w:r>
        <w:t xml:space="preserve"> </w:t>
      </w:r>
      <w:r w:rsidR="00884AD3">
        <w:t xml:space="preserve">of </w:t>
      </w:r>
      <w:r>
        <w:t xml:space="preserve">the selected research question in all four aspects. </w:t>
      </w:r>
      <w:r w:rsidR="00FE580A">
        <w:t>It</w:t>
      </w:r>
      <w:r w:rsidR="001C1B66">
        <w:t xml:space="preserve"> </w:t>
      </w:r>
      <w:r w:rsidR="004D0BB7">
        <w:t xml:space="preserve">presented </w:t>
      </w:r>
      <w:r>
        <w:t>a comprehensive and cogent discussion of the issue</w:t>
      </w:r>
      <w:r w:rsidR="001C1B66">
        <w:t xml:space="preserve"> by</w:t>
      </w:r>
      <w:r w:rsidR="00DB1545">
        <w:t xml:space="preserve"> </w:t>
      </w:r>
      <w:r>
        <w:t>establish</w:t>
      </w:r>
      <w:r w:rsidR="001C1B66">
        <w:t>ing</w:t>
      </w:r>
      <w:r>
        <w:t xml:space="preserve"> context for </w:t>
      </w:r>
      <w:r w:rsidR="004D0BB7">
        <w:t xml:space="preserve">the </w:t>
      </w:r>
      <w:r>
        <w:t>significance of the research by linking it to the cost-of-living crisis</w:t>
      </w:r>
      <w:r w:rsidR="00C32894">
        <w:t>, thereby endorsing its suitability for research</w:t>
      </w:r>
      <w:r w:rsidR="007E1185">
        <w:t>. The response</w:t>
      </w:r>
      <w:r w:rsidR="00DB1545">
        <w:t xml:space="preserve"> </w:t>
      </w:r>
      <w:r w:rsidR="00C32894">
        <w:t>identif</w:t>
      </w:r>
      <w:r w:rsidR="007E1185">
        <w:t>ied</w:t>
      </w:r>
      <w:r w:rsidR="00C32894">
        <w:t xml:space="preserve"> problems </w:t>
      </w:r>
      <w:r w:rsidR="001C1B66">
        <w:t xml:space="preserve">in </w:t>
      </w:r>
      <w:r w:rsidR="00C32894">
        <w:t>the likelihood of the research yielding useful results</w:t>
      </w:r>
      <w:r w:rsidR="00DB1545">
        <w:t xml:space="preserve"> and </w:t>
      </w:r>
      <w:r w:rsidR="00C32894">
        <w:t>limit</w:t>
      </w:r>
      <w:r w:rsidR="007E1185">
        <w:t>ed</w:t>
      </w:r>
      <w:r w:rsidR="00C32894">
        <w:t xml:space="preserve"> the data collection methods in a plausible way to avoid possible ethical issues.</w:t>
      </w:r>
    </w:p>
    <w:p w14:paraId="22DF1528" w14:textId="77777777" w:rsidR="003851BD" w:rsidRPr="00D33F7D" w:rsidRDefault="003851BD" w:rsidP="00D33F7D">
      <w:pPr>
        <w:pStyle w:val="Studentresponse"/>
        <w:rPr>
          <w:b/>
          <w:bCs/>
          <w:i w:val="0"/>
        </w:rPr>
      </w:pPr>
      <w:r w:rsidRPr="00D33F7D">
        <w:rPr>
          <w:b/>
          <w:bCs/>
        </w:rPr>
        <w:t xml:space="preserve">Would generating electricity from nuclear energy reduce electricity prices for Australian households in the long term? </w:t>
      </w:r>
    </w:p>
    <w:p w14:paraId="7B33489D" w14:textId="74C3CFA2" w:rsidR="003851BD" w:rsidRPr="003851BD" w:rsidRDefault="003851BD" w:rsidP="00D33F7D">
      <w:pPr>
        <w:pStyle w:val="Studentresponse"/>
      </w:pPr>
      <w:r w:rsidRPr="003851BD">
        <w:t>This research issue is something that affects all Australians who rely on energy and its various uses in everyday life. In the current cost of living crisis, many Australians are struggling to do things such as make ends meet and pay the bills, of which electricity is a major part. This has introduced significant debate on the most effective ways to maintain electricity supply to ho</w:t>
      </w:r>
      <w:r w:rsidR="006E7567">
        <w:t>us</w:t>
      </w:r>
      <w:r w:rsidRPr="003851BD">
        <w:t xml:space="preserve">eholds at an affordable price point, and nuclear energy has been proposed as a potential frontrunner in investigating alternate energy sources that do not require fossil fuels. It has been proposed as an effective, and most importantly, climate friendly alternative to energy provision. </w:t>
      </w:r>
    </w:p>
    <w:p w14:paraId="2FF0AA04" w14:textId="265D0C60" w:rsidR="003851BD" w:rsidRPr="003851BD" w:rsidRDefault="003851BD" w:rsidP="00D33F7D">
      <w:pPr>
        <w:pStyle w:val="Studentresponse"/>
      </w:pPr>
      <w:r w:rsidRPr="003851BD">
        <w:t xml:space="preserve">This question would be suitable for a research investigation, as it poses a question that is relevant and </w:t>
      </w:r>
      <w:proofErr w:type="gramStart"/>
      <w:r w:rsidRPr="003851BD">
        <w:t>impactful, and</w:t>
      </w:r>
      <w:proofErr w:type="gramEnd"/>
      <w:r w:rsidRPr="003851BD">
        <w:t xml:space="preserve"> has a clearly defined direction in which the research would be taken. It identifies its given scope as </w:t>
      </w:r>
      <w:r w:rsidR="007E43D1">
        <w:t>‘</w:t>
      </w:r>
      <w:r w:rsidRPr="003851BD">
        <w:t>Australia</w:t>
      </w:r>
      <w:r w:rsidR="00E46EE9">
        <w:t>n</w:t>
      </w:r>
      <w:r w:rsidRPr="003851BD">
        <w:t xml:space="preserve"> households</w:t>
      </w:r>
      <w:r w:rsidR="007E43D1">
        <w:t>’</w:t>
      </w:r>
      <w:r w:rsidRPr="003851BD">
        <w:t xml:space="preserve"> and specifically </w:t>
      </w:r>
      <w:proofErr w:type="gramStart"/>
      <w:r w:rsidRPr="003851BD">
        <w:t>looks into</w:t>
      </w:r>
      <w:proofErr w:type="gramEnd"/>
      <w:r w:rsidRPr="003851BD">
        <w:t xml:space="preserve"> the impact generating nuclear energy would have on electricity prices. </w:t>
      </w:r>
    </w:p>
    <w:p w14:paraId="13A165A6" w14:textId="771D6160" w:rsidR="003851BD" w:rsidRPr="003851BD" w:rsidRDefault="003851BD" w:rsidP="00D33F7D">
      <w:pPr>
        <w:pStyle w:val="Studentresponse"/>
      </w:pPr>
      <w:r w:rsidRPr="003851BD">
        <w:t>The investigation of this research topic would not raise ethical issues, as it would be based on quanti</w:t>
      </w:r>
      <w:r w:rsidR="006E7567">
        <w:t>t</w:t>
      </w:r>
      <w:r w:rsidRPr="003851BD">
        <w:t xml:space="preserve">ative data and modelling that would demonstrate </w:t>
      </w:r>
      <w:proofErr w:type="gramStart"/>
      <w:r w:rsidRPr="003851BD">
        <w:t>whether or not</w:t>
      </w:r>
      <w:proofErr w:type="gramEnd"/>
      <w:r w:rsidRPr="003851BD">
        <w:t xml:space="preserve"> prices would decrease for Australia households purchasing electricity. It does not pose any potential physical or mental harm, and the involvement of </w:t>
      </w:r>
      <w:r w:rsidR="007E43D1">
        <w:t>‘</w:t>
      </w:r>
      <w:r w:rsidRPr="003851BD">
        <w:t>research participants</w:t>
      </w:r>
      <w:r w:rsidR="007E43D1">
        <w:t>’</w:t>
      </w:r>
      <w:r w:rsidRPr="003851BD">
        <w:t xml:space="preserve"> would be limited due to the question</w:t>
      </w:r>
      <w:r w:rsidR="007E43D1">
        <w:t>’</w:t>
      </w:r>
      <w:r w:rsidRPr="003851BD">
        <w:t xml:space="preserve">s quantitative nature. </w:t>
      </w:r>
    </w:p>
    <w:p w14:paraId="78203BFF" w14:textId="187D3256" w:rsidR="003851BD" w:rsidRPr="003851BD" w:rsidRDefault="003851BD" w:rsidP="00D33F7D">
      <w:pPr>
        <w:pStyle w:val="Studentresponse"/>
      </w:pPr>
      <w:r w:rsidRPr="003851BD">
        <w:t xml:space="preserve">However, its likelihood in yielding a useful, or definite answer would be unknown. Firstly, the research seeks to </w:t>
      </w:r>
      <w:proofErr w:type="gramStart"/>
      <w:r w:rsidRPr="003851BD">
        <w:t>look into</w:t>
      </w:r>
      <w:proofErr w:type="gramEnd"/>
      <w:r w:rsidRPr="003851BD">
        <w:t xml:space="preserve"> the reduction of prices in the long term, which raises questions about whether or not the scope of research allows for meaningful outcomes in a specific time period. The research would not adequately be able to account for potential events or disasters in future that could have a significant impact on the implementation of nuclear energy. Additionally, there could be disparities in how different groups of households would be affected by the implementation. This would like diff</w:t>
      </w:r>
      <w:r w:rsidR="007E43D1">
        <w:t>e</w:t>
      </w:r>
      <w:r w:rsidRPr="003851BD">
        <w:t xml:space="preserve">rences in the amount of price reduction, or potentially increase in prices for some households. </w:t>
      </w:r>
    </w:p>
    <w:p w14:paraId="7E152923" w14:textId="1D590A72" w:rsidR="003851BD" w:rsidRDefault="003851BD" w:rsidP="00D33F7D">
      <w:pPr>
        <w:pStyle w:val="Studentresponse"/>
      </w:pPr>
      <w:r w:rsidRPr="003851BD">
        <w:t>In conclusion, this research goes into a relevant and significant topic, one that impacts Australian hou</w:t>
      </w:r>
      <w:r w:rsidR="007E43D1">
        <w:t>s</w:t>
      </w:r>
      <w:r w:rsidRPr="003851BD">
        <w:t xml:space="preserve">eholds around the nation. It demonstrates clear concern and </w:t>
      </w:r>
      <w:proofErr w:type="gramStart"/>
      <w:r w:rsidRPr="003851BD">
        <w:t>looks into</w:t>
      </w:r>
      <w:proofErr w:type="gramEnd"/>
      <w:r w:rsidRPr="003851BD">
        <w:t xml:space="preserve"> the implementation of something that could potentially alleviate the current cost of living crisis and improve living standards for citizens. There are concerns however over the definitiveness of the research, and </w:t>
      </w:r>
      <w:proofErr w:type="gramStart"/>
      <w:r w:rsidRPr="003851BD">
        <w:t>whether or not</w:t>
      </w:r>
      <w:proofErr w:type="gramEnd"/>
      <w:r w:rsidRPr="003851BD">
        <w:t xml:space="preserve"> it will adequately account for the differences in the Australian population, and how this potential implemen</w:t>
      </w:r>
      <w:r w:rsidR="00741759">
        <w:t>ta</w:t>
      </w:r>
      <w:r w:rsidRPr="003851BD">
        <w:t>tion could have disparities in its impact.</w:t>
      </w:r>
    </w:p>
    <w:p w14:paraId="61E1475A" w14:textId="29ADFF7D" w:rsidR="00C32894" w:rsidRDefault="00884AD3" w:rsidP="009A1D78">
      <w:pPr>
        <w:pStyle w:val="BodyText"/>
      </w:pPr>
      <w:r>
        <w:t xml:space="preserve">The </w:t>
      </w:r>
      <w:r w:rsidR="007E43D1">
        <w:t xml:space="preserve">following </w:t>
      </w:r>
      <w:r>
        <w:t>high</w:t>
      </w:r>
      <w:r w:rsidR="007E43D1">
        <w:t>-</w:t>
      </w:r>
      <w:r>
        <w:t>scoring response made an accurate and well</w:t>
      </w:r>
      <w:r w:rsidR="007E43D1">
        <w:t>-</w:t>
      </w:r>
      <w:r>
        <w:t xml:space="preserve">explained evaluation of the selected research question. It should be noted that the </w:t>
      </w:r>
      <w:r w:rsidR="007E43D1">
        <w:t xml:space="preserve">response </w:t>
      </w:r>
      <w:r w:rsidR="00625B34">
        <w:t xml:space="preserve">misidentified </w:t>
      </w:r>
      <w:r>
        <w:t>the letter of the selected research question</w:t>
      </w:r>
      <w:r w:rsidR="007E43D1">
        <w:t>,</w:t>
      </w:r>
      <w:r>
        <w:t xml:space="preserve"> but this did not affect the assessment of the response</w:t>
      </w:r>
      <w:r w:rsidR="0051590E">
        <w:t xml:space="preserve"> since it was clear </w:t>
      </w:r>
      <w:r w:rsidR="007E43D1">
        <w:t xml:space="preserve">to assessors </w:t>
      </w:r>
      <w:r w:rsidR="0051590E">
        <w:t xml:space="preserve">what </w:t>
      </w:r>
      <w:r w:rsidR="007E43D1">
        <w:t xml:space="preserve">was </w:t>
      </w:r>
      <w:r w:rsidR="0051590E">
        <w:t xml:space="preserve">intended. The commentary </w:t>
      </w:r>
      <w:r w:rsidR="007E43D1">
        <w:t xml:space="preserve">in the response </w:t>
      </w:r>
      <w:r w:rsidR="0051590E">
        <w:t>was a detailed critique that rejected the research question as</w:t>
      </w:r>
      <w:r w:rsidR="00E46EE9">
        <w:t xml:space="preserve"> it was</w:t>
      </w:r>
      <w:r w:rsidR="0051590E">
        <w:t xml:space="preserve"> implausible, unsuitable for investigation and </w:t>
      </w:r>
      <w:r w:rsidR="007E43D1">
        <w:t xml:space="preserve">a question </w:t>
      </w:r>
      <w:r w:rsidR="0051590E">
        <w:t xml:space="preserve">for which data collection would be highly subjective and untrustworthy. The </w:t>
      </w:r>
      <w:r w:rsidR="004336EB">
        <w:t xml:space="preserve">response </w:t>
      </w:r>
      <w:r w:rsidR="0051590E">
        <w:t>addressed all four aspects of the task and demonstrated a good knowledge of issues in research design.</w:t>
      </w:r>
    </w:p>
    <w:p w14:paraId="755A37F7" w14:textId="6ADF7931" w:rsidR="00884AD3" w:rsidRPr="00884AD3" w:rsidRDefault="00884AD3" w:rsidP="00D33F7D">
      <w:pPr>
        <w:pStyle w:val="Studentresponse"/>
      </w:pPr>
      <w:r w:rsidRPr="00884AD3">
        <w:t xml:space="preserve">Research question D [e] </w:t>
      </w:r>
      <w:r w:rsidR="007E43D1">
        <w:t>–</w:t>
      </w:r>
      <w:r w:rsidRPr="00884AD3">
        <w:t xml:space="preserve"> Does eating spicy food affect the enjoyment of music? </w:t>
      </w:r>
    </w:p>
    <w:p w14:paraId="2C9D7245" w14:textId="76361CE4" w:rsidR="00884AD3" w:rsidRPr="00884AD3" w:rsidRDefault="00CB0C9B" w:rsidP="00D33F7D">
      <w:pPr>
        <w:pStyle w:val="Studentresponse"/>
      </w:pPr>
      <w:r w:rsidRPr="00884AD3">
        <w:t>R</w:t>
      </w:r>
      <w:r w:rsidR="00884AD3" w:rsidRPr="00884AD3">
        <w:t>esearch question d is not a suitable or significant research question. The question does not specify the types of spicy food involved; they could be artific</w:t>
      </w:r>
      <w:r w:rsidR="007E43D1">
        <w:t>i</w:t>
      </w:r>
      <w:r w:rsidR="00884AD3" w:rsidRPr="00884AD3">
        <w:t>ally flavoured (like noodles) or made from natural ingred</w:t>
      </w:r>
      <w:r w:rsidR="007E43D1">
        <w:t>i</w:t>
      </w:r>
      <w:r w:rsidR="00884AD3" w:rsidRPr="00884AD3">
        <w:t>e</w:t>
      </w:r>
      <w:r w:rsidR="007E43D1">
        <w:t>n</w:t>
      </w:r>
      <w:r w:rsidR="00884AD3" w:rsidRPr="00884AD3">
        <w:t xml:space="preserve">ts (like chilli paste), these specific details could be significantly influential towards the </w:t>
      </w:r>
      <w:proofErr w:type="spellStart"/>
      <w:r w:rsidR="00157C1F">
        <w:t>applicablility</w:t>
      </w:r>
      <w:proofErr w:type="spellEnd"/>
      <w:r w:rsidR="00157C1F" w:rsidRPr="00884AD3">
        <w:t xml:space="preserve"> </w:t>
      </w:r>
      <w:r w:rsidR="00884AD3" w:rsidRPr="00884AD3">
        <w:t xml:space="preserve">and generalisability of this data. The genre of music is also not specified, so if this research was to consider all music, it would be </w:t>
      </w:r>
      <w:proofErr w:type="gramStart"/>
      <w:r w:rsidR="00884AD3" w:rsidRPr="00884AD3">
        <w:t>a</w:t>
      </w:r>
      <w:proofErr w:type="gramEnd"/>
      <w:r w:rsidR="00884AD3" w:rsidRPr="00884AD3">
        <w:t xml:space="preserve"> unrealistic scope for an extended investigation student as it would be time consuming to test all genres of music (such as through interviews). </w:t>
      </w:r>
      <w:r w:rsidRPr="00884AD3">
        <w:t>I</w:t>
      </w:r>
      <w:r w:rsidR="00884AD3" w:rsidRPr="00884AD3">
        <w:t>f this research was to be carried out by interviews conducted through random stratified sampling, then the data gathered might not be reflective of the general population due to the differences in cultural and backgrounds. The cultural or ethnic background of a person could influence their reaction to spicy food, and therefore impact the data that is gathered; this is confounding variable that is not addressed by the rese</w:t>
      </w:r>
      <w:r w:rsidR="007E43D1">
        <w:t>a</w:t>
      </w:r>
      <w:r w:rsidR="00884AD3" w:rsidRPr="00884AD3">
        <w:t xml:space="preserve">rch. </w:t>
      </w:r>
    </w:p>
    <w:p w14:paraId="34B5BCC7" w14:textId="1E8D4FC4" w:rsidR="00884AD3" w:rsidRPr="00884AD3" w:rsidRDefault="00CB0C9B" w:rsidP="00D33F7D">
      <w:pPr>
        <w:pStyle w:val="Studentresponse"/>
      </w:pPr>
      <w:r w:rsidRPr="00884AD3">
        <w:t>T</w:t>
      </w:r>
      <w:r w:rsidR="00884AD3" w:rsidRPr="00884AD3">
        <w:t xml:space="preserve">he enjoyment of music is also subjective; one person might find sad music enjoyable, while another prefers hip hop. </w:t>
      </w:r>
      <w:r w:rsidRPr="00884AD3">
        <w:t>T</w:t>
      </w:r>
      <w:r w:rsidR="00884AD3" w:rsidRPr="00884AD3">
        <w:t>his makes it difficult to int</w:t>
      </w:r>
      <w:r w:rsidR="004C77AD">
        <w:t>er</w:t>
      </w:r>
      <w:r w:rsidR="00884AD3" w:rsidRPr="00884AD3">
        <w:t xml:space="preserve">pret </w:t>
      </w:r>
      <w:proofErr w:type="spellStart"/>
      <w:r w:rsidR="009E4ECA">
        <w:t>wether</w:t>
      </w:r>
      <w:proofErr w:type="spellEnd"/>
      <w:r w:rsidR="009E4ECA" w:rsidRPr="00884AD3">
        <w:t xml:space="preserve"> </w:t>
      </w:r>
      <w:r w:rsidR="00884AD3" w:rsidRPr="00884AD3">
        <w:t>the enjoyment of music was affected by one</w:t>
      </w:r>
      <w:r w:rsidR="004C77AD">
        <w:t>’</w:t>
      </w:r>
      <w:r w:rsidR="00884AD3" w:rsidRPr="00884AD3">
        <w:t>s personal back</w:t>
      </w:r>
      <w:r w:rsidR="007E43D1">
        <w:t>g</w:t>
      </w:r>
      <w:r w:rsidR="00884AD3" w:rsidRPr="00884AD3">
        <w:t xml:space="preserve">round and preferences or the spicy food that they consumed. </w:t>
      </w:r>
    </w:p>
    <w:p w14:paraId="1D78117D" w14:textId="2E39CAB3" w:rsidR="00884AD3" w:rsidRPr="00884AD3" w:rsidRDefault="00884AD3" w:rsidP="00D33F7D">
      <w:pPr>
        <w:pStyle w:val="Studentresponse"/>
      </w:pPr>
      <w:r w:rsidRPr="00884AD3">
        <w:t xml:space="preserve">This research question raises ethical concerns that make it unsuitable to be carried out. By exposing participants to spicy foods, the researcher would be subjecting them to pain and discomfort which goes against ethical standards. The research does not have enough importance to justify this pain as there is little to no importance of conducting this </w:t>
      </w:r>
      <w:proofErr w:type="gramStart"/>
      <w:r w:rsidRPr="00884AD3">
        <w:t>resea</w:t>
      </w:r>
      <w:r w:rsidR="000C7476">
        <w:t>r</w:t>
      </w:r>
      <w:r w:rsidRPr="00884AD3">
        <w:t>ch;</w:t>
      </w:r>
      <w:proofErr w:type="gramEnd"/>
      <w:r w:rsidRPr="00884AD3">
        <w:t xml:space="preserve"> </w:t>
      </w:r>
      <w:proofErr w:type="spellStart"/>
      <w:r w:rsidRPr="00884AD3">
        <w:t>ie</w:t>
      </w:r>
      <w:proofErr w:type="spellEnd"/>
      <w:r w:rsidRPr="00884AD3">
        <w:t xml:space="preserve">. </w:t>
      </w:r>
      <w:r w:rsidR="00CB0C9B" w:rsidRPr="00884AD3">
        <w:t>D</w:t>
      </w:r>
      <w:r w:rsidRPr="00884AD3">
        <w:t xml:space="preserve">ata gathered is unlikely to be valuable and provide information that could be used to support society. </w:t>
      </w:r>
    </w:p>
    <w:p w14:paraId="601D4CF7" w14:textId="5289E0F5" w:rsidR="00E73D10" w:rsidRPr="003851BD" w:rsidRDefault="00884AD3" w:rsidP="00D33F7D">
      <w:pPr>
        <w:pStyle w:val="Studentresponse"/>
      </w:pPr>
      <w:r w:rsidRPr="00884AD3">
        <w:t>T</w:t>
      </w:r>
      <w:r w:rsidR="000C7476">
        <w:t>h</w:t>
      </w:r>
      <w:r w:rsidRPr="00884AD3">
        <w:t>e data is unlikely to yield a useful answer as there are too many confounding variables affecting this research, and the variables involved (music and spicy food) are not specific enough to generate data that can be analysed</w:t>
      </w:r>
      <w:r w:rsidR="004E6FA1">
        <w:t>.</w:t>
      </w:r>
    </w:p>
    <w:p w14:paraId="30036831" w14:textId="5A8BBB49" w:rsidR="00C8233D" w:rsidRPr="00121CBB" w:rsidRDefault="00E73D10" w:rsidP="009A1D78">
      <w:pPr>
        <w:pStyle w:val="Heading2"/>
      </w:pPr>
      <w:r>
        <w:t>Question 8</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576"/>
        <w:gridCol w:w="576"/>
        <w:gridCol w:w="864"/>
      </w:tblGrid>
      <w:tr w:rsidR="00524D57" w:rsidRPr="00141A4D" w14:paraId="6DE10503" w14:textId="77777777" w:rsidTr="0067363F">
        <w:trPr>
          <w:cnfStyle w:val="100000000000" w:firstRow="1" w:lastRow="0" w:firstColumn="0" w:lastColumn="0" w:oddVBand="0" w:evenVBand="0" w:oddHBand="0" w:evenHBand="0" w:firstRowFirstColumn="0" w:firstRowLastColumn="0" w:lastRowFirstColumn="0" w:lastRowLastColumn="0"/>
        </w:trPr>
        <w:tc>
          <w:tcPr>
            <w:tcW w:w="599" w:type="dxa"/>
          </w:tcPr>
          <w:p w14:paraId="3C6F339D" w14:textId="77777777" w:rsidR="00524D57" w:rsidRPr="00141A4D" w:rsidRDefault="00524D57" w:rsidP="0049107D">
            <w:pPr>
              <w:pStyle w:val="Tablecondensed"/>
              <w:rPr>
                <w:lang w:val="en-AU"/>
              </w:rPr>
            </w:pPr>
            <w:r w:rsidRPr="00141A4D">
              <w:rPr>
                <w:lang w:val="en-AU"/>
              </w:rPr>
              <w:t>Mark</w:t>
            </w:r>
          </w:p>
        </w:tc>
        <w:tc>
          <w:tcPr>
            <w:tcW w:w="576" w:type="dxa"/>
          </w:tcPr>
          <w:p w14:paraId="111BE3E8" w14:textId="77777777" w:rsidR="00524D57" w:rsidRPr="00141A4D" w:rsidRDefault="00524D57" w:rsidP="0049107D">
            <w:pPr>
              <w:pStyle w:val="Tablecondensed"/>
              <w:rPr>
                <w:lang w:val="en-AU"/>
              </w:rPr>
            </w:pPr>
            <w:r w:rsidRPr="00141A4D">
              <w:rPr>
                <w:lang w:val="en-AU"/>
              </w:rPr>
              <w:t>0</w:t>
            </w:r>
          </w:p>
        </w:tc>
        <w:tc>
          <w:tcPr>
            <w:tcW w:w="576" w:type="dxa"/>
          </w:tcPr>
          <w:p w14:paraId="7602F4E6" w14:textId="77777777" w:rsidR="00524D57" w:rsidRPr="00141A4D" w:rsidRDefault="00524D57" w:rsidP="0049107D">
            <w:pPr>
              <w:pStyle w:val="Tablecondensed"/>
              <w:rPr>
                <w:lang w:val="en-AU"/>
              </w:rPr>
            </w:pPr>
            <w:r w:rsidRPr="00141A4D">
              <w:rPr>
                <w:lang w:val="en-AU"/>
              </w:rPr>
              <w:t>1</w:t>
            </w:r>
          </w:p>
        </w:tc>
        <w:tc>
          <w:tcPr>
            <w:tcW w:w="576" w:type="dxa"/>
          </w:tcPr>
          <w:p w14:paraId="6A7A0F8B" w14:textId="77777777" w:rsidR="00524D57" w:rsidRPr="00141A4D" w:rsidRDefault="00524D57" w:rsidP="0049107D">
            <w:pPr>
              <w:pStyle w:val="Tablecondensed"/>
              <w:rPr>
                <w:lang w:val="en-AU"/>
              </w:rPr>
            </w:pPr>
            <w:r w:rsidRPr="00141A4D">
              <w:rPr>
                <w:lang w:val="en-AU"/>
              </w:rPr>
              <w:t>2</w:t>
            </w:r>
          </w:p>
        </w:tc>
        <w:tc>
          <w:tcPr>
            <w:tcW w:w="576" w:type="dxa"/>
          </w:tcPr>
          <w:p w14:paraId="67B3283A" w14:textId="77777777" w:rsidR="00524D57" w:rsidRPr="00141A4D" w:rsidRDefault="00524D57" w:rsidP="0049107D">
            <w:pPr>
              <w:pStyle w:val="Tablecondensed"/>
              <w:rPr>
                <w:lang w:val="en-AU"/>
              </w:rPr>
            </w:pPr>
            <w:r w:rsidRPr="00141A4D">
              <w:rPr>
                <w:lang w:val="en-AU"/>
              </w:rPr>
              <w:t>3</w:t>
            </w:r>
          </w:p>
        </w:tc>
        <w:tc>
          <w:tcPr>
            <w:tcW w:w="576" w:type="dxa"/>
          </w:tcPr>
          <w:p w14:paraId="5F1B2604" w14:textId="77777777" w:rsidR="00524D57" w:rsidRPr="00141A4D" w:rsidRDefault="00524D57" w:rsidP="0049107D">
            <w:pPr>
              <w:pStyle w:val="Tablecondensed"/>
              <w:rPr>
                <w:lang w:val="en-AU"/>
              </w:rPr>
            </w:pPr>
            <w:r>
              <w:rPr>
                <w:lang w:val="en-AU"/>
              </w:rPr>
              <w:t>4</w:t>
            </w:r>
          </w:p>
        </w:tc>
        <w:tc>
          <w:tcPr>
            <w:tcW w:w="576" w:type="dxa"/>
          </w:tcPr>
          <w:p w14:paraId="2F8E4557" w14:textId="77777777" w:rsidR="00524D57" w:rsidRPr="00141A4D" w:rsidRDefault="00524D57" w:rsidP="0049107D">
            <w:pPr>
              <w:pStyle w:val="Tablecondensed"/>
              <w:rPr>
                <w:lang w:val="en-AU"/>
              </w:rPr>
            </w:pPr>
            <w:r>
              <w:rPr>
                <w:lang w:val="en-AU"/>
              </w:rPr>
              <w:t>5</w:t>
            </w:r>
          </w:p>
        </w:tc>
        <w:tc>
          <w:tcPr>
            <w:tcW w:w="576" w:type="dxa"/>
          </w:tcPr>
          <w:p w14:paraId="0006E4F0" w14:textId="77777777" w:rsidR="00524D57" w:rsidRPr="00141A4D" w:rsidRDefault="00524D57" w:rsidP="0049107D">
            <w:pPr>
              <w:pStyle w:val="Tablecondensed"/>
              <w:rPr>
                <w:lang w:val="en-AU"/>
              </w:rPr>
            </w:pPr>
            <w:r>
              <w:rPr>
                <w:lang w:val="en-AU"/>
              </w:rPr>
              <w:t>6</w:t>
            </w:r>
          </w:p>
        </w:tc>
        <w:tc>
          <w:tcPr>
            <w:tcW w:w="864" w:type="dxa"/>
          </w:tcPr>
          <w:p w14:paraId="238985DC" w14:textId="77777777" w:rsidR="00524D57" w:rsidRPr="00141A4D" w:rsidRDefault="00524D57" w:rsidP="0049107D">
            <w:pPr>
              <w:pStyle w:val="Tablecondensed"/>
              <w:rPr>
                <w:lang w:val="en-AU"/>
              </w:rPr>
            </w:pPr>
            <w:r w:rsidRPr="00141A4D">
              <w:rPr>
                <w:lang w:val="en-AU"/>
              </w:rPr>
              <w:t>Average</w:t>
            </w:r>
          </w:p>
        </w:tc>
      </w:tr>
      <w:tr w:rsidR="00182E12" w:rsidRPr="00141A4D" w14:paraId="5C8A3D15" w14:textId="77777777" w:rsidTr="0067363F">
        <w:tc>
          <w:tcPr>
            <w:tcW w:w="599" w:type="dxa"/>
          </w:tcPr>
          <w:p w14:paraId="6C8A457D" w14:textId="77777777" w:rsidR="00182E12" w:rsidRPr="00141A4D" w:rsidRDefault="00182E12" w:rsidP="0049107D">
            <w:pPr>
              <w:pStyle w:val="Tablecondensed"/>
              <w:rPr>
                <w:lang w:val="en-AU"/>
              </w:rPr>
            </w:pPr>
            <w:r w:rsidRPr="00141A4D">
              <w:rPr>
                <w:lang w:val="en-AU"/>
              </w:rPr>
              <w:t>%</w:t>
            </w:r>
          </w:p>
        </w:tc>
        <w:tc>
          <w:tcPr>
            <w:tcW w:w="576" w:type="dxa"/>
          </w:tcPr>
          <w:p w14:paraId="0F98C0ED" w14:textId="05E23D71" w:rsidR="00182E12" w:rsidRPr="00141A4D" w:rsidRDefault="00182E12" w:rsidP="0049107D">
            <w:pPr>
              <w:pStyle w:val="Tablecondensed"/>
              <w:rPr>
                <w:lang w:val="en-AU"/>
              </w:rPr>
            </w:pPr>
            <w:r w:rsidRPr="009B665D">
              <w:t>11</w:t>
            </w:r>
          </w:p>
        </w:tc>
        <w:tc>
          <w:tcPr>
            <w:tcW w:w="576" w:type="dxa"/>
          </w:tcPr>
          <w:p w14:paraId="722E08F4" w14:textId="249DDFB2" w:rsidR="00182E12" w:rsidRPr="00141A4D" w:rsidRDefault="00182E12" w:rsidP="0049107D">
            <w:pPr>
              <w:pStyle w:val="Tablecondensed"/>
              <w:rPr>
                <w:lang w:val="en-AU"/>
              </w:rPr>
            </w:pPr>
            <w:r>
              <w:t>10</w:t>
            </w:r>
          </w:p>
        </w:tc>
        <w:tc>
          <w:tcPr>
            <w:tcW w:w="576" w:type="dxa"/>
          </w:tcPr>
          <w:p w14:paraId="6B1A7611" w14:textId="2345104B" w:rsidR="00182E12" w:rsidRPr="00141A4D" w:rsidRDefault="00182E12" w:rsidP="0049107D">
            <w:pPr>
              <w:pStyle w:val="Tablecondensed"/>
              <w:rPr>
                <w:lang w:val="en-AU"/>
              </w:rPr>
            </w:pPr>
            <w:r w:rsidRPr="009B665D">
              <w:t>2</w:t>
            </w:r>
            <w:r>
              <w:t>6</w:t>
            </w:r>
          </w:p>
        </w:tc>
        <w:tc>
          <w:tcPr>
            <w:tcW w:w="576" w:type="dxa"/>
          </w:tcPr>
          <w:p w14:paraId="71306D13" w14:textId="758181A7" w:rsidR="00182E12" w:rsidRPr="00141A4D" w:rsidRDefault="00182E12" w:rsidP="0049107D">
            <w:pPr>
              <w:pStyle w:val="Tablecondensed"/>
              <w:rPr>
                <w:lang w:val="en-AU"/>
              </w:rPr>
            </w:pPr>
            <w:r w:rsidRPr="009B665D">
              <w:t>24</w:t>
            </w:r>
          </w:p>
        </w:tc>
        <w:tc>
          <w:tcPr>
            <w:tcW w:w="576" w:type="dxa"/>
          </w:tcPr>
          <w:p w14:paraId="69D55854" w14:textId="2B0FD846" w:rsidR="00182E12" w:rsidRPr="00141A4D" w:rsidRDefault="00182E12" w:rsidP="0049107D">
            <w:pPr>
              <w:pStyle w:val="Tablecondensed"/>
              <w:rPr>
                <w:lang w:val="en-AU"/>
              </w:rPr>
            </w:pPr>
            <w:r w:rsidRPr="009B665D">
              <w:t>17</w:t>
            </w:r>
          </w:p>
        </w:tc>
        <w:tc>
          <w:tcPr>
            <w:tcW w:w="576" w:type="dxa"/>
          </w:tcPr>
          <w:p w14:paraId="38AA740B" w14:textId="1BB2E6C1" w:rsidR="00182E12" w:rsidRPr="00141A4D" w:rsidRDefault="00182E12" w:rsidP="0049107D">
            <w:pPr>
              <w:pStyle w:val="Tablecondensed"/>
              <w:rPr>
                <w:lang w:val="en-AU"/>
              </w:rPr>
            </w:pPr>
            <w:r w:rsidRPr="009B665D">
              <w:t>9</w:t>
            </w:r>
          </w:p>
        </w:tc>
        <w:tc>
          <w:tcPr>
            <w:tcW w:w="576" w:type="dxa"/>
          </w:tcPr>
          <w:p w14:paraId="7E32A88D" w14:textId="7A83BA2B" w:rsidR="00182E12" w:rsidRPr="00141A4D" w:rsidRDefault="00182E12" w:rsidP="0049107D">
            <w:pPr>
              <w:pStyle w:val="Tablecondensed"/>
              <w:rPr>
                <w:lang w:val="en-AU"/>
              </w:rPr>
            </w:pPr>
            <w:r>
              <w:t>3</w:t>
            </w:r>
          </w:p>
        </w:tc>
        <w:tc>
          <w:tcPr>
            <w:tcW w:w="864" w:type="dxa"/>
          </w:tcPr>
          <w:p w14:paraId="78793243" w14:textId="4890B179" w:rsidR="00182E12" w:rsidRPr="00141A4D" w:rsidRDefault="00182E12" w:rsidP="0049107D">
            <w:pPr>
              <w:pStyle w:val="Tablecondensed"/>
              <w:rPr>
                <w:lang w:val="en-AU"/>
              </w:rPr>
            </w:pPr>
            <w:r>
              <w:rPr>
                <w:lang w:val="en-AU"/>
              </w:rPr>
              <w:t>2.7</w:t>
            </w:r>
          </w:p>
        </w:tc>
      </w:tr>
    </w:tbl>
    <w:p w14:paraId="5BBDC184" w14:textId="395AA233" w:rsidR="00E73D10" w:rsidRDefault="00CA1D7E" w:rsidP="009A1D78">
      <w:pPr>
        <w:pStyle w:val="BodyText"/>
      </w:pPr>
      <w:r>
        <w:t xml:space="preserve">Question 8 </w:t>
      </w:r>
      <w:r w:rsidR="00E73D10">
        <w:t>presented students with two research designs on the issue of how to increase the uptake of yearly flu vaccinations in Australia.</w:t>
      </w:r>
      <w:r w:rsidR="000F5804">
        <w:t xml:space="preserve"> </w:t>
      </w:r>
      <w:r w:rsidR="006B6457">
        <w:t xml:space="preserve">Students </w:t>
      </w:r>
      <w:r w:rsidR="000F5804">
        <w:t>were asked to evaluate the two designs to determine which would provide the best data to address the issue.</w:t>
      </w:r>
    </w:p>
    <w:p w14:paraId="464521C0" w14:textId="21BB72AF" w:rsidR="003631C1" w:rsidRDefault="0097040D" w:rsidP="009A1D78">
      <w:pPr>
        <w:pStyle w:val="BodyText"/>
      </w:pPr>
      <w:r>
        <w:t>This question required students to</w:t>
      </w:r>
      <w:r w:rsidR="00CB0C9B">
        <w:t>:</w:t>
      </w:r>
      <w:r>
        <w:t xml:space="preserve"> </w:t>
      </w:r>
    </w:p>
    <w:p w14:paraId="075CE699" w14:textId="77777777" w:rsidR="003631C1" w:rsidRDefault="0097040D" w:rsidP="00D33F7D">
      <w:pPr>
        <w:pStyle w:val="Bullet"/>
      </w:pPr>
      <w:r>
        <w:t>critically evaluate both research designs</w:t>
      </w:r>
    </w:p>
    <w:p w14:paraId="1BD2A8B3" w14:textId="668B643A" w:rsidR="003631C1" w:rsidRDefault="00CA1D7E" w:rsidP="00D33F7D">
      <w:pPr>
        <w:pStyle w:val="Bullet"/>
      </w:pPr>
      <w:r>
        <w:t>comment on the data collection methods proposed in each design</w:t>
      </w:r>
    </w:p>
    <w:p w14:paraId="7D635EF6" w14:textId="0C90E07C" w:rsidR="003631C1" w:rsidRDefault="00CA1D7E" w:rsidP="00D33F7D">
      <w:pPr>
        <w:pStyle w:val="Bullet"/>
      </w:pPr>
      <w:r>
        <w:t xml:space="preserve">explain which of the two </w:t>
      </w:r>
      <w:r w:rsidR="000F0161">
        <w:t xml:space="preserve">designs </w:t>
      </w:r>
      <w:r>
        <w:t xml:space="preserve">was better and why. </w:t>
      </w:r>
    </w:p>
    <w:p w14:paraId="2CA41F02" w14:textId="2E753269" w:rsidR="001714C7" w:rsidRDefault="00605A57" w:rsidP="009A1D78">
      <w:pPr>
        <w:pStyle w:val="BodyText"/>
      </w:pPr>
      <w:r>
        <w:t>Responses that demonstrated an</w:t>
      </w:r>
      <w:r w:rsidR="00CA1D7E">
        <w:t xml:space="preserve"> </w:t>
      </w:r>
      <w:r>
        <w:t xml:space="preserve">understanding of </w:t>
      </w:r>
      <w:r w:rsidR="00CA1D7E">
        <w:t xml:space="preserve">the full scope of the question used the Design A and Design B descriptions to their fullest extent. </w:t>
      </w:r>
      <w:r>
        <w:t>High-scoring responses</w:t>
      </w:r>
      <w:r w:rsidR="00CA1D7E">
        <w:t xml:space="preserve"> </w:t>
      </w:r>
      <w:r w:rsidR="00664D24">
        <w:t>considered</w:t>
      </w:r>
      <w:r w:rsidR="00CA1D7E">
        <w:t xml:space="preserve"> the designs in their entirety and made effective comparisons between the two.</w:t>
      </w:r>
      <w:r w:rsidR="00664D24" w:rsidRPr="00664D24">
        <w:t xml:space="preserve"> </w:t>
      </w:r>
    </w:p>
    <w:p w14:paraId="75A6242E" w14:textId="7EEEEBBE" w:rsidR="00BC383B" w:rsidRDefault="00BC383B" w:rsidP="009A1D78">
      <w:pPr>
        <w:pStyle w:val="BodyText"/>
      </w:pPr>
      <w:r>
        <w:rPr>
          <w:szCs w:val="20"/>
        </w:rPr>
        <w:t xml:space="preserve">Students were not disadvantaged based on their choice of Design A or B being the more plausible </w:t>
      </w:r>
      <w:r w:rsidR="00605A57">
        <w:rPr>
          <w:szCs w:val="20"/>
        </w:rPr>
        <w:t>–</w:t>
      </w:r>
      <w:r>
        <w:rPr>
          <w:szCs w:val="20"/>
        </w:rPr>
        <w:t xml:space="preserve"> both designs were devised to have a variety of strengths and weaknesses that </w:t>
      </w:r>
      <w:r w:rsidR="00605A57">
        <w:rPr>
          <w:szCs w:val="20"/>
        </w:rPr>
        <w:t xml:space="preserve">responses </w:t>
      </w:r>
      <w:r>
        <w:rPr>
          <w:szCs w:val="20"/>
        </w:rPr>
        <w:t>could comment on.</w:t>
      </w:r>
    </w:p>
    <w:p w14:paraId="1D4B87D1" w14:textId="650D5405" w:rsidR="00BC383B" w:rsidRDefault="001714C7" w:rsidP="009A1D78">
      <w:pPr>
        <w:pStyle w:val="BodyText"/>
      </w:pPr>
      <w:r>
        <w:t>For example, i</w:t>
      </w:r>
      <w:r w:rsidR="00BD4C7E">
        <w:t xml:space="preserve">t </w:t>
      </w:r>
      <w:r w:rsidR="00BC383B">
        <w:t>could be argued that Design A was better than Design B because of the variety of data points that may be analysed</w:t>
      </w:r>
      <w:r w:rsidR="00BD4C7E">
        <w:t xml:space="preserve"> for Design A</w:t>
      </w:r>
      <w:r w:rsidR="00BC383B">
        <w:t xml:space="preserve">, as opposed to Design B’s simple comparison of interventions in a very small sample where a variety of extraneous variables may not have been controlled. However, it could be argued that the </w:t>
      </w:r>
      <w:r w:rsidR="00562245">
        <w:t xml:space="preserve">quantitative </w:t>
      </w:r>
      <w:r w:rsidR="00BC383B">
        <w:t>data collected by Design B was easier to summarise to potentially lead to a clear conclusion</w:t>
      </w:r>
      <w:r w:rsidR="006560BA">
        <w:t>,</w:t>
      </w:r>
      <w:r w:rsidR="00BC383B">
        <w:t xml:space="preserve"> unlike Design A, where multiple conflicting points of view and data points may have </w:t>
      </w:r>
      <w:r w:rsidR="00BD4C7E">
        <w:t xml:space="preserve">made it </w:t>
      </w:r>
      <w:r w:rsidR="00BC383B">
        <w:t>difficult to conclude how best to increase the uptake of yearly flu vaccinations.</w:t>
      </w:r>
    </w:p>
    <w:p w14:paraId="13EE81D2" w14:textId="752EAF25" w:rsidR="000F0161" w:rsidRDefault="00BD4C7E" w:rsidP="009A1D78">
      <w:pPr>
        <w:pStyle w:val="BodyText"/>
      </w:pPr>
      <w:r>
        <w:t>T</w:t>
      </w:r>
      <w:r w:rsidR="004F493B">
        <w:t xml:space="preserve">he </w:t>
      </w:r>
      <w:r>
        <w:t xml:space="preserve">following high-scoring </w:t>
      </w:r>
      <w:r w:rsidR="004F493B">
        <w:t xml:space="preserve">response accurately summarised the methodology of each design to establish the key differences between them. The </w:t>
      </w:r>
      <w:r>
        <w:t xml:space="preserve">response </w:t>
      </w:r>
      <w:r w:rsidR="004F493B">
        <w:t>evaluated the advantages of each</w:t>
      </w:r>
      <w:r>
        <w:t xml:space="preserve"> design</w:t>
      </w:r>
      <w:r w:rsidR="004F493B">
        <w:t>, considering the strengths of the different methods of data collection. The</w:t>
      </w:r>
      <w:r>
        <w:t xml:space="preserve"> </w:t>
      </w:r>
      <w:r w:rsidR="00B7338E">
        <w:t>response</w:t>
      </w:r>
      <w:r w:rsidR="004F493B">
        <w:t xml:space="preserve"> </w:t>
      </w:r>
      <w:r w:rsidR="00922097">
        <w:t xml:space="preserve">coherently </w:t>
      </w:r>
      <w:r w:rsidR="004F493B">
        <w:t xml:space="preserve">justified </w:t>
      </w:r>
      <w:r w:rsidR="006560BA">
        <w:t xml:space="preserve">the </w:t>
      </w:r>
      <w:r w:rsidR="004F493B">
        <w:t xml:space="preserve">selection of Design A as the preferred design </w:t>
      </w:r>
      <w:r>
        <w:t xml:space="preserve">through </w:t>
      </w:r>
      <w:r w:rsidR="00B7338E">
        <w:t xml:space="preserve">demonstrating </w:t>
      </w:r>
      <w:r w:rsidR="004F493B">
        <w:t xml:space="preserve">a sound understanding of the research </w:t>
      </w:r>
      <w:r w:rsidR="00CA6685">
        <w:t>objective</w:t>
      </w:r>
      <w:r w:rsidR="004F493B">
        <w:t xml:space="preserve"> and </w:t>
      </w:r>
      <w:r w:rsidR="00CA6685">
        <w:t>the likely outcomes</w:t>
      </w:r>
      <w:r w:rsidR="00922097">
        <w:t xml:space="preserve"> </w:t>
      </w:r>
      <w:r w:rsidR="00CA6685">
        <w:t>of research methods.</w:t>
      </w:r>
      <w:r w:rsidR="004F493B">
        <w:t xml:space="preserve"> </w:t>
      </w:r>
    </w:p>
    <w:p w14:paraId="32FEE942" w14:textId="288CBB1B" w:rsidR="00664D24" w:rsidRPr="00664D24" w:rsidRDefault="00664D24" w:rsidP="00D33F7D">
      <w:pPr>
        <w:pStyle w:val="Studentresponse"/>
      </w:pPr>
      <w:r w:rsidRPr="00664D24">
        <w:t xml:space="preserve">Design A presents a method where two samples are tracked in </w:t>
      </w:r>
      <w:proofErr w:type="spellStart"/>
      <w:proofErr w:type="gramStart"/>
      <w:r w:rsidRPr="00664D24">
        <w:t>a</w:t>
      </w:r>
      <w:proofErr w:type="spellEnd"/>
      <w:proofErr w:type="gramEnd"/>
      <w:r w:rsidRPr="00664D24">
        <w:t xml:space="preserve"> interview style group setting, tracking attitudes of those for and against vaccinations over a period of 4 years, thus identifying factors influencing the decision. </w:t>
      </w:r>
    </w:p>
    <w:p w14:paraId="65F17A3C" w14:textId="2462C13D" w:rsidR="00664D24" w:rsidRPr="00664D24" w:rsidRDefault="00664D24" w:rsidP="00D33F7D">
      <w:pPr>
        <w:pStyle w:val="Studentresponse"/>
      </w:pPr>
      <w:r w:rsidRPr="00664D24">
        <w:t>Design B prevents a method where partic</w:t>
      </w:r>
      <w:r w:rsidR="00987D0E">
        <w:t>i</w:t>
      </w:r>
      <w:r w:rsidRPr="00664D24">
        <w:t>pations who have not had a vaccination for two years are split into two groups, and each group provided with a different incentive for getting vaccinated. The impact of these incentives of who gets vac</w:t>
      </w:r>
      <w:r w:rsidR="00987D0E">
        <w:t>c</w:t>
      </w:r>
      <w:r w:rsidRPr="00664D24">
        <w:t xml:space="preserve">inated would be tracked, producing an answer. </w:t>
      </w:r>
    </w:p>
    <w:p w14:paraId="08C896F5" w14:textId="30B9F18D" w:rsidR="00664D24" w:rsidRPr="00664D24" w:rsidRDefault="00664D24" w:rsidP="00D33F7D">
      <w:pPr>
        <w:pStyle w:val="Studentresponse"/>
      </w:pPr>
      <w:r w:rsidRPr="00664D24">
        <w:t xml:space="preserve">The benefit of design A is its </w:t>
      </w:r>
      <w:proofErr w:type="gramStart"/>
      <w:r w:rsidRPr="00664D24">
        <w:t>long term</w:t>
      </w:r>
      <w:proofErr w:type="gramEnd"/>
      <w:r w:rsidRPr="00664D24">
        <w:t xml:space="preserve"> scope. Unlike design B, it would be in place over 4 years and thus produce data reflecting long standing views around vaccines that impact vaccination rates. Design B is more focussed in nature, looking at the impact of two s</w:t>
      </w:r>
      <w:r w:rsidR="00987D0E">
        <w:t>pe</w:t>
      </w:r>
      <w:r w:rsidRPr="00664D24">
        <w:t>cific incentives. This would produce quantitative data of vaccination rates which would be more valid, as design A</w:t>
      </w:r>
      <w:r w:rsidR="00987D0E">
        <w:t>’</w:t>
      </w:r>
      <w:r w:rsidRPr="00664D24">
        <w:t>s qualitative data is harder to measure, however it raises concerns over the applicability of the data for the wider population given how s</w:t>
      </w:r>
      <w:r w:rsidR="00987D0E">
        <w:t>pe</w:t>
      </w:r>
      <w:r w:rsidRPr="00664D24">
        <w:t xml:space="preserve">cific it is. </w:t>
      </w:r>
      <w:proofErr w:type="gramStart"/>
      <w:r w:rsidRPr="00664D24">
        <w:t>In spite of</w:t>
      </w:r>
      <w:proofErr w:type="gramEnd"/>
      <w:r w:rsidRPr="00664D24">
        <w:t xml:space="preserve"> this, the fact it would create data around understan</w:t>
      </w:r>
      <w:r w:rsidR="00987D0E">
        <w:t>d</w:t>
      </w:r>
      <w:r w:rsidRPr="00664D24">
        <w:t>ing of the benefits of herd immunity or whether money, a common ince</w:t>
      </w:r>
      <w:r w:rsidR="00987D0E">
        <w:t>n</w:t>
      </w:r>
      <w:r w:rsidRPr="00664D24">
        <w:t>tive, would be beneficial is highly useful. It also focusses specif</w:t>
      </w:r>
      <w:r w:rsidR="00987D0E">
        <w:t>i</w:t>
      </w:r>
      <w:r w:rsidRPr="00664D24">
        <w:t>cally on partic</w:t>
      </w:r>
      <w:r w:rsidR="00987D0E">
        <w:t>i</w:t>
      </w:r>
      <w:r w:rsidRPr="00664D24">
        <w:t>pants who have not had the vaccine in two years, who are the target group in the overarching aim of understanding how to improve vaccination rates. Contras</w:t>
      </w:r>
      <w:r w:rsidR="00987D0E">
        <w:t>t</w:t>
      </w:r>
      <w:r w:rsidRPr="00664D24">
        <w:t>ingly, the ben</w:t>
      </w:r>
      <w:r w:rsidR="00987D0E">
        <w:t>e</w:t>
      </w:r>
      <w:r w:rsidRPr="00664D24">
        <w:t>fit of Design A is that it does involve pro flu vaccination indivi</w:t>
      </w:r>
      <w:r w:rsidR="00987D0E">
        <w:t>d</w:t>
      </w:r>
      <w:r w:rsidRPr="00664D24">
        <w:t xml:space="preserve">uals, allowing for better comparison of the data and what broader societal views, both positive and negative, surround vaccines and how this impacts vaccination rates. </w:t>
      </w:r>
    </w:p>
    <w:p w14:paraId="39459213" w14:textId="5A91941A" w:rsidR="000F5804" w:rsidRDefault="00664D24" w:rsidP="00D33F7D">
      <w:pPr>
        <w:pStyle w:val="Studentresponse"/>
      </w:pPr>
      <w:r w:rsidRPr="00664D24">
        <w:t xml:space="preserve">Design A is ultimately a more effective research method. While arguably not as specific as design B, in being </w:t>
      </w:r>
      <w:proofErr w:type="gramStart"/>
      <w:r w:rsidRPr="00664D24">
        <w:t>more broad</w:t>
      </w:r>
      <w:proofErr w:type="gramEnd"/>
      <w:r w:rsidRPr="00664D24">
        <w:t xml:space="preserve"> and over a long term it provides important base level research for understanding what impacts vaccination rates by taking into account a broad range of factors. This would then better help inform further research into the topic </w:t>
      </w:r>
      <w:proofErr w:type="gramStart"/>
      <w:r w:rsidRPr="00664D24">
        <w:t>and also</w:t>
      </w:r>
      <w:proofErr w:type="gramEnd"/>
      <w:r w:rsidRPr="00664D24">
        <w:t xml:space="preserve"> avoid bias by not presuming what incentives impact vaccination rates, but instead taking it directly from partic</w:t>
      </w:r>
      <w:r w:rsidR="006B35B3">
        <w:t>i</w:t>
      </w:r>
      <w:r w:rsidRPr="00664D24">
        <w:t>pants personal ref</w:t>
      </w:r>
      <w:r w:rsidR="006B35B3">
        <w:t>l</w:t>
      </w:r>
      <w:r w:rsidRPr="00664D24">
        <w:t>ections</w:t>
      </w:r>
      <w:r>
        <w:t>.</w:t>
      </w:r>
    </w:p>
    <w:p w14:paraId="5D89A48B" w14:textId="352621D8" w:rsidR="00922097" w:rsidRDefault="006C35BA" w:rsidP="009A1D78">
      <w:pPr>
        <w:pStyle w:val="BodyText"/>
      </w:pPr>
      <w:r>
        <w:t xml:space="preserve">The following high-scoring </w:t>
      </w:r>
      <w:r w:rsidR="00922097">
        <w:t xml:space="preserve">response </w:t>
      </w:r>
      <w:r w:rsidR="00340BD3">
        <w:t xml:space="preserve">also </w:t>
      </w:r>
      <w:r w:rsidR="00922097">
        <w:t>exhibited a sound understanding of the</w:t>
      </w:r>
      <w:r w:rsidR="00346384">
        <w:t xml:space="preserve"> task</w:t>
      </w:r>
      <w:r w:rsidR="00922097">
        <w:t xml:space="preserve">. </w:t>
      </w:r>
      <w:r w:rsidR="00340BD3">
        <w:t xml:space="preserve">It </w:t>
      </w:r>
      <w:r w:rsidR="00346384">
        <w:t xml:space="preserve">critically evaluated </w:t>
      </w:r>
      <w:r w:rsidR="00922097">
        <w:t>the strengths and weaknesses of each design</w:t>
      </w:r>
      <w:r w:rsidR="00346384">
        <w:t xml:space="preserve"> and showed a confident grasp of the data collection methods proposed for each research design. </w:t>
      </w:r>
      <w:r w:rsidR="00340BD3">
        <w:t xml:space="preserve">The response </w:t>
      </w:r>
      <w:r w:rsidR="00346384">
        <w:t>made a cogent case for preferring Design B for the purpose of producing accurate data to fulfil the research objective.</w:t>
      </w:r>
    </w:p>
    <w:p w14:paraId="1FF444AA" w14:textId="77777777" w:rsidR="00683169" w:rsidRDefault="00683169" w:rsidP="00D33F7D">
      <w:pPr>
        <w:pStyle w:val="Studentresponse"/>
      </w:pPr>
      <w:r w:rsidRPr="006217DD">
        <w:t xml:space="preserve">Design A: </w:t>
      </w:r>
    </w:p>
    <w:p w14:paraId="78FAF204" w14:textId="0761EF2B" w:rsidR="00683169" w:rsidRPr="00683169" w:rsidRDefault="00683169" w:rsidP="00D33F7D">
      <w:pPr>
        <w:pStyle w:val="Studentresponse"/>
      </w:pPr>
      <w:r w:rsidRPr="00683169">
        <w:t xml:space="preserve">Design A focuses on qualitative data and will use an unidentified focus group, which may introduce ethical issues surrounding potential bias from said focus groups. The research is spanning over four years, which may not be an issue, but it is an awfully long time considering the current need for data surrounding getting flu vaccinations out to more people. The one </w:t>
      </w:r>
      <w:proofErr w:type="spellStart"/>
      <w:r w:rsidRPr="00683169">
        <w:t>pro of</w:t>
      </w:r>
      <w:proofErr w:type="spellEnd"/>
      <w:r w:rsidRPr="00683169">
        <w:t xml:space="preserve"> this is that they get to analyse numerous years of data and can understand what events over such a long period may lead to a change in attitude toward flu vaccinations. This data collection may not provide clear evidence, making for ambiguous answers to the research question it is trying to fulfil along with not being able to </w:t>
      </w:r>
      <w:proofErr w:type="spellStart"/>
      <w:r w:rsidR="009E4ECA">
        <w:t>guarentee</w:t>
      </w:r>
      <w:proofErr w:type="spellEnd"/>
      <w:r w:rsidR="009E4ECA" w:rsidRPr="00683169">
        <w:t xml:space="preserve"> </w:t>
      </w:r>
      <w:r w:rsidRPr="00683169">
        <w:t xml:space="preserve">that there is any actual causation in the differing rates of vaccination over time, despite them correlating with whatever events the interviewees have been exposed to in that time. </w:t>
      </w:r>
    </w:p>
    <w:p w14:paraId="407958A4" w14:textId="77777777" w:rsidR="00683169" w:rsidRPr="00683169" w:rsidRDefault="00683169" w:rsidP="00D33F7D">
      <w:pPr>
        <w:pStyle w:val="Studentresponse"/>
      </w:pPr>
      <w:r w:rsidRPr="00683169">
        <w:t xml:space="preserve">This data collection method is too vague and will likely not be able to inform a thorough and accurate answer to whatever research question it is trying to fulfil as there is a lack of clear variables and the focus groups may produce a bias that could skew results. </w:t>
      </w:r>
    </w:p>
    <w:p w14:paraId="648E9B1E" w14:textId="77777777" w:rsidR="00683169" w:rsidRPr="00683169" w:rsidRDefault="00683169" w:rsidP="00D33F7D">
      <w:pPr>
        <w:pStyle w:val="Studentresponse"/>
      </w:pPr>
      <w:r w:rsidRPr="00683169">
        <w:t xml:space="preserve">Design B: </w:t>
      </w:r>
    </w:p>
    <w:p w14:paraId="4DE1B500" w14:textId="130B41D3" w:rsidR="00683169" w:rsidRPr="00683169" w:rsidRDefault="00683169" w:rsidP="00D33F7D">
      <w:pPr>
        <w:pStyle w:val="Studentresponse"/>
      </w:pPr>
      <w:r w:rsidRPr="00683169">
        <w:t>There are clear variables within this research design, being depend</w:t>
      </w:r>
      <w:r w:rsidR="009E4ECA">
        <w:t>a</w:t>
      </w:r>
      <w:r w:rsidRPr="00683169">
        <w:t>nt (</w:t>
      </w:r>
      <w:proofErr w:type="gramStart"/>
      <w:r w:rsidRPr="00683169">
        <w:t>amount</w:t>
      </w:r>
      <w:proofErr w:type="gramEnd"/>
      <w:r w:rsidRPr="00683169">
        <w:t xml:space="preserve"> of vaccinated participants) and </w:t>
      </w:r>
      <w:proofErr w:type="spellStart"/>
      <w:r w:rsidR="009E4ECA">
        <w:t>independant</w:t>
      </w:r>
      <w:proofErr w:type="spellEnd"/>
      <w:r w:rsidR="009E4ECA" w:rsidRPr="00683169">
        <w:t xml:space="preserve"> </w:t>
      </w:r>
      <w:r w:rsidRPr="00683169">
        <w:t>variable (method used to incentivise vaccination). Although the research does not span across multiple years, it does use data about prior participant vaccination to inform eligibility. Despite the short research period, it does occur within the recommended timeframe for flu vaccinations, so it will still produce relevant data based on what methods make people want to get vaccinated within that period compared to what methods are less or completely ineffective. There may be ethical issues present with the use of participant medical data to inform participation eligibility, although this can be easily solved by making sure participants enter the research program voluntarily through something like a survey put out to their communities, schools, work or some other method, which will allow them to have access to the context for needing such data, along with a consent form to ensure vo</w:t>
      </w:r>
      <w:r w:rsidR="00741759">
        <w:t>lu</w:t>
      </w:r>
      <w:r w:rsidRPr="00683169">
        <w:t xml:space="preserve">ntary participation and informed consent is followed correctly. </w:t>
      </w:r>
    </w:p>
    <w:p w14:paraId="58EEB458" w14:textId="6F33AE7D" w:rsidR="000F5804" w:rsidRPr="00683169" w:rsidRDefault="00683169" w:rsidP="00D33F7D">
      <w:pPr>
        <w:pStyle w:val="Studentresponse"/>
      </w:pPr>
      <w:r w:rsidRPr="00683169">
        <w:t>This research method is best to collect data on how to increas</w:t>
      </w:r>
      <w:r w:rsidR="007338EC">
        <w:t>e</w:t>
      </w:r>
      <w:r w:rsidRPr="00683169">
        <w:t xml:space="preserve"> the yearly uptake of flu vaccinations as there are clear, </w:t>
      </w:r>
      <w:proofErr w:type="spellStart"/>
      <w:r w:rsidR="009E4ECA">
        <w:t>measureable</w:t>
      </w:r>
      <w:proofErr w:type="spellEnd"/>
      <w:r w:rsidR="009E4ECA" w:rsidRPr="00683169">
        <w:t xml:space="preserve"> </w:t>
      </w:r>
      <w:r w:rsidRPr="00683169">
        <w:t xml:space="preserve">variables and there is clearly </w:t>
      </w:r>
      <w:proofErr w:type="spellStart"/>
      <w:r w:rsidR="009E4ECA">
        <w:t>outlied</w:t>
      </w:r>
      <w:proofErr w:type="spellEnd"/>
      <w:r w:rsidR="009E4ECA" w:rsidRPr="00683169">
        <w:t xml:space="preserve"> </w:t>
      </w:r>
      <w:r w:rsidRPr="00683169">
        <w:t>methods in the provided information. This data collection method is more likely to produce accurate results and contribute to whatever research question is being asked</w:t>
      </w:r>
      <w:r w:rsidR="00741759">
        <w:t>.</w:t>
      </w:r>
    </w:p>
    <w:p w14:paraId="2D5A37F2" w14:textId="0BABF471" w:rsidR="000F5804" w:rsidRPr="00121CBB" w:rsidRDefault="000F5804" w:rsidP="009A1D78">
      <w:pPr>
        <w:pStyle w:val="Heading2"/>
      </w:pPr>
      <w:r>
        <w:t>Question 9</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864"/>
      </w:tblGrid>
      <w:tr w:rsidR="00524D57" w:rsidRPr="0049107D" w14:paraId="2A42603B" w14:textId="77777777" w:rsidTr="0067363F">
        <w:trPr>
          <w:cnfStyle w:val="100000000000" w:firstRow="1" w:lastRow="0" w:firstColumn="0" w:lastColumn="0" w:oddVBand="0" w:evenVBand="0" w:oddHBand="0" w:evenHBand="0" w:firstRowFirstColumn="0" w:firstRowLastColumn="0" w:lastRowFirstColumn="0" w:lastRowLastColumn="0"/>
        </w:trPr>
        <w:tc>
          <w:tcPr>
            <w:tcW w:w="599" w:type="dxa"/>
          </w:tcPr>
          <w:p w14:paraId="4087144E" w14:textId="77777777" w:rsidR="00524D57" w:rsidRPr="0049107D" w:rsidRDefault="00524D57" w:rsidP="0049107D">
            <w:pPr>
              <w:pStyle w:val="Tablecondensedheading"/>
            </w:pPr>
            <w:r w:rsidRPr="0049107D">
              <w:t>Mark</w:t>
            </w:r>
          </w:p>
        </w:tc>
        <w:tc>
          <w:tcPr>
            <w:tcW w:w="576" w:type="dxa"/>
          </w:tcPr>
          <w:p w14:paraId="1922C15D" w14:textId="77777777" w:rsidR="00524D57" w:rsidRPr="0049107D" w:rsidRDefault="00524D57" w:rsidP="0049107D">
            <w:pPr>
              <w:pStyle w:val="Tablecondensedheading"/>
            </w:pPr>
            <w:r w:rsidRPr="0049107D">
              <w:t>0</w:t>
            </w:r>
          </w:p>
        </w:tc>
        <w:tc>
          <w:tcPr>
            <w:tcW w:w="576" w:type="dxa"/>
          </w:tcPr>
          <w:p w14:paraId="6560DC22" w14:textId="77777777" w:rsidR="00524D57" w:rsidRPr="0049107D" w:rsidRDefault="00524D57" w:rsidP="0049107D">
            <w:pPr>
              <w:pStyle w:val="Tablecondensedheading"/>
            </w:pPr>
            <w:r w:rsidRPr="0049107D">
              <w:t>1</w:t>
            </w:r>
          </w:p>
        </w:tc>
        <w:tc>
          <w:tcPr>
            <w:tcW w:w="576" w:type="dxa"/>
          </w:tcPr>
          <w:p w14:paraId="4FE9EBE7" w14:textId="77777777" w:rsidR="00524D57" w:rsidRPr="0049107D" w:rsidRDefault="00524D57" w:rsidP="0049107D">
            <w:pPr>
              <w:pStyle w:val="Tablecondensedheading"/>
            </w:pPr>
            <w:r w:rsidRPr="0049107D">
              <w:t>2</w:t>
            </w:r>
          </w:p>
        </w:tc>
        <w:tc>
          <w:tcPr>
            <w:tcW w:w="576" w:type="dxa"/>
          </w:tcPr>
          <w:p w14:paraId="5C0BD7CE" w14:textId="77777777" w:rsidR="00524D57" w:rsidRPr="0049107D" w:rsidRDefault="00524D57" w:rsidP="0049107D">
            <w:pPr>
              <w:pStyle w:val="Tablecondensedheading"/>
            </w:pPr>
            <w:r w:rsidRPr="0049107D">
              <w:t>3</w:t>
            </w:r>
          </w:p>
        </w:tc>
        <w:tc>
          <w:tcPr>
            <w:tcW w:w="864" w:type="dxa"/>
          </w:tcPr>
          <w:p w14:paraId="65452FA9" w14:textId="77777777" w:rsidR="00524D57" w:rsidRPr="0049107D" w:rsidRDefault="00524D57" w:rsidP="0049107D">
            <w:pPr>
              <w:pStyle w:val="Tablecondensedheading"/>
            </w:pPr>
            <w:r w:rsidRPr="0049107D">
              <w:t>Average</w:t>
            </w:r>
          </w:p>
        </w:tc>
      </w:tr>
      <w:tr w:rsidR="00D832BA" w:rsidRPr="0049107D" w14:paraId="2A57ED34" w14:textId="77777777" w:rsidTr="0067363F">
        <w:tc>
          <w:tcPr>
            <w:tcW w:w="599" w:type="dxa"/>
          </w:tcPr>
          <w:p w14:paraId="4F72783F" w14:textId="77777777" w:rsidR="00D832BA" w:rsidRPr="0049107D" w:rsidRDefault="00D832BA" w:rsidP="0049107D">
            <w:pPr>
              <w:pStyle w:val="Tablecondensed"/>
            </w:pPr>
            <w:r w:rsidRPr="0049107D">
              <w:t>%</w:t>
            </w:r>
          </w:p>
        </w:tc>
        <w:tc>
          <w:tcPr>
            <w:tcW w:w="576" w:type="dxa"/>
          </w:tcPr>
          <w:p w14:paraId="757BE74B" w14:textId="5B2BB4F4" w:rsidR="00D832BA" w:rsidRPr="0049107D" w:rsidRDefault="00D832BA" w:rsidP="0049107D">
            <w:pPr>
              <w:pStyle w:val="Tablecondensed"/>
            </w:pPr>
            <w:r w:rsidRPr="0049107D">
              <w:t>12</w:t>
            </w:r>
          </w:p>
        </w:tc>
        <w:tc>
          <w:tcPr>
            <w:tcW w:w="576" w:type="dxa"/>
          </w:tcPr>
          <w:p w14:paraId="2D65235B" w14:textId="779C145F" w:rsidR="00D832BA" w:rsidRPr="0049107D" w:rsidRDefault="00D832BA" w:rsidP="0049107D">
            <w:pPr>
              <w:pStyle w:val="Tablecondensed"/>
            </w:pPr>
            <w:r w:rsidRPr="0049107D">
              <w:t>35</w:t>
            </w:r>
          </w:p>
        </w:tc>
        <w:tc>
          <w:tcPr>
            <w:tcW w:w="576" w:type="dxa"/>
          </w:tcPr>
          <w:p w14:paraId="1C0A1E52" w14:textId="4D5C455C" w:rsidR="00D832BA" w:rsidRPr="0049107D" w:rsidRDefault="00D832BA" w:rsidP="0049107D">
            <w:pPr>
              <w:pStyle w:val="Tablecondensed"/>
            </w:pPr>
            <w:r w:rsidRPr="0049107D">
              <w:t>43</w:t>
            </w:r>
          </w:p>
        </w:tc>
        <w:tc>
          <w:tcPr>
            <w:tcW w:w="576" w:type="dxa"/>
          </w:tcPr>
          <w:p w14:paraId="4B39F579" w14:textId="0FAC82E7" w:rsidR="00D832BA" w:rsidRPr="0049107D" w:rsidRDefault="00D832BA" w:rsidP="0049107D">
            <w:pPr>
              <w:pStyle w:val="Tablecondensed"/>
            </w:pPr>
            <w:r w:rsidRPr="0049107D">
              <w:t>10</w:t>
            </w:r>
          </w:p>
        </w:tc>
        <w:tc>
          <w:tcPr>
            <w:tcW w:w="864" w:type="dxa"/>
          </w:tcPr>
          <w:p w14:paraId="33A3B4B2" w14:textId="187CDEC2" w:rsidR="00D832BA" w:rsidRPr="0049107D" w:rsidRDefault="00D832BA" w:rsidP="0049107D">
            <w:pPr>
              <w:pStyle w:val="Tablecondensed"/>
            </w:pPr>
            <w:r w:rsidRPr="0049107D">
              <w:t>1.5</w:t>
            </w:r>
          </w:p>
        </w:tc>
      </w:tr>
    </w:tbl>
    <w:p w14:paraId="4F7BF83D" w14:textId="53A09744" w:rsidR="00B04680" w:rsidRDefault="00B742F8" w:rsidP="009A1D78">
      <w:pPr>
        <w:pStyle w:val="BodyText"/>
      </w:pPr>
      <w:r>
        <w:t>Q</w:t>
      </w:r>
      <w:r w:rsidR="003B08CA">
        <w:t>uestion</w:t>
      </w:r>
      <w:r w:rsidR="005B4F6B">
        <w:t xml:space="preserve"> </w:t>
      </w:r>
      <w:r>
        <w:t xml:space="preserve">9 </w:t>
      </w:r>
      <w:r w:rsidR="005B4F6B">
        <w:t>required</w:t>
      </w:r>
      <w:r>
        <w:t xml:space="preserve"> students</w:t>
      </w:r>
      <w:r w:rsidR="005B4F6B">
        <w:t xml:space="preserve"> </w:t>
      </w:r>
      <w:r w:rsidR="00032FAC">
        <w:t xml:space="preserve">to </w:t>
      </w:r>
      <w:r w:rsidR="003B08CA">
        <w:t>select a research question from a list of five</w:t>
      </w:r>
      <w:r w:rsidR="00B04680">
        <w:t xml:space="preserve">, and </w:t>
      </w:r>
      <w:r w:rsidR="00032FAC">
        <w:t xml:space="preserve">to </w:t>
      </w:r>
      <w:r w:rsidR="003B08CA">
        <w:t>outline and explain what method</w:t>
      </w:r>
      <w:r w:rsidR="00B04680">
        <w:t>(</w:t>
      </w:r>
      <w:r w:rsidR="003B08CA">
        <w:t>s</w:t>
      </w:r>
      <w:r w:rsidR="00B04680">
        <w:t>)</w:t>
      </w:r>
      <w:r w:rsidR="003B08CA">
        <w:t xml:space="preserve"> would be best suited to an investigation designed to answer the </w:t>
      </w:r>
      <w:r w:rsidR="00C73C19">
        <w:t xml:space="preserve">research </w:t>
      </w:r>
      <w:r w:rsidR="003B08CA">
        <w:t>question.</w:t>
      </w:r>
      <w:r w:rsidR="005B4F6B">
        <w:t xml:space="preserve"> The question did not specify how many </w:t>
      </w:r>
      <w:r w:rsidR="0030250C">
        <w:t xml:space="preserve">data collection methods should be discussed. Assessment of the response was </w:t>
      </w:r>
      <w:r w:rsidR="003B2FEE">
        <w:t>based on</w:t>
      </w:r>
      <w:r w:rsidR="00B04680">
        <w:t>:</w:t>
      </w:r>
      <w:r w:rsidR="0030250C">
        <w:t xml:space="preserve"> </w:t>
      </w:r>
    </w:p>
    <w:p w14:paraId="57E8155D" w14:textId="6DF7EE81" w:rsidR="00B04680" w:rsidRDefault="0030250C" w:rsidP="00D33F7D">
      <w:pPr>
        <w:pStyle w:val="Bullet"/>
      </w:pPr>
      <w:r>
        <w:t>plausibility and appropriateness of the method</w:t>
      </w:r>
      <w:r w:rsidR="00B04680">
        <w:t>(</w:t>
      </w:r>
      <w:r>
        <w:t>s</w:t>
      </w:r>
      <w:r w:rsidR="00B04680">
        <w:t>)</w:t>
      </w:r>
      <w:r>
        <w:t xml:space="preserve"> proposed</w:t>
      </w:r>
    </w:p>
    <w:p w14:paraId="68DB8A53" w14:textId="5B4239ED" w:rsidR="00B04680" w:rsidRDefault="0030250C" w:rsidP="00D33F7D">
      <w:pPr>
        <w:pStyle w:val="Bullet"/>
      </w:pPr>
      <w:r>
        <w:t>explanation of the chosen method</w:t>
      </w:r>
      <w:r w:rsidR="00B04680">
        <w:t>(</w:t>
      </w:r>
      <w:r w:rsidR="00C73C19">
        <w:t>s</w:t>
      </w:r>
      <w:r w:rsidR="00B04680">
        <w:t>)</w:t>
      </w:r>
    </w:p>
    <w:p w14:paraId="01D67114" w14:textId="16B50F31" w:rsidR="00B04680" w:rsidRDefault="0030250C" w:rsidP="00D33F7D">
      <w:pPr>
        <w:pStyle w:val="Bullet"/>
      </w:pPr>
      <w:r>
        <w:t xml:space="preserve">extent to which issues of practicality, challenges and ethics were considered. </w:t>
      </w:r>
    </w:p>
    <w:p w14:paraId="5DCD58E0" w14:textId="40999306" w:rsidR="000F5804" w:rsidRDefault="00C73C19" w:rsidP="009A1D78">
      <w:pPr>
        <w:pStyle w:val="BodyText"/>
      </w:pPr>
      <w:r>
        <w:t>Students were not disadvantaged by their selection of research question; all options were devised to offer the opportunity to achieve a high</w:t>
      </w:r>
      <w:r w:rsidR="0001728A">
        <w:t>-</w:t>
      </w:r>
      <w:r>
        <w:t>scor</w:t>
      </w:r>
      <w:r w:rsidR="0001728A">
        <w:t>ing response</w:t>
      </w:r>
      <w:r>
        <w:t>.</w:t>
      </w:r>
    </w:p>
    <w:p w14:paraId="1C575F55" w14:textId="52D7F713" w:rsidR="000C7561" w:rsidRDefault="005810E5" w:rsidP="009A1D78">
      <w:pPr>
        <w:pStyle w:val="BodyText"/>
      </w:pPr>
      <w:r>
        <w:t xml:space="preserve">In </w:t>
      </w:r>
      <w:r w:rsidR="00CB0C9B">
        <w:t>the following high-scoring response,</w:t>
      </w:r>
      <w:r>
        <w:t xml:space="preserve"> the student chose the research question </w:t>
      </w:r>
      <w:r w:rsidR="00CB0C9B">
        <w:t>‘</w:t>
      </w:r>
      <w:r>
        <w:t>How effective are warning labels on alcoholic drinks in discouraging people from consuming alcohol?</w:t>
      </w:r>
      <w:r w:rsidR="00CB0C9B">
        <w:t>’</w:t>
      </w:r>
      <w:r>
        <w:t xml:space="preserve"> The response was a comprehensive discussion</w:t>
      </w:r>
      <w:r w:rsidR="009912B5">
        <w:t xml:space="preserve"> and explanation</w:t>
      </w:r>
      <w:r>
        <w:t xml:space="preserve"> of </w:t>
      </w:r>
      <w:r w:rsidR="009912B5">
        <w:t xml:space="preserve">the proposed </w:t>
      </w:r>
      <w:r>
        <w:t xml:space="preserve">research methods, which were plausible and appropriate to the investigation. </w:t>
      </w:r>
      <w:r w:rsidR="00CB0C9B">
        <w:t>It clearly outlined and explained p</w:t>
      </w:r>
      <w:r>
        <w:t xml:space="preserve">ractical and ethical </w:t>
      </w:r>
      <w:proofErr w:type="gramStart"/>
      <w:r>
        <w:t>concerns</w:t>
      </w:r>
      <w:r w:rsidR="009823ED">
        <w:t>,</w:t>
      </w:r>
      <w:r>
        <w:t xml:space="preserve"> and</w:t>
      </w:r>
      <w:proofErr w:type="gramEnd"/>
      <w:r>
        <w:t xml:space="preserve"> </w:t>
      </w:r>
      <w:r w:rsidR="00CB0C9B">
        <w:t xml:space="preserve">discussed </w:t>
      </w:r>
      <w:r>
        <w:t>anticipated challenges.</w:t>
      </w:r>
    </w:p>
    <w:p w14:paraId="7DE3D200" w14:textId="2CB9D4B1" w:rsidR="000C7561" w:rsidRPr="000C7561" w:rsidRDefault="000C7561" w:rsidP="00D33F7D">
      <w:pPr>
        <w:pStyle w:val="Studentresponse"/>
      </w:pPr>
      <w:r w:rsidRPr="000C7561">
        <w:t xml:space="preserve">To answer research question A </w:t>
      </w:r>
      <w:proofErr w:type="spellStart"/>
      <w:proofErr w:type="gramStart"/>
      <w:r w:rsidRPr="000C7561">
        <w:t>a</w:t>
      </w:r>
      <w:proofErr w:type="spellEnd"/>
      <w:proofErr w:type="gramEnd"/>
      <w:r w:rsidRPr="000C7561">
        <w:t xml:space="preserve"> extended investigation student would be wise to use a mixed methods quanti</w:t>
      </w:r>
      <w:r w:rsidR="00000AAC">
        <w:t>t</w:t>
      </w:r>
      <w:r w:rsidRPr="000C7561">
        <w:t>ative &amp; qualitative data appr</w:t>
      </w:r>
      <w:r w:rsidR="00000AAC">
        <w:t>oa</w:t>
      </w:r>
      <w:r w:rsidRPr="000C7561">
        <w:t xml:space="preserve">ch combined with a systematic literature review would be an appropriate research design. </w:t>
      </w:r>
    </w:p>
    <w:p w14:paraId="1632F91C" w14:textId="4A2E6038" w:rsidR="000C7561" w:rsidRPr="000C7561" w:rsidRDefault="000C7561" w:rsidP="00D33F7D">
      <w:pPr>
        <w:pStyle w:val="Studentresponse"/>
      </w:pPr>
      <w:r w:rsidRPr="000C7561">
        <w:t>Begin</w:t>
      </w:r>
      <w:r w:rsidR="00000AAC">
        <w:t>n</w:t>
      </w:r>
      <w:r w:rsidRPr="000C7561">
        <w:t>ing with a systematic literature review a rese</w:t>
      </w:r>
      <w:r w:rsidR="00000AAC">
        <w:t>ar</w:t>
      </w:r>
      <w:r w:rsidRPr="000C7561">
        <w:t xml:space="preserve">cher </w:t>
      </w:r>
      <w:proofErr w:type="gramStart"/>
      <w:r w:rsidRPr="000C7561">
        <w:t>will</w:t>
      </w:r>
      <w:proofErr w:type="gramEnd"/>
      <w:r w:rsidRPr="000C7561">
        <w:t xml:space="preserve"> able to ground their findings in the existing knowledge base of the field which will assist in the triangulation of the findings. This is particularly appropriate for this research question as there is likely to be an impact of small sample size and participant honesty on the findings of one </w:t>
      </w:r>
      <w:proofErr w:type="gramStart"/>
      <w:r w:rsidRPr="000C7561">
        <w:t>particular study</w:t>
      </w:r>
      <w:proofErr w:type="gramEnd"/>
      <w:r w:rsidRPr="000C7561">
        <w:t xml:space="preserve"> in a subject focusing on a personal matter like </w:t>
      </w:r>
      <w:proofErr w:type="spellStart"/>
      <w:r w:rsidR="009E4ECA">
        <w:t>alchol</w:t>
      </w:r>
      <w:proofErr w:type="spellEnd"/>
      <w:r w:rsidR="009E4ECA" w:rsidRPr="000C7561">
        <w:t xml:space="preserve"> </w:t>
      </w:r>
      <w:r w:rsidRPr="000C7561">
        <w:t xml:space="preserve">consumption. The use of an SLR will help mitigate this risk </w:t>
      </w:r>
      <w:r w:rsidR="005050BE">
        <w:t>–</w:t>
      </w:r>
      <w:r w:rsidRPr="000C7561">
        <w:t xml:space="preserve"> especially for an EI student who has limited resources and timing. </w:t>
      </w:r>
    </w:p>
    <w:p w14:paraId="48EAC66F" w14:textId="0B02FF9C" w:rsidR="000C7561" w:rsidRPr="000C7561" w:rsidRDefault="000C7561" w:rsidP="00D33F7D">
      <w:pPr>
        <w:pStyle w:val="Studentresponse"/>
      </w:pPr>
      <w:r w:rsidRPr="000C7561">
        <w:t>Following from this the rese</w:t>
      </w:r>
      <w:r w:rsidR="00000AAC">
        <w:t>ar</w:t>
      </w:r>
      <w:r w:rsidRPr="000C7561">
        <w:t xml:space="preserve">cher would conduct the core component of the investigation which would be a mixed methods approach. A Likert Scale Survey using statements like </w:t>
      </w:r>
      <w:r w:rsidR="005050BE">
        <w:t>‘</w:t>
      </w:r>
      <w:r w:rsidRPr="000C7561">
        <w:t xml:space="preserve">A warning label on an </w:t>
      </w:r>
      <w:proofErr w:type="spellStart"/>
      <w:r w:rsidR="009E4ECA">
        <w:t>alcholic</w:t>
      </w:r>
      <w:proofErr w:type="spellEnd"/>
      <w:r w:rsidR="009E4ECA" w:rsidRPr="000C7561">
        <w:t xml:space="preserve"> </w:t>
      </w:r>
      <w:r w:rsidRPr="000C7561">
        <w:t>drink discourages me from purchase</w:t>
      </w:r>
      <w:r w:rsidR="005050BE">
        <w:t>’</w:t>
      </w:r>
      <w:r w:rsidRPr="000C7561">
        <w:t xml:space="preserve"> where partic</w:t>
      </w:r>
      <w:r w:rsidR="00000AAC">
        <w:t>i</w:t>
      </w:r>
      <w:r w:rsidRPr="000C7561">
        <w:t>pants would rate their agreement from 1</w:t>
      </w:r>
      <w:r w:rsidR="00000AAC">
        <w:t>–</w:t>
      </w:r>
      <w:r w:rsidRPr="000C7561">
        <w:t xml:space="preserve">5 (1 Being Strongly Disagree). This </w:t>
      </w:r>
      <w:proofErr w:type="spellStart"/>
      <w:r w:rsidRPr="000C7561">
        <w:t>likert</w:t>
      </w:r>
      <w:proofErr w:type="spellEnd"/>
      <w:r w:rsidRPr="000C7561">
        <w:t xml:space="preserve"> scale approach allows for a simple method of data collection that would </w:t>
      </w:r>
      <w:proofErr w:type="spellStart"/>
      <w:r w:rsidR="009E4ECA">
        <w:t>effectivly</w:t>
      </w:r>
      <w:proofErr w:type="spellEnd"/>
      <w:r w:rsidR="009E4ECA" w:rsidRPr="000C7561">
        <w:t xml:space="preserve"> </w:t>
      </w:r>
      <w:r w:rsidRPr="000C7561">
        <w:t>answer the question by measuring what degree the impact of the labelling has on choice. The qualitative component would be a semi structured interview form where the rese</w:t>
      </w:r>
      <w:r w:rsidR="00000AAC">
        <w:t>ar</w:t>
      </w:r>
      <w:r w:rsidRPr="000C7561">
        <w:t xml:space="preserve">cher would ask questions to increase understanding of the </w:t>
      </w:r>
      <w:proofErr w:type="gramStart"/>
      <w:r w:rsidRPr="000C7561">
        <w:t>decision making</w:t>
      </w:r>
      <w:proofErr w:type="gramEnd"/>
      <w:r w:rsidRPr="000C7561">
        <w:t xml:space="preserve"> process in consuming </w:t>
      </w:r>
      <w:proofErr w:type="spellStart"/>
      <w:r w:rsidR="009E4ECA">
        <w:t>alcholic</w:t>
      </w:r>
      <w:proofErr w:type="spellEnd"/>
      <w:r w:rsidR="009E4ECA" w:rsidRPr="000C7561">
        <w:t xml:space="preserve"> </w:t>
      </w:r>
      <w:r w:rsidRPr="000C7561">
        <w:t xml:space="preserve">drinks. This is important because it helps build understanding and contextualises the data, enriching discussion and validating findings. </w:t>
      </w:r>
    </w:p>
    <w:p w14:paraId="46B9E9B9" w14:textId="7696AF40" w:rsidR="003B08CA" w:rsidRPr="000C7561" w:rsidRDefault="000C7561" w:rsidP="00D33F7D">
      <w:pPr>
        <w:pStyle w:val="Studentresponse"/>
      </w:pPr>
      <w:r w:rsidRPr="000C7561">
        <w:t xml:space="preserve">This survey approach overall is justified because it is easy to implement and yield valuable results. It is also being conducted in this format to limit researcher and participant exposure to </w:t>
      </w:r>
      <w:proofErr w:type="spellStart"/>
      <w:r w:rsidR="009E4ECA">
        <w:t>alcholic</w:t>
      </w:r>
      <w:proofErr w:type="spellEnd"/>
      <w:r w:rsidR="009E4ECA" w:rsidRPr="000C7561">
        <w:t xml:space="preserve"> </w:t>
      </w:r>
      <w:r w:rsidRPr="000C7561">
        <w:t xml:space="preserve">drinks in the study which would pose ethical concerns. </w:t>
      </w:r>
      <w:proofErr w:type="gramStart"/>
      <w:r w:rsidRPr="000C7561">
        <w:t>Finally</w:t>
      </w:r>
      <w:proofErr w:type="gramEnd"/>
      <w:r w:rsidRPr="000C7561">
        <w:t xml:space="preserve"> it is important that participants are people who identify as being not completely a</w:t>
      </w:r>
      <w:r w:rsidR="00D9287C">
        <w:t>d</w:t>
      </w:r>
      <w:r w:rsidRPr="000C7561">
        <w:t xml:space="preserve">verse to </w:t>
      </w:r>
      <w:proofErr w:type="spellStart"/>
      <w:r w:rsidR="00D9287C">
        <w:t>alchol</w:t>
      </w:r>
      <w:proofErr w:type="spellEnd"/>
      <w:r w:rsidR="00D9287C" w:rsidRPr="000C7561">
        <w:t xml:space="preserve"> </w:t>
      </w:r>
      <w:r w:rsidRPr="000C7561">
        <w:t>(as a person who is vehemently sober is not going to be impacted in any sense by the presence of labelling).</w:t>
      </w:r>
    </w:p>
    <w:p w14:paraId="1DF9FD47" w14:textId="18BC7589" w:rsidR="003B08CA" w:rsidRDefault="009912B5" w:rsidP="009A1D78">
      <w:pPr>
        <w:pStyle w:val="BodyText"/>
      </w:pPr>
      <w:r>
        <w:t xml:space="preserve">The research question selected </w:t>
      </w:r>
      <w:r w:rsidR="002C3A97">
        <w:t>in another high-scoring response</w:t>
      </w:r>
      <w:r>
        <w:t xml:space="preserve"> was </w:t>
      </w:r>
      <w:r w:rsidR="002C3A97">
        <w:t>‘</w:t>
      </w:r>
      <w:r>
        <w:t>How do changes to the cost of living affect the spending habits of age pensioners in rural Victoria?</w:t>
      </w:r>
      <w:r w:rsidR="002C3A97">
        <w:t>’</w:t>
      </w:r>
      <w:r>
        <w:t xml:space="preserve"> While the discussion is not as comprehensive as </w:t>
      </w:r>
      <w:r w:rsidR="002C3A97">
        <w:t>the previous sample response</w:t>
      </w:r>
      <w:r>
        <w:t xml:space="preserve">, nonetheless </w:t>
      </w:r>
      <w:r w:rsidR="002C3A97">
        <w:t xml:space="preserve">this </w:t>
      </w:r>
      <w:r>
        <w:t>response clearly outline</w:t>
      </w:r>
      <w:r w:rsidR="00B5025E">
        <w:t>d</w:t>
      </w:r>
      <w:r>
        <w:t xml:space="preserve"> proposed research methods and provide</w:t>
      </w:r>
      <w:r w:rsidR="00B5025E">
        <w:t>d</w:t>
      </w:r>
      <w:r>
        <w:t xml:space="preserve"> a plausible and appropriate explanation for the process of collecting data.</w:t>
      </w:r>
      <w:r w:rsidR="00B5025E">
        <w:t xml:space="preserve"> </w:t>
      </w:r>
      <w:r w:rsidR="002C3A97">
        <w:t>It raised a</w:t>
      </w:r>
      <w:r w:rsidR="00B5025E">
        <w:t xml:space="preserve"> likely challenge of the research in reference to the recruitment of volunteer participants, albeit indirectly.</w:t>
      </w:r>
    </w:p>
    <w:p w14:paraId="3DD3C214" w14:textId="0DCE1ACC" w:rsidR="000C7561" w:rsidRPr="000C7561" w:rsidRDefault="000C7561" w:rsidP="00D33F7D">
      <w:pPr>
        <w:pStyle w:val="Studentresponse"/>
      </w:pPr>
      <w:r w:rsidRPr="000C7561">
        <w:t>The method that is most suitable for research question D, can be closed ended question surveys to highlight general patterns surrounding how the changes of cost of living influencing the spending habits of age pensioners in rural Victoria. This survey can be aimed in a rural area within Victoria and in this age group with survey questions suited to a Likert scale (e.g</w:t>
      </w:r>
      <w:r w:rsidR="00E95598">
        <w:t>.</w:t>
      </w:r>
      <w:r w:rsidRPr="000C7561">
        <w:t xml:space="preserve"> 1</w:t>
      </w:r>
      <w:r w:rsidR="00E95598">
        <w:t>–</w:t>
      </w:r>
      <w:r w:rsidRPr="000C7561">
        <w:t>5 do you tend to spend less at the groceries) as these questions can highlight key data on how the cost of living influences the spending habits of age pensioners. Further</w:t>
      </w:r>
      <w:r w:rsidR="00D9287C" w:rsidRPr="00D9287C">
        <w:t>.</w:t>
      </w:r>
      <w:r w:rsidRPr="000C7561">
        <w:t xml:space="preserve"> this can be triangulated by conducting semi-structured individual interviews to understand the key values and experiences that influences the spending habits of age pensioners in rural Victoria. These participants can be selected by volunteering at the end of the survey, or by contacting the researcher. Thus, questions can surround responses from the survey and </w:t>
      </w:r>
      <w:proofErr w:type="gramStart"/>
      <w:r w:rsidRPr="000C7561">
        <w:t>open ended</w:t>
      </w:r>
      <w:proofErr w:type="gramEnd"/>
      <w:r w:rsidRPr="000C7561">
        <w:t xml:space="preserve"> questions to revea</w:t>
      </w:r>
      <w:r w:rsidR="00E95598">
        <w:t>l</w:t>
      </w:r>
      <w:r w:rsidRPr="000C7561">
        <w:t xml:space="preserve"> their personal perceptions surrounding their spending habits as well. Surveys can be analysed through statistical analysis and interviews through a thematic analysis to reveal how changes in cost affect various spending habits of age pensioner in rural Victoria. </w:t>
      </w:r>
    </w:p>
    <w:p w14:paraId="78BAA6C5" w14:textId="4B20D28B" w:rsidR="003B08CA" w:rsidRPr="000C7561" w:rsidRDefault="00D9287C" w:rsidP="00D33F7D">
      <w:pPr>
        <w:pStyle w:val="Studentresponse"/>
      </w:pPr>
      <w:r>
        <w:t>t</w:t>
      </w:r>
      <w:r w:rsidRPr="000C7561">
        <w:t xml:space="preserve">his </w:t>
      </w:r>
      <w:r w:rsidR="000C7561" w:rsidRPr="000C7561">
        <w:t>method is most su</w:t>
      </w:r>
      <w:r w:rsidR="00E95598">
        <w:t>i</w:t>
      </w:r>
      <w:r w:rsidR="000C7561" w:rsidRPr="000C7561">
        <w:t xml:space="preserve">table as surveys allowed for generalised data regarding the cost of living of age pensioners and patterns surrounding their spending habits in this age group. Further, interviews allow for individual experience and understanding of how </w:t>
      </w:r>
      <w:proofErr w:type="gramStart"/>
      <w:r w:rsidR="000C7561" w:rsidRPr="000C7561">
        <w:t>this impacts</w:t>
      </w:r>
      <w:proofErr w:type="gramEnd"/>
      <w:r w:rsidR="000C7561" w:rsidRPr="000C7561">
        <w:t xml:space="preserve"> age pensioners spending habits from the changes of cost of living through this mixed method.</w:t>
      </w:r>
    </w:p>
    <w:p w14:paraId="63A6D8C7" w14:textId="37953F2C" w:rsidR="003B08CA" w:rsidRDefault="003B08CA" w:rsidP="009A1D78">
      <w:pPr>
        <w:pStyle w:val="Heading2"/>
      </w:pPr>
      <w:r>
        <w:t>Question 10</w:t>
      </w:r>
    </w:p>
    <w:tbl>
      <w:tblPr>
        <w:tblStyle w:val="VCAATableClosed"/>
        <w:tblW w:w="0" w:type="auto"/>
        <w:tblLayout w:type="fixed"/>
        <w:tblLook w:val="04A0" w:firstRow="1" w:lastRow="0" w:firstColumn="1" w:lastColumn="0" w:noHBand="0" w:noVBand="1"/>
      </w:tblPr>
      <w:tblGrid>
        <w:gridCol w:w="599"/>
        <w:gridCol w:w="576"/>
        <w:gridCol w:w="576"/>
        <w:gridCol w:w="576"/>
        <w:gridCol w:w="576"/>
        <w:gridCol w:w="576"/>
        <w:gridCol w:w="864"/>
      </w:tblGrid>
      <w:tr w:rsidR="00524D57" w:rsidRPr="00141A4D" w14:paraId="047C70DF" w14:textId="77777777" w:rsidTr="0067363F">
        <w:trPr>
          <w:cnfStyle w:val="100000000000" w:firstRow="1" w:lastRow="0" w:firstColumn="0" w:lastColumn="0" w:oddVBand="0" w:evenVBand="0" w:oddHBand="0" w:evenHBand="0" w:firstRowFirstColumn="0" w:firstRowLastColumn="0" w:lastRowFirstColumn="0" w:lastRowLastColumn="0"/>
        </w:trPr>
        <w:tc>
          <w:tcPr>
            <w:tcW w:w="599" w:type="dxa"/>
          </w:tcPr>
          <w:p w14:paraId="39C5C0B3" w14:textId="77777777" w:rsidR="00524D57" w:rsidRPr="00141A4D" w:rsidRDefault="00524D57" w:rsidP="0049107D">
            <w:pPr>
              <w:pStyle w:val="Tablecondensedheading"/>
              <w:rPr>
                <w:lang w:val="en-AU"/>
              </w:rPr>
            </w:pPr>
            <w:r w:rsidRPr="00141A4D">
              <w:rPr>
                <w:lang w:val="en-AU"/>
              </w:rPr>
              <w:t>Mark</w:t>
            </w:r>
          </w:p>
        </w:tc>
        <w:tc>
          <w:tcPr>
            <w:tcW w:w="576" w:type="dxa"/>
          </w:tcPr>
          <w:p w14:paraId="727E6166" w14:textId="77777777" w:rsidR="00524D57" w:rsidRPr="00141A4D" w:rsidRDefault="00524D57" w:rsidP="0049107D">
            <w:pPr>
              <w:pStyle w:val="Tablecondensedheading"/>
              <w:rPr>
                <w:lang w:val="en-AU"/>
              </w:rPr>
            </w:pPr>
            <w:r w:rsidRPr="00141A4D">
              <w:rPr>
                <w:lang w:val="en-AU"/>
              </w:rPr>
              <w:t>0</w:t>
            </w:r>
          </w:p>
        </w:tc>
        <w:tc>
          <w:tcPr>
            <w:tcW w:w="576" w:type="dxa"/>
          </w:tcPr>
          <w:p w14:paraId="756B861B" w14:textId="77777777" w:rsidR="00524D57" w:rsidRPr="00141A4D" w:rsidRDefault="00524D57" w:rsidP="0049107D">
            <w:pPr>
              <w:pStyle w:val="Tablecondensedheading"/>
              <w:rPr>
                <w:lang w:val="en-AU"/>
              </w:rPr>
            </w:pPr>
            <w:r w:rsidRPr="00141A4D">
              <w:rPr>
                <w:lang w:val="en-AU"/>
              </w:rPr>
              <w:t>1</w:t>
            </w:r>
          </w:p>
        </w:tc>
        <w:tc>
          <w:tcPr>
            <w:tcW w:w="576" w:type="dxa"/>
          </w:tcPr>
          <w:p w14:paraId="3904A3FC" w14:textId="77777777" w:rsidR="00524D57" w:rsidRPr="00141A4D" w:rsidRDefault="00524D57" w:rsidP="0049107D">
            <w:pPr>
              <w:pStyle w:val="Tablecondensedheading"/>
              <w:rPr>
                <w:lang w:val="en-AU"/>
              </w:rPr>
            </w:pPr>
            <w:r w:rsidRPr="00141A4D">
              <w:rPr>
                <w:lang w:val="en-AU"/>
              </w:rPr>
              <w:t>2</w:t>
            </w:r>
          </w:p>
        </w:tc>
        <w:tc>
          <w:tcPr>
            <w:tcW w:w="576" w:type="dxa"/>
          </w:tcPr>
          <w:p w14:paraId="0213BCDD" w14:textId="77777777" w:rsidR="00524D57" w:rsidRPr="00141A4D" w:rsidRDefault="00524D57" w:rsidP="0049107D">
            <w:pPr>
              <w:pStyle w:val="Tablecondensedheading"/>
              <w:rPr>
                <w:lang w:val="en-AU"/>
              </w:rPr>
            </w:pPr>
            <w:r w:rsidRPr="00141A4D">
              <w:rPr>
                <w:lang w:val="en-AU"/>
              </w:rPr>
              <w:t>3</w:t>
            </w:r>
          </w:p>
        </w:tc>
        <w:tc>
          <w:tcPr>
            <w:tcW w:w="576" w:type="dxa"/>
          </w:tcPr>
          <w:p w14:paraId="4A41143F" w14:textId="77777777" w:rsidR="00524D57" w:rsidRPr="00141A4D" w:rsidRDefault="00524D57" w:rsidP="0049107D">
            <w:pPr>
              <w:pStyle w:val="Tablecondensedheading"/>
              <w:rPr>
                <w:lang w:val="en-AU"/>
              </w:rPr>
            </w:pPr>
            <w:r w:rsidRPr="00141A4D">
              <w:rPr>
                <w:lang w:val="en-AU"/>
              </w:rPr>
              <w:t>4</w:t>
            </w:r>
          </w:p>
        </w:tc>
        <w:tc>
          <w:tcPr>
            <w:tcW w:w="864" w:type="dxa"/>
          </w:tcPr>
          <w:p w14:paraId="3DB283F0" w14:textId="77777777" w:rsidR="00524D57" w:rsidRPr="00141A4D" w:rsidRDefault="00524D57" w:rsidP="0049107D">
            <w:pPr>
              <w:pStyle w:val="Tablecondensedheading"/>
              <w:rPr>
                <w:lang w:val="en-AU"/>
              </w:rPr>
            </w:pPr>
            <w:r w:rsidRPr="00141A4D">
              <w:rPr>
                <w:lang w:val="en-AU"/>
              </w:rPr>
              <w:t>Average</w:t>
            </w:r>
          </w:p>
        </w:tc>
      </w:tr>
      <w:tr w:rsidR="007E0790" w:rsidRPr="00141A4D" w14:paraId="764F04F8" w14:textId="77777777" w:rsidTr="0067363F">
        <w:tc>
          <w:tcPr>
            <w:tcW w:w="599" w:type="dxa"/>
          </w:tcPr>
          <w:p w14:paraId="3502D6F5" w14:textId="77777777" w:rsidR="007E0790" w:rsidRPr="00141A4D" w:rsidRDefault="007E0790" w:rsidP="0049107D">
            <w:pPr>
              <w:pStyle w:val="Tablecondensed"/>
              <w:rPr>
                <w:lang w:val="en-AU"/>
              </w:rPr>
            </w:pPr>
            <w:r w:rsidRPr="00141A4D">
              <w:rPr>
                <w:lang w:val="en-AU"/>
              </w:rPr>
              <w:t>%</w:t>
            </w:r>
          </w:p>
        </w:tc>
        <w:tc>
          <w:tcPr>
            <w:tcW w:w="576" w:type="dxa"/>
          </w:tcPr>
          <w:p w14:paraId="48FD3478" w14:textId="5BE0D3C6" w:rsidR="007E0790" w:rsidRPr="00141A4D" w:rsidRDefault="007E0790" w:rsidP="0049107D">
            <w:pPr>
              <w:pStyle w:val="Tablecondensed"/>
              <w:rPr>
                <w:lang w:val="en-AU"/>
              </w:rPr>
            </w:pPr>
            <w:r w:rsidRPr="00B86F81">
              <w:t>1</w:t>
            </w:r>
            <w:r>
              <w:t>6</w:t>
            </w:r>
          </w:p>
        </w:tc>
        <w:tc>
          <w:tcPr>
            <w:tcW w:w="576" w:type="dxa"/>
          </w:tcPr>
          <w:p w14:paraId="34D2B3AA" w14:textId="2FB5537A" w:rsidR="007E0790" w:rsidRPr="00141A4D" w:rsidRDefault="007E0790" w:rsidP="0049107D">
            <w:pPr>
              <w:pStyle w:val="Tablecondensed"/>
              <w:rPr>
                <w:lang w:val="en-AU"/>
              </w:rPr>
            </w:pPr>
            <w:r w:rsidRPr="00B86F81">
              <w:t>19</w:t>
            </w:r>
          </w:p>
        </w:tc>
        <w:tc>
          <w:tcPr>
            <w:tcW w:w="576" w:type="dxa"/>
          </w:tcPr>
          <w:p w14:paraId="124352F5" w14:textId="4857D41C" w:rsidR="007E0790" w:rsidRPr="00141A4D" w:rsidRDefault="007E0790" w:rsidP="0049107D">
            <w:pPr>
              <w:pStyle w:val="Tablecondensed"/>
              <w:rPr>
                <w:lang w:val="en-AU"/>
              </w:rPr>
            </w:pPr>
            <w:r w:rsidRPr="00B86F81">
              <w:t>34</w:t>
            </w:r>
          </w:p>
        </w:tc>
        <w:tc>
          <w:tcPr>
            <w:tcW w:w="576" w:type="dxa"/>
          </w:tcPr>
          <w:p w14:paraId="3BD23E72" w14:textId="2ED4ADE1" w:rsidR="007E0790" w:rsidRPr="00141A4D" w:rsidRDefault="007E0790" w:rsidP="0049107D">
            <w:pPr>
              <w:pStyle w:val="Tablecondensed"/>
              <w:rPr>
                <w:lang w:val="en-AU"/>
              </w:rPr>
            </w:pPr>
            <w:r w:rsidRPr="00B86F81">
              <w:t>24</w:t>
            </w:r>
          </w:p>
        </w:tc>
        <w:tc>
          <w:tcPr>
            <w:tcW w:w="576" w:type="dxa"/>
          </w:tcPr>
          <w:p w14:paraId="0BB27329" w14:textId="04717014" w:rsidR="007E0790" w:rsidRPr="00141A4D" w:rsidRDefault="007E0790" w:rsidP="0049107D">
            <w:pPr>
              <w:pStyle w:val="Tablecondensed"/>
              <w:rPr>
                <w:lang w:val="en-AU"/>
              </w:rPr>
            </w:pPr>
            <w:r>
              <w:t>7</w:t>
            </w:r>
          </w:p>
        </w:tc>
        <w:tc>
          <w:tcPr>
            <w:tcW w:w="864" w:type="dxa"/>
          </w:tcPr>
          <w:p w14:paraId="57F893E8" w14:textId="4EE68C19" w:rsidR="007E0790" w:rsidRPr="00141A4D" w:rsidRDefault="007E0790" w:rsidP="0049107D">
            <w:pPr>
              <w:pStyle w:val="Tablecondensed"/>
              <w:rPr>
                <w:lang w:val="en-AU"/>
              </w:rPr>
            </w:pPr>
            <w:r>
              <w:rPr>
                <w:lang w:val="en-AU"/>
              </w:rPr>
              <w:t>1.9</w:t>
            </w:r>
          </w:p>
        </w:tc>
      </w:tr>
    </w:tbl>
    <w:p w14:paraId="4275FFAA" w14:textId="2A8B7E16" w:rsidR="00D70FEB" w:rsidRDefault="0007715D" w:rsidP="009A1D78">
      <w:pPr>
        <w:pStyle w:val="BodyText"/>
      </w:pPr>
      <w:r>
        <w:t xml:space="preserve">Question 10 </w:t>
      </w:r>
      <w:r w:rsidR="003B08CA">
        <w:t xml:space="preserve">asked </w:t>
      </w:r>
      <w:r>
        <w:t xml:space="preserve">students </w:t>
      </w:r>
      <w:r w:rsidR="003B08CA">
        <w:t xml:space="preserve">to consider </w:t>
      </w:r>
      <w:r w:rsidR="00F17E98">
        <w:t>the</w:t>
      </w:r>
      <w:r w:rsidR="003B08CA">
        <w:t xml:space="preserve"> research question </w:t>
      </w:r>
      <w:r>
        <w:t>‘</w:t>
      </w:r>
      <w:r w:rsidR="003B08CA">
        <w:t>How does the use of social media affect perceptions of connectedness to peers?</w:t>
      </w:r>
      <w:r w:rsidR="00DB4352">
        <w:t>’,</w:t>
      </w:r>
      <w:r w:rsidR="003B08CA">
        <w:t xml:space="preserve"> </w:t>
      </w:r>
      <w:r w:rsidR="00DB4352">
        <w:t xml:space="preserve">as well as </w:t>
      </w:r>
      <w:r w:rsidR="00B67BD7">
        <w:t>the</w:t>
      </w:r>
      <w:r w:rsidR="00F17E98">
        <w:t xml:space="preserve"> proposed research design</w:t>
      </w:r>
      <w:r w:rsidR="00B67BD7">
        <w:t xml:space="preserve"> accompanying the research question</w:t>
      </w:r>
      <w:r w:rsidR="00F17E98">
        <w:t xml:space="preserve">. </w:t>
      </w:r>
      <w:r w:rsidR="003B08CA">
        <w:t xml:space="preserve">The task </w:t>
      </w:r>
      <w:r w:rsidR="00DB4352">
        <w:t xml:space="preserve">required students </w:t>
      </w:r>
      <w:r w:rsidR="003B08CA">
        <w:t>to judge how well the given research design would address the question and to comment on how the design might be improved.</w:t>
      </w:r>
      <w:r w:rsidR="00F17E98">
        <w:t xml:space="preserve"> </w:t>
      </w:r>
    </w:p>
    <w:p w14:paraId="4E4160B7" w14:textId="75A8903A" w:rsidR="003974AF" w:rsidRDefault="00DB4352" w:rsidP="009A1D78">
      <w:pPr>
        <w:pStyle w:val="BodyText"/>
      </w:pPr>
      <w:r>
        <w:t xml:space="preserve">Responses </w:t>
      </w:r>
      <w:r w:rsidR="00C73C19">
        <w:t>were assessed on</w:t>
      </w:r>
      <w:r w:rsidR="003974AF">
        <w:t>:</w:t>
      </w:r>
      <w:r w:rsidR="00C73C19">
        <w:t xml:space="preserve"> </w:t>
      </w:r>
    </w:p>
    <w:p w14:paraId="0072ACC9" w14:textId="5EB1EFBD" w:rsidR="003974AF" w:rsidRDefault="00C73C19" w:rsidP="00D33F7D">
      <w:pPr>
        <w:pStyle w:val="Bullet"/>
      </w:pPr>
      <w:r>
        <w:t>the depth of their critical analysis of the proposed design</w:t>
      </w:r>
    </w:p>
    <w:p w14:paraId="6BF124FA" w14:textId="6B470A70" w:rsidR="003974AF" w:rsidRDefault="00C73C19" w:rsidP="00D33F7D">
      <w:pPr>
        <w:pStyle w:val="Bullet"/>
      </w:pPr>
      <w:r>
        <w:t>their accuracy in identifying weaknesses in the methods proposed</w:t>
      </w:r>
    </w:p>
    <w:p w14:paraId="6AEDDF1A" w14:textId="079EA373" w:rsidR="00C73C19" w:rsidRDefault="00C73C19" w:rsidP="00D33F7D">
      <w:pPr>
        <w:pStyle w:val="Bullet"/>
      </w:pPr>
      <w:r>
        <w:t xml:space="preserve">the quality of their suggested improvements. </w:t>
      </w:r>
    </w:p>
    <w:p w14:paraId="561EFE15" w14:textId="2524E216" w:rsidR="001E5EEC" w:rsidRDefault="00F17E98" w:rsidP="009A1D78">
      <w:pPr>
        <w:pStyle w:val="BodyText"/>
      </w:pPr>
      <w:r>
        <w:t xml:space="preserve">Some </w:t>
      </w:r>
      <w:r w:rsidR="002125FB">
        <w:t xml:space="preserve">responses </w:t>
      </w:r>
      <w:r>
        <w:t>concentrated on the social media aspect</w:t>
      </w:r>
      <w:r w:rsidR="00716D8F">
        <w:t xml:space="preserve"> of the </w:t>
      </w:r>
      <w:r w:rsidR="002A3C99">
        <w:t xml:space="preserve">research </w:t>
      </w:r>
      <w:r w:rsidR="00716D8F">
        <w:t>question</w:t>
      </w:r>
      <w:r>
        <w:t xml:space="preserve">, without making the link to </w:t>
      </w:r>
      <w:r w:rsidR="001E5EEC">
        <w:t xml:space="preserve">the </w:t>
      </w:r>
      <w:r>
        <w:t xml:space="preserve">connectedness </w:t>
      </w:r>
      <w:r w:rsidR="001E5EEC">
        <w:t xml:space="preserve">of </w:t>
      </w:r>
      <w:r>
        <w:t xml:space="preserve">peers, which overlooked the key component of the research question. </w:t>
      </w:r>
      <w:r w:rsidR="00B67BD7">
        <w:t xml:space="preserve">Some </w:t>
      </w:r>
      <w:r w:rsidR="001E5EEC">
        <w:t xml:space="preserve">responses </w:t>
      </w:r>
      <w:r w:rsidR="00B67BD7">
        <w:t xml:space="preserve">uncritically accepted the research design and </w:t>
      </w:r>
      <w:r w:rsidR="001E5EEC">
        <w:t>were less successful at</w:t>
      </w:r>
      <w:r w:rsidR="00B67BD7">
        <w:t xml:space="preserve"> identify</w:t>
      </w:r>
      <w:r w:rsidR="001E5EEC">
        <w:t>ing</w:t>
      </w:r>
      <w:r w:rsidR="00B67BD7">
        <w:t xml:space="preserve"> the flaws</w:t>
      </w:r>
      <w:r w:rsidR="00671DBF">
        <w:t xml:space="preserve"> or suggest</w:t>
      </w:r>
      <w:r w:rsidR="001E5EEC">
        <w:t>ing</w:t>
      </w:r>
      <w:r w:rsidR="00671DBF">
        <w:t xml:space="preserve"> improvements. </w:t>
      </w:r>
    </w:p>
    <w:p w14:paraId="2E6F2A46" w14:textId="56243966" w:rsidR="001E5EEC" w:rsidRDefault="001E5EEC" w:rsidP="009A1D78">
      <w:pPr>
        <w:pStyle w:val="BodyText"/>
      </w:pPr>
      <w:r>
        <w:t>Responses that</w:t>
      </w:r>
      <w:r w:rsidR="00671DBF">
        <w:t xml:space="preserve"> engaged substantially with the material were able to</w:t>
      </w:r>
      <w:r>
        <w:t>:</w:t>
      </w:r>
      <w:r w:rsidR="00671DBF">
        <w:t xml:space="preserve"> </w:t>
      </w:r>
    </w:p>
    <w:p w14:paraId="2832B6B4" w14:textId="46BAD98B" w:rsidR="001E5EEC" w:rsidRDefault="00671DBF" w:rsidP="00D33F7D">
      <w:pPr>
        <w:pStyle w:val="Bullet"/>
      </w:pPr>
      <w:r>
        <w:t>comment on weaknesses in the proposed research design</w:t>
      </w:r>
    </w:p>
    <w:p w14:paraId="43C57590" w14:textId="77777777" w:rsidR="001E5EEC" w:rsidRDefault="00671DBF" w:rsidP="00D33F7D">
      <w:pPr>
        <w:pStyle w:val="Bullet"/>
      </w:pPr>
      <w:r>
        <w:t>make judgements on the likelihood of gathering and interpreting solid evidence</w:t>
      </w:r>
    </w:p>
    <w:p w14:paraId="6A5C7FCB" w14:textId="09387B06" w:rsidR="003B08CA" w:rsidRDefault="001E5EEC" w:rsidP="00D33F7D">
      <w:pPr>
        <w:pStyle w:val="Bullet"/>
      </w:pPr>
      <w:r>
        <w:t>make</w:t>
      </w:r>
      <w:r w:rsidR="00671DBF">
        <w:t xml:space="preserve"> plausible suggestions to improve the research design.</w:t>
      </w:r>
      <w:r w:rsidR="00B67BD7">
        <w:t xml:space="preserve"> </w:t>
      </w:r>
    </w:p>
    <w:p w14:paraId="787E1A7B" w14:textId="59B27D58" w:rsidR="003B08CA" w:rsidRDefault="00D73471" w:rsidP="009A1D78">
      <w:pPr>
        <w:pStyle w:val="BodyText"/>
      </w:pPr>
      <w:r>
        <w:t>The following high-scoring response</w:t>
      </w:r>
      <w:r w:rsidR="00671DBF">
        <w:t xml:space="preserve"> gave a </w:t>
      </w:r>
      <w:r w:rsidR="00071180">
        <w:t>focused</w:t>
      </w:r>
      <w:r w:rsidR="00671DBF">
        <w:t xml:space="preserve"> discussion of the issues in the research design</w:t>
      </w:r>
      <w:r w:rsidR="003C2F5B">
        <w:t xml:space="preserve">, </w:t>
      </w:r>
      <w:proofErr w:type="gramStart"/>
      <w:r w:rsidR="003C2F5B">
        <w:t>in particular</w:t>
      </w:r>
      <w:proofErr w:type="gramEnd"/>
      <w:r w:rsidR="003C2F5B">
        <w:t xml:space="preserve"> the </w:t>
      </w:r>
      <w:r w:rsidR="00071180">
        <w:t xml:space="preserve">flaws in the </w:t>
      </w:r>
      <w:r w:rsidR="001729E9">
        <w:t xml:space="preserve">proposed </w:t>
      </w:r>
      <w:r w:rsidR="003C2F5B">
        <w:t xml:space="preserve">data collection methods. The </w:t>
      </w:r>
      <w:r>
        <w:t xml:space="preserve">response </w:t>
      </w:r>
      <w:r w:rsidR="003C2F5B">
        <w:t xml:space="preserve">appropriately queried the </w:t>
      </w:r>
      <w:r w:rsidR="002968C9">
        <w:t xml:space="preserve">link between the </w:t>
      </w:r>
      <w:r w:rsidR="226062C3">
        <w:t>Likert-</w:t>
      </w:r>
      <w:r w:rsidR="002968C9">
        <w:t>scale questions and</w:t>
      </w:r>
      <w:r w:rsidR="00071180">
        <w:t xml:space="preserve"> the central idea of connectedness to peers. </w:t>
      </w:r>
      <w:r>
        <w:t>S</w:t>
      </w:r>
      <w:r w:rsidR="003C2F5B">
        <w:t>uggested improvements were plausible</w:t>
      </w:r>
      <w:r w:rsidR="00071180">
        <w:t xml:space="preserve"> and clearly positioned the objective of the research question at the centre of the commentary</w:t>
      </w:r>
      <w:r w:rsidR="003C2F5B">
        <w:t xml:space="preserve">. </w:t>
      </w:r>
    </w:p>
    <w:p w14:paraId="2929E2F0" w14:textId="77777777" w:rsidR="002968C9" w:rsidRPr="002968C9" w:rsidRDefault="002968C9" w:rsidP="00D33F7D">
      <w:pPr>
        <w:pStyle w:val="Studentresponse"/>
      </w:pPr>
      <w:r w:rsidRPr="002968C9">
        <w:t xml:space="preserve">While the proposed method is streamlined and direct, it is not very feasible and does not address the key factors of the research question. </w:t>
      </w:r>
    </w:p>
    <w:p w14:paraId="11E632C2" w14:textId="453A0945" w:rsidR="002968C9" w:rsidRPr="002968C9" w:rsidRDefault="002968C9" w:rsidP="00D33F7D">
      <w:pPr>
        <w:pStyle w:val="Studentresponse"/>
      </w:pPr>
      <w:r w:rsidRPr="002968C9">
        <w:t xml:space="preserve">The current method relies heavily on participant behaviour, especially when they </w:t>
      </w:r>
      <w:proofErr w:type="spellStart"/>
      <w:r w:rsidRPr="002968C9">
        <w:t>can</w:t>
      </w:r>
      <w:r w:rsidR="001816CB">
        <w:t xml:space="preserve"> </w:t>
      </w:r>
      <w:r w:rsidRPr="002968C9">
        <w:t>not</w:t>
      </w:r>
      <w:proofErr w:type="spellEnd"/>
      <w:r w:rsidRPr="002968C9">
        <w:t xml:space="preserve"> be </w:t>
      </w:r>
      <w:proofErr w:type="gramStart"/>
      <w:r w:rsidRPr="002968C9">
        <w:t>monitored</w:t>
      </w:r>
      <w:proofErr w:type="gramEnd"/>
      <w:r w:rsidRPr="002968C9">
        <w:t xml:space="preserve"> and it is not guaranteed that they will follow the researchers direction when they are not under supervision. Furthermore, the research method does not focus on connectedness to peers. While th</w:t>
      </w:r>
      <w:r w:rsidR="00A52688">
        <w:t>e</w:t>
      </w:r>
      <w:r w:rsidRPr="002968C9">
        <w:t xml:space="preserve"> three questions do explore factors of belonging, respect, and supp</w:t>
      </w:r>
      <w:r w:rsidR="00A52688">
        <w:t>o</w:t>
      </w:r>
      <w:r w:rsidRPr="002968C9">
        <w:t>rt-netw</w:t>
      </w:r>
      <w:r w:rsidR="00A52688">
        <w:t>o</w:t>
      </w:r>
      <w:r w:rsidRPr="002968C9">
        <w:t xml:space="preserve">rks; it is not </w:t>
      </w:r>
      <w:proofErr w:type="gramStart"/>
      <w:r w:rsidRPr="002968C9">
        <w:t>sufficient enough</w:t>
      </w:r>
      <w:proofErr w:type="gramEnd"/>
      <w:r w:rsidRPr="002968C9">
        <w:t xml:space="preserve"> to truly evaluate the correlation between social media use and connectedness to peers. </w:t>
      </w:r>
    </w:p>
    <w:p w14:paraId="7DE996CA" w14:textId="3EEF45A1" w:rsidR="002968C9" w:rsidRPr="002968C9" w:rsidRDefault="002968C9" w:rsidP="00D33F7D">
      <w:pPr>
        <w:pStyle w:val="Studentresponse"/>
      </w:pPr>
      <w:r w:rsidRPr="002968C9">
        <w:t>To better enhance the data collected a focus group/observation shou</w:t>
      </w:r>
      <w:r w:rsidR="00A52688">
        <w:t>ld</w:t>
      </w:r>
      <w:r w:rsidRPr="002968C9">
        <w:t xml:space="preserve"> be utilised. </w:t>
      </w:r>
    </w:p>
    <w:p w14:paraId="1E277B4C" w14:textId="4D0381B0" w:rsidR="002968C9" w:rsidRPr="002968C9" w:rsidRDefault="002968C9" w:rsidP="00D33F7D">
      <w:pPr>
        <w:pStyle w:val="Studentresponse"/>
      </w:pPr>
      <w:r w:rsidRPr="002968C9">
        <w:t xml:space="preserve">In this experiment, the researcher can observe how </w:t>
      </w:r>
      <w:r w:rsidR="0082692D">
        <w:t>‘</w:t>
      </w:r>
      <w:r w:rsidRPr="002968C9">
        <w:t>zero-use</w:t>
      </w:r>
      <w:r w:rsidR="0082692D">
        <w:t>’</w:t>
      </w:r>
      <w:r w:rsidRPr="002968C9">
        <w:t xml:space="preserve"> participants and </w:t>
      </w:r>
      <w:r w:rsidR="0082692D">
        <w:t>‘</w:t>
      </w:r>
      <w:r w:rsidRPr="002968C9">
        <w:t>high-use</w:t>
      </w:r>
      <w:r w:rsidR="0082692D">
        <w:t>’</w:t>
      </w:r>
      <w:r w:rsidRPr="002968C9">
        <w:t xml:space="preserve"> participants interact in group settings. Evaluating factors such as communication, how comfortable participants are, and energy when collaborating. This method will allow the study to gain more reliable and direct data </w:t>
      </w:r>
      <w:proofErr w:type="gramStart"/>
      <w:r w:rsidRPr="002968C9">
        <w:t>in regards to</w:t>
      </w:r>
      <w:proofErr w:type="gramEnd"/>
      <w:r w:rsidRPr="002968C9">
        <w:t xml:space="preserve"> how students connect with their peers in comparison to the social media use. The </w:t>
      </w:r>
      <w:proofErr w:type="spellStart"/>
      <w:r w:rsidR="001816CB">
        <w:t>l</w:t>
      </w:r>
      <w:r w:rsidRPr="002968C9">
        <w:t>ikert</w:t>
      </w:r>
      <w:proofErr w:type="spellEnd"/>
      <w:r w:rsidRPr="002968C9">
        <w:t xml:space="preserve"> scale shou</w:t>
      </w:r>
      <w:r w:rsidR="00A52688">
        <w:t>ld</w:t>
      </w:r>
      <w:r w:rsidRPr="002968C9">
        <w:t xml:space="preserve"> be used; however, needs to be expanded to gain a more comprehensive understanding. With more questions that consider factors such as </w:t>
      </w:r>
      <w:r w:rsidR="0082692D">
        <w:t>‘</w:t>
      </w:r>
      <w:r w:rsidRPr="002968C9">
        <w:t>time spent with friends outside of school</w:t>
      </w:r>
      <w:r w:rsidR="0082692D">
        <w:t>’</w:t>
      </w:r>
      <w:r w:rsidRPr="002968C9">
        <w:t xml:space="preserve"> and </w:t>
      </w:r>
      <w:r w:rsidR="0082692D">
        <w:t>‘</w:t>
      </w:r>
      <w:r w:rsidRPr="002968C9">
        <w:t xml:space="preserve">how </w:t>
      </w:r>
      <w:proofErr w:type="spellStart"/>
      <w:r w:rsidRPr="002968C9">
        <w:t>freetime</w:t>
      </w:r>
      <w:proofErr w:type="spellEnd"/>
      <w:r w:rsidRPr="002968C9">
        <w:t xml:space="preserve"> is spent</w:t>
      </w:r>
      <w:r w:rsidR="0082692D">
        <w:t>’</w:t>
      </w:r>
      <w:r w:rsidRPr="002968C9">
        <w:t>, the study gains a more comprehen</w:t>
      </w:r>
      <w:r w:rsidR="00A52688">
        <w:t>s</w:t>
      </w:r>
      <w:r w:rsidRPr="002968C9">
        <w:t xml:space="preserve">ive understanding of how levels of social media use can affect connectedness between peers. </w:t>
      </w:r>
    </w:p>
    <w:p w14:paraId="29C4121E" w14:textId="0764CBDA" w:rsidR="002968C9" w:rsidRDefault="002968C9" w:rsidP="00D33F7D">
      <w:pPr>
        <w:pStyle w:val="Studentresponse"/>
      </w:pPr>
      <w:r w:rsidRPr="002968C9">
        <w:t>Therefore, to better enhance the quality of data collected, the resear</w:t>
      </w:r>
      <w:r w:rsidR="00A52688">
        <w:t>ch</w:t>
      </w:r>
      <w:r w:rsidRPr="002968C9">
        <w:t xml:space="preserve"> method should be adjusted; </w:t>
      </w:r>
      <w:proofErr w:type="spellStart"/>
      <w:r w:rsidRPr="002968C9">
        <w:t>targetting</w:t>
      </w:r>
      <w:proofErr w:type="spellEnd"/>
      <w:r w:rsidRPr="002968C9">
        <w:t xml:space="preserve"> a more comprehensive approach.</w:t>
      </w:r>
      <w:r>
        <w:t xml:space="preserve"> </w:t>
      </w:r>
    </w:p>
    <w:p w14:paraId="1061AC34" w14:textId="2B62953F" w:rsidR="003C2F5B" w:rsidRPr="002968C9" w:rsidRDefault="0082692D" w:rsidP="0049107D">
      <w:pPr>
        <w:pStyle w:val="BodyText"/>
      </w:pPr>
      <w:r>
        <w:t xml:space="preserve">The following high-scoring response </w:t>
      </w:r>
      <w:r w:rsidR="00BB2E89" w:rsidRPr="002968C9">
        <w:t>accurately analysed</w:t>
      </w:r>
      <w:r w:rsidR="003C2F5B" w:rsidRPr="002968C9">
        <w:t xml:space="preserve"> the flaws in the data collection method</w:t>
      </w:r>
      <w:r w:rsidR="00BB2E89" w:rsidRPr="002968C9">
        <w:t>s</w:t>
      </w:r>
      <w:r w:rsidR="00550B93" w:rsidRPr="002968C9">
        <w:t xml:space="preserve">, </w:t>
      </w:r>
      <w:r w:rsidR="00BB2E89" w:rsidRPr="002968C9">
        <w:t xml:space="preserve">identifying variables that would undermine the validity of the research. </w:t>
      </w:r>
      <w:r>
        <w:t xml:space="preserve">The response </w:t>
      </w:r>
      <w:r w:rsidR="00EF16EF">
        <w:t>offered</w:t>
      </w:r>
      <w:r>
        <w:t xml:space="preserve"> a comprehensive</w:t>
      </w:r>
      <w:r w:rsidRPr="002968C9">
        <w:t xml:space="preserve"> </w:t>
      </w:r>
      <w:r w:rsidR="00BB2E89" w:rsidRPr="002968C9">
        <w:t>discussion of modifications to the research methods</w:t>
      </w:r>
      <w:r w:rsidR="00EF16EF">
        <w:t>,</w:t>
      </w:r>
      <w:r w:rsidR="00D27164" w:rsidRPr="002968C9">
        <w:t xml:space="preserve"> identified issues</w:t>
      </w:r>
      <w:r>
        <w:t xml:space="preserve"> </w:t>
      </w:r>
      <w:r w:rsidR="00EF16EF">
        <w:t xml:space="preserve">and </w:t>
      </w:r>
      <w:r w:rsidR="00550B93" w:rsidRPr="002968C9">
        <w:t xml:space="preserve">suggested improvements </w:t>
      </w:r>
      <w:r>
        <w:t xml:space="preserve">that </w:t>
      </w:r>
      <w:r w:rsidR="00550B93" w:rsidRPr="002968C9">
        <w:t xml:space="preserve">were plausible and appropriate. </w:t>
      </w:r>
    </w:p>
    <w:p w14:paraId="327EC534" w14:textId="6534DA79" w:rsidR="00BB2E89" w:rsidRPr="00BB2E89" w:rsidRDefault="00BB2E89" w:rsidP="00D33F7D">
      <w:pPr>
        <w:pStyle w:val="Studentresponse"/>
      </w:pPr>
      <w:r w:rsidRPr="0049107D">
        <w:t>T</w:t>
      </w:r>
      <w:r w:rsidRPr="00BB2E89">
        <w:t>he proposed design does have a large sample size which can be effective for the research in ensuring that the sample in generalisable for the wider population of students being investigated. However instead</w:t>
      </w:r>
      <w:r w:rsidR="005415D9">
        <w:t xml:space="preserve"> </w:t>
      </w:r>
      <w:r w:rsidRPr="00BB2E89">
        <w:t xml:space="preserve">of having students </w:t>
      </w:r>
      <w:proofErr w:type="gramStart"/>
      <w:r w:rsidRPr="00BB2E89">
        <w:t>have the ab</w:t>
      </w:r>
      <w:r w:rsidRPr="000447B4">
        <w:t>i</w:t>
      </w:r>
      <w:r w:rsidRPr="00BB2E89">
        <w:t>lity to</w:t>
      </w:r>
      <w:proofErr w:type="gramEnd"/>
      <w:r w:rsidRPr="00BB2E89">
        <w:t xml:space="preserve"> opt for which experimental or control group they would like to be in, they should instead be randomly allocated into various groups between the </w:t>
      </w:r>
      <w:r w:rsidR="001940BA">
        <w:t>‘</w:t>
      </w:r>
      <w:r w:rsidRPr="00BB2E89">
        <w:t>zero-use</w:t>
      </w:r>
      <w:r w:rsidR="001940BA">
        <w:t>’</w:t>
      </w:r>
      <w:r w:rsidRPr="00BB2E89">
        <w:t xml:space="preserve"> and the </w:t>
      </w:r>
      <w:r w:rsidR="001940BA">
        <w:t>‘</w:t>
      </w:r>
      <w:r w:rsidRPr="00BB2E89">
        <w:t>high-use</w:t>
      </w:r>
      <w:r w:rsidR="001940BA">
        <w:t>’</w:t>
      </w:r>
      <w:r w:rsidRPr="00BB2E89">
        <w:t xml:space="preserve"> on social media, this will improve the validity of the research. </w:t>
      </w:r>
    </w:p>
    <w:p w14:paraId="3822ADD1" w14:textId="1750C84E" w:rsidR="00BB2E89" w:rsidRPr="00BB2E89" w:rsidRDefault="00BB2E89" w:rsidP="00D33F7D">
      <w:pPr>
        <w:pStyle w:val="Studentresponse"/>
      </w:pPr>
      <w:r w:rsidRPr="00BB2E89">
        <w:t xml:space="preserve">Further, the </w:t>
      </w:r>
      <w:proofErr w:type="spellStart"/>
      <w:r w:rsidR="001816CB">
        <w:t>l</w:t>
      </w:r>
      <w:r w:rsidRPr="00BB2E89">
        <w:t>ikert</w:t>
      </w:r>
      <w:proofErr w:type="spellEnd"/>
      <w:r w:rsidRPr="00BB2E89">
        <w:t xml:space="preserve"> scale is effective in answering the research question as it provides participants with the chance to complete a survey that effectively answers the questions provided with an easy means of questions which could be answered effectively in providing </w:t>
      </w:r>
      <w:proofErr w:type="gramStart"/>
      <w:r w:rsidRPr="00BB2E89">
        <w:t>a majority of</w:t>
      </w:r>
      <w:proofErr w:type="gramEnd"/>
      <w:r w:rsidRPr="00BB2E89">
        <w:t xml:space="preserve"> quantitative data. However utilising qualitative means of methods such as a focus group or interviews with the Year 12 participants may prove to more effective. This is because an interview will provide personal insight from the students being investigated and will ensure that they are giving subjective data on the reasoning behind why they might feel that social media affects their own perceptions of the</w:t>
      </w:r>
      <w:r w:rsidR="001816CB">
        <w:t xml:space="preserve"> </w:t>
      </w:r>
      <w:proofErr w:type="spellStart"/>
      <w:r w:rsidR="001816CB">
        <w:t>the</w:t>
      </w:r>
      <w:proofErr w:type="spellEnd"/>
      <w:r w:rsidRPr="00BB2E89">
        <w:t xml:space="preserve"> connectedness they have with their peers. As such this form of method could be useful, or a focus group which includes gathering a larger sample of students in a group setting discussion may even be effective as it provides the participants with the opportunity to engage in discussion with the EI student researcher who garnering this information. </w:t>
      </w:r>
    </w:p>
    <w:p w14:paraId="1762D07A" w14:textId="695FB537" w:rsidR="002B23C6" w:rsidRDefault="00BB2E89" w:rsidP="00D33F7D">
      <w:pPr>
        <w:pStyle w:val="Studentresponse"/>
      </w:pPr>
      <w:r w:rsidRPr="00BB2E89">
        <w:t xml:space="preserve">However, in having the </w:t>
      </w:r>
      <w:r w:rsidR="00884A1F">
        <w:t>‘</w:t>
      </w:r>
      <w:r w:rsidRPr="00BB2E89">
        <w:t>high-use group</w:t>
      </w:r>
      <w:r w:rsidR="00884A1F">
        <w:t>’</w:t>
      </w:r>
      <w:r w:rsidRPr="00BB2E89">
        <w:t xml:space="preserve"> be instructed to use social media apps for at least three hours per day for two weeks, this may not be feasible as the students being tested are in Year 12 and likely have a higher workload than the years below them. The EI researcher would also be required to gather informed consent from all the participants.</w:t>
      </w:r>
    </w:p>
    <w:sectPr w:rsidR="002B23C6" w:rsidSect="00B230DB">
      <w:headerReference w:type="default" r:id="rId9"/>
      <w:footerReference w:type="default" r:id="rId10"/>
      <w:headerReference w:type="first" r:id="rId11"/>
      <w:footerReference w:type="first" r:id="rId12"/>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0E8D" w14:textId="77777777" w:rsidR="004B5909" w:rsidRDefault="004B5909" w:rsidP="00304EA1">
      <w:pPr>
        <w:spacing w:after="0" w:line="240" w:lineRule="auto"/>
      </w:pPr>
      <w:r>
        <w:separator/>
      </w:r>
    </w:p>
  </w:endnote>
  <w:endnote w:type="continuationSeparator" w:id="0">
    <w:p w14:paraId="4E1AE2FD" w14:textId="77777777" w:rsidR="004B5909" w:rsidRDefault="004B5909"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4B6F17" w:rsidRPr="00D06414" w14:paraId="5054A507" w14:textId="77777777" w:rsidTr="00BB3BAB">
      <w:trPr>
        <w:trHeight w:val="476"/>
      </w:trPr>
      <w:tc>
        <w:tcPr>
          <w:tcW w:w="1667" w:type="pct"/>
          <w:tcMar>
            <w:left w:w="0" w:type="dxa"/>
            <w:right w:w="0" w:type="dxa"/>
          </w:tcMar>
        </w:tcPr>
        <w:p w14:paraId="7DDEAB5D" w14:textId="77777777" w:rsidR="004B6F17" w:rsidRPr="00D06414" w:rsidRDefault="004B6F17"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626103AC" w14:textId="77777777" w:rsidR="004B6F17" w:rsidRPr="00D06414" w:rsidRDefault="004B6F17"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ED6C51C" w14:textId="02A8F29A" w:rsidR="004B6F17" w:rsidRPr="00D06414" w:rsidRDefault="004B6F17"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8</w:t>
          </w:r>
          <w:r w:rsidRPr="00D06414">
            <w:rPr>
              <w:rFonts w:asciiTheme="majorHAnsi" w:hAnsiTheme="majorHAnsi" w:cs="Arial"/>
              <w:color w:val="999999" w:themeColor="accent2"/>
              <w:sz w:val="18"/>
              <w:szCs w:val="18"/>
            </w:rPr>
            <w:fldChar w:fldCharType="end"/>
          </w:r>
        </w:p>
      </w:tc>
    </w:tr>
  </w:tbl>
  <w:p w14:paraId="5A4BDFEC" w14:textId="77777777" w:rsidR="004B6F17" w:rsidRPr="00D06414" w:rsidRDefault="004B6F1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9F9EAD6" wp14:editId="73B2D91F">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4B6F17" w:rsidRPr="00D06414" w14:paraId="6E7A21F9" w14:textId="77777777" w:rsidTr="000F5AAF">
      <w:tc>
        <w:tcPr>
          <w:tcW w:w="1459" w:type="pct"/>
          <w:tcMar>
            <w:left w:w="0" w:type="dxa"/>
            <w:right w:w="0" w:type="dxa"/>
          </w:tcMar>
        </w:tcPr>
        <w:p w14:paraId="1CC77BEC" w14:textId="77777777" w:rsidR="004B6F17" w:rsidRPr="00D06414" w:rsidRDefault="004B6F17"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BE9DDE2" w14:textId="77777777" w:rsidR="004B6F17" w:rsidRPr="00D06414" w:rsidRDefault="004B6F17"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5F1F613" w14:textId="77777777" w:rsidR="004B6F17" w:rsidRPr="00D06414" w:rsidRDefault="004B6F17"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E763CF3" w14:textId="77777777" w:rsidR="004B6F17" w:rsidRPr="00D06414" w:rsidRDefault="004B6F1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BB8A007" wp14:editId="64DFF67F">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F3DA" w14:textId="77777777" w:rsidR="004B5909" w:rsidRDefault="004B5909" w:rsidP="00304EA1">
      <w:pPr>
        <w:spacing w:after="0" w:line="240" w:lineRule="auto"/>
      </w:pPr>
      <w:r>
        <w:separator/>
      </w:r>
    </w:p>
  </w:footnote>
  <w:footnote w:type="continuationSeparator" w:id="0">
    <w:p w14:paraId="6B2A9B0B" w14:textId="77777777" w:rsidR="004B5909" w:rsidRDefault="004B5909"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C767" w14:textId="32F9A908" w:rsidR="004B6F17" w:rsidRPr="00885C24" w:rsidRDefault="00816437" w:rsidP="00D86DE4">
    <w:pPr>
      <w:rPr>
        <w:color w:val="999999" w:themeColor="accent2"/>
        <w:sz w:val="18"/>
        <w:szCs w:val="18"/>
      </w:rPr>
    </w:pPr>
    <w:r w:rsidRPr="00885C24">
      <w:rPr>
        <w:color w:val="999999" w:themeColor="accent2"/>
        <w:sz w:val="18"/>
        <w:szCs w:val="18"/>
      </w:rPr>
      <w:t>2025 VCE Extended Investigation Critical Thinking Test external assessment report</w:t>
    </w:r>
    <w:r w:rsidR="004B6F17" w:rsidRPr="00885C24">
      <w:rPr>
        <w:color w:val="999999" w:themeColor="accent2"/>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2A5A" w14:textId="77777777" w:rsidR="004B6F17" w:rsidRPr="009370BC" w:rsidRDefault="004B6F17" w:rsidP="00970580">
    <w:pPr>
      <w:spacing w:after="0"/>
      <w:ind w:right="-142"/>
      <w:jc w:val="right"/>
    </w:pPr>
    <w:r>
      <w:rPr>
        <w:noProof/>
        <w:lang w:val="en-AU" w:eastAsia="en-AU"/>
      </w:rPr>
      <w:drawing>
        <wp:anchor distT="0" distB="0" distL="114300" distR="114300" simplePos="0" relativeHeight="251660288" behindDoc="1" locked="1" layoutInCell="1" allowOverlap="1" wp14:anchorId="2F40821C" wp14:editId="58CC2BC9">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844B87A"/>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D14AB3F2"/>
    <w:lvl w:ilvl="0">
      <w:start w:val="1"/>
      <w:numFmt w:val="decimal"/>
      <w:pStyle w:val="ListNumber"/>
      <w:lvlText w:val="%1."/>
      <w:lvlJc w:val="left"/>
      <w:pPr>
        <w:tabs>
          <w:tab w:val="num" w:pos="360"/>
        </w:tabs>
        <w:ind w:left="360" w:hanging="360"/>
      </w:p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AC0C60"/>
    <w:multiLevelType w:val="hybridMultilevel"/>
    <w:tmpl w:val="BCA220D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F196FDF"/>
    <w:multiLevelType w:val="hybridMultilevel"/>
    <w:tmpl w:val="778CC754"/>
    <w:lvl w:ilvl="0" w:tplc="53B832BC">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5C043C87"/>
    <w:multiLevelType w:val="hybridMultilevel"/>
    <w:tmpl w:val="B01A63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62872B6C"/>
    <w:multiLevelType w:val="hybridMultilevel"/>
    <w:tmpl w:val="0810CBE2"/>
    <w:lvl w:ilvl="0" w:tplc="231C2E58">
      <w:start w:val="1"/>
      <w:numFmt w:val="bullet"/>
      <w:pStyle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08285758">
    <w:abstractNumId w:val="8"/>
  </w:num>
  <w:num w:numId="2" w16cid:durableId="1361782545">
    <w:abstractNumId w:val="5"/>
  </w:num>
  <w:num w:numId="3" w16cid:durableId="278681653">
    <w:abstractNumId w:val="4"/>
  </w:num>
  <w:num w:numId="4" w16cid:durableId="433940807">
    <w:abstractNumId w:val="2"/>
  </w:num>
  <w:num w:numId="5" w16cid:durableId="1973248010">
    <w:abstractNumId w:val="7"/>
  </w:num>
  <w:num w:numId="6" w16cid:durableId="2114132058">
    <w:abstractNumId w:val="3"/>
  </w:num>
  <w:num w:numId="7" w16cid:durableId="805128371">
    <w:abstractNumId w:val="9"/>
  </w:num>
  <w:num w:numId="8" w16cid:durableId="1559171801">
    <w:abstractNumId w:val="6"/>
  </w:num>
  <w:num w:numId="9" w16cid:durableId="379788505">
    <w:abstractNumId w:val="1"/>
  </w:num>
  <w:num w:numId="10" w16cid:durableId="68741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195"/>
    <w:rsid w:val="00000AAC"/>
    <w:rsid w:val="00003694"/>
    <w:rsid w:val="00003885"/>
    <w:rsid w:val="00004D69"/>
    <w:rsid w:val="00007997"/>
    <w:rsid w:val="00010B41"/>
    <w:rsid w:val="0001728A"/>
    <w:rsid w:val="0002221B"/>
    <w:rsid w:val="00022838"/>
    <w:rsid w:val="00024018"/>
    <w:rsid w:val="000250FF"/>
    <w:rsid w:val="000268DE"/>
    <w:rsid w:val="000316AA"/>
    <w:rsid w:val="00032FAC"/>
    <w:rsid w:val="00037955"/>
    <w:rsid w:val="00040B60"/>
    <w:rsid w:val="00043300"/>
    <w:rsid w:val="000447B4"/>
    <w:rsid w:val="00045AC3"/>
    <w:rsid w:val="00050A94"/>
    <w:rsid w:val="00054310"/>
    <w:rsid w:val="0005445B"/>
    <w:rsid w:val="0005780E"/>
    <w:rsid w:val="000628E0"/>
    <w:rsid w:val="0006301A"/>
    <w:rsid w:val="000638B0"/>
    <w:rsid w:val="00065CC6"/>
    <w:rsid w:val="0006674F"/>
    <w:rsid w:val="0006691F"/>
    <w:rsid w:val="00071180"/>
    <w:rsid w:val="000751CC"/>
    <w:rsid w:val="0007715D"/>
    <w:rsid w:val="00077520"/>
    <w:rsid w:val="000805A8"/>
    <w:rsid w:val="0008589E"/>
    <w:rsid w:val="00090D46"/>
    <w:rsid w:val="000934E1"/>
    <w:rsid w:val="00096CBE"/>
    <w:rsid w:val="000A5153"/>
    <w:rsid w:val="000A71F7"/>
    <w:rsid w:val="000B15EB"/>
    <w:rsid w:val="000B7ED7"/>
    <w:rsid w:val="000B7FE0"/>
    <w:rsid w:val="000C1B2F"/>
    <w:rsid w:val="000C22E0"/>
    <w:rsid w:val="000C2375"/>
    <w:rsid w:val="000C569A"/>
    <w:rsid w:val="000C7476"/>
    <w:rsid w:val="000C7561"/>
    <w:rsid w:val="000D0716"/>
    <w:rsid w:val="000D5000"/>
    <w:rsid w:val="000D6FEF"/>
    <w:rsid w:val="000E0D69"/>
    <w:rsid w:val="000E1981"/>
    <w:rsid w:val="000E6D8B"/>
    <w:rsid w:val="000F00A9"/>
    <w:rsid w:val="000F0161"/>
    <w:rsid w:val="000F09E4"/>
    <w:rsid w:val="000F16FD"/>
    <w:rsid w:val="000F5804"/>
    <w:rsid w:val="000F5AAF"/>
    <w:rsid w:val="000F5AD2"/>
    <w:rsid w:val="001018B2"/>
    <w:rsid w:val="00101D76"/>
    <w:rsid w:val="001029F3"/>
    <w:rsid w:val="00115A01"/>
    <w:rsid w:val="00115F7F"/>
    <w:rsid w:val="0012048C"/>
    <w:rsid w:val="00120DB9"/>
    <w:rsid w:val="00121CBB"/>
    <w:rsid w:val="00122E28"/>
    <w:rsid w:val="00123CDB"/>
    <w:rsid w:val="00130387"/>
    <w:rsid w:val="00130FB6"/>
    <w:rsid w:val="00137A71"/>
    <w:rsid w:val="00143520"/>
    <w:rsid w:val="00147384"/>
    <w:rsid w:val="0014761E"/>
    <w:rsid w:val="001526F0"/>
    <w:rsid w:val="0015343A"/>
    <w:rsid w:val="00153AD2"/>
    <w:rsid w:val="00157C1F"/>
    <w:rsid w:val="001714C7"/>
    <w:rsid w:val="0017246D"/>
    <w:rsid w:val="001729E9"/>
    <w:rsid w:val="00175FF1"/>
    <w:rsid w:val="0017630C"/>
    <w:rsid w:val="001779EA"/>
    <w:rsid w:val="001816CB"/>
    <w:rsid w:val="00182027"/>
    <w:rsid w:val="00182E12"/>
    <w:rsid w:val="001838A4"/>
    <w:rsid w:val="00184297"/>
    <w:rsid w:val="001940B2"/>
    <w:rsid w:val="001940BA"/>
    <w:rsid w:val="00194330"/>
    <w:rsid w:val="00196419"/>
    <w:rsid w:val="001B7354"/>
    <w:rsid w:val="001C0BD9"/>
    <w:rsid w:val="001C0C65"/>
    <w:rsid w:val="001C1B66"/>
    <w:rsid w:val="001C3048"/>
    <w:rsid w:val="001C364C"/>
    <w:rsid w:val="001C3EEA"/>
    <w:rsid w:val="001C4696"/>
    <w:rsid w:val="001D0698"/>
    <w:rsid w:val="001D281F"/>
    <w:rsid w:val="001D3246"/>
    <w:rsid w:val="001D388E"/>
    <w:rsid w:val="001E465A"/>
    <w:rsid w:val="001E5EEC"/>
    <w:rsid w:val="001E7E6B"/>
    <w:rsid w:val="001F0725"/>
    <w:rsid w:val="001F10FE"/>
    <w:rsid w:val="001F7058"/>
    <w:rsid w:val="00202A52"/>
    <w:rsid w:val="00203D41"/>
    <w:rsid w:val="002040F2"/>
    <w:rsid w:val="002056CD"/>
    <w:rsid w:val="002111C1"/>
    <w:rsid w:val="002116A8"/>
    <w:rsid w:val="0021248C"/>
    <w:rsid w:val="002125FB"/>
    <w:rsid w:val="00214674"/>
    <w:rsid w:val="0021760C"/>
    <w:rsid w:val="002279BA"/>
    <w:rsid w:val="002329F3"/>
    <w:rsid w:val="002341A3"/>
    <w:rsid w:val="00236AFE"/>
    <w:rsid w:val="00243F0D"/>
    <w:rsid w:val="00246491"/>
    <w:rsid w:val="002500E7"/>
    <w:rsid w:val="00252AA6"/>
    <w:rsid w:val="00260663"/>
    <w:rsid w:val="00260767"/>
    <w:rsid w:val="00262ABF"/>
    <w:rsid w:val="00263D94"/>
    <w:rsid w:val="00263E6C"/>
    <w:rsid w:val="002647BB"/>
    <w:rsid w:val="00264BC9"/>
    <w:rsid w:val="002658C4"/>
    <w:rsid w:val="00266A83"/>
    <w:rsid w:val="00266CF3"/>
    <w:rsid w:val="002712A4"/>
    <w:rsid w:val="002754C1"/>
    <w:rsid w:val="002759D8"/>
    <w:rsid w:val="00277C96"/>
    <w:rsid w:val="00282589"/>
    <w:rsid w:val="00282792"/>
    <w:rsid w:val="00282E69"/>
    <w:rsid w:val="002841C8"/>
    <w:rsid w:val="002849CC"/>
    <w:rsid w:val="0028516B"/>
    <w:rsid w:val="002852DC"/>
    <w:rsid w:val="00286511"/>
    <w:rsid w:val="002873E1"/>
    <w:rsid w:val="00293C20"/>
    <w:rsid w:val="002968C9"/>
    <w:rsid w:val="002A1667"/>
    <w:rsid w:val="002A3C99"/>
    <w:rsid w:val="002B23C6"/>
    <w:rsid w:val="002C3275"/>
    <w:rsid w:val="002C3439"/>
    <w:rsid w:val="002C3A97"/>
    <w:rsid w:val="002C6972"/>
    <w:rsid w:val="002C6A2A"/>
    <w:rsid w:val="002C6F90"/>
    <w:rsid w:val="002D6A78"/>
    <w:rsid w:val="002E4742"/>
    <w:rsid w:val="002E4FB5"/>
    <w:rsid w:val="002E7DCC"/>
    <w:rsid w:val="002F38D5"/>
    <w:rsid w:val="002F4DA9"/>
    <w:rsid w:val="002F5DED"/>
    <w:rsid w:val="002F720E"/>
    <w:rsid w:val="00301CE2"/>
    <w:rsid w:val="0030250C"/>
    <w:rsid w:val="00302B7B"/>
    <w:rsid w:val="00302FB8"/>
    <w:rsid w:val="00304C38"/>
    <w:rsid w:val="00304EA1"/>
    <w:rsid w:val="00307E70"/>
    <w:rsid w:val="00311844"/>
    <w:rsid w:val="00314D81"/>
    <w:rsid w:val="00315D0B"/>
    <w:rsid w:val="003179DC"/>
    <w:rsid w:val="00321BDE"/>
    <w:rsid w:val="00322FC6"/>
    <w:rsid w:val="003243A3"/>
    <w:rsid w:val="0032561B"/>
    <w:rsid w:val="00326D77"/>
    <w:rsid w:val="00330B57"/>
    <w:rsid w:val="00331753"/>
    <w:rsid w:val="003342BF"/>
    <w:rsid w:val="00340BD3"/>
    <w:rsid w:val="00342440"/>
    <w:rsid w:val="00346384"/>
    <w:rsid w:val="00346B70"/>
    <w:rsid w:val="00350651"/>
    <w:rsid w:val="0035293F"/>
    <w:rsid w:val="00361FC1"/>
    <w:rsid w:val="003631C1"/>
    <w:rsid w:val="00363C60"/>
    <w:rsid w:val="00366A68"/>
    <w:rsid w:val="003724C5"/>
    <w:rsid w:val="00384755"/>
    <w:rsid w:val="00384E26"/>
    <w:rsid w:val="00384F05"/>
    <w:rsid w:val="00385147"/>
    <w:rsid w:val="003851BD"/>
    <w:rsid w:val="00386AF3"/>
    <w:rsid w:val="00390A42"/>
    <w:rsid w:val="00391986"/>
    <w:rsid w:val="0039640A"/>
    <w:rsid w:val="003974AF"/>
    <w:rsid w:val="003975B1"/>
    <w:rsid w:val="003A00B4"/>
    <w:rsid w:val="003A20DE"/>
    <w:rsid w:val="003B08CA"/>
    <w:rsid w:val="003B2257"/>
    <w:rsid w:val="003B2FEE"/>
    <w:rsid w:val="003B3C31"/>
    <w:rsid w:val="003B78FF"/>
    <w:rsid w:val="003C23A7"/>
    <w:rsid w:val="003C2F5B"/>
    <w:rsid w:val="003C370C"/>
    <w:rsid w:val="003C463A"/>
    <w:rsid w:val="003C5E71"/>
    <w:rsid w:val="003C7278"/>
    <w:rsid w:val="003D6CBD"/>
    <w:rsid w:val="003D7AFC"/>
    <w:rsid w:val="003E09F7"/>
    <w:rsid w:val="003E2E01"/>
    <w:rsid w:val="003E5385"/>
    <w:rsid w:val="003E5E56"/>
    <w:rsid w:val="003E7184"/>
    <w:rsid w:val="003F2412"/>
    <w:rsid w:val="003F3A92"/>
    <w:rsid w:val="003F4BAC"/>
    <w:rsid w:val="003F617F"/>
    <w:rsid w:val="00400537"/>
    <w:rsid w:val="00403BAD"/>
    <w:rsid w:val="00403FE7"/>
    <w:rsid w:val="00406105"/>
    <w:rsid w:val="004065FF"/>
    <w:rsid w:val="00417AA3"/>
    <w:rsid w:val="00423491"/>
    <w:rsid w:val="0042499B"/>
    <w:rsid w:val="00425DFE"/>
    <w:rsid w:val="004325D4"/>
    <w:rsid w:val="004336EB"/>
    <w:rsid w:val="00434C59"/>
    <w:rsid w:val="00434EDB"/>
    <w:rsid w:val="00436482"/>
    <w:rsid w:val="00436B7D"/>
    <w:rsid w:val="00437BE3"/>
    <w:rsid w:val="00440B32"/>
    <w:rsid w:val="00440EA5"/>
    <w:rsid w:val="0044213C"/>
    <w:rsid w:val="004478D5"/>
    <w:rsid w:val="00452E86"/>
    <w:rsid w:val="0046078D"/>
    <w:rsid w:val="00462DE2"/>
    <w:rsid w:val="004643AA"/>
    <w:rsid w:val="0046515E"/>
    <w:rsid w:val="00470113"/>
    <w:rsid w:val="0048674E"/>
    <w:rsid w:val="0049107D"/>
    <w:rsid w:val="00492CAF"/>
    <w:rsid w:val="00492CC2"/>
    <w:rsid w:val="00495C80"/>
    <w:rsid w:val="004968CB"/>
    <w:rsid w:val="004A175B"/>
    <w:rsid w:val="004A2ED8"/>
    <w:rsid w:val="004A7A6A"/>
    <w:rsid w:val="004B339F"/>
    <w:rsid w:val="004B5909"/>
    <w:rsid w:val="004B6F17"/>
    <w:rsid w:val="004C1D89"/>
    <w:rsid w:val="004C2917"/>
    <w:rsid w:val="004C2B48"/>
    <w:rsid w:val="004C3088"/>
    <w:rsid w:val="004C3C6B"/>
    <w:rsid w:val="004C73E7"/>
    <w:rsid w:val="004C77AD"/>
    <w:rsid w:val="004D0BB7"/>
    <w:rsid w:val="004D6B44"/>
    <w:rsid w:val="004D73BE"/>
    <w:rsid w:val="004E0448"/>
    <w:rsid w:val="004E224D"/>
    <w:rsid w:val="004E251D"/>
    <w:rsid w:val="004E4BC8"/>
    <w:rsid w:val="004E6FA1"/>
    <w:rsid w:val="004F0C12"/>
    <w:rsid w:val="004F493B"/>
    <w:rsid w:val="004F5BDA"/>
    <w:rsid w:val="00503DD5"/>
    <w:rsid w:val="005050BE"/>
    <w:rsid w:val="0051590E"/>
    <w:rsid w:val="0051631E"/>
    <w:rsid w:val="00523CEE"/>
    <w:rsid w:val="00524D57"/>
    <w:rsid w:val="00525D60"/>
    <w:rsid w:val="00527A80"/>
    <w:rsid w:val="00531690"/>
    <w:rsid w:val="00536D44"/>
    <w:rsid w:val="00537A1F"/>
    <w:rsid w:val="005415D9"/>
    <w:rsid w:val="00542436"/>
    <w:rsid w:val="005435F8"/>
    <w:rsid w:val="00543B9E"/>
    <w:rsid w:val="00550155"/>
    <w:rsid w:val="00550B93"/>
    <w:rsid w:val="005518B7"/>
    <w:rsid w:val="00551B84"/>
    <w:rsid w:val="0055352F"/>
    <w:rsid w:val="005570CF"/>
    <w:rsid w:val="00557FC9"/>
    <w:rsid w:val="005605B3"/>
    <w:rsid w:val="00562245"/>
    <w:rsid w:val="00566029"/>
    <w:rsid w:val="00575898"/>
    <w:rsid w:val="00576C18"/>
    <w:rsid w:val="005810E5"/>
    <w:rsid w:val="00581C7B"/>
    <w:rsid w:val="005862A1"/>
    <w:rsid w:val="00590312"/>
    <w:rsid w:val="005923CB"/>
    <w:rsid w:val="00594A89"/>
    <w:rsid w:val="005A3B28"/>
    <w:rsid w:val="005A6844"/>
    <w:rsid w:val="005B391B"/>
    <w:rsid w:val="005B3E8A"/>
    <w:rsid w:val="005B4F6B"/>
    <w:rsid w:val="005B6044"/>
    <w:rsid w:val="005B608C"/>
    <w:rsid w:val="005B62FB"/>
    <w:rsid w:val="005B7169"/>
    <w:rsid w:val="005B71EA"/>
    <w:rsid w:val="005C254D"/>
    <w:rsid w:val="005D3D78"/>
    <w:rsid w:val="005D5159"/>
    <w:rsid w:val="005D5C5E"/>
    <w:rsid w:val="005E04C7"/>
    <w:rsid w:val="005E253A"/>
    <w:rsid w:val="005E2EF0"/>
    <w:rsid w:val="005F4092"/>
    <w:rsid w:val="00600C73"/>
    <w:rsid w:val="0060334F"/>
    <w:rsid w:val="00603B2C"/>
    <w:rsid w:val="00605A57"/>
    <w:rsid w:val="00605BFC"/>
    <w:rsid w:val="0060607A"/>
    <w:rsid w:val="00606E9E"/>
    <w:rsid w:val="00612B8A"/>
    <w:rsid w:val="00624ACE"/>
    <w:rsid w:val="00624AF8"/>
    <w:rsid w:val="00625B34"/>
    <w:rsid w:val="00633C2C"/>
    <w:rsid w:val="00634B5B"/>
    <w:rsid w:val="00641B00"/>
    <w:rsid w:val="00642C31"/>
    <w:rsid w:val="006446CA"/>
    <w:rsid w:val="006448A6"/>
    <w:rsid w:val="00652DA2"/>
    <w:rsid w:val="006560BA"/>
    <w:rsid w:val="00664D24"/>
    <w:rsid w:val="006663C6"/>
    <w:rsid w:val="0066682E"/>
    <w:rsid w:val="00671DBF"/>
    <w:rsid w:val="0067387A"/>
    <w:rsid w:val="00675908"/>
    <w:rsid w:val="00683169"/>
    <w:rsid w:val="0068471E"/>
    <w:rsid w:val="00684F98"/>
    <w:rsid w:val="00685A9B"/>
    <w:rsid w:val="0069000A"/>
    <w:rsid w:val="00693818"/>
    <w:rsid w:val="00693FFD"/>
    <w:rsid w:val="0069418B"/>
    <w:rsid w:val="006A07DE"/>
    <w:rsid w:val="006A0D4F"/>
    <w:rsid w:val="006A22BC"/>
    <w:rsid w:val="006A437B"/>
    <w:rsid w:val="006B35B3"/>
    <w:rsid w:val="006B43EE"/>
    <w:rsid w:val="006B6457"/>
    <w:rsid w:val="006B64EB"/>
    <w:rsid w:val="006C35BA"/>
    <w:rsid w:val="006C735A"/>
    <w:rsid w:val="006CA875"/>
    <w:rsid w:val="006D2159"/>
    <w:rsid w:val="006D61F8"/>
    <w:rsid w:val="006E46EE"/>
    <w:rsid w:val="006E6194"/>
    <w:rsid w:val="006E7567"/>
    <w:rsid w:val="006F40A6"/>
    <w:rsid w:val="006F7551"/>
    <w:rsid w:val="006F787C"/>
    <w:rsid w:val="0070066D"/>
    <w:rsid w:val="00702636"/>
    <w:rsid w:val="00714C3D"/>
    <w:rsid w:val="00714E63"/>
    <w:rsid w:val="00716D8F"/>
    <w:rsid w:val="00723D8D"/>
    <w:rsid w:val="00724507"/>
    <w:rsid w:val="00731943"/>
    <w:rsid w:val="00731DBA"/>
    <w:rsid w:val="007338EC"/>
    <w:rsid w:val="007343A5"/>
    <w:rsid w:val="0073481C"/>
    <w:rsid w:val="00734F36"/>
    <w:rsid w:val="00741712"/>
    <w:rsid w:val="00741759"/>
    <w:rsid w:val="00741D3B"/>
    <w:rsid w:val="00745641"/>
    <w:rsid w:val="00747109"/>
    <w:rsid w:val="007474B1"/>
    <w:rsid w:val="00750112"/>
    <w:rsid w:val="007522AC"/>
    <w:rsid w:val="00753691"/>
    <w:rsid w:val="0075383F"/>
    <w:rsid w:val="007548E1"/>
    <w:rsid w:val="00754F76"/>
    <w:rsid w:val="007571A8"/>
    <w:rsid w:val="00764069"/>
    <w:rsid w:val="00764A4F"/>
    <w:rsid w:val="007652E6"/>
    <w:rsid w:val="007723AD"/>
    <w:rsid w:val="00773A05"/>
    <w:rsid w:val="00773E6C"/>
    <w:rsid w:val="00774906"/>
    <w:rsid w:val="00774EC5"/>
    <w:rsid w:val="00781FB1"/>
    <w:rsid w:val="007820BC"/>
    <w:rsid w:val="00797AC2"/>
    <w:rsid w:val="007A0297"/>
    <w:rsid w:val="007A0D52"/>
    <w:rsid w:val="007A4B91"/>
    <w:rsid w:val="007A50E0"/>
    <w:rsid w:val="007A72B5"/>
    <w:rsid w:val="007A767D"/>
    <w:rsid w:val="007A79E3"/>
    <w:rsid w:val="007C15EB"/>
    <w:rsid w:val="007C178E"/>
    <w:rsid w:val="007C5E71"/>
    <w:rsid w:val="007C600D"/>
    <w:rsid w:val="007C688F"/>
    <w:rsid w:val="007C7F4B"/>
    <w:rsid w:val="007D1B6D"/>
    <w:rsid w:val="007D1D9F"/>
    <w:rsid w:val="007E0790"/>
    <w:rsid w:val="007E1185"/>
    <w:rsid w:val="007E28E9"/>
    <w:rsid w:val="007E43D1"/>
    <w:rsid w:val="007E6A84"/>
    <w:rsid w:val="007F0A7C"/>
    <w:rsid w:val="007F1AAD"/>
    <w:rsid w:val="007F4DB0"/>
    <w:rsid w:val="007F7929"/>
    <w:rsid w:val="008023DA"/>
    <w:rsid w:val="00803733"/>
    <w:rsid w:val="00803C6C"/>
    <w:rsid w:val="00812745"/>
    <w:rsid w:val="00813C37"/>
    <w:rsid w:val="00814060"/>
    <w:rsid w:val="008154B5"/>
    <w:rsid w:val="00816437"/>
    <w:rsid w:val="0082226E"/>
    <w:rsid w:val="0082239C"/>
    <w:rsid w:val="00823962"/>
    <w:rsid w:val="00824715"/>
    <w:rsid w:val="0082692D"/>
    <w:rsid w:val="00832BAF"/>
    <w:rsid w:val="00833639"/>
    <w:rsid w:val="00833AD0"/>
    <w:rsid w:val="0084253F"/>
    <w:rsid w:val="0084473B"/>
    <w:rsid w:val="00845384"/>
    <w:rsid w:val="00850410"/>
    <w:rsid w:val="00851106"/>
    <w:rsid w:val="008511F4"/>
    <w:rsid w:val="00852719"/>
    <w:rsid w:val="00852B8A"/>
    <w:rsid w:val="00854DF2"/>
    <w:rsid w:val="00856D7F"/>
    <w:rsid w:val="00860115"/>
    <w:rsid w:val="008610B4"/>
    <w:rsid w:val="00865C53"/>
    <w:rsid w:val="008675BC"/>
    <w:rsid w:val="00867AAD"/>
    <w:rsid w:val="0087178B"/>
    <w:rsid w:val="0087294A"/>
    <w:rsid w:val="008769BF"/>
    <w:rsid w:val="00876F89"/>
    <w:rsid w:val="00884A1F"/>
    <w:rsid w:val="00884AD3"/>
    <w:rsid w:val="00885C24"/>
    <w:rsid w:val="00886648"/>
    <w:rsid w:val="0088783C"/>
    <w:rsid w:val="00890533"/>
    <w:rsid w:val="008A1FE0"/>
    <w:rsid w:val="008A41D5"/>
    <w:rsid w:val="008A554A"/>
    <w:rsid w:val="008A5933"/>
    <w:rsid w:val="008A5BFA"/>
    <w:rsid w:val="008A7AF5"/>
    <w:rsid w:val="008B414A"/>
    <w:rsid w:val="008B5DB7"/>
    <w:rsid w:val="008C0950"/>
    <w:rsid w:val="008C1D76"/>
    <w:rsid w:val="008C2A8E"/>
    <w:rsid w:val="008D4FF8"/>
    <w:rsid w:val="008D6D73"/>
    <w:rsid w:val="008E083E"/>
    <w:rsid w:val="008E0B82"/>
    <w:rsid w:val="008E2CF1"/>
    <w:rsid w:val="008E5267"/>
    <w:rsid w:val="008E71EC"/>
    <w:rsid w:val="008F2855"/>
    <w:rsid w:val="008F3761"/>
    <w:rsid w:val="008F6230"/>
    <w:rsid w:val="008F7DA5"/>
    <w:rsid w:val="009005A7"/>
    <w:rsid w:val="009022D6"/>
    <w:rsid w:val="00904065"/>
    <w:rsid w:val="009043C8"/>
    <w:rsid w:val="0091502F"/>
    <w:rsid w:val="009163B0"/>
    <w:rsid w:val="0091698B"/>
    <w:rsid w:val="00922097"/>
    <w:rsid w:val="00932B92"/>
    <w:rsid w:val="009370BC"/>
    <w:rsid w:val="009405A0"/>
    <w:rsid w:val="009470EA"/>
    <w:rsid w:val="009472EC"/>
    <w:rsid w:val="009557E8"/>
    <w:rsid w:val="00957179"/>
    <w:rsid w:val="00963BB3"/>
    <w:rsid w:val="00964195"/>
    <w:rsid w:val="0096647E"/>
    <w:rsid w:val="00967BF6"/>
    <w:rsid w:val="0097040D"/>
    <w:rsid w:val="00970580"/>
    <w:rsid w:val="00980518"/>
    <w:rsid w:val="009823ED"/>
    <w:rsid w:val="00983182"/>
    <w:rsid w:val="00983201"/>
    <w:rsid w:val="00984184"/>
    <w:rsid w:val="0098543C"/>
    <w:rsid w:val="0098739B"/>
    <w:rsid w:val="00987D0E"/>
    <w:rsid w:val="009906B5"/>
    <w:rsid w:val="009912B5"/>
    <w:rsid w:val="00993963"/>
    <w:rsid w:val="0099450E"/>
    <w:rsid w:val="00997D30"/>
    <w:rsid w:val="009A0147"/>
    <w:rsid w:val="009A1D78"/>
    <w:rsid w:val="009B32CA"/>
    <w:rsid w:val="009B42AE"/>
    <w:rsid w:val="009B450B"/>
    <w:rsid w:val="009B61E5"/>
    <w:rsid w:val="009B6309"/>
    <w:rsid w:val="009C102C"/>
    <w:rsid w:val="009C299A"/>
    <w:rsid w:val="009C3E4E"/>
    <w:rsid w:val="009D0E9E"/>
    <w:rsid w:val="009D1E89"/>
    <w:rsid w:val="009D647A"/>
    <w:rsid w:val="009E298C"/>
    <w:rsid w:val="009E32A2"/>
    <w:rsid w:val="009E4ECA"/>
    <w:rsid w:val="009E5707"/>
    <w:rsid w:val="009E6811"/>
    <w:rsid w:val="009F5358"/>
    <w:rsid w:val="00A000EC"/>
    <w:rsid w:val="00A00521"/>
    <w:rsid w:val="00A0794E"/>
    <w:rsid w:val="00A10B50"/>
    <w:rsid w:val="00A15454"/>
    <w:rsid w:val="00A1651D"/>
    <w:rsid w:val="00A17661"/>
    <w:rsid w:val="00A221BC"/>
    <w:rsid w:val="00A24B2D"/>
    <w:rsid w:val="00A27A47"/>
    <w:rsid w:val="00A3094D"/>
    <w:rsid w:val="00A37C40"/>
    <w:rsid w:val="00A40966"/>
    <w:rsid w:val="00A43988"/>
    <w:rsid w:val="00A452F3"/>
    <w:rsid w:val="00A4680B"/>
    <w:rsid w:val="00A4700A"/>
    <w:rsid w:val="00A51546"/>
    <w:rsid w:val="00A52688"/>
    <w:rsid w:val="00A53F08"/>
    <w:rsid w:val="00A5497E"/>
    <w:rsid w:val="00A569EC"/>
    <w:rsid w:val="00A570CF"/>
    <w:rsid w:val="00A73BC5"/>
    <w:rsid w:val="00A748DB"/>
    <w:rsid w:val="00A7792B"/>
    <w:rsid w:val="00A873AF"/>
    <w:rsid w:val="00A921E0"/>
    <w:rsid w:val="00A922F4"/>
    <w:rsid w:val="00A92D62"/>
    <w:rsid w:val="00A934D4"/>
    <w:rsid w:val="00AA582E"/>
    <w:rsid w:val="00AA6BA6"/>
    <w:rsid w:val="00AB3640"/>
    <w:rsid w:val="00AB3781"/>
    <w:rsid w:val="00AB6B08"/>
    <w:rsid w:val="00AB763E"/>
    <w:rsid w:val="00AC0182"/>
    <w:rsid w:val="00AD6C46"/>
    <w:rsid w:val="00AD7FF4"/>
    <w:rsid w:val="00AE5526"/>
    <w:rsid w:val="00AE578B"/>
    <w:rsid w:val="00AE5E59"/>
    <w:rsid w:val="00AF051B"/>
    <w:rsid w:val="00AF0545"/>
    <w:rsid w:val="00AF145B"/>
    <w:rsid w:val="00AF3DC5"/>
    <w:rsid w:val="00AF74F6"/>
    <w:rsid w:val="00B00988"/>
    <w:rsid w:val="00B01578"/>
    <w:rsid w:val="00B03589"/>
    <w:rsid w:val="00B04680"/>
    <w:rsid w:val="00B0738F"/>
    <w:rsid w:val="00B13D3B"/>
    <w:rsid w:val="00B1656C"/>
    <w:rsid w:val="00B22E7B"/>
    <w:rsid w:val="00B23062"/>
    <w:rsid w:val="00B230DB"/>
    <w:rsid w:val="00B23EED"/>
    <w:rsid w:val="00B26601"/>
    <w:rsid w:val="00B3235A"/>
    <w:rsid w:val="00B370EC"/>
    <w:rsid w:val="00B3740A"/>
    <w:rsid w:val="00B4003C"/>
    <w:rsid w:val="00B41951"/>
    <w:rsid w:val="00B450F3"/>
    <w:rsid w:val="00B45DB4"/>
    <w:rsid w:val="00B5025E"/>
    <w:rsid w:val="00B53229"/>
    <w:rsid w:val="00B540B7"/>
    <w:rsid w:val="00B62480"/>
    <w:rsid w:val="00B6452A"/>
    <w:rsid w:val="00B67BD7"/>
    <w:rsid w:val="00B70B0D"/>
    <w:rsid w:val="00B717F4"/>
    <w:rsid w:val="00B7338E"/>
    <w:rsid w:val="00B742F8"/>
    <w:rsid w:val="00B81B70"/>
    <w:rsid w:val="00B82421"/>
    <w:rsid w:val="00B826FE"/>
    <w:rsid w:val="00B91A97"/>
    <w:rsid w:val="00B95298"/>
    <w:rsid w:val="00B95948"/>
    <w:rsid w:val="00B97F8C"/>
    <w:rsid w:val="00BA71AF"/>
    <w:rsid w:val="00BB2E89"/>
    <w:rsid w:val="00BB3BAB"/>
    <w:rsid w:val="00BB3D27"/>
    <w:rsid w:val="00BC383B"/>
    <w:rsid w:val="00BC63C2"/>
    <w:rsid w:val="00BC7FA3"/>
    <w:rsid w:val="00BD0724"/>
    <w:rsid w:val="00BD2B91"/>
    <w:rsid w:val="00BD4351"/>
    <w:rsid w:val="00BD4C7E"/>
    <w:rsid w:val="00BD6E87"/>
    <w:rsid w:val="00BE5521"/>
    <w:rsid w:val="00BF0BBA"/>
    <w:rsid w:val="00BF4CDA"/>
    <w:rsid w:val="00BF6C23"/>
    <w:rsid w:val="00C17BBD"/>
    <w:rsid w:val="00C201A4"/>
    <w:rsid w:val="00C24527"/>
    <w:rsid w:val="00C26CF2"/>
    <w:rsid w:val="00C32894"/>
    <w:rsid w:val="00C3367A"/>
    <w:rsid w:val="00C35203"/>
    <w:rsid w:val="00C40023"/>
    <w:rsid w:val="00C419CF"/>
    <w:rsid w:val="00C45BDD"/>
    <w:rsid w:val="00C53263"/>
    <w:rsid w:val="00C55A61"/>
    <w:rsid w:val="00C55CDA"/>
    <w:rsid w:val="00C6273B"/>
    <w:rsid w:val="00C6591D"/>
    <w:rsid w:val="00C661D4"/>
    <w:rsid w:val="00C720BD"/>
    <w:rsid w:val="00C73C19"/>
    <w:rsid w:val="00C75F1D"/>
    <w:rsid w:val="00C7656B"/>
    <w:rsid w:val="00C7720D"/>
    <w:rsid w:val="00C801A7"/>
    <w:rsid w:val="00C8092F"/>
    <w:rsid w:val="00C8233D"/>
    <w:rsid w:val="00C84362"/>
    <w:rsid w:val="00C92593"/>
    <w:rsid w:val="00C95156"/>
    <w:rsid w:val="00C95FE5"/>
    <w:rsid w:val="00C96B95"/>
    <w:rsid w:val="00CA0DC2"/>
    <w:rsid w:val="00CA1D7E"/>
    <w:rsid w:val="00CA6685"/>
    <w:rsid w:val="00CA6805"/>
    <w:rsid w:val="00CA77BD"/>
    <w:rsid w:val="00CB021C"/>
    <w:rsid w:val="00CB0C9B"/>
    <w:rsid w:val="00CB1A30"/>
    <w:rsid w:val="00CB1DD7"/>
    <w:rsid w:val="00CB3D54"/>
    <w:rsid w:val="00CB3E35"/>
    <w:rsid w:val="00CB68E8"/>
    <w:rsid w:val="00CC0169"/>
    <w:rsid w:val="00CC670F"/>
    <w:rsid w:val="00CC69DD"/>
    <w:rsid w:val="00CE0A57"/>
    <w:rsid w:val="00CE0F1F"/>
    <w:rsid w:val="00CE134F"/>
    <w:rsid w:val="00CF03A9"/>
    <w:rsid w:val="00CF115F"/>
    <w:rsid w:val="00CF182D"/>
    <w:rsid w:val="00CF3827"/>
    <w:rsid w:val="00D0031C"/>
    <w:rsid w:val="00D02CBB"/>
    <w:rsid w:val="00D03634"/>
    <w:rsid w:val="00D04F01"/>
    <w:rsid w:val="00D06414"/>
    <w:rsid w:val="00D0662B"/>
    <w:rsid w:val="00D10958"/>
    <w:rsid w:val="00D16299"/>
    <w:rsid w:val="00D17FAC"/>
    <w:rsid w:val="00D20ED9"/>
    <w:rsid w:val="00D24021"/>
    <w:rsid w:val="00D24E5A"/>
    <w:rsid w:val="00D2601C"/>
    <w:rsid w:val="00D27164"/>
    <w:rsid w:val="00D338E4"/>
    <w:rsid w:val="00D33F7D"/>
    <w:rsid w:val="00D42C28"/>
    <w:rsid w:val="00D42EBE"/>
    <w:rsid w:val="00D467FF"/>
    <w:rsid w:val="00D469D8"/>
    <w:rsid w:val="00D4793B"/>
    <w:rsid w:val="00D5149E"/>
    <w:rsid w:val="00D51947"/>
    <w:rsid w:val="00D532F0"/>
    <w:rsid w:val="00D56B94"/>
    <w:rsid w:val="00D56E0F"/>
    <w:rsid w:val="00D57492"/>
    <w:rsid w:val="00D60D37"/>
    <w:rsid w:val="00D638DE"/>
    <w:rsid w:val="00D647B2"/>
    <w:rsid w:val="00D66A32"/>
    <w:rsid w:val="00D66A7C"/>
    <w:rsid w:val="00D70FEB"/>
    <w:rsid w:val="00D72C82"/>
    <w:rsid w:val="00D73471"/>
    <w:rsid w:val="00D76241"/>
    <w:rsid w:val="00D7672B"/>
    <w:rsid w:val="00D77413"/>
    <w:rsid w:val="00D82759"/>
    <w:rsid w:val="00D832BA"/>
    <w:rsid w:val="00D8624A"/>
    <w:rsid w:val="00D863DA"/>
    <w:rsid w:val="00D86DE4"/>
    <w:rsid w:val="00D90D70"/>
    <w:rsid w:val="00D915E8"/>
    <w:rsid w:val="00D9287C"/>
    <w:rsid w:val="00D92F1C"/>
    <w:rsid w:val="00D92FB8"/>
    <w:rsid w:val="00DA064E"/>
    <w:rsid w:val="00DA1534"/>
    <w:rsid w:val="00DA18CF"/>
    <w:rsid w:val="00DA2AFB"/>
    <w:rsid w:val="00DA6051"/>
    <w:rsid w:val="00DB1545"/>
    <w:rsid w:val="00DB4352"/>
    <w:rsid w:val="00DB4425"/>
    <w:rsid w:val="00DC1319"/>
    <w:rsid w:val="00DC315C"/>
    <w:rsid w:val="00DC3C2E"/>
    <w:rsid w:val="00DC46C0"/>
    <w:rsid w:val="00DD01C8"/>
    <w:rsid w:val="00DD1B26"/>
    <w:rsid w:val="00DD20C5"/>
    <w:rsid w:val="00DD3FB4"/>
    <w:rsid w:val="00DD7263"/>
    <w:rsid w:val="00DE1909"/>
    <w:rsid w:val="00DE3D43"/>
    <w:rsid w:val="00DE51DB"/>
    <w:rsid w:val="00DE7CCB"/>
    <w:rsid w:val="00DF2AD0"/>
    <w:rsid w:val="00DF3A27"/>
    <w:rsid w:val="00DF4A82"/>
    <w:rsid w:val="00E00AE7"/>
    <w:rsid w:val="00E11E5A"/>
    <w:rsid w:val="00E227AD"/>
    <w:rsid w:val="00E22B17"/>
    <w:rsid w:val="00E23F1D"/>
    <w:rsid w:val="00E257C9"/>
    <w:rsid w:val="00E30E05"/>
    <w:rsid w:val="00E31A82"/>
    <w:rsid w:val="00E35622"/>
    <w:rsid w:val="00E36361"/>
    <w:rsid w:val="00E36D48"/>
    <w:rsid w:val="00E37806"/>
    <w:rsid w:val="00E453CE"/>
    <w:rsid w:val="00E46EE9"/>
    <w:rsid w:val="00E50383"/>
    <w:rsid w:val="00E51317"/>
    <w:rsid w:val="00E55AE9"/>
    <w:rsid w:val="00E66C03"/>
    <w:rsid w:val="00E72EB9"/>
    <w:rsid w:val="00E73D10"/>
    <w:rsid w:val="00E751C1"/>
    <w:rsid w:val="00E85349"/>
    <w:rsid w:val="00E908C7"/>
    <w:rsid w:val="00E9306E"/>
    <w:rsid w:val="00E95598"/>
    <w:rsid w:val="00E96818"/>
    <w:rsid w:val="00EA1B08"/>
    <w:rsid w:val="00EA20DD"/>
    <w:rsid w:val="00EA3EAF"/>
    <w:rsid w:val="00EA46C4"/>
    <w:rsid w:val="00EA4756"/>
    <w:rsid w:val="00EA6CD7"/>
    <w:rsid w:val="00EA76AF"/>
    <w:rsid w:val="00EB07EF"/>
    <w:rsid w:val="00EB0C84"/>
    <w:rsid w:val="00EB291F"/>
    <w:rsid w:val="00EB29D8"/>
    <w:rsid w:val="00EB557D"/>
    <w:rsid w:val="00EC3A08"/>
    <w:rsid w:val="00EC429C"/>
    <w:rsid w:val="00ED2D6D"/>
    <w:rsid w:val="00ED699E"/>
    <w:rsid w:val="00EE0CAB"/>
    <w:rsid w:val="00EE1FBA"/>
    <w:rsid w:val="00EE65A2"/>
    <w:rsid w:val="00EF16EF"/>
    <w:rsid w:val="00EF3406"/>
    <w:rsid w:val="00EF35EB"/>
    <w:rsid w:val="00EF4188"/>
    <w:rsid w:val="00EF577C"/>
    <w:rsid w:val="00F024A9"/>
    <w:rsid w:val="00F04C61"/>
    <w:rsid w:val="00F075B9"/>
    <w:rsid w:val="00F07AE9"/>
    <w:rsid w:val="00F129B8"/>
    <w:rsid w:val="00F137FC"/>
    <w:rsid w:val="00F14205"/>
    <w:rsid w:val="00F1665A"/>
    <w:rsid w:val="00F17385"/>
    <w:rsid w:val="00F17E98"/>
    <w:rsid w:val="00F17FDE"/>
    <w:rsid w:val="00F2784D"/>
    <w:rsid w:val="00F36C23"/>
    <w:rsid w:val="00F36E5F"/>
    <w:rsid w:val="00F378B3"/>
    <w:rsid w:val="00F37C12"/>
    <w:rsid w:val="00F40D53"/>
    <w:rsid w:val="00F426BA"/>
    <w:rsid w:val="00F4347A"/>
    <w:rsid w:val="00F4525C"/>
    <w:rsid w:val="00F47BAC"/>
    <w:rsid w:val="00F50D86"/>
    <w:rsid w:val="00F51698"/>
    <w:rsid w:val="00F52873"/>
    <w:rsid w:val="00F602B0"/>
    <w:rsid w:val="00F708E2"/>
    <w:rsid w:val="00F7224F"/>
    <w:rsid w:val="00F769D4"/>
    <w:rsid w:val="00F82D54"/>
    <w:rsid w:val="00F84F56"/>
    <w:rsid w:val="00F85EC5"/>
    <w:rsid w:val="00FA17A0"/>
    <w:rsid w:val="00FA2147"/>
    <w:rsid w:val="00FA3D71"/>
    <w:rsid w:val="00FA6551"/>
    <w:rsid w:val="00FB1297"/>
    <w:rsid w:val="00FD29D3"/>
    <w:rsid w:val="00FD6491"/>
    <w:rsid w:val="00FE28BD"/>
    <w:rsid w:val="00FE3F0B"/>
    <w:rsid w:val="00FE4D79"/>
    <w:rsid w:val="00FE4F59"/>
    <w:rsid w:val="00FE580A"/>
    <w:rsid w:val="00FF17CF"/>
    <w:rsid w:val="00FF33E3"/>
    <w:rsid w:val="011925FB"/>
    <w:rsid w:val="012F2891"/>
    <w:rsid w:val="019DE43A"/>
    <w:rsid w:val="01B617E4"/>
    <w:rsid w:val="01BEEB46"/>
    <w:rsid w:val="029A049E"/>
    <w:rsid w:val="02FC224F"/>
    <w:rsid w:val="064D2ABD"/>
    <w:rsid w:val="0665C3C6"/>
    <w:rsid w:val="06E96F57"/>
    <w:rsid w:val="08279DB7"/>
    <w:rsid w:val="088E7D64"/>
    <w:rsid w:val="08ADBE9A"/>
    <w:rsid w:val="0934499F"/>
    <w:rsid w:val="0AA10401"/>
    <w:rsid w:val="0AEDBCCA"/>
    <w:rsid w:val="0AF5EA7E"/>
    <w:rsid w:val="0B155E90"/>
    <w:rsid w:val="0C89E358"/>
    <w:rsid w:val="0E510720"/>
    <w:rsid w:val="0E7E9DC5"/>
    <w:rsid w:val="13941A80"/>
    <w:rsid w:val="152ABBFB"/>
    <w:rsid w:val="15BC5BE0"/>
    <w:rsid w:val="18AFAF1A"/>
    <w:rsid w:val="1A3C495C"/>
    <w:rsid w:val="1B2D4B37"/>
    <w:rsid w:val="1D929ED4"/>
    <w:rsid w:val="1DD3198D"/>
    <w:rsid w:val="1DF178ED"/>
    <w:rsid w:val="1EAEBAEE"/>
    <w:rsid w:val="1F87C793"/>
    <w:rsid w:val="226062C3"/>
    <w:rsid w:val="22F06B70"/>
    <w:rsid w:val="231E4BBF"/>
    <w:rsid w:val="23212B55"/>
    <w:rsid w:val="2422F0F9"/>
    <w:rsid w:val="249AB0E7"/>
    <w:rsid w:val="25BF2100"/>
    <w:rsid w:val="2713D6AD"/>
    <w:rsid w:val="283D1451"/>
    <w:rsid w:val="29EBF786"/>
    <w:rsid w:val="2AE86272"/>
    <w:rsid w:val="2BD07123"/>
    <w:rsid w:val="2C2A4277"/>
    <w:rsid w:val="2C697AD1"/>
    <w:rsid w:val="2CC791E9"/>
    <w:rsid w:val="2E758A60"/>
    <w:rsid w:val="2E99EA3E"/>
    <w:rsid w:val="2F5D6357"/>
    <w:rsid w:val="311B1AF0"/>
    <w:rsid w:val="3141C8B4"/>
    <w:rsid w:val="32103F30"/>
    <w:rsid w:val="3228B455"/>
    <w:rsid w:val="33A5B83D"/>
    <w:rsid w:val="35250CF1"/>
    <w:rsid w:val="354C9D0F"/>
    <w:rsid w:val="35B136EC"/>
    <w:rsid w:val="35DF5431"/>
    <w:rsid w:val="3640C174"/>
    <w:rsid w:val="365D8E57"/>
    <w:rsid w:val="36AB857B"/>
    <w:rsid w:val="379D9E96"/>
    <w:rsid w:val="37F90163"/>
    <w:rsid w:val="3973C6FA"/>
    <w:rsid w:val="3A43FF7B"/>
    <w:rsid w:val="3A4D43B1"/>
    <w:rsid w:val="3AA03091"/>
    <w:rsid w:val="3E25DE40"/>
    <w:rsid w:val="3E3E26CE"/>
    <w:rsid w:val="3EDD0DA2"/>
    <w:rsid w:val="3F2F49B0"/>
    <w:rsid w:val="40665597"/>
    <w:rsid w:val="40A6EC96"/>
    <w:rsid w:val="40C62D46"/>
    <w:rsid w:val="424C1566"/>
    <w:rsid w:val="43BCB589"/>
    <w:rsid w:val="49AEAC1A"/>
    <w:rsid w:val="49D726B8"/>
    <w:rsid w:val="4A788DD4"/>
    <w:rsid w:val="4ACE3CE9"/>
    <w:rsid w:val="4B1ADB3E"/>
    <w:rsid w:val="4B43A3FF"/>
    <w:rsid w:val="4C1F93A0"/>
    <w:rsid w:val="4CD7F80A"/>
    <w:rsid w:val="4D6AAB18"/>
    <w:rsid w:val="4DC6A8D0"/>
    <w:rsid w:val="4F09977D"/>
    <w:rsid w:val="4F719BE7"/>
    <w:rsid w:val="5075A1DA"/>
    <w:rsid w:val="50CB7A4C"/>
    <w:rsid w:val="517C117C"/>
    <w:rsid w:val="51B73B6F"/>
    <w:rsid w:val="52183BC3"/>
    <w:rsid w:val="5290FBBF"/>
    <w:rsid w:val="53453E51"/>
    <w:rsid w:val="54FD5FF8"/>
    <w:rsid w:val="57B11C38"/>
    <w:rsid w:val="57B50BE0"/>
    <w:rsid w:val="5D1D8833"/>
    <w:rsid w:val="5EBF74FE"/>
    <w:rsid w:val="5F5130A6"/>
    <w:rsid w:val="608E05F7"/>
    <w:rsid w:val="6203EA0A"/>
    <w:rsid w:val="6427BCAE"/>
    <w:rsid w:val="64BB257B"/>
    <w:rsid w:val="662209EE"/>
    <w:rsid w:val="66ABAA49"/>
    <w:rsid w:val="66C272DC"/>
    <w:rsid w:val="6714684F"/>
    <w:rsid w:val="6808DC8D"/>
    <w:rsid w:val="6928761A"/>
    <w:rsid w:val="6A3D3DEA"/>
    <w:rsid w:val="6BC37582"/>
    <w:rsid w:val="6CA9DD37"/>
    <w:rsid w:val="6D2C5928"/>
    <w:rsid w:val="6EA207D9"/>
    <w:rsid w:val="70474464"/>
    <w:rsid w:val="71509DF3"/>
    <w:rsid w:val="73DA9043"/>
    <w:rsid w:val="754C4530"/>
    <w:rsid w:val="760AED79"/>
    <w:rsid w:val="76458031"/>
    <w:rsid w:val="766E0D00"/>
    <w:rsid w:val="772DEFC3"/>
    <w:rsid w:val="7D4D7CB7"/>
    <w:rsid w:val="7DA22F6C"/>
    <w:rsid w:val="7EAFEE31"/>
    <w:rsid w:val="7EB49789"/>
    <w:rsid w:val="7ECC3AD2"/>
    <w:rsid w:val="7EDEA2CB"/>
    <w:rsid w:val="7F3A534B"/>
    <w:rsid w:val="7F91D0B1"/>
    <w:rsid w:val="7FCBE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E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A5933"/>
    <w:rPr>
      <w:rFonts w:ascii="Arial" w:eastAsia="Arial" w:hAnsi="Arial" w:cs="Times New Roman"/>
    </w:rPr>
  </w:style>
  <w:style w:type="paragraph" w:styleId="Heading1">
    <w:name w:val="heading 1"/>
    <w:basedOn w:val="Normal"/>
    <w:next w:val="Normal"/>
    <w:link w:val="Heading1Char"/>
    <w:uiPriority w:val="9"/>
    <w:qFormat/>
    <w:rsid w:val="00121CBB"/>
    <w:pPr>
      <w:spacing w:before="480" w:after="120" w:line="288" w:lineRule="auto"/>
      <w:outlineLvl w:val="0"/>
    </w:pPr>
    <w:rPr>
      <w:rFonts w:eastAsiaTheme="minorHAnsi" w:cs="Arial"/>
      <w:color w:val="0F7EB4"/>
      <w:sz w:val="48"/>
      <w:szCs w:val="40"/>
      <w:lang w:val="en-AU"/>
    </w:rPr>
  </w:style>
  <w:style w:type="paragraph" w:styleId="Heading2">
    <w:name w:val="heading 2"/>
    <w:basedOn w:val="Normal"/>
    <w:next w:val="Normal"/>
    <w:link w:val="Heading2Char"/>
    <w:uiPriority w:val="9"/>
    <w:semiHidden/>
    <w:qFormat/>
    <w:rsid w:val="00121CBB"/>
    <w:pPr>
      <w:spacing w:before="400" w:after="120" w:line="288" w:lineRule="auto"/>
      <w:contextualSpacing/>
      <w:outlineLvl w:val="1"/>
    </w:pPr>
    <w:rPr>
      <w:rFonts w:eastAsiaTheme="minorHAnsi" w:cs="Arial"/>
      <w:color w:val="0F7EB4"/>
      <w:sz w:val="40"/>
      <w:szCs w:val="28"/>
      <w:lang w:val="en-AU"/>
    </w:rPr>
  </w:style>
  <w:style w:type="paragraph" w:styleId="Heading3">
    <w:name w:val="heading 3"/>
    <w:basedOn w:val="Normal"/>
    <w:next w:val="Normal"/>
    <w:link w:val="Heading3Char"/>
    <w:uiPriority w:val="9"/>
    <w:unhideWhenUsed/>
    <w:qFormat/>
    <w:rsid w:val="00121CBB"/>
    <w:pPr>
      <w:spacing w:before="320" w:after="120" w:line="288" w:lineRule="auto"/>
      <w:outlineLvl w:val="2"/>
    </w:pPr>
    <w:rPr>
      <w:rFonts w:eastAsiaTheme="minorHAnsi" w:cs="Arial"/>
      <w:color w:val="0F7EB4"/>
      <w:sz w:val="32"/>
      <w:szCs w:val="24"/>
      <w:lang w:val="en-AU"/>
    </w:rPr>
  </w:style>
  <w:style w:type="paragraph" w:styleId="Heading4">
    <w:name w:val="heading 4"/>
    <w:basedOn w:val="Normal"/>
    <w:next w:val="Normal"/>
    <w:link w:val="Heading4Char"/>
    <w:uiPriority w:val="9"/>
    <w:unhideWhenUsed/>
    <w:qFormat/>
    <w:rsid w:val="00121CBB"/>
    <w:pPr>
      <w:spacing w:before="280" w:after="120" w:line="288" w:lineRule="auto"/>
      <w:outlineLvl w:val="3"/>
    </w:pPr>
    <w:rPr>
      <w:rFonts w:eastAsiaTheme="minorHAnsi" w:cs="Arial"/>
      <w:color w:val="0F7EB4"/>
      <w:sz w:val="28"/>
      <w:lang w:val="en-AU" w:eastAsia="en-AU"/>
    </w:rPr>
  </w:style>
  <w:style w:type="paragraph" w:styleId="Heading5">
    <w:name w:val="heading 5"/>
    <w:basedOn w:val="Normal"/>
    <w:next w:val="Normal"/>
    <w:link w:val="Heading5Char"/>
    <w:uiPriority w:val="9"/>
    <w:unhideWhenUsed/>
    <w:qFormat/>
    <w:rsid w:val="00121CBB"/>
    <w:pPr>
      <w:spacing w:before="240" w:after="120" w:line="288" w:lineRule="auto"/>
      <w:outlineLvl w:val="4"/>
    </w:pPr>
    <w:rPr>
      <w:rFonts w:eastAsiaTheme="minorHAnsi" w:cs="Arial"/>
      <w:color w:val="0F7EB4"/>
      <w:sz w:val="24"/>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autoRedefine/>
    <w:qFormat/>
    <w:rsid w:val="0012048C"/>
    <w:pPr>
      <w:keepNext/>
      <w:keepLines/>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autoRedefine/>
    <w:qFormat/>
    <w:rsid w:val="0012048C"/>
    <w:pPr>
      <w:keepNext/>
      <w:keepLines/>
      <w:spacing w:before="280" w:after="120" w:line="360" w:lineRule="exact"/>
      <w:outlineLvl w:val="4"/>
    </w:pPr>
    <w:rPr>
      <w:rFonts w:ascii="Arial" w:hAnsi="Arial" w:cs="Arial"/>
      <w:color w:val="0F7EB4"/>
      <w:sz w:val="28"/>
      <w:lang w:val="en" w:eastAsia="en-AU"/>
    </w:rPr>
  </w:style>
  <w:style w:type="paragraph" w:customStyle="1" w:styleId="VCAAHeading5">
    <w:name w:val="VCAA Heading 5"/>
    <w:next w:val="VCAAbody"/>
    <w:autoRedefine/>
    <w:qFormat/>
    <w:rsid w:val="0012048C"/>
    <w:pPr>
      <w:keepNext/>
      <w:keepLines/>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Normal"/>
    <w:qFormat/>
    <w:rsid w:val="0049107D"/>
    <w:pPr>
      <w:spacing w:before="120" w:after="0" w:line="200" w:lineRule="exact"/>
    </w:pPr>
    <w:rPr>
      <w:rFonts w:eastAsiaTheme="minorHAnsi" w:cs="Arial"/>
      <w:color w:val="000000" w:themeColor="text1"/>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paragraph" w:customStyle="1" w:styleId="Style1">
    <w:name w:val="Style 1"/>
    <w:basedOn w:val="NormalWeb"/>
    <w:link w:val="Style1Char"/>
    <w:qFormat/>
    <w:rsid w:val="008A5933"/>
    <w:pPr>
      <w:spacing w:after="0" w:line="240" w:lineRule="auto"/>
    </w:pPr>
    <w:rPr>
      <w:rFonts w:eastAsia="SimSun"/>
      <w:sz w:val="22"/>
      <w:szCs w:val="20"/>
      <w:lang w:val="en-AU"/>
    </w:rPr>
  </w:style>
  <w:style w:type="character" w:customStyle="1" w:styleId="Style1Char">
    <w:name w:val="Style 1 Char"/>
    <w:basedOn w:val="DefaultParagraphFont"/>
    <w:link w:val="Style1"/>
    <w:rsid w:val="008A5933"/>
    <w:rPr>
      <w:rFonts w:ascii="Times New Roman" w:eastAsia="SimSun" w:hAnsi="Times New Roman" w:cs="Times New Roman"/>
      <w:szCs w:val="20"/>
      <w:lang w:val="en-AU"/>
    </w:rPr>
  </w:style>
  <w:style w:type="paragraph" w:styleId="NormalWeb">
    <w:name w:val="Normal (Web)"/>
    <w:basedOn w:val="Normal"/>
    <w:uiPriority w:val="99"/>
    <w:semiHidden/>
    <w:unhideWhenUsed/>
    <w:rsid w:val="008A5933"/>
    <w:rPr>
      <w:rFonts w:ascii="Times New Roman" w:hAnsi="Times New Roman"/>
      <w:sz w:val="24"/>
      <w:szCs w:val="24"/>
    </w:rPr>
  </w:style>
  <w:style w:type="paragraph" w:customStyle="1" w:styleId="VCAAstatsnumbers">
    <w:name w:val="VCAA stats numbers"/>
    <w:basedOn w:val="Normal"/>
    <w:rsid w:val="008A5933"/>
    <w:pPr>
      <w:keepNext/>
      <w:spacing w:after="0" w:line="240" w:lineRule="auto"/>
      <w:jc w:val="center"/>
    </w:pPr>
    <w:rPr>
      <w:rFonts w:eastAsia="Times New Roman"/>
      <w:szCs w:val="24"/>
      <w:lang w:val="en-AU" w:eastAsia="zh-CN"/>
    </w:rPr>
  </w:style>
  <w:style w:type="paragraph" w:styleId="ListParagraph">
    <w:name w:val="List Paragraph"/>
    <w:basedOn w:val="Normal"/>
    <w:link w:val="ListParagraphChar"/>
    <w:uiPriority w:val="34"/>
    <w:qFormat/>
    <w:rsid w:val="008A5933"/>
    <w:pPr>
      <w:spacing w:after="160" w:line="259" w:lineRule="auto"/>
      <w:ind w:left="720"/>
      <w:contextualSpacing/>
    </w:pPr>
    <w:rPr>
      <w:rFonts w:asciiTheme="minorHAnsi" w:eastAsiaTheme="minorHAnsi" w:hAnsiTheme="minorHAnsi" w:cstheme="minorBidi"/>
      <w:lang w:val="ru-RU"/>
    </w:rPr>
  </w:style>
  <w:style w:type="character" w:customStyle="1" w:styleId="ListParagraphChar">
    <w:name w:val="List Paragraph Char"/>
    <w:link w:val="ListParagraph"/>
    <w:uiPriority w:val="34"/>
    <w:locked/>
    <w:rsid w:val="008A5933"/>
    <w:rPr>
      <w:lang w:val="ru-RU"/>
    </w:rPr>
  </w:style>
  <w:style w:type="paragraph" w:customStyle="1" w:styleId="VCAAtemplatetext">
    <w:name w:val="VCAA template text"/>
    <w:basedOn w:val="VCAAbody"/>
    <w:qFormat/>
    <w:rsid w:val="000F00A9"/>
    <w:pPr>
      <w:ind w:left="720"/>
    </w:pPr>
    <w:rPr>
      <w:b/>
      <w:i/>
    </w:rPr>
  </w:style>
  <w:style w:type="paragraph" w:styleId="Revision">
    <w:name w:val="Revision"/>
    <w:hidden/>
    <w:uiPriority w:val="99"/>
    <w:semiHidden/>
    <w:rsid w:val="00F85EC5"/>
    <w:pPr>
      <w:spacing w:after="0" w:line="240" w:lineRule="auto"/>
    </w:pPr>
    <w:rPr>
      <w:rFonts w:ascii="Arial" w:eastAsia="Arial" w:hAnsi="Arial" w:cs="Times New Roman"/>
    </w:rPr>
  </w:style>
  <w:style w:type="character" w:customStyle="1" w:styleId="Heading1Char">
    <w:name w:val="Heading 1 Char"/>
    <w:basedOn w:val="DefaultParagraphFont"/>
    <w:link w:val="Heading1"/>
    <w:uiPriority w:val="9"/>
    <w:rsid w:val="00121CBB"/>
    <w:rPr>
      <w:rFonts w:ascii="Arial" w:hAnsi="Arial" w:cs="Arial"/>
      <w:color w:val="0F7EB4"/>
      <w:sz w:val="48"/>
      <w:szCs w:val="40"/>
      <w:lang w:val="en-AU"/>
    </w:rPr>
  </w:style>
  <w:style w:type="character" w:customStyle="1" w:styleId="Heading2Char">
    <w:name w:val="Heading 2 Char"/>
    <w:basedOn w:val="DefaultParagraphFont"/>
    <w:link w:val="Heading2"/>
    <w:uiPriority w:val="9"/>
    <w:semiHidden/>
    <w:rsid w:val="00121CBB"/>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121CBB"/>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121CBB"/>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121CBB"/>
    <w:rPr>
      <w:rFonts w:ascii="Arial" w:hAnsi="Arial" w:cs="Arial"/>
      <w:color w:val="0F7EB4"/>
      <w:sz w:val="24"/>
      <w:szCs w:val="20"/>
      <w:lang w:val="en-AU" w:eastAsia="en-AU"/>
    </w:rPr>
  </w:style>
  <w:style w:type="paragraph" w:customStyle="1" w:styleId="Tablecondensed">
    <w:name w:val="Table condensed"/>
    <w:qFormat/>
    <w:rsid w:val="00121CBB"/>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121CBB"/>
    <w:rPr>
      <w:color w:val="FFFFFF" w:themeColor="background1"/>
    </w:rPr>
  </w:style>
  <w:style w:type="paragraph" w:customStyle="1" w:styleId="Bullet">
    <w:name w:val="Bullet"/>
    <w:basedOn w:val="Normal"/>
    <w:qFormat/>
    <w:rsid w:val="00121CBB"/>
    <w:pPr>
      <w:numPr>
        <w:numId w:val="1"/>
      </w:numPr>
      <w:tabs>
        <w:tab w:val="left" w:pos="425"/>
      </w:tabs>
      <w:spacing w:before="60" w:after="60" w:line="288" w:lineRule="auto"/>
      <w:ind w:left="425" w:hanging="425"/>
      <w:contextualSpacing/>
    </w:pPr>
    <w:rPr>
      <w:rFonts w:eastAsia="Times New Roman" w:cs="Arial"/>
      <w:color w:val="000000" w:themeColor="text1"/>
      <w:kern w:val="22"/>
      <w:sz w:val="20"/>
      <w:lang w:val="en-AU" w:eastAsia="ja-JP"/>
    </w:rPr>
  </w:style>
  <w:style w:type="paragraph" w:customStyle="1" w:styleId="Bulletlevel2">
    <w:name w:val="Bullet level 2"/>
    <w:basedOn w:val="Bullet"/>
    <w:qFormat/>
    <w:rsid w:val="00121CBB"/>
    <w:pPr>
      <w:ind w:left="850"/>
    </w:pPr>
  </w:style>
  <w:style w:type="paragraph" w:customStyle="1" w:styleId="Numbers">
    <w:name w:val="Numbers"/>
    <w:basedOn w:val="Bullet"/>
    <w:qFormat/>
    <w:rsid w:val="00BB3D27"/>
    <w:pPr>
      <w:numPr>
        <w:numId w:val="3"/>
      </w:numPr>
      <w:ind w:left="425" w:hanging="425"/>
    </w:pPr>
    <w:rPr>
      <w:lang w:val="en-US"/>
    </w:rPr>
  </w:style>
  <w:style w:type="paragraph" w:customStyle="1" w:styleId="Tablecondensedbullet">
    <w:name w:val="Table condensed bullet"/>
    <w:basedOn w:val="Normal"/>
    <w:qFormat/>
    <w:rsid w:val="00121CBB"/>
    <w:pPr>
      <w:tabs>
        <w:tab w:val="left" w:pos="425"/>
      </w:tabs>
      <w:overflowPunct w:val="0"/>
      <w:autoSpaceDE w:val="0"/>
      <w:autoSpaceDN w:val="0"/>
      <w:adjustRightInd w:val="0"/>
      <w:spacing w:before="80" w:after="80" w:line="288" w:lineRule="auto"/>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121CBB"/>
    <w:pPr>
      <w:spacing w:before="120" w:after="360" w:line="288" w:lineRule="auto"/>
    </w:pPr>
    <w:rPr>
      <w:rFonts w:eastAsiaTheme="minorHAnsi" w:cs="Arial"/>
      <w:color w:val="000000" w:themeColor="text1"/>
      <w:sz w:val="18"/>
      <w:szCs w:val="18"/>
    </w:rPr>
  </w:style>
  <w:style w:type="paragraph" w:customStyle="1" w:styleId="Tablecondensedbullet2">
    <w:name w:val="Table condensed bullet 2"/>
    <w:basedOn w:val="Tablecondensedbullet"/>
    <w:qFormat/>
    <w:rsid w:val="00121CBB"/>
    <w:pPr>
      <w:ind w:left="850"/>
    </w:pPr>
    <w:rPr>
      <w:color w:val="000000" w:themeColor="text1"/>
    </w:rPr>
  </w:style>
  <w:style w:type="paragraph" w:customStyle="1" w:styleId="Tableheading">
    <w:name w:val="Table heading"/>
    <w:basedOn w:val="Normal"/>
    <w:qFormat/>
    <w:rsid w:val="00121CBB"/>
    <w:pPr>
      <w:spacing w:before="120" w:after="120" w:line="288" w:lineRule="auto"/>
    </w:pPr>
    <w:rPr>
      <w:rFonts w:eastAsiaTheme="minorHAnsi" w:cs="Arial"/>
      <w:color w:val="FFFFFF" w:themeColor="background1"/>
      <w:sz w:val="20"/>
    </w:rPr>
  </w:style>
  <w:style w:type="paragraph" w:styleId="BodyText">
    <w:name w:val="Body Text"/>
    <w:basedOn w:val="Normal"/>
    <w:link w:val="BodyTextChar"/>
    <w:uiPriority w:val="99"/>
    <w:unhideWhenUsed/>
    <w:rsid w:val="00121CBB"/>
    <w:pPr>
      <w:spacing w:before="120" w:after="120" w:line="288" w:lineRule="auto"/>
    </w:pPr>
    <w:rPr>
      <w:rFonts w:eastAsiaTheme="minorHAnsi" w:cs="Arial"/>
      <w:color w:val="000000" w:themeColor="text1"/>
      <w:sz w:val="20"/>
      <w:lang w:val="en-AU" w:eastAsia="en-AU"/>
    </w:rPr>
  </w:style>
  <w:style w:type="character" w:customStyle="1" w:styleId="BodyTextChar">
    <w:name w:val="Body Text Char"/>
    <w:basedOn w:val="DefaultParagraphFont"/>
    <w:link w:val="BodyText"/>
    <w:uiPriority w:val="99"/>
    <w:rsid w:val="00121CBB"/>
    <w:rPr>
      <w:rFonts w:ascii="Arial" w:hAnsi="Arial" w:cs="Arial"/>
      <w:color w:val="000000" w:themeColor="text1"/>
      <w:sz w:val="20"/>
      <w:lang w:val="en-AU" w:eastAsia="en-AU"/>
    </w:rPr>
  </w:style>
  <w:style w:type="paragraph" w:styleId="Title">
    <w:name w:val="Title"/>
    <w:basedOn w:val="Normal"/>
    <w:next w:val="Normal"/>
    <w:link w:val="TitleChar"/>
    <w:uiPriority w:val="10"/>
    <w:qFormat/>
    <w:rsid w:val="00121CBB"/>
    <w:pPr>
      <w:spacing w:before="600" w:after="480" w:line="288" w:lineRule="auto"/>
    </w:pPr>
    <w:rPr>
      <w:rFonts w:eastAsiaTheme="minorHAnsi" w:cs="Arial"/>
      <w:noProof/>
      <w:color w:val="0F7EB4"/>
      <w:sz w:val="60"/>
      <w:szCs w:val="48"/>
      <w:lang w:val="en-AU" w:eastAsia="en-AU"/>
    </w:rPr>
  </w:style>
  <w:style w:type="character" w:customStyle="1" w:styleId="TitleChar">
    <w:name w:val="Title Char"/>
    <w:basedOn w:val="DefaultParagraphFont"/>
    <w:link w:val="Title"/>
    <w:uiPriority w:val="10"/>
    <w:rsid w:val="00121CBB"/>
    <w:rPr>
      <w:rFonts w:ascii="Arial" w:hAnsi="Arial" w:cs="Arial"/>
      <w:noProof/>
      <w:color w:val="0F7EB4"/>
      <w:sz w:val="60"/>
      <w:szCs w:val="48"/>
      <w:lang w:val="en-AU" w:eastAsia="en-AU"/>
    </w:rPr>
  </w:style>
  <w:style w:type="character" w:styleId="UnresolvedMention">
    <w:name w:val="Unresolved Mention"/>
    <w:basedOn w:val="DefaultParagraphFont"/>
    <w:uiPriority w:val="99"/>
    <w:semiHidden/>
    <w:unhideWhenUsed/>
    <w:rsid w:val="00723D8D"/>
    <w:rPr>
      <w:color w:val="605E5C"/>
      <w:shd w:val="clear" w:color="auto" w:fill="E1DFDD"/>
    </w:rPr>
  </w:style>
  <w:style w:type="paragraph" w:customStyle="1" w:styleId="Studentresponse">
    <w:name w:val="Student response"/>
    <w:basedOn w:val="BodyText"/>
    <w:qFormat/>
    <w:rsid w:val="000447B4"/>
    <w:pPr>
      <w:ind w:left="284"/>
    </w:pPr>
    <w:rPr>
      <w:i/>
    </w:rPr>
  </w:style>
  <w:style w:type="paragraph" w:styleId="ListNumber">
    <w:name w:val="List Number"/>
    <w:basedOn w:val="Normal"/>
    <w:uiPriority w:val="99"/>
    <w:unhideWhenUsed/>
    <w:rsid w:val="00BB3D27"/>
    <w:pPr>
      <w:numPr>
        <w:numId w:val="9"/>
      </w:numPr>
      <w:contextualSpacing/>
    </w:pPr>
  </w:style>
  <w:style w:type="paragraph" w:styleId="ListNumber2">
    <w:name w:val="List Number 2"/>
    <w:basedOn w:val="Normal"/>
    <w:uiPriority w:val="99"/>
    <w:unhideWhenUsed/>
    <w:rsid w:val="00BB3D27"/>
    <w:pPr>
      <w:numPr>
        <w:numId w:val="10"/>
      </w:numPr>
      <w:contextualSpacing/>
    </w:pPr>
  </w:style>
  <w:style w:type="character" w:styleId="FollowedHyperlink">
    <w:name w:val="FollowedHyperlink"/>
    <w:basedOn w:val="DefaultParagraphFont"/>
    <w:uiPriority w:val="99"/>
    <w:semiHidden/>
    <w:unhideWhenUsed/>
    <w:rsid w:val="00EA4756"/>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22545">
      <w:bodyDiv w:val="1"/>
      <w:marLeft w:val="0"/>
      <w:marRight w:val="0"/>
      <w:marTop w:val="0"/>
      <w:marBottom w:val="0"/>
      <w:divBdr>
        <w:top w:val="none" w:sz="0" w:space="0" w:color="auto"/>
        <w:left w:val="none" w:sz="0" w:space="0" w:color="auto"/>
        <w:bottom w:val="none" w:sz="0" w:space="0" w:color="auto"/>
        <w:right w:val="none" w:sz="0" w:space="0" w:color="auto"/>
      </w:divBdr>
    </w:div>
    <w:div w:id="151364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curriculum/vce-study-designs/extended-investigation/extended-investig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AD54C-7CD9-4948-9AD1-BB857E49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9487</Words>
  <Characters>54077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Extended Investigation Critical Thinking Test external assessment report</dc:title>
  <dc:creator/>
  <cp:keywords/>
  <cp:lastModifiedBy/>
  <cp:revision>1</cp:revision>
  <dcterms:created xsi:type="dcterms:W3CDTF">2026-01-22T05:02:00Z</dcterms:created>
  <dcterms:modified xsi:type="dcterms:W3CDTF">2026-02-04T22:02:00Z</dcterms:modified>
</cp:coreProperties>
</file>