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2FEDCF79" w:rsidR="00F4525C" w:rsidRPr="00870A89" w:rsidRDefault="00DF7107" w:rsidP="00E7229D">
      <w:pPr>
        <w:pStyle w:val="Title"/>
      </w:pPr>
      <w:r>
        <w:t xml:space="preserve">2025 VCE </w:t>
      </w:r>
      <w:r w:rsidR="00F738B2">
        <w:t xml:space="preserve">Extended Investigation </w:t>
      </w:r>
      <w:r w:rsidR="00D04E0C">
        <w:t>written</w:t>
      </w:r>
      <w:r>
        <w:t xml:space="preserve"> external assessment report</w:t>
      </w:r>
    </w:p>
    <w:p w14:paraId="4E6A0B97" w14:textId="77777777" w:rsidR="00C46E43" w:rsidRDefault="00C46E43" w:rsidP="00131AAD">
      <w:pPr>
        <w:pStyle w:val="Heading1"/>
      </w:pPr>
      <w:bookmarkStart w:id="0" w:name="TemplateOverview"/>
      <w:bookmarkEnd w:id="0"/>
      <w:r>
        <w:t>General comments</w:t>
      </w:r>
    </w:p>
    <w:p w14:paraId="30FB6F1D" w14:textId="68E7C9C8" w:rsidR="00AB1D56" w:rsidRDefault="00AB1D56" w:rsidP="00DF7107">
      <w:pPr>
        <w:pStyle w:val="BodyText"/>
      </w:pPr>
      <w:r>
        <w:t xml:space="preserve">The 2025 Extended Investigation reports demonstrated a diverse range of approaches to student research, </w:t>
      </w:r>
      <w:r w:rsidR="007149C4">
        <w:t xml:space="preserve">which </w:t>
      </w:r>
      <w:r>
        <w:t>reflect</w:t>
      </w:r>
      <w:r w:rsidR="007149C4">
        <w:t>ed</w:t>
      </w:r>
      <w:r>
        <w:t xml:space="preserve"> the individuality of each student’s research interests and inspiration.</w:t>
      </w:r>
      <w:r w:rsidR="00AA35B4">
        <w:t xml:space="preserve"> </w:t>
      </w:r>
      <w:r>
        <w:t xml:space="preserve">The introduction of the updated </w:t>
      </w:r>
      <w:hyperlink r:id="rId8" w:history="1">
        <w:r w:rsidR="00AA35B4" w:rsidRPr="00AA35B4">
          <w:rPr>
            <w:rStyle w:val="Hyperlink"/>
          </w:rPr>
          <w:t>VCE Extended Investigation S</w:t>
        </w:r>
        <w:r w:rsidRPr="00AA35B4">
          <w:rPr>
            <w:rStyle w:val="Hyperlink"/>
          </w:rPr>
          <w:t xml:space="preserve">tudy </w:t>
        </w:r>
        <w:r w:rsidR="00AA35B4" w:rsidRPr="00AA35B4">
          <w:rPr>
            <w:rStyle w:val="Hyperlink"/>
          </w:rPr>
          <w:t>D</w:t>
        </w:r>
        <w:r w:rsidRPr="00AA35B4">
          <w:rPr>
            <w:rStyle w:val="Hyperlink"/>
          </w:rPr>
          <w:t>esign</w:t>
        </w:r>
      </w:hyperlink>
      <w:r>
        <w:t xml:space="preserve"> has seen adjustments to the </w:t>
      </w:r>
      <w:r w:rsidR="006E1A0C">
        <w:t>p</w:t>
      </w:r>
      <w:r>
        <w:t xml:space="preserve">erformance </w:t>
      </w:r>
      <w:r w:rsidR="006E1A0C">
        <w:t>d</w:t>
      </w:r>
      <w:r>
        <w:t xml:space="preserve">escriptors for both internal and </w:t>
      </w:r>
      <w:r w:rsidR="00ED35C2">
        <w:t>externally assessed tasks (EAT)</w:t>
      </w:r>
      <w:r w:rsidR="003251FD">
        <w:t>;</w:t>
      </w:r>
      <w:r>
        <w:t xml:space="preserve"> however</w:t>
      </w:r>
      <w:r w:rsidR="003251FD">
        <w:t>,</w:t>
      </w:r>
      <w:r>
        <w:t xml:space="preserve"> </w:t>
      </w:r>
      <w:r w:rsidR="004317C3">
        <w:t>there continues to be</w:t>
      </w:r>
      <w:r>
        <w:t xml:space="preserve"> a range of ways that students can meet the criteria</w:t>
      </w:r>
      <w:r w:rsidR="004317C3">
        <w:t xml:space="preserve">, with </w:t>
      </w:r>
      <w:r>
        <w:t xml:space="preserve">the research question </w:t>
      </w:r>
      <w:r w:rsidR="005D673A">
        <w:t xml:space="preserve">remaining </w:t>
      </w:r>
      <w:r>
        <w:t xml:space="preserve">at the </w:t>
      </w:r>
      <w:r w:rsidR="00F02173">
        <w:t xml:space="preserve">centre </w:t>
      </w:r>
      <w:r>
        <w:t xml:space="preserve">of judgements </w:t>
      </w:r>
      <w:r w:rsidR="004317C3">
        <w:t>regarding success against the</w:t>
      </w:r>
      <w:r>
        <w:t xml:space="preserve"> </w:t>
      </w:r>
      <w:r w:rsidR="004317C3">
        <w:t>criteria</w:t>
      </w:r>
      <w:r>
        <w:t>.</w:t>
      </w:r>
      <w:r w:rsidR="00AA35B4">
        <w:t xml:space="preserve"> </w:t>
      </w:r>
    </w:p>
    <w:p w14:paraId="2FECDA11" w14:textId="0216ABB6" w:rsidR="00357C16" w:rsidRDefault="00AB1D56" w:rsidP="00DF7107">
      <w:pPr>
        <w:pStyle w:val="BodyText"/>
      </w:pPr>
      <w:r>
        <w:t xml:space="preserve">Students continued to draw on a wide range of methods, with the most successful </w:t>
      </w:r>
      <w:r w:rsidR="00807E39">
        <w:t xml:space="preserve">reports </w:t>
      </w:r>
      <w:r>
        <w:t xml:space="preserve">explaining and justifying </w:t>
      </w:r>
      <w:r w:rsidR="00807E39">
        <w:t xml:space="preserve">students’ </w:t>
      </w:r>
      <w:r>
        <w:t>decisions explicitly.</w:t>
      </w:r>
      <w:r w:rsidR="00AA35B4">
        <w:t xml:space="preserve"> </w:t>
      </w:r>
      <w:r w:rsidR="00357C16">
        <w:t xml:space="preserve">These reports demonstrated an understanding that methodological choices shape the quality of the investigation and require critical reflections on strengths, limitations and the suitability of methods for the evidence </w:t>
      </w:r>
      <w:r w:rsidR="004B6FE5">
        <w:t xml:space="preserve">that </w:t>
      </w:r>
      <w:r w:rsidR="00357C16">
        <w:t>the students sought to generate.</w:t>
      </w:r>
      <w:r w:rsidR="00AA35B4">
        <w:t xml:space="preserve"> </w:t>
      </w:r>
      <w:r w:rsidR="00357C16">
        <w:t>Clear alignment between the research question, methods, data analysis and final conclusions strengthen</w:t>
      </w:r>
      <w:r w:rsidR="00807E39">
        <w:t>ed</w:t>
      </w:r>
      <w:r w:rsidR="00357C16">
        <w:t xml:space="preserve"> the coherence and logic of investigations.</w:t>
      </w:r>
      <w:r w:rsidR="00AA35B4">
        <w:t xml:space="preserve"> </w:t>
      </w:r>
      <w:r w:rsidR="00357C16">
        <w:t xml:space="preserve">The research question </w:t>
      </w:r>
      <w:r w:rsidR="7F6BBD24">
        <w:t>continues</w:t>
      </w:r>
      <w:r w:rsidR="00357C16">
        <w:t xml:space="preserve"> to sit at the heart of</w:t>
      </w:r>
      <w:r w:rsidR="76F0C042">
        <w:t xml:space="preserve"> </w:t>
      </w:r>
      <w:r w:rsidR="00357C16">
        <w:t>student investigation</w:t>
      </w:r>
      <w:r w:rsidR="00ED07F3">
        <w:t>s</w:t>
      </w:r>
      <w:r w:rsidR="00357C16">
        <w:t xml:space="preserve"> and </w:t>
      </w:r>
      <w:r w:rsidR="005D2DB1">
        <w:t xml:space="preserve">has </w:t>
      </w:r>
      <w:r w:rsidR="00357C16">
        <w:t>an ongoing impact on the quality of the investigation, the design of method</w:t>
      </w:r>
      <w:r w:rsidR="004B6FE5">
        <w:t>s</w:t>
      </w:r>
      <w:r w:rsidR="00357C16">
        <w:t xml:space="preserve"> and</w:t>
      </w:r>
      <w:r w:rsidR="00807E39">
        <w:t xml:space="preserve"> the</w:t>
      </w:r>
      <w:r w:rsidR="00357C16">
        <w:t xml:space="preserve"> analysis of data.</w:t>
      </w:r>
      <w:r w:rsidR="00AA35B4">
        <w:t xml:space="preserve"> </w:t>
      </w:r>
      <w:r w:rsidR="00AB60A9">
        <w:t>I</w:t>
      </w:r>
      <w:r w:rsidR="00357C16">
        <w:t xml:space="preserve">nvestigations </w:t>
      </w:r>
      <w:r w:rsidR="00ED07F3">
        <w:t>where</w:t>
      </w:r>
      <w:r w:rsidR="004B6FE5">
        <w:t xml:space="preserve"> </w:t>
      </w:r>
      <w:r w:rsidR="00357C16">
        <w:t xml:space="preserve">the research question was </w:t>
      </w:r>
      <w:r w:rsidR="005D2DB1">
        <w:t xml:space="preserve">either </w:t>
      </w:r>
      <w:r w:rsidR="00357C16">
        <w:t>too broad</w:t>
      </w:r>
      <w:r w:rsidR="005D2DB1">
        <w:t>,</w:t>
      </w:r>
      <w:r w:rsidR="00357C16">
        <w:t xml:space="preserve"> contained multiple parts or lacked scope</w:t>
      </w:r>
      <w:r w:rsidR="004B6FE5">
        <w:t xml:space="preserve"> </w:t>
      </w:r>
      <w:r w:rsidR="00357C16">
        <w:t>present</w:t>
      </w:r>
      <w:r w:rsidR="004B6FE5">
        <w:t>ed</w:t>
      </w:r>
      <w:r w:rsidR="00357C16">
        <w:t xml:space="preserve"> issues for </w:t>
      </w:r>
      <w:r w:rsidR="00ED07F3">
        <w:t xml:space="preserve">student </w:t>
      </w:r>
      <w:r w:rsidR="00357C16">
        <w:t>achievement across the performance descriptors.</w:t>
      </w:r>
    </w:p>
    <w:p w14:paraId="64462F81" w14:textId="3AC60A48" w:rsidR="00AB1D56" w:rsidRDefault="00E850E8" w:rsidP="00DF7107">
      <w:pPr>
        <w:pStyle w:val="BodyText"/>
      </w:pPr>
      <w:r>
        <w:t>A</w:t>
      </w:r>
      <w:r w:rsidR="00357C16">
        <w:t>cademic integrity and referencing practices</w:t>
      </w:r>
      <w:r>
        <w:t xml:space="preserve"> continue to be </w:t>
      </w:r>
      <w:r w:rsidR="00F8590C">
        <w:t xml:space="preserve">areas for </w:t>
      </w:r>
      <w:r>
        <w:t>focus</w:t>
      </w:r>
      <w:r w:rsidR="00357C16">
        <w:t xml:space="preserve">, as </w:t>
      </w:r>
      <w:r>
        <w:t xml:space="preserve">these </w:t>
      </w:r>
      <w:r w:rsidR="00357C16">
        <w:t>led to significant variation across student work.</w:t>
      </w:r>
      <w:r w:rsidR="00AA35B4">
        <w:t xml:space="preserve"> </w:t>
      </w:r>
      <w:r w:rsidR="00357C16">
        <w:t xml:space="preserve">Reports that used </w:t>
      </w:r>
      <w:r w:rsidR="00D529A9">
        <w:t>consisten</w:t>
      </w:r>
      <w:r w:rsidR="42E3078F">
        <w:t>t</w:t>
      </w:r>
      <w:r w:rsidR="00357C16">
        <w:t xml:space="preserve">, accurate referencing and clearly distinguished </w:t>
      </w:r>
      <w:r w:rsidR="00D529A9">
        <w:t>between</w:t>
      </w:r>
      <w:r w:rsidR="00357C16">
        <w:t xml:space="preserve"> the student’s own analysis and the ideas of others presented a</w:t>
      </w:r>
      <w:r>
        <w:t xml:space="preserve">n </w:t>
      </w:r>
      <w:r w:rsidR="00357C16">
        <w:t>authoritative and well</w:t>
      </w:r>
      <w:r w:rsidR="7A6CA6D6">
        <w:t>-</w:t>
      </w:r>
      <w:r w:rsidR="00357C16">
        <w:t>established line of argument.</w:t>
      </w:r>
      <w:r w:rsidR="00AA35B4">
        <w:t xml:space="preserve"> </w:t>
      </w:r>
      <w:r w:rsidR="00357C16">
        <w:t>These reports allowed evidence and thinking to be followed clearly</w:t>
      </w:r>
      <w:r>
        <w:t>. I</w:t>
      </w:r>
      <w:r w:rsidR="00357C16">
        <w:t xml:space="preserve">n </w:t>
      </w:r>
      <w:r w:rsidR="00D529A9">
        <w:t>contrast</w:t>
      </w:r>
      <w:r>
        <w:t>,</w:t>
      </w:r>
      <w:r w:rsidR="00357C16">
        <w:t xml:space="preserve"> inconsistent or incomplete attribution </w:t>
      </w:r>
      <w:r w:rsidR="00DE31C7">
        <w:t xml:space="preserve">weakened </w:t>
      </w:r>
      <w:r w:rsidR="00357C16">
        <w:t>the clarity and academic rigour of reports</w:t>
      </w:r>
      <w:r w:rsidR="00DE31C7">
        <w:t>. This</w:t>
      </w:r>
      <w:r w:rsidR="00357C16">
        <w:t xml:space="preserve"> emphasis</w:t>
      </w:r>
      <w:r w:rsidR="00DE31C7">
        <w:t>e</w:t>
      </w:r>
      <w:r w:rsidR="00BE0EAF">
        <w:t>s</w:t>
      </w:r>
      <w:r w:rsidR="00357C16">
        <w:t xml:space="preserve"> the importance of </w:t>
      </w:r>
      <w:r w:rsidR="00DE31C7">
        <w:t xml:space="preserve">paying </w:t>
      </w:r>
      <w:r w:rsidR="00357C16">
        <w:t xml:space="preserve">careful attention to referencing, academic writing expectations and conventions in </w:t>
      </w:r>
      <w:r w:rsidR="00BE0EAF">
        <w:t xml:space="preserve">both </w:t>
      </w:r>
      <w:r w:rsidR="00357C16">
        <w:t>the conduct of the investigation and the completion of the final written report.</w:t>
      </w:r>
      <w:r w:rsidR="00AA35B4">
        <w:t xml:space="preserve"> </w:t>
      </w:r>
    </w:p>
    <w:p w14:paraId="59DBEBD6" w14:textId="6EE62EE0" w:rsidR="00DE31C7" w:rsidRDefault="00DE31C7" w:rsidP="00DF7107">
      <w:pPr>
        <w:pStyle w:val="BodyText"/>
      </w:pPr>
      <w:r>
        <w:t>In 2025</w:t>
      </w:r>
      <w:r w:rsidR="000863D0">
        <w:t>,</w:t>
      </w:r>
      <w:r>
        <w:t xml:space="preserve"> </w:t>
      </w:r>
      <w:proofErr w:type="gramStart"/>
      <w:r w:rsidR="00D529A9">
        <w:t>a number of</w:t>
      </w:r>
      <w:proofErr w:type="gramEnd"/>
      <w:r w:rsidR="00D529A9">
        <w:t xml:space="preserve"> reports identif</w:t>
      </w:r>
      <w:r>
        <w:t>ied</w:t>
      </w:r>
      <w:r w:rsidR="00D529A9">
        <w:t xml:space="preserve"> general research questions and conduct</w:t>
      </w:r>
      <w:r>
        <w:t>ed</w:t>
      </w:r>
      <w:r w:rsidR="00D529A9">
        <w:t xml:space="preserve"> a literature review on th</w:t>
      </w:r>
      <w:r w:rsidR="6197B1DA">
        <w:t>e</w:t>
      </w:r>
      <w:r w:rsidR="00D529A9">
        <w:t xml:space="preserve"> topic before identifying the existing body of knowledge and recommending further areas for research and action. Whil</w:t>
      </w:r>
      <w:r>
        <w:t>e</w:t>
      </w:r>
      <w:r w:rsidR="00D529A9">
        <w:t xml:space="preserve"> a literature review is an established method</w:t>
      </w:r>
      <w:r w:rsidR="004317C3">
        <w:t xml:space="preserve"> for an investigation</w:t>
      </w:r>
      <w:r w:rsidR="00D529A9">
        <w:t>, it must be remembered that the purpose of the investigation is</w:t>
      </w:r>
      <w:r w:rsidR="00673BFE">
        <w:t xml:space="preserve"> to</w:t>
      </w:r>
      <w:r>
        <w:t>:</w:t>
      </w:r>
      <w:r w:rsidR="00D529A9">
        <w:t xml:space="preserve"> </w:t>
      </w:r>
    </w:p>
    <w:p w14:paraId="14DDE879" w14:textId="56394BEB" w:rsidR="00DE31C7" w:rsidRDefault="00D529A9" w:rsidP="00131AAD">
      <w:pPr>
        <w:pStyle w:val="Bullet"/>
      </w:pPr>
      <w:r>
        <w:t>identify an area for attention</w:t>
      </w:r>
      <w:r w:rsidR="00DE31C7">
        <w:t xml:space="preserve"> – </w:t>
      </w:r>
      <w:r>
        <w:t>a problem, issue or area requiring clarity</w:t>
      </w:r>
    </w:p>
    <w:p w14:paraId="5F23D196" w14:textId="6F95D7ED" w:rsidR="00DE31C7" w:rsidRDefault="00D529A9" w:rsidP="00131AAD">
      <w:pPr>
        <w:pStyle w:val="Bullet"/>
      </w:pPr>
      <w:r>
        <w:t xml:space="preserve">conduct research to investigate and generate data that is beyond </w:t>
      </w:r>
      <w:r w:rsidR="00DE31C7">
        <w:t xml:space="preserve">the </w:t>
      </w:r>
      <w:r>
        <w:t>summary of existing information</w:t>
      </w:r>
    </w:p>
    <w:p w14:paraId="3D4A8E51" w14:textId="62898A18" w:rsidR="00DE31C7" w:rsidRDefault="00D529A9" w:rsidP="00131AAD">
      <w:pPr>
        <w:pStyle w:val="Bullet"/>
      </w:pPr>
      <w:r>
        <w:t xml:space="preserve">use this </w:t>
      </w:r>
      <w:r w:rsidR="00DE31C7">
        <w:t xml:space="preserve">data </w:t>
      </w:r>
      <w:r>
        <w:t xml:space="preserve">to come to conclusions </w:t>
      </w:r>
      <w:r w:rsidR="00261BD4">
        <w:t>based on critical engagement with literature and data.</w:t>
      </w:r>
      <w:r w:rsidR="00AA35B4">
        <w:t xml:space="preserve"> </w:t>
      </w:r>
    </w:p>
    <w:p w14:paraId="7CCBAC2C" w14:textId="688ED8A2" w:rsidR="00D529A9" w:rsidRDefault="00261BD4" w:rsidP="00DF7107">
      <w:pPr>
        <w:pStyle w:val="BodyText"/>
      </w:pPr>
      <w:r>
        <w:t xml:space="preserve">Reports </w:t>
      </w:r>
      <w:r w:rsidR="00DE31C7">
        <w:t>that</w:t>
      </w:r>
      <w:r>
        <w:t xml:space="preserve"> presented an overview of existing knowledge were </w:t>
      </w:r>
      <w:r w:rsidR="000B2DCD">
        <w:t xml:space="preserve">therefore </w:t>
      </w:r>
      <w:r>
        <w:t>problematic</w:t>
      </w:r>
      <w:r w:rsidR="000B2DCD">
        <w:t>.</w:t>
      </w:r>
      <w:r>
        <w:t xml:space="preserve"> </w:t>
      </w:r>
      <w:r w:rsidR="000B2DCD">
        <w:t>I</w:t>
      </w:r>
      <w:r>
        <w:t xml:space="preserve">t is important that teachers reinforce the distinction between research as a means of investigating and discovering, </w:t>
      </w:r>
      <w:r w:rsidR="000B2DCD">
        <w:t xml:space="preserve">and </w:t>
      </w:r>
      <w:r>
        <w:t xml:space="preserve">research </w:t>
      </w:r>
      <w:r w:rsidR="00E676E6">
        <w:t xml:space="preserve">that </w:t>
      </w:r>
      <w:r>
        <w:t>summarise</w:t>
      </w:r>
      <w:r w:rsidR="00E676E6">
        <w:t>s</w:t>
      </w:r>
      <w:r>
        <w:t xml:space="preserve"> and position</w:t>
      </w:r>
      <w:r w:rsidR="00E676E6">
        <w:t>s</w:t>
      </w:r>
      <w:r>
        <w:t xml:space="preserve">. </w:t>
      </w:r>
    </w:p>
    <w:p w14:paraId="405E916E" w14:textId="77777777" w:rsidR="00E676E6" w:rsidRPr="00131AAD" w:rsidRDefault="00E676E6" w:rsidP="00131AAD">
      <w:pPr>
        <w:pStyle w:val="BodyText"/>
      </w:pPr>
      <w:r>
        <w:br w:type="page"/>
      </w:r>
    </w:p>
    <w:p w14:paraId="5C8DDF63" w14:textId="75F12D2A" w:rsidR="00A77A53" w:rsidRDefault="00A77A53" w:rsidP="00131AAD">
      <w:pPr>
        <w:pStyle w:val="Heading1"/>
      </w:pPr>
      <w:r>
        <w:lastRenderedPageBreak/>
        <w:t>Specific information</w:t>
      </w:r>
    </w:p>
    <w:p w14:paraId="31BC8E9A" w14:textId="77777777" w:rsidR="00A77A53" w:rsidRDefault="00A77A53" w:rsidP="00A77A53">
      <w:pPr>
        <w:pStyle w:val="BodyText"/>
      </w:pPr>
      <w:r>
        <w:t>Note: The statistics in this report may be subject to rounding resulting in a total more or less than 100 per cent.</w:t>
      </w:r>
    </w:p>
    <w:p w14:paraId="550264A0" w14:textId="77777777" w:rsidR="00A77A53" w:rsidRDefault="00A77A53" w:rsidP="00A77A53">
      <w:pPr>
        <w:pStyle w:val="BodyText"/>
      </w:pPr>
      <w:r>
        <w:t>Each written report is assessed individually against the criteria. Comments regarding performance levels as outlined below are for illustrative purposes only and do not constitute all aspects of student work that may contribute to achievement.</w:t>
      </w:r>
    </w:p>
    <w:p w14:paraId="75493ABB" w14:textId="46652A1B" w:rsidR="00DF7107" w:rsidRDefault="00D04E0C" w:rsidP="00F738B2">
      <w:pPr>
        <w:pStyle w:val="Heading2"/>
      </w:pPr>
      <w:r>
        <w:t>High</w:t>
      </w:r>
      <w:r w:rsidR="000863D0">
        <w:t xml:space="preserve"> to v</w:t>
      </w:r>
      <w:r>
        <w:t xml:space="preserve">ery </w:t>
      </w:r>
      <w:r w:rsidR="000863D0">
        <w:t>h</w:t>
      </w:r>
      <w:r>
        <w:t>igh</w:t>
      </w:r>
    </w:p>
    <w:p w14:paraId="4895CA15" w14:textId="15491663" w:rsidR="00496575" w:rsidRDefault="00F64DF7" w:rsidP="00A63847">
      <w:pPr>
        <w:pStyle w:val="BodyText"/>
      </w:pPr>
      <w:r>
        <w:t xml:space="preserve">Student research reports </w:t>
      </w:r>
      <w:r w:rsidR="00496575">
        <w:t xml:space="preserve">at </w:t>
      </w:r>
      <w:r w:rsidR="003821E8">
        <w:t>a very high</w:t>
      </w:r>
      <w:r w:rsidR="00496575">
        <w:t xml:space="preserve"> level </w:t>
      </w:r>
      <w:r>
        <w:t xml:space="preserve">were </w:t>
      </w:r>
      <w:r w:rsidR="00496575">
        <w:t>sophisticated</w:t>
      </w:r>
      <w:r>
        <w:t xml:space="preserve"> and</w:t>
      </w:r>
      <w:r w:rsidR="00496575">
        <w:t xml:space="preserve"> conceptually controlled.</w:t>
      </w:r>
      <w:r w:rsidR="00AA35B4">
        <w:t xml:space="preserve"> </w:t>
      </w:r>
      <w:r w:rsidR="001F7774">
        <w:t>Reports</w:t>
      </w:r>
      <w:r w:rsidR="00496575">
        <w:t xml:space="preserve"> demonstrated: </w:t>
      </w:r>
    </w:p>
    <w:p w14:paraId="76B7D630" w14:textId="1F7F5273" w:rsidR="00496575" w:rsidRDefault="00F64DF7" w:rsidP="001F7774">
      <w:pPr>
        <w:pStyle w:val="Bullet"/>
      </w:pPr>
      <w:r>
        <w:t>e</w:t>
      </w:r>
      <w:r w:rsidR="00496575">
        <w:t>xtensive critical engagement with literature, integrating multiple perspectives and showing clear understanding of field debates</w:t>
      </w:r>
    </w:p>
    <w:p w14:paraId="7FC15233" w14:textId="3B63D7BF" w:rsidR="001D463A" w:rsidRDefault="001D463A" w:rsidP="001F7774">
      <w:pPr>
        <w:pStyle w:val="Bullet"/>
      </w:pPr>
      <w:r w:rsidRPr="001D463A">
        <w:rPr>
          <w:lang w:val="en-GB"/>
        </w:rPr>
        <w:t>a coherent, well</w:t>
      </w:r>
      <w:r>
        <w:rPr>
          <w:lang w:val="en-GB"/>
        </w:rPr>
        <w:t>-</w:t>
      </w:r>
      <w:r w:rsidRPr="001D463A">
        <w:rPr>
          <w:lang w:val="en-GB"/>
        </w:rPr>
        <w:t xml:space="preserve">structured line of argument that </w:t>
      </w:r>
      <w:r w:rsidR="000863D0">
        <w:rPr>
          <w:lang w:val="en-GB"/>
        </w:rPr>
        <w:t>was</w:t>
      </w:r>
      <w:r w:rsidR="000863D0" w:rsidRPr="001D463A">
        <w:rPr>
          <w:lang w:val="en-GB"/>
        </w:rPr>
        <w:t xml:space="preserve"> </w:t>
      </w:r>
      <w:r w:rsidRPr="001D463A">
        <w:rPr>
          <w:lang w:val="en-GB"/>
        </w:rPr>
        <w:t xml:space="preserve">logically developed, clearly articulated and consistently supported with relevant evidence from the </w:t>
      </w:r>
      <w:proofErr w:type="gramStart"/>
      <w:r w:rsidRPr="001D463A">
        <w:rPr>
          <w:lang w:val="en-GB"/>
        </w:rPr>
        <w:t>investigation</w:t>
      </w:r>
      <w:proofErr w:type="gramEnd"/>
    </w:p>
    <w:p w14:paraId="52BA586E" w14:textId="50E199C3" w:rsidR="00496575" w:rsidRDefault="00F64DF7" w:rsidP="001F7774">
      <w:pPr>
        <w:pStyle w:val="Bullet"/>
      </w:pPr>
      <w:r>
        <w:t>h</w:t>
      </w:r>
      <w:r w:rsidR="00496575">
        <w:t xml:space="preserve">ighly focused research questions with explicit </w:t>
      </w:r>
      <w:r w:rsidR="003821E8">
        <w:t>alignment between question, method and findings</w:t>
      </w:r>
    </w:p>
    <w:p w14:paraId="09DABF68" w14:textId="587408BF" w:rsidR="003821E8" w:rsidRDefault="00F64DF7" w:rsidP="001F7774">
      <w:pPr>
        <w:pStyle w:val="Bullet"/>
      </w:pPr>
      <w:r>
        <w:t>c</w:t>
      </w:r>
      <w:r w:rsidR="003821E8">
        <w:t>omprehensive and well</w:t>
      </w:r>
      <w:r w:rsidR="15EDEC9B">
        <w:t>-</w:t>
      </w:r>
      <w:r w:rsidR="003821E8">
        <w:t>reasoned synthesis of data, with evidence interpreted in depth and linked convincingly to the research question and existing scholarship</w:t>
      </w:r>
    </w:p>
    <w:p w14:paraId="0423E698" w14:textId="3673C0F6" w:rsidR="003821E8" w:rsidRDefault="00F64DF7" w:rsidP="001F7774">
      <w:pPr>
        <w:pStyle w:val="Bullet"/>
      </w:pPr>
      <w:r>
        <w:t>p</w:t>
      </w:r>
      <w:r w:rsidR="003821E8">
        <w:t>recision in academic expression, with polished, coherent writing, accurate terminology and strong control of academic voice</w:t>
      </w:r>
    </w:p>
    <w:p w14:paraId="2B3C6481" w14:textId="00589CD9" w:rsidR="003821E8" w:rsidRDefault="00F64DF7" w:rsidP="001F7774">
      <w:pPr>
        <w:pStyle w:val="Bullet"/>
      </w:pPr>
      <w:r>
        <w:t>c</w:t>
      </w:r>
      <w:r w:rsidR="003821E8">
        <w:t>onsistent and thorough academic conventions, including high</w:t>
      </w:r>
      <w:r w:rsidR="00E10C83">
        <w:t>-</w:t>
      </w:r>
      <w:r w:rsidR="003821E8">
        <w:t>level referencing and purposeful use of structure and appendi</w:t>
      </w:r>
      <w:r w:rsidR="000863D0">
        <w:t>x</w:t>
      </w:r>
      <w:proofErr w:type="gramStart"/>
      <w:r w:rsidR="003821E8">
        <w:t>es</w:t>
      </w:r>
      <w:proofErr w:type="gramEnd"/>
    </w:p>
    <w:p w14:paraId="4C2D1FE9" w14:textId="2D759D3D" w:rsidR="003821E8" w:rsidRDefault="000863D0" w:rsidP="001F7774">
      <w:pPr>
        <w:pStyle w:val="Bullet"/>
      </w:pPr>
      <w:r>
        <w:t xml:space="preserve">a </w:t>
      </w:r>
      <w:r w:rsidR="003821E8">
        <w:t xml:space="preserve">high degree of independence, </w:t>
      </w:r>
      <w:proofErr w:type="gramStart"/>
      <w:r w:rsidR="003821E8">
        <w:t>insight</w:t>
      </w:r>
      <w:proofErr w:type="gramEnd"/>
      <w:r w:rsidR="003821E8">
        <w:t xml:space="preserve"> and credibility.</w:t>
      </w:r>
    </w:p>
    <w:p w14:paraId="7EF5ABDC" w14:textId="5E6A4726" w:rsidR="003821E8" w:rsidRDefault="00AB60A9" w:rsidP="00A63847">
      <w:pPr>
        <w:pStyle w:val="BodyText"/>
      </w:pPr>
      <w:r>
        <w:t xml:space="preserve">Research </w:t>
      </w:r>
      <w:r w:rsidR="00184650">
        <w:t xml:space="preserve">reports </w:t>
      </w:r>
      <w:r w:rsidR="003821E8">
        <w:t xml:space="preserve">at a high level </w:t>
      </w:r>
      <w:r w:rsidR="00184650">
        <w:t xml:space="preserve">were </w:t>
      </w:r>
      <w:r w:rsidR="003821E8">
        <w:t>strong</w:t>
      </w:r>
      <w:r w:rsidR="00184650">
        <w:t>,</w:t>
      </w:r>
      <w:r w:rsidR="003821E8">
        <w:t xml:space="preserve"> well</w:t>
      </w:r>
      <w:r w:rsidR="00184650">
        <w:t xml:space="preserve"> </w:t>
      </w:r>
      <w:r w:rsidR="003821E8">
        <w:t>developed</w:t>
      </w:r>
      <w:r w:rsidR="00184650">
        <w:t xml:space="preserve"> and</w:t>
      </w:r>
      <w:r w:rsidR="003821E8">
        <w:t xml:space="preserve"> coherent.</w:t>
      </w:r>
      <w:r w:rsidR="00AA35B4">
        <w:t xml:space="preserve"> </w:t>
      </w:r>
      <w:r w:rsidR="001F7774">
        <w:t xml:space="preserve">Reports </w:t>
      </w:r>
      <w:r w:rsidR="003821E8">
        <w:t>typically demonstrated:</w:t>
      </w:r>
    </w:p>
    <w:p w14:paraId="0A2DCB5B" w14:textId="3D8A634E" w:rsidR="003821E8" w:rsidRDefault="00184650" w:rsidP="001F7774">
      <w:pPr>
        <w:pStyle w:val="Bullet"/>
      </w:pPr>
      <w:r>
        <w:t>d</w:t>
      </w:r>
      <w:r w:rsidR="003821E8">
        <w:t xml:space="preserve">etailed understanding of the research area and meaningful engagement with a range </w:t>
      </w:r>
      <w:r w:rsidR="001C5E4B">
        <w:t>of sources</w:t>
      </w:r>
    </w:p>
    <w:p w14:paraId="2A0B94CB" w14:textId="715AEB77" w:rsidR="001C5E4B" w:rsidRDefault="00184650" w:rsidP="001F7774">
      <w:pPr>
        <w:pStyle w:val="Bullet"/>
      </w:pPr>
      <w:r>
        <w:t>c</w:t>
      </w:r>
      <w:r w:rsidR="001C5E4B">
        <w:t xml:space="preserve">lear alignment between research question and method, with </w:t>
      </w:r>
      <w:r w:rsidR="00D07A6E">
        <w:t xml:space="preserve">a </w:t>
      </w:r>
      <w:r w:rsidR="001C5E4B">
        <w:t xml:space="preserve">justification that was generally sound </w:t>
      </w:r>
    </w:p>
    <w:p w14:paraId="617926A9" w14:textId="7C15B786" w:rsidR="001C5E4B" w:rsidRDefault="00184650" w:rsidP="001F7774">
      <w:pPr>
        <w:pStyle w:val="Bullet"/>
      </w:pPr>
      <w:r>
        <w:t>r</w:t>
      </w:r>
      <w:r w:rsidR="001C5E4B">
        <w:t>elevant analysis of data</w:t>
      </w:r>
      <w:r w:rsidR="00D07A6E">
        <w:t>,</w:t>
      </w:r>
      <w:r w:rsidR="001C5E4B">
        <w:t xml:space="preserve"> with emerging synthesis and links to literature, though occasionally lacking nuance and depth</w:t>
      </w:r>
    </w:p>
    <w:p w14:paraId="76DB47DF" w14:textId="6BF886A9" w:rsidR="001C5E4B" w:rsidRDefault="00184650" w:rsidP="001F7774">
      <w:pPr>
        <w:pStyle w:val="Bullet"/>
      </w:pPr>
      <w:r>
        <w:t>c</w:t>
      </w:r>
      <w:r w:rsidR="001C5E4B">
        <w:t xml:space="preserve">oherent academic writing </w:t>
      </w:r>
      <w:r w:rsidR="00D07A6E">
        <w:t xml:space="preserve">that was </w:t>
      </w:r>
      <w:r w:rsidR="001C5E4B">
        <w:t>adjusted effectively for non</w:t>
      </w:r>
      <w:r w:rsidR="4CB6491C">
        <w:t>-</w:t>
      </w:r>
      <w:r w:rsidR="001C5E4B">
        <w:t>specialist readers, with few lapses in clarity or structure</w:t>
      </w:r>
    </w:p>
    <w:p w14:paraId="78A35D9F" w14:textId="62ECE247" w:rsidR="001C5E4B" w:rsidRDefault="00184650" w:rsidP="001F7774">
      <w:pPr>
        <w:pStyle w:val="Bullet"/>
      </w:pPr>
      <w:r>
        <w:t>m</w:t>
      </w:r>
      <w:r w:rsidR="001C5E4B">
        <w:t>ostly consistent referencing and suitable academic conventions, with only minor inconsistencies</w:t>
      </w:r>
    </w:p>
    <w:p w14:paraId="2BEF835C" w14:textId="6285D7DE" w:rsidR="001F7774" w:rsidRPr="003821E8" w:rsidRDefault="001C5E4B" w:rsidP="001F7774">
      <w:pPr>
        <w:pStyle w:val="Bullet"/>
      </w:pPr>
      <w:r>
        <w:t>strong control, even if some aspects</w:t>
      </w:r>
      <w:r w:rsidR="00540F9E">
        <w:t xml:space="preserve"> of the report</w:t>
      </w:r>
      <w:r>
        <w:t xml:space="preserve"> remained procedural or lack</w:t>
      </w:r>
      <w:r w:rsidR="000863D0">
        <w:t>ed</w:t>
      </w:r>
      <w:r>
        <w:t xml:space="preserve"> depth.</w:t>
      </w:r>
    </w:p>
    <w:p w14:paraId="4A75B365" w14:textId="7A2EF1C3" w:rsidR="00C80917" w:rsidRDefault="00D04E0C" w:rsidP="00C80917">
      <w:pPr>
        <w:pStyle w:val="Heading2"/>
      </w:pPr>
      <w:r>
        <w:t>Medium</w:t>
      </w:r>
    </w:p>
    <w:p w14:paraId="28AA0628" w14:textId="2E3865EE" w:rsidR="003821E8" w:rsidRDefault="00AB60A9" w:rsidP="00A63847">
      <w:pPr>
        <w:pStyle w:val="BodyText"/>
      </w:pPr>
      <w:r>
        <w:t>R</w:t>
      </w:r>
      <w:r w:rsidR="00041B29">
        <w:t>esearch reports at this level were</w:t>
      </w:r>
      <w:r w:rsidR="001C5E4B">
        <w:t xml:space="preserve"> competent with clear intent but noticeable limitations.</w:t>
      </w:r>
      <w:r w:rsidR="00AA35B4">
        <w:t xml:space="preserve"> </w:t>
      </w:r>
      <w:r w:rsidR="00041B29">
        <w:t>Reports</w:t>
      </w:r>
      <w:r w:rsidR="001C5E4B">
        <w:t xml:space="preserve"> often:</w:t>
      </w:r>
    </w:p>
    <w:p w14:paraId="0EC22344" w14:textId="763FC71E" w:rsidR="001C5E4B" w:rsidRPr="001F7774" w:rsidRDefault="00041B29" w:rsidP="001F7774">
      <w:pPr>
        <w:pStyle w:val="Bullet"/>
      </w:pPr>
      <w:r w:rsidRPr="001F7774">
        <w:t>contained a g</w:t>
      </w:r>
      <w:r w:rsidR="001C5E4B" w:rsidRPr="001F7774">
        <w:t xml:space="preserve">eneral understanding of concepts and some use of relevant literature, </w:t>
      </w:r>
      <w:r w:rsidRPr="001F7774">
        <w:t>al</w:t>
      </w:r>
      <w:r w:rsidR="001C5E4B" w:rsidRPr="001F7774">
        <w:t xml:space="preserve">though </w:t>
      </w:r>
      <w:r w:rsidR="000C3E15">
        <w:t>understanding and use was</w:t>
      </w:r>
      <w:r w:rsidRPr="001F7774">
        <w:t xml:space="preserve"> </w:t>
      </w:r>
      <w:r w:rsidR="001C5E4B" w:rsidRPr="001F7774">
        <w:t>often descriptive rather than analytical</w:t>
      </w:r>
    </w:p>
    <w:p w14:paraId="082A60E5" w14:textId="1D0813A2" w:rsidR="001C5E4B" w:rsidRDefault="001F7774" w:rsidP="001F7774">
      <w:pPr>
        <w:pStyle w:val="Bullet"/>
      </w:pPr>
      <w:r>
        <w:t xml:space="preserve">contained </w:t>
      </w:r>
      <w:r w:rsidR="00041B29">
        <w:t>a b</w:t>
      </w:r>
      <w:r w:rsidR="001C5E4B">
        <w:t xml:space="preserve">road but workable research question, with </w:t>
      </w:r>
      <w:r w:rsidR="002041C1">
        <w:t xml:space="preserve">a </w:t>
      </w:r>
      <w:r w:rsidR="001C5E4B">
        <w:t xml:space="preserve">method </w:t>
      </w:r>
      <w:r w:rsidR="002041C1">
        <w:t xml:space="preserve">that was </w:t>
      </w:r>
      <w:r w:rsidR="001C5E4B">
        <w:t>described and partially or generally justified</w:t>
      </w:r>
    </w:p>
    <w:p w14:paraId="629F244E" w14:textId="6ACB866F" w:rsidR="001C5E4B" w:rsidRDefault="001F7774" w:rsidP="001F7774">
      <w:pPr>
        <w:pStyle w:val="Bullet"/>
      </w:pPr>
      <w:r>
        <w:t xml:space="preserve">contained a </w:t>
      </w:r>
      <w:r w:rsidR="00041B29">
        <w:t>c</w:t>
      </w:r>
      <w:r w:rsidR="001C5E4B">
        <w:t>lear presentation of findings</w:t>
      </w:r>
      <w:r w:rsidR="00041B29">
        <w:t>,</w:t>
      </w:r>
      <w:r w:rsidR="000863D0">
        <w:t xml:space="preserve"> though</w:t>
      </w:r>
      <w:r w:rsidR="001C5E4B">
        <w:t xml:space="preserve"> with limited interpretation</w:t>
      </w:r>
      <w:r w:rsidR="002041C1">
        <w:t>,</w:t>
      </w:r>
      <w:r w:rsidR="001C5E4B">
        <w:t xml:space="preserve"> requiring greater identification of trends or connection to the research question</w:t>
      </w:r>
    </w:p>
    <w:p w14:paraId="364AD0B7" w14:textId="3CBB22E4" w:rsidR="001C5E4B" w:rsidRDefault="001F7774" w:rsidP="001F7774">
      <w:pPr>
        <w:pStyle w:val="Bullet"/>
      </w:pPr>
      <w:r>
        <w:t xml:space="preserve">contained </w:t>
      </w:r>
      <w:r w:rsidR="00041B29">
        <w:t>m</w:t>
      </w:r>
      <w:r w:rsidR="001C5E4B">
        <w:t xml:space="preserve">ostly clear writing, </w:t>
      </w:r>
      <w:r>
        <w:t xml:space="preserve">with </w:t>
      </w:r>
      <w:r w:rsidR="00041B29">
        <w:t>occasional laps</w:t>
      </w:r>
      <w:r>
        <w:t>es</w:t>
      </w:r>
      <w:r w:rsidR="00041B29">
        <w:t xml:space="preserve"> in </w:t>
      </w:r>
      <w:r w:rsidR="001C5E4B">
        <w:t xml:space="preserve">cohesion or expression </w:t>
      </w:r>
    </w:p>
    <w:p w14:paraId="5200760A" w14:textId="75FF00DC" w:rsidR="001C5E4B" w:rsidRPr="00A63847" w:rsidRDefault="001C5E4B" w:rsidP="001F7774">
      <w:pPr>
        <w:pStyle w:val="Bullet"/>
      </w:pPr>
      <w:r>
        <w:t>‘worked’ as investigations</w:t>
      </w:r>
      <w:r w:rsidR="001F7774">
        <w:t>;</w:t>
      </w:r>
      <w:r>
        <w:t xml:space="preserve"> however</w:t>
      </w:r>
      <w:r w:rsidR="001F7774">
        <w:t>,</w:t>
      </w:r>
      <w:r w:rsidR="000863D0">
        <w:t xml:space="preserve"> they</w:t>
      </w:r>
      <w:r>
        <w:t xml:space="preserve"> lacked the depth, </w:t>
      </w:r>
      <w:proofErr w:type="gramStart"/>
      <w:r>
        <w:t>synthesis</w:t>
      </w:r>
      <w:proofErr w:type="gramEnd"/>
      <w:r>
        <w:t xml:space="preserve"> or precision </w:t>
      </w:r>
      <w:r w:rsidR="001F7774">
        <w:t>of</w:t>
      </w:r>
      <w:r>
        <w:t xml:space="preserve"> higher levels.</w:t>
      </w:r>
    </w:p>
    <w:p w14:paraId="4396DC26" w14:textId="77777777" w:rsidR="00AB60A9" w:rsidRDefault="00AB60A9">
      <w:pPr>
        <w:spacing w:line="276" w:lineRule="auto"/>
        <w:rPr>
          <w:rFonts w:ascii="Arial" w:hAnsi="Arial" w:cs="Arial"/>
          <w:color w:val="0F7EB4"/>
          <w:sz w:val="40"/>
          <w:szCs w:val="28"/>
          <w:lang w:val="en-AU"/>
        </w:rPr>
      </w:pPr>
      <w:r>
        <w:br w:type="page"/>
      </w:r>
    </w:p>
    <w:p w14:paraId="312141B2" w14:textId="70634018" w:rsidR="00042C26" w:rsidRDefault="00D04E0C" w:rsidP="00042C26">
      <w:pPr>
        <w:pStyle w:val="Heading2"/>
      </w:pPr>
      <w:r>
        <w:lastRenderedPageBreak/>
        <w:t>Low</w:t>
      </w:r>
      <w:r w:rsidR="000863D0">
        <w:t xml:space="preserve"> to v</w:t>
      </w:r>
      <w:r>
        <w:t xml:space="preserve">ery </w:t>
      </w:r>
      <w:r w:rsidR="000863D0">
        <w:t>l</w:t>
      </w:r>
      <w:r>
        <w:t>ow</w:t>
      </w:r>
    </w:p>
    <w:p w14:paraId="15844AE9" w14:textId="01C8A8AD" w:rsidR="001C5E4B" w:rsidRDefault="00AB60A9" w:rsidP="00A63847">
      <w:pPr>
        <w:pStyle w:val="BodyText"/>
      </w:pPr>
      <w:r>
        <w:t>R</w:t>
      </w:r>
      <w:r w:rsidR="002041C1">
        <w:t>esearch reports</w:t>
      </w:r>
      <w:r w:rsidR="001C5E4B">
        <w:t xml:space="preserve"> in the low range demonstrated developing but incomplete understanding of research processes.</w:t>
      </w:r>
      <w:r w:rsidR="00AA35B4">
        <w:t xml:space="preserve"> </w:t>
      </w:r>
      <w:r w:rsidR="001C5E4B">
        <w:t>These reports often</w:t>
      </w:r>
      <w:r w:rsidR="00E8342F">
        <w:t>:</w:t>
      </w:r>
    </w:p>
    <w:p w14:paraId="35028550" w14:textId="2B2B451A" w:rsidR="001C5E4B" w:rsidRDefault="00E8342F" w:rsidP="001F7774">
      <w:pPr>
        <w:pStyle w:val="Bullet"/>
      </w:pPr>
      <w:r>
        <w:t xml:space="preserve">showed </w:t>
      </w:r>
      <w:r w:rsidR="002041C1">
        <w:t>l</w:t>
      </w:r>
      <w:r w:rsidR="001C5E4B">
        <w:t xml:space="preserve">imited clarity around the research area, with minimal or superficial </w:t>
      </w:r>
      <w:r w:rsidR="002041C1">
        <w:t xml:space="preserve">use of </w:t>
      </w:r>
      <w:proofErr w:type="gramStart"/>
      <w:r w:rsidR="001C5E4B">
        <w:t>literature</w:t>
      </w:r>
      <w:proofErr w:type="gramEnd"/>
    </w:p>
    <w:p w14:paraId="68694025" w14:textId="745F3777" w:rsidR="001C5E4B" w:rsidRDefault="00E8342F" w:rsidP="001F7774">
      <w:pPr>
        <w:pStyle w:val="Bullet"/>
      </w:pPr>
      <w:r>
        <w:t xml:space="preserve">used </w:t>
      </w:r>
      <w:r w:rsidR="002041C1">
        <w:t>b</w:t>
      </w:r>
      <w:r w:rsidR="001C5E4B">
        <w:t>road, unclear or multi</w:t>
      </w:r>
      <w:r w:rsidR="002041C1">
        <w:t>-</w:t>
      </w:r>
      <w:r w:rsidR="001C5E4B">
        <w:t xml:space="preserve">part </w:t>
      </w:r>
      <w:r w:rsidR="002041C1">
        <w:t xml:space="preserve">research </w:t>
      </w:r>
      <w:r w:rsidR="001C5E4B">
        <w:t xml:space="preserve">questions, making alignment with method difficult </w:t>
      </w:r>
    </w:p>
    <w:p w14:paraId="452A852D" w14:textId="3C630309" w:rsidR="001C5E4B" w:rsidRDefault="00E8342F" w:rsidP="001F7774">
      <w:pPr>
        <w:pStyle w:val="Bullet"/>
      </w:pPr>
      <w:r>
        <w:t xml:space="preserve">contained </w:t>
      </w:r>
      <w:r w:rsidR="002041C1">
        <w:t>d</w:t>
      </w:r>
      <w:r w:rsidR="001C5E4B">
        <w:t>escriptive reporting of findings</w:t>
      </w:r>
      <w:r w:rsidR="002041C1">
        <w:t>,</w:t>
      </w:r>
      <w:r w:rsidR="001C5E4B">
        <w:t xml:space="preserve"> with limited analysis or synthesis</w:t>
      </w:r>
    </w:p>
    <w:p w14:paraId="526B0E69" w14:textId="4C88F148" w:rsidR="001C5E4B" w:rsidRDefault="00E8342F" w:rsidP="001F7774">
      <w:pPr>
        <w:pStyle w:val="Bullet"/>
      </w:pPr>
      <w:r>
        <w:t xml:space="preserve">contained </w:t>
      </w:r>
      <w:r w:rsidR="002041C1">
        <w:t>f</w:t>
      </w:r>
      <w:r w:rsidR="001C5E4B">
        <w:t>requent issues in clarity, structure or expression, making reasoning more difficult to follo</w:t>
      </w:r>
      <w:r w:rsidR="002041C1">
        <w:t>w</w:t>
      </w:r>
    </w:p>
    <w:p w14:paraId="235B5626" w14:textId="74E65E62" w:rsidR="001C5E4B" w:rsidRDefault="00E8342F" w:rsidP="001F7774">
      <w:pPr>
        <w:pStyle w:val="Bullet"/>
      </w:pPr>
      <w:r>
        <w:t xml:space="preserve">contained </w:t>
      </w:r>
      <w:r w:rsidR="002041C1">
        <w:t>i</w:t>
      </w:r>
      <w:r w:rsidR="001C5E4B">
        <w:t xml:space="preserve">nconsistent or incorrect referencing, with </w:t>
      </w:r>
      <w:r w:rsidR="002041C1">
        <w:t xml:space="preserve">an </w:t>
      </w:r>
      <w:r w:rsidR="001C5E4B">
        <w:t xml:space="preserve">emerging awareness of academic conventions but limited success in </w:t>
      </w:r>
      <w:r w:rsidR="002041C1">
        <w:t>application</w:t>
      </w:r>
    </w:p>
    <w:p w14:paraId="302E2270" w14:textId="0EB0AF34" w:rsidR="001C5E4B" w:rsidRDefault="001C5E4B" w:rsidP="001F7774">
      <w:pPr>
        <w:pStyle w:val="Bullet"/>
      </w:pPr>
      <w:r>
        <w:t>indicated emerging skills but lacked integration, coherence and conceptual control.</w:t>
      </w:r>
    </w:p>
    <w:p w14:paraId="3C13F946" w14:textId="174FC000" w:rsidR="00722D97" w:rsidRDefault="00AB60A9" w:rsidP="00A63847">
      <w:pPr>
        <w:pStyle w:val="BodyText"/>
      </w:pPr>
      <w:r>
        <w:t>R</w:t>
      </w:r>
      <w:r w:rsidR="00D94F2C">
        <w:t>esearch reports</w:t>
      </w:r>
      <w:r w:rsidR="00722D97">
        <w:t xml:space="preserve"> in the very low range demonstrated serious gaps in knowledge, method and academic practice.</w:t>
      </w:r>
      <w:r w:rsidR="00AA35B4">
        <w:t xml:space="preserve"> </w:t>
      </w:r>
      <w:r w:rsidR="00722D97">
        <w:t>Reports typically:</w:t>
      </w:r>
    </w:p>
    <w:p w14:paraId="4C581F68" w14:textId="1DFA9F4E" w:rsidR="00722D97" w:rsidRDefault="00D94F2C" w:rsidP="001F7774">
      <w:pPr>
        <w:pStyle w:val="Bullet"/>
      </w:pPr>
      <w:r>
        <w:t>showed m</w:t>
      </w:r>
      <w:r w:rsidR="00722D97">
        <w:t>inimal understanding of the research area</w:t>
      </w:r>
      <w:r>
        <w:t>,</w:t>
      </w:r>
      <w:r w:rsidR="00722D97">
        <w:t xml:space="preserve"> </w:t>
      </w:r>
      <w:r>
        <w:t xml:space="preserve">and </w:t>
      </w:r>
      <w:r w:rsidR="00722D97">
        <w:t>little to no engagement with literature</w:t>
      </w:r>
    </w:p>
    <w:p w14:paraId="3296BF54" w14:textId="45ACD6AC" w:rsidR="00722D97" w:rsidRDefault="00D94F2C" w:rsidP="001F7774">
      <w:pPr>
        <w:pStyle w:val="Bullet"/>
      </w:pPr>
      <w:r>
        <w:t>demonstrated u</w:t>
      </w:r>
      <w:r w:rsidR="00722D97">
        <w:t>nfocused, very broad and poorly defined questions with little evidence of methodological understanding</w:t>
      </w:r>
    </w:p>
    <w:p w14:paraId="4653BF67" w14:textId="6F15722E" w:rsidR="00722D97" w:rsidRDefault="00D94F2C" w:rsidP="001F7774">
      <w:pPr>
        <w:pStyle w:val="Bullet"/>
      </w:pPr>
      <w:r>
        <w:t>contained i</w:t>
      </w:r>
      <w:r w:rsidR="00722D97">
        <w:t>ncomplete findings, raw data or minimal discussion that did not address the question</w:t>
      </w:r>
    </w:p>
    <w:p w14:paraId="4A16819B" w14:textId="0842D31E" w:rsidR="00722D97" w:rsidRDefault="00D94F2C" w:rsidP="001F7774">
      <w:pPr>
        <w:pStyle w:val="Bullet"/>
      </w:pPr>
      <w:r>
        <w:t>contained s</w:t>
      </w:r>
      <w:r w:rsidR="00722D97">
        <w:t>ignificant issues in clarity, structure, expression and organisation</w:t>
      </w:r>
    </w:p>
    <w:p w14:paraId="3EAA1870" w14:textId="3BC31808" w:rsidR="00722D97" w:rsidRDefault="009042B7" w:rsidP="001F7774">
      <w:pPr>
        <w:pStyle w:val="Bullet"/>
      </w:pPr>
      <w:r>
        <w:t>demonstrated</w:t>
      </w:r>
      <w:r w:rsidR="00D94F2C">
        <w:t xml:space="preserve"> l</w:t>
      </w:r>
      <w:r w:rsidR="00722D97">
        <w:t>ittle or flawed use of academic conventions, including absent or wholly incorrect referencing</w:t>
      </w:r>
      <w:r w:rsidR="00AA35B4">
        <w:t xml:space="preserve"> </w:t>
      </w:r>
    </w:p>
    <w:p w14:paraId="1FB6CBAD" w14:textId="467DC57F" w:rsidR="00722D97" w:rsidRPr="00722D97" w:rsidRDefault="00722D97" w:rsidP="001F7774">
      <w:pPr>
        <w:pStyle w:val="Bullet"/>
      </w:pPr>
      <w:r>
        <w:t xml:space="preserve">lacked the necessary foundations for academic research or may have been largely incomplete. </w:t>
      </w:r>
    </w:p>
    <w:p w14:paraId="4FBB390D" w14:textId="6B710528" w:rsidR="00E5266C" w:rsidRPr="00C46E43" w:rsidRDefault="00D04E0C" w:rsidP="00A77A53">
      <w:pPr>
        <w:pStyle w:val="Heading2"/>
      </w:pPr>
      <w:r>
        <w:t>Advice to students and teachers</w:t>
      </w:r>
    </w:p>
    <w:p w14:paraId="7E352815" w14:textId="3606B5D6" w:rsidR="00E5266C" w:rsidRDefault="00E5266C" w:rsidP="00A63847">
      <w:pPr>
        <w:pStyle w:val="BodyText"/>
      </w:pPr>
      <w:proofErr w:type="gramStart"/>
      <w:r>
        <w:t>A number of</w:t>
      </w:r>
      <w:proofErr w:type="gramEnd"/>
      <w:r>
        <w:t xml:space="preserve"> trends observed across </w:t>
      </w:r>
      <w:r w:rsidR="009042B7">
        <w:t xml:space="preserve">the </w:t>
      </w:r>
      <w:r>
        <w:t>written reports in 2025 indicate area</w:t>
      </w:r>
      <w:r w:rsidR="295B9C11">
        <w:t>s</w:t>
      </w:r>
      <w:r>
        <w:t xml:space="preserve"> for focus in both teaching and student practice</w:t>
      </w:r>
      <w:r w:rsidR="006F1245">
        <w:t>:</w:t>
      </w:r>
    </w:p>
    <w:p w14:paraId="5A6923EA" w14:textId="66F09804" w:rsidR="00E5266C" w:rsidRDefault="009042B7" w:rsidP="001F7774">
      <w:pPr>
        <w:pStyle w:val="Bullet"/>
      </w:pPr>
      <w:r>
        <w:t>The recurring and</w:t>
      </w:r>
      <w:r w:rsidR="00E5266C">
        <w:t xml:space="preserve"> increasing misconception that students must explicitly identify a research ‘gap’ to justify their question</w:t>
      </w:r>
      <w:r>
        <w:t xml:space="preserve"> or </w:t>
      </w:r>
      <w:r w:rsidR="00E5266C">
        <w:t>investigation often led to unnecessary or inaccurate claims</w:t>
      </w:r>
      <w:r>
        <w:t>,</w:t>
      </w:r>
      <w:r w:rsidR="00E5266C">
        <w:t xml:space="preserve"> </w:t>
      </w:r>
      <w:r>
        <w:t xml:space="preserve">which </w:t>
      </w:r>
      <w:r w:rsidR="00E5266C">
        <w:t>distracted from the conceptual framing of the study.</w:t>
      </w:r>
      <w:r w:rsidR="00AA35B4">
        <w:t xml:space="preserve"> </w:t>
      </w:r>
      <w:r w:rsidR="00E5266C">
        <w:t>High</w:t>
      </w:r>
      <w:r>
        <w:t>-</w:t>
      </w:r>
      <w:r w:rsidR="00E5266C">
        <w:t>quality reports demonstrate</w:t>
      </w:r>
      <w:r w:rsidR="5CB489E5">
        <w:t>d</w:t>
      </w:r>
      <w:r w:rsidR="00E5266C">
        <w:t xml:space="preserve"> that it is more effective to integrate justification throughout the literature review</w:t>
      </w:r>
      <w:r w:rsidR="00FE3590">
        <w:t>, positioning the investigation within existing scholarship without relying on a standalone ‘research gap’ section.</w:t>
      </w:r>
    </w:p>
    <w:p w14:paraId="5B17121E" w14:textId="0D52F7CA" w:rsidR="00FE3590" w:rsidRDefault="00DD4DBF" w:rsidP="001F7774">
      <w:pPr>
        <w:pStyle w:val="Bullet"/>
      </w:pPr>
      <w:r>
        <w:t>A</w:t>
      </w:r>
      <w:r w:rsidR="00FE3590">
        <w:t xml:space="preserve">n increasing number of students explained or described concepts </w:t>
      </w:r>
      <w:r>
        <w:t xml:space="preserve">in the literature review </w:t>
      </w:r>
      <w:r w:rsidR="00FE3590">
        <w:t>rather than synthesising ideas or evaluating claims of existing researchers</w:t>
      </w:r>
      <w:r w:rsidR="00EA4FD3">
        <w:t>.</w:t>
      </w:r>
      <w:r w:rsidR="00AA35B4">
        <w:t xml:space="preserve"> </w:t>
      </w:r>
      <w:r w:rsidR="00FE3590">
        <w:t>A number of students relied on recent studies</w:t>
      </w:r>
      <w:r>
        <w:t xml:space="preserve"> only</w:t>
      </w:r>
      <w:r w:rsidR="00FE3590">
        <w:t>, overlooking the historical and theoretical context necessary to develop a nuanced understanding of their field.</w:t>
      </w:r>
      <w:r w:rsidR="00AA35B4">
        <w:t xml:space="preserve"> </w:t>
      </w:r>
      <w:r w:rsidR="00FE3590">
        <w:t>The decline in thematic structuring through subheadings further contributed to reviews that lacked coherence or analytical depth. Effective literature reviews established the conceptual foundations of the research</w:t>
      </w:r>
      <w:r w:rsidR="006F1245">
        <w:t>,</w:t>
      </w:r>
      <w:r w:rsidR="00FE3590">
        <w:t xml:space="preserve"> demonstrated relationships and distinctions between studies and clearly supported the refinement of the research question.</w:t>
      </w:r>
    </w:p>
    <w:p w14:paraId="635E7A0D" w14:textId="42F8BD73" w:rsidR="00FE3590" w:rsidRDefault="00E82E5D" w:rsidP="001F7774">
      <w:pPr>
        <w:pStyle w:val="Bullet"/>
      </w:pPr>
      <w:r>
        <w:t xml:space="preserve">Reports that achieved </w:t>
      </w:r>
      <w:r w:rsidR="00FE3590">
        <w:t>in the middle ranges in particular required greater clarity regarding the distinct purposes of introductory sections.</w:t>
      </w:r>
      <w:r w:rsidR="00AA35B4">
        <w:t xml:space="preserve"> </w:t>
      </w:r>
      <w:r w:rsidR="00FE3590">
        <w:t xml:space="preserve">The abstract, introduction and literature review each fulfil different functions </w:t>
      </w:r>
      <w:r w:rsidR="00EA4FD3">
        <w:t>within an academic report</w:t>
      </w:r>
      <w:r>
        <w:t>;</w:t>
      </w:r>
      <w:r w:rsidR="00EA4FD3">
        <w:t xml:space="preserve"> however</w:t>
      </w:r>
      <w:r>
        <w:t>,</w:t>
      </w:r>
      <w:r w:rsidR="00EA4FD3">
        <w:t xml:space="preserve"> these </w:t>
      </w:r>
      <w:r>
        <w:t>functions were often</w:t>
      </w:r>
      <w:r w:rsidR="00EA4FD3">
        <w:t xml:space="preserve"> blurred or duplicated.</w:t>
      </w:r>
      <w:r w:rsidR="00AA35B4">
        <w:t xml:space="preserve"> </w:t>
      </w:r>
      <w:r w:rsidR="00EA4FD3">
        <w:t>Strong reports clearly articulated the research aims in the introduction, provided a concise summary of the investigation in the abstract and use</w:t>
      </w:r>
      <w:r w:rsidR="3471DCB6">
        <w:t>d</w:t>
      </w:r>
      <w:r w:rsidR="00EA4FD3">
        <w:t xml:space="preserve"> the literature review to situate the study within wider scholarly conversations.</w:t>
      </w:r>
      <w:r w:rsidR="00AA35B4">
        <w:t xml:space="preserve"> </w:t>
      </w:r>
    </w:p>
    <w:p w14:paraId="75EEC786" w14:textId="77777777" w:rsidR="00AB60A9" w:rsidRDefault="00AB60A9">
      <w:pPr>
        <w:spacing w:line="276" w:lineRule="auto"/>
        <w:rPr>
          <w:rFonts w:ascii="Arial" w:eastAsia="Times New Roman" w:hAnsi="Arial" w:cs="Arial"/>
          <w:color w:val="000000" w:themeColor="text1"/>
          <w:kern w:val="22"/>
          <w:sz w:val="20"/>
          <w:lang w:val="en-AU" w:eastAsia="ja-JP"/>
        </w:rPr>
      </w:pPr>
      <w:r>
        <w:br w:type="page"/>
      </w:r>
    </w:p>
    <w:p w14:paraId="76ED818E" w14:textId="164526D0" w:rsidR="00FD419A" w:rsidRDefault="00FD419A" w:rsidP="00FD419A">
      <w:pPr>
        <w:pStyle w:val="Bullet"/>
      </w:pPr>
      <w:r>
        <w:lastRenderedPageBreak/>
        <w:t>Students would benefit from improved s</w:t>
      </w:r>
      <w:r w:rsidR="00EA4FD3">
        <w:t>pecificity regarding ethical considerations.</w:t>
      </w:r>
      <w:r w:rsidR="00AA35B4">
        <w:t xml:space="preserve"> </w:t>
      </w:r>
      <w:r>
        <w:t>Reports that explored the ethical implications of methodological choices demonstrated a deeper understanding of responsible research practice. However, m</w:t>
      </w:r>
      <w:r w:rsidR="00EA4FD3">
        <w:t xml:space="preserve">any </w:t>
      </w:r>
      <w:r>
        <w:t xml:space="preserve">reports </w:t>
      </w:r>
      <w:r w:rsidR="00EA4FD3">
        <w:t>limited discussion to describing consent procedures or focused solely on plagiarism, which is an academic integrity issue rather than a research ethics concern.</w:t>
      </w:r>
      <w:r w:rsidR="00AA35B4">
        <w:t xml:space="preserve"> </w:t>
      </w:r>
      <w:r w:rsidR="00EA4FD3">
        <w:t>Ethical reflection should extend to areas including</w:t>
      </w:r>
      <w:r>
        <w:t>:</w:t>
      </w:r>
      <w:r w:rsidR="00EA4FD3">
        <w:t xml:space="preserve"> </w:t>
      </w:r>
    </w:p>
    <w:p w14:paraId="1B3FF0B1" w14:textId="1AEDF2EA" w:rsidR="00FD419A" w:rsidRDefault="00EA4FD3" w:rsidP="00131AAD">
      <w:pPr>
        <w:pStyle w:val="Bulletlevel2"/>
      </w:pPr>
      <w:r>
        <w:t>confidentiality</w:t>
      </w:r>
    </w:p>
    <w:p w14:paraId="76200C6D" w14:textId="358CB4EE" w:rsidR="00FD419A" w:rsidRDefault="00EA4FD3" w:rsidP="00FD419A">
      <w:pPr>
        <w:pStyle w:val="Bulletlevel2"/>
      </w:pPr>
      <w:r>
        <w:t>risk</w:t>
      </w:r>
    </w:p>
    <w:p w14:paraId="68AE23F4" w14:textId="7205D198" w:rsidR="00FD419A" w:rsidRDefault="00EA4FD3" w:rsidP="00FD419A">
      <w:pPr>
        <w:pStyle w:val="Bulletlevel2"/>
      </w:pPr>
      <w:r>
        <w:t>participant vulnerability</w:t>
      </w:r>
    </w:p>
    <w:p w14:paraId="7FAF2423" w14:textId="6446AAD4" w:rsidR="00FD419A" w:rsidRDefault="00EA4FD3" w:rsidP="00FD419A">
      <w:pPr>
        <w:pStyle w:val="Bulletlevel2"/>
      </w:pPr>
      <w:r>
        <w:t>data management</w:t>
      </w:r>
    </w:p>
    <w:p w14:paraId="6C73E533" w14:textId="77777777" w:rsidR="00FD419A" w:rsidRDefault="00EA4FD3" w:rsidP="00FD419A">
      <w:pPr>
        <w:pStyle w:val="Bulletlevel2"/>
      </w:pPr>
      <w:r>
        <w:t>potential harm or power imbalance.</w:t>
      </w:r>
      <w:r w:rsidR="00AA35B4">
        <w:t xml:space="preserve"> </w:t>
      </w:r>
    </w:p>
    <w:p w14:paraId="03B4A496" w14:textId="5B88C00A" w:rsidR="00EA4FD3" w:rsidRDefault="00EF37AB" w:rsidP="001F7774">
      <w:pPr>
        <w:pStyle w:val="Bullet"/>
      </w:pPr>
      <w:r>
        <w:t>In t</w:t>
      </w:r>
      <w:r w:rsidR="00EA4FD3">
        <w:t>he findings and discussion sections of reports</w:t>
      </w:r>
      <w:r>
        <w:t>,</w:t>
      </w:r>
      <w:r w:rsidR="00EA4FD3">
        <w:t xml:space="preserve"> </w:t>
      </w:r>
      <w:r w:rsidR="00AA476A">
        <w:t>s</w:t>
      </w:r>
      <w:r w:rsidR="001A3F2E">
        <w:t>tudents showed a propensity to present data without identifying trends or provid</w:t>
      </w:r>
      <w:r>
        <w:t>ing</w:t>
      </w:r>
      <w:r w:rsidR="001A3F2E">
        <w:t xml:space="preserve"> meaningful interpretation</w:t>
      </w:r>
      <w:r w:rsidR="00AA476A">
        <w:t>. These areas showed</w:t>
      </w:r>
      <w:r w:rsidR="001A3F2E">
        <w:t xml:space="preserve"> an increasing reliance on tables or pre</w:t>
      </w:r>
      <w:r w:rsidR="43FBFD1A">
        <w:t>-</w:t>
      </w:r>
      <w:r w:rsidR="001A3F2E">
        <w:t>generated graphs that lacked analytical commentary.</w:t>
      </w:r>
      <w:r w:rsidR="00AA35B4">
        <w:t xml:space="preserve"> </w:t>
      </w:r>
      <w:r w:rsidR="001A3F2E">
        <w:t>While tables and figures can be effective</w:t>
      </w:r>
      <w:r>
        <w:t xml:space="preserve"> in reports</w:t>
      </w:r>
      <w:r w:rsidR="001A3F2E">
        <w:t xml:space="preserve">, they must be used deliberately and </w:t>
      </w:r>
      <w:r w:rsidR="00AA476A">
        <w:t xml:space="preserve">should be </w:t>
      </w:r>
      <w:r w:rsidR="001A3F2E">
        <w:t xml:space="preserve">accompanied by clear explanations of what the data show and how </w:t>
      </w:r>
      <w:r w:rsidR="00AA476A">
        <w:t xml:space="preserve">they </w:t>
      </w:r>
      <w:r w:rsidR="001A3F2E">
        <w:t>address the research question.</w:t>
      </w:r>
      <w:r w:rsidR="00AA35B4">
        <w:t xml:space="preserve"> </w:t>
      </w:r>
      <w:r w:rsidR="001A3F2E">
        <w:t>A number of reports relied on unclear or underdeveloped data representations, indicating a need for students to think critically about the most effective way to present their results.</w:t>
      </w:r>
      <w:r w:rsidR="00AA35B4">
        <w:t xml:space="preserve"> </w:t>
      </w:r>
      <w:r w:rsidR="001A3F2E">
        <w:t xml:space="preserve">There was also a noticeable </w:t>
      </w:r>
      <w:r w:rsidR="006F1245">
        <w:t>lack of</w:t>
      </w:r>
      <w:r w:rsidR="001A3F2E">
        <w:t xml:space="preserve"> integration of literature into the discussion of findings, which weakened </w:t>
      </w:r>
      <w:r>
        <w:t xml:space="preserve">the </w:t>
      </w:r>
      <w:r w:rsidR="001A3F2E">
        <w:t>ability to interpret results in relation to broader research and reduce</w:t>
      </w:r>
      <w:r>
        <w:t>d</w:t>
      </w:r>
      <w:r w:rsidR="001A3F2E">
        <w:t xml:space="preserve"> the conceptual sophistication of the second half of the report. </w:t>
      </w:r>
    </w:p>
    <w:p w14:paraId="51F2C5EE" w14:textId="19102A8D" w:rsidR="00EF37AB" w:rsidRDefault="001A3F2E" w:rsidP="001F7774">
      <w:pPr>
        <w:pStyle w:val="Bullet"/>
      </w:pPr>
      <w:r>
        <w:t>Students are encouraged to maintain clarity and precision in their writing</w:t>
      </w:r>
      <w:r w:rsidR="00EF37AB">
        <w:t>. They are also</w:t>
      </w:r>
      <w:r>
        <w:t xml:space="preserve"> reminded that a balance should be struck between complexity and accessibility, </w:t>
      </w:r>
      <w:r w:rsidR="00EF37AB">
        <w:t xml:space="preserve">to ensure </w:t>
      </w:r>
      <w:r>
        <w:t xml:space="preserve">that academic expression is not unnecessarily reduced </w:t>
      </w:r>
      <w:r w:rsidR="00EF37AB">
        <w:t xml:space="preserve">in the effort to </w:t>
      </w:r>
      <w:r>
        <w:t>ensur</w:t>
      </w:r>
      <w:r w:rsidR="00EF37AB">
        <w:t>e</w:t>
      </w:r>
      <w:r>
        <w:t xml:space="preserve"> accessibility.</w:t>
      </w:r>
      <w:r w:rsidR="00AA35B4">
        <w:t xml:space="preserve"> </w:t>
      </w:r>
    </w:p>
    <w:p w14:paraId="33427E05" w14:textId="707F8CF8" w:rsidR="001A3F2E" w:rsidRPr="00E5266C" w:rsidRDefault="00EF37AB" w:rsidP="001F7774">
      <w:pPr>
        <w:pStyle w:val="Bullet"/>
      </w:pPr>
      <w:r>
        <w:t>C</w:t>
      </w:r>
      <w:r w:rsidR="001A3F2E">
        <w:t>orrect attribution of ideas is essential.</w:t>
      </w:r>
      <w:r w:rsidR="00AA35B4">
        <w:t xml:space="preserve"> </w:t>
      </w:r>
      <w:r w:rsidR="001A3F2E">
        <w:t xml:space="preserve">Students must understand </w:t>
      </w:r>
      <w:r>
        <w:t xml:space="preserve">the </w:t>
      </w:r>
      <w:r w:rsidR="001A3F2E">
        <w:t xml:space="preserve">distinctions between quoting, paraphrasing and synthesising, and </w:t>
      </w:r>
      <w:r>
        <w:t xml:space="preserve">how to </w:t>
      </w:r>
      <w:r w:rsidR="001A3F2E">
        <w:t xml:space="preserve">apply referencing conventions consistently to demonstrate academic integrity and clarity of argument. </w:t>
      </w:r>
    </w:p>
    <w:p w14:paraId="58CC8E41" w14:textId="177A8188" w:rsidR="00042C26" w:rsidRDefault="00D04E0C" w:rsidP="00A77A53">
      <w:pPr>
        <w:pStyle w:val="Heading2"/>
      </w:pPr>
      <w:r w:rsidRPr="00D04E0C">
        <w:t>Assessment criteria</w:t>
      </w:r>
    </w:p>
    <w:p w14:paraId="41CA4600" w14:textId="482519E1" w:rsidR="00E5266C" w:rsidRPr="00E5266C" w:rsidRDefault="00E5266C" w:rsidP="00A63847">
      <w:pPr>
        <w:pStyle w:val="BodyText"/>
      </w:pPr>
      <w:r w:rsidRPr="00E5266C">
        <w:t>The following comments regarding achievement in each criterion</w:t>
      </w:r>
      <w:r w:rsidR="00A93AD2">
        <w:t xml:space="preserve"> are general and</w:t>
      </w:r>
      <w:r w:rsidRPr="00E5266C">
        <w:t xml:space="preserve"> should not be seen as an exhaustive list of features</w:t>
      </w:r>
      <w:r w:rsidR="00A93AD2">
        <w:t>. E</w:t>
      </w:r>
      <w:r w:rsidRPr="00E5266C">
        <w:t>ach report is unique</w:t>
      </w:r>
      <w:r w:rsidR="00A93AD2">
        <w:t>,</w:t>
      </w:r>
      <w:r w:rsidRPr="00E5266C">
        <w:t xml:space="preserve"> and decisions </w:t>
      </w:r>
      <w:r w:rsidR="00A93AD2">
        <w:t>relating to</w:t>
      </w:r>
      <w:r w:rsidR="00A93AD2" w:rsidRPr="00E5266C">
        <w:t xml:space="preserve"> </w:t>
      </w:r>
      <w:r w:rsidRPr="00E5266C">
        <w:t>both the writing and marking of the report are based on the research question and conduct of the investigation.</w:t>
      </w:r>
    </w:p>
    <w:p w14:paraId="371C8DBD" w14:textId="08D7F14F" w:rsidR="00D04E0C" w:rsidRDefault="00D04E0C" w:rsidP="00261BD4">
      <w:pPr>
        <w:pStyle w:val="Heading3"/>
      </w:pPr>
      <w:r>
        <w:t xml:space="preserve">Criterion 1 – </w:t>
      </w:r>
      <w:r w:rsidR="00AB1D56">
        <w:t>Exploration of the research area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A77A53" w:rsidRPr="00141A4D" w14:paraId="1AC9D6E0"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019D74FD" w14:textId="77777777" w:rsidR="00A77A53" w:rsidRPr="00141A4D" w:rsidRDefault="00A77A53" w:rsidP="0067363F">
            <w:pPr>
              <w:pStyle w:val="Tablecondensedheading"/>
              <w:rPr>
                <w:lang w:val="en-AU"/>
              </w:rPr>
            </w:pPr>
            <w:r w:rsidRPr="00141A4D">
              <w:rPr>
                <w:lang w:val="en-AU"/>
              </w:rPr>
              <w:t>Mark</w:t>
            </w:r>
          </w:p>
        </w:tc>
        <w:tc>
          <w:tcPr>
            <w:tcW w:w="576" w:type="dxa"/>
          </w:tcPr>
          <w:p w14:paraId="109DBBC5" w14:textId="77777777" w:rsidR="00A77A53" w:rsidRPr="00141A4D" w:rsidRDefault="00A77A53" w:rsidP="0067363F">
            <w:pPr>
              <w:pStyle w:val="Tablecondensedheading"/>
              <w:rPr>
                <w:lang w:val="en-AU"/>
              </w:rPr>
            </w:pPr>
            <w:r w:rsidRPr="00141A4D">
              <w:rPr>
                <w:lang w:val="en-AU"/>
              </w:rPr>
              <w:t>0</w:t>
            </w:r>
          </w:p>
        </w:tc>
        <w:tc>
          <w:tcPr>
            <w:tcW w:w="576" w:type="dxa"/>
          </w:tcPr>
          <w:p w14:paraId="0E392E57" w14:textId="77777777" w:rsidR="00A77A53" w:rsidRPr="00141A4D" w:rsidRDefault="00A77A53" w:rsidP="0067363F">
            <w:pPr>
              <w:pStyle w:val="Tablecondensedheading"/>
              <w:rPr>
                <w:lang w:val="en-AU"/>
              </w:rPr>
            </w:pPr>
            <w:r w:rsidRPr="00141A4D">
              <w:rPr>
                <w:lang w:val="en-AU"/>
              </w:rPr>
              <w:t>1</w:t>
            </w:r>
          </w:p>
        </w:tc>
        <w:tc>
          <w:tcPr>
            <w:tcW w:w="576" w:type="dxa"/>
          </w:tcPr>
          <w:p w14:paraId="42B3804E" w14:textId="77777777" w:rsidR="00A77A53" w:rsidRPr="00141A4D" w:rsidRDefault="00A77A53" w:rsidP="0067363F">
            <w:pPr>
              <w:pStyle w:val="Tablecondensedheading"/>
              <w:rPr>
                <w:lang w:val="en-AU"/>
              </w:rPr>
            </w:pPr>
            <w:r w:rsidRPr="00141A4D">
              <w:rPr>
                <w:lang w:val="en-AU"/>
              </w:rPr>
              <w:t>2</w:t>
            </w:r>
          </w:p>
        </w:tc>
        <w:tc>
          <w:tcPr>
            <w:tcW w:w="576" w:type="dxa"/>
          </w:tcPr>
          <w:p w14:paraId="7B4E1779" w14:textId="77777777" w:rsidR="00A77A53" w:rsidRPr="00141A4D" w:rsidRDefault="00A77A53" w:rsidP="0067363F">
            <w:pPr>
              <w:pStyle w:val="Tablecondensedheading"/>
              <w:rPr>
                <w:lang w:val="en-AU"/>
              </w:rPr>
            </w:pPr>
            <w:r w:rsidRPr="00141A4D">
              <w:rPr>
                <w:lang w:val="en-AU"/>
              </w:rPr>
              <w:t>3</w:t>
            </w:r>
          </w:p>
        </w:tc>
        <w:tc>
          <w:tcPr>
            <w:tcW w:w="576" w:type="dxa"/>
          </w:tcPr>
          <w:p w14:paraId="7DE76B19" w14:textId="77777777" w:rsidR="00A77A53" w:rsidRPr="00141A4D" w:rsidRDefault="00A77A53" w:rsidP="0067363F">
            <w:pPr>
              <w:pStyle w:val="Tablecondensedheading"/>
              <w:rPr>
                <w:lang w:val="en-AU"/>
              </w:rPr>
            </w:pPr>
            <w:r w:rsidRPr="00141A4D">
              <w:rPr>
                <w:lang w:val="en-AU"/>
              </w:rPr>
              <w:t>4</w:t>
            </w:r>
          </w:p>
        </w:tc>
        <w:tc>
          <w:tcPr>
            <w:tcW w:w="576" w:type="dxa"/>
          </w:tcPr>
          <w:p w14:paraId="32049EE3" w14:textId="77777777" w:rsidR="00A77A53" w:rsidRPr="00141A4D" w:rsidRDefault="00A77A53" w:rsidP="0067363F">
            <w:pPr>
              <w:pStyle w:val="Tablecondensedheading"/>
              <w:rPr>
                <w:lang w:val="en-AU"/>
              </w:rPr>
            </w:pPr>
            <w:r>
              <w:rPr>
                <w:lang w:val="en-AU"/>
              </w:rPr>
              <w:t>5</w:t>
            </w:r>
          </w:p>
        </w:tc>
        <w:tc>
          <w:tcPr>
            <w:tcW w:w="576" w:type="dxa"/>
          </w:tcPr>
          <w:p w14:paraId="7650273B" w14:textId="77777777" w:rsidR="00A77A53" w:rsidRDefault="00A77A53" w:rsidP="0067363F">
            <w:pPr>
              <w:pStyle w:val="Tablecondensedheading"/>
              <w:rPr>
                <w:lang w:val="en-AU"/>
              </w:rPr>
            </w:pPr>
            <w:r>
              <w:rPr>
                <w:lang w:val="en-AU"/>
              </w:rPr>
              <w:t>6</w:t>
            </w:r>
          </w:p>
        </w:tc>
        <w:tc>
          <w:tcPr>
            <w:tcW w:w="576" w:type="dxa"/>
          </w:tcPr>
          <w:p w14:paraId="7BFDE82F" w14:textId="77777777" w:rsidR="00A77A53" w:rsidRDefault="00A77A53" w:rsidP="0067363F">
            <w:pPr>
              <w:pStyle w:val="Tablecondensedheading"/>
              <w:rPr>
                <w:lang w:val="en-AU"/>
              </w:rPr>
            </w:pPr>
            <w:r>
              <w:rPr>
                <w:lang w:val="en-AU"/>
              </w:rPr>
              <w:t>7</w:t>
            </w:r>
          </w:p>
        </w:tc>
        <w:tc>
          <w:tcPr>
            <w:tcW w:w="576" w:type="dxa"/>
          </w:tcPr>
          <w:p w14:paraId="56C146B0" w14:textId="77777777" w:rsidR="00A77A53" w:rsidRDefault="00A77A53" w:rsidP="0067363F">
            <w:pPr>
              <w:pStyle w:val="Tablecondensedheading"/>
              <w:rPr>
                <w:lang w:val="en-AU"/>
              </w:rPr>
            </w:pPr>
            <w:r>
              <w:rPr>
                <w:lang w:val="en-AU"/>
              </w:rPr>
              <w:t>8</w:t>
            </w:r>
          </w:p>
        </w:tc>
        <w:tc>
          <w:tcPr>
            <w:tcW w:w="576" w:type="dxa"/>
          </w:tcPr>
          <w:p w14:paraId="4FC1B244" w14:textId="77777777" w:rsidR="00A77A53" w:rsidRDefault="00A77A53" w:rsidP="0067363F">
            <w:pPr>
              <w:pStyle w:val="Tablecondensedheading"/>
              <w:rPr>
                <w:lang w:val="en-AU"/>
              </w:rPr>
            </w:pPr>
            <w:r>
              <w:rPr>
                <w:lang w:val="en-AU"/>
              </w:rPr>
              <w:t>9</w:t>
            </w:r>
          </w:p>
        </w:tc>
        <w:tc>
          <w:tcPr>
            <w:tcW w:w="576" w:type="dxa"/>
          </w:tcPr>
          <w:p w14:paraId="54E0BCDC" w14:textId="77777777" w:rsidR="00A77A53" w:rsidRPr="00141A4D" w:rsidRDefault="00A77A53" w:rsidP="0067363F">
            <w:pPr>
              <w:pStyle w:val="Tablecondensedheading"/>
              <w:rPr>
                <w:lang w:val="en-AU"/>
              </w:rPr>
            </w:pPr>
            <w:r>
              <w:rPr>
                <w:lang w:val="en-AU"/>
              </w:rPr>
              <w:t>10</w:t>
            </w:r>
          </w:p>
        </w:tc>
        <w:tc>
          <w:tcPr>
            <w:tcW w:w="864" w:type="dxa"/>
          </w:tcPr>
          <w:p w14:paraId="4CBA1BD0" w14:textId="77777777" w:rsidR="00A77A53" w:rsidRPr="00141A4D" w:rsidRDefault="00A77A53" w:rsidP="0067363F">
            <w:pPr>
              <w:pStyle w:val="Tablecondensedheading"/>
              <w:rPr>
                <w:lang w:val="en-AU"/>
              </w:rPr>
            </w:pPr>
            <w:r w:rsidRPr="00141A4D">
              <w:rPr>
                <w:lang w:val="en-AU"/>
              </w:rPr>
              <w:t>Average</w:t>
            </w:r>
          </w:p>
        </w:tc>
      </w:tr>
      <w:tr w:rsidR="00EA2F7C" w:rsidRPr="00141A4D" w14:paraId="0002EFD9" w14:textId="77777777" w:rsidTr="0067363F">
        <w:tc>
          <w:tcPr>
            <w:tcW w:w="599" w:type="dxa"/>
          </w:tcPr>
          <w:p w14:paraId="4C4520D2" w14:textId="77777777" w:rsidR="00EA2F7C" w:rsidRPr="00141A4D" w:rsidRDefault="00EA2F7C" w:rsidP="00EA2F7C">
            <w:pPr>
              <w:pStyle w:val="Tablecondensed"/>
              <w:rPr>
                <w:lang w:val="en-AU"/>
              </w:rPr>
            </w:pPr>
            <w:r w:rsidRPr="00141A4D">
              <w:rPr>
                <w:lang w:val="en-AU"/>
              </w:rPr>
              <w:t>%</w:t>
            </w:r>
          </w:p>
        </w:tc>
        <w:tc>
          <w:tcPr>
            <w:tcW w:w="576" w:type="dxa"/>
          </w:tcPr>
          <w:p w14:paraId="13090324" w14:textId="01EFC953" w:rsidR="00EA2F7C" w:rsidRPr="00141A4D" w:rsidRDefault="00EA2F7C" w:rsidP="00EA2F7C">
            <w:pPr>
              <w:pStyle w:val="Tablecondensed"/>
              <w:rPr>
                <w:lang w:val="en-AU"/>
              </w:rPr>
            </w:pPr>
            <w:r w:rsidRPr="00461DF4">
              <w:t>0</w:t>
            </w:r>
          </w:p>
        </w:tc>
        <w:tc>
          <w:tcPr>
            <w:tcW w:w="576" w:type="dxa"/>
          </w:tcPr>
          <w:p w14:paraId="5BCA304D" w14:textId="670B3165" w:rsidR="00EA2F7C" w:rsidRPr="00141A4D" w:rsidRDefault="00EA2F7C" w:rsidP="00EA2F7C">
            <w:pPr>
              <w:pStyle w:val="Tablecondensed"/>
              <w:rPr>
                <w:lang w:val="en-AU"/>
              </w:rPr>
            </w:pPr>
            <w:r w:rsidRPr="00461DF4">
              <w:t>0</w:t>
            </w:r>
          </w:p>
        </w:tc>
        <w:tc>
          <w:tcPr>
            <w:tcW w:w="576" w:type="dxa"/>
          </w:tcPr>
          <w:p w14:paraId="76ABEAF6" w14:textId="7C4C5BC8" w:rsidR="00EA2F7C" w:rsidRPr="00141A4D" w:rsidRDefault="00EA2F7C" w:rsidP="00EA2F7C">
            <w:pPr>
              <w:pStyle w:val="Tablecondensed"/>
              <w:rPr>
                <w:lang w:val="en-AU"/>
              </w:rPr>
            </w:pPr>
            <w:r w:rsidRPr="00461DF4">
              <w:t>0.2</w:t>
            </w:r>
          </w:p>
        </w:tc>
        <w:tc>
          <w:tcPr>
            <w:tcW w:w="576" w:type="dxa"/>
          </w:tcPr>
          <w:p w14:paraId="3C61DC46" w14:textId="5D9734CF" w:rsidR="00EA2F7C" w:rsidRPr="00141A4D" w:rsidRDefault="00EA2F7C" w:rsidP="00EA2F7C">
            <w:pPr>
              <w:pStyle w:val="Tablecondensed"/>
              <w:rPr>
                <w:lang w:val="en-AU"/>
              </w:rPr>
            </w:pPr>
            <w:r w:rsidRPr="00461DF4">
              <w:t>1</w:t>
            </w:r>
          </w:p>
        </w:tc>
        <w:tc>
          <w:tcPr>
            <w:tcW w:w="576" w:type="dxa"/>
          </w:tcPr>
          <w:p w14:paraId="114C3B7B" w14:textId="449A8F5B" w:rsidR="00EA2F7C" w:rsidRPr="00141A4D" w:rsidRDefault="00EA2F7C" w:rsidP="00EA2F7C">
            <w:pPr>
              <w:pStyle w:val="Tablecondensed"/>
              <w:rPr>
                <w:lang w:val="en-AU"/>
              </w:rPr>
            </w:pPr>
            <w:r w:rsidRPr="00461DF4">
              <w:t>3</w:t>
            </w:r>
          </w:p>
        </w:tc>
        <w:tc>
          <w:tcPr>
            <w:tcW w:w="576" w:type="dxa"/>
          </w:tcPr>
          <w:p w14:paraId="34928D30" w14:textId="7E5EE82F" w:rsidR="00EA2F7C" w:rsidRPr="00141A4D" w:rsidRDefault="00EA2F7C" w:rsidP="00EA2F7C">
            <w:pPr>
              <w:pStyle w:val="Tablecondensed"/>
              <w:rPr>
                <w:lang w:val="en-AU"/>
              </w:rPr>
            </w:pPr>
            <w:r w:rsidRPr="00461DF4">
              <w:t>6</w:t>
            </w:r>
          </w:p>
        </w:tc>
        <w:tc>
          <w:tcPr>
            <w:tcW w:w="576" w:type="dxa"/>
          </w:tcPr>
          <w:p w14:paraId="753F4A6B" w14:textId="4C4CB5E0" w:rsidR="00EA2F7C" w:rsidRPr="00141A4D" w:rsidRDefault="00EA2F7C" w:rsidP="00EA2F7C">
            <w:pPr>
              <w:pStyle w:val="Tablecondensed"/>
              <w:rPr>
                <w:lang w:val="en-AU"/>
              </w:rPr>
            </w:pPr>
            <w:r w:rsidRPr="00461DF4">
              <w:t>1</w:t>
            </w:r>
            <w:r>
              <w:t>6</w:t>
            </w:r>
          </w:p>
        </w:tc>
        <w:tc>
          <w:tcPr>
            <w:tcW w:w="576" w:type="dxa"/>
          </w:tcPr>
          <w:p w14:paraId="1816DEDD" w14:textId="7C55E260" w:rsidR="00EA2F7C" w:rsidRPr="00141A4D" w:rsidRDefault="00EA2F7C" w:rsidP="00EA2F7C">
            <w:pPr>
              <w:pStyle w:val="Tablecondensed"/>
              <w:rPr>
                <w:lang w:val="en-AU"/>
              </w:rPr>
            </w:pPr>
            <w:r w:rsidRPr="00461DF4">
              <w:t>2</w:t>
            </w:r>
            <w:r>
              <w:t>2</w:t>
            </w:r>
          </w:p>
        </w:tc>
        <w:tc>
          <w:tcPr>
            <w:tcW w:w="576" w:type="dxa"/>
          </w:tcPr>
          <w:p w14:paraId="40707EA8" w14:textId="73E98910" w:rsidR="00EA2F7C" w:rsidRPr="00141A4D" w:rsidRDefault="00EA2F7C" w:rsidP="00EA2F7C">
            <w:pPr>
              <w:pStyle w:val="Tablecondensed"/>
              <w:rPr>
                <w:lang w:val="en-AU"/>
              </w:rPr>
            </w:pPr>
            <w:r w:rsidRPr="00461DF4">
              <w:t>2</w:t>
            </w:r>
            <w:r>
              <w:t>5</w:t>
            </w:r>
          </w:p>
        </w:tc>
        <w:tc>
          <w:tcPr>
            <w:tcW w:w="576" w:type="dxa"/>
          </w:tcPr>
          <w:p w14:paraId="36B7B99D" w14:textId="4CBFA8A7" w:rsidR="00EA2F7C" w:rsidRPr="00141A4D" w:rsidRDefault="00EA2F7C" w:rsidP="00EA2F7C">
            <w:pPr>
              <w:pStyle w:val="Tablecondensed"/>
              <w:rPr>
                <w:lang w:val="en-AU"/>
              </w:rPr>
            </w:pPr>
            <w:r w:rsidRPr="00461DF4">
              <w:t>19</w:t>
            </w:r>
          </w:p>
        </w:tc>
        <w:tc>
          <w:tcPr>
            <w:tcW w:w="576" w:type="dxa"/>
          </w:tcPr>
          <w:p w14:paraId="415899EC" w14:textId="47DA09D6" w:rsidR="00EA2F7C" w:rsidRPr="00141A4D" w:rsidRDefault="00EA2F7C" w:rsidP="00EA2F7C">
            <w:pPr>
              <w:pStyle w:val="Tablecondensed"/>
              <w:rPr>
                <w:lang w:val="en-AU"/>
              </w:rPr>
            </w:pPr>
            <w:r w:rsidRPr="00461DF4">
              <w:t>7</w:t>
            </w:r>
          </w:p>
        </w:tc>
        <w:tc>
          <w:tcPr>
            <w:tcW w:w="864" w:type="dxa"/>
          </w:tcPr>
          <w:p w14:paraId="7F15BD0F" w14:textId="3A503FFC" w:rsidR="00EA2F7C" w:rsidRPr="00141A4D" w:rsidRDefault="00EA2F7C" w:rsidP="00EA2F7C">
            <w:pPr>
              <w:pStyle w:val="Tablecondensed"/>
              <w:rPr>
                <w:lang w:val="en-AU"/>
              </w:rPr>
            </w:pPr>
            <w:r>
              <w:rPr>
                <w:lang w:val="en-AU"/>
              </w:rPr>
              <w:t>7.4</w:t>
            </w:r>
          </w:p>
        </w:tc>
      </w:tr>
    </w:tbl>
    <w:p w14:paraId="06B08B55" w14:textId="62479935" w:rsidR="00657019" w:rsidRDefault="00261BD4" w:rsidP="00A63847">
      <w:pPr>
        <w:pStyle w:val="BodyText"/>
      </w:pPr>
      <w:r>
        <w:t>This criterio</w:t>
      </w:r>
      <w:r w:rsidRPr="00F0032D">
        <w:t>n assesse</w:t>
      </w:r>
      <w:r w:rsidR="00F0032D" w:rsidRPr="00F0032D">
        <w:t>d</w:t>
      </w:r>
      <w:r>
        <w:t xml:space="preserve"> how well students understand their broader field of inquiry and the key concepts that underpin it.</w:t>
      </w:r>
      <w:r w:rsidR="00AA35B4">
        <w:t xml:space="preserve"> </w:t>
      </w:r>
      <w:r>
        <w:t>It focuse</w:t>
      </w:r>
      <w:r w:rsidR="00F0032D">
        <w:t>d</w:t>
      </w:r>
      <w:r>
        <w:t xml:space="preserve"> on students</w:t>
      </w:r>
      <w:r w:rsidR="00F0032D">
        <w:t>’</w:t>
      </w:r>
      <w:r w:rsidR="00657019">
        <w:t>:</w:t>
      </w:r>
      <w:r>
        <w:t xml:space="preserve"> </w:t>
      </w:r>
    </w:p>
    <w:p w14:paraId="1ABD02B5" w14:textId="6FCD7751" w:rsidR="00604BCF" w:rsidRDefault="00261BD4" w:rsidP="00657019">
      <w:pPr>
        <w:pStyle w:val="Bullet"/>
      </w:pPr>
      <w:r>
        <w:t>engagement with the existing body of knowledge</w:t>
      </w:r>
    </w:p>
    <w:p w14:paraId="18F2BF0B" w14:textId="691A6E40" w:rsidR="00657019" w:rsidRDefault="00261BD4" w:rsidP="00131AAD">
      <w:pPr>
        <w:pStyle w:val="Bullet"/>
      </w:pPr>
      <w:r>
        <w:t>ability to engage with key concepts within the</w:t>
      </w:r>
      <w:r w:rsidR="0000581E">
        <w:t>ir</w:t>
      </w:r>
      <w:r>
        <w:t xml:space="preserve"> research question</w:t>
      </w:r>
    </w:p>
    <w:p w14:paraId="1BF4A261" w14:textId="36047DF1" w:rsidR="00604BCF" w:rsidRDefault="00F12EF3" w:rsidP="00657019">
      <w:pPr>
        <w:pStyle w:val="Bullet"/>
      </w:pPr>
      <w:r>
        <w:t xml:space="preserve">ability to critically apply ideas and concepts to </w:t>
      </w:r>
      <w:r w:rsidR="00AA4A7E">
        <w:t>inform the</w:t>
      </w:r>
      <w:r w:rsidR="0000581E">
        <w:t>ir</w:t>
      </w:r>
      <w:r w:rsidR="00AA4A7E">
        <w:t xml:space="preserve"> investigation </w:t>
      </w:r>
    </w:p>
    <w:p w14:paraId="46D8B52A" w14:textId="7BB55B89" w:rsidR="00261BD4" w:rsidRDefault="00604BCF" w:rsidP="00131AAD">
      <w:pPr>
        <w:pStyle w:val="Bullet"/>
      </w:pPr>
      <w:r>
        <w:t xml:space="preserve">ability to </w:t>
      </w:r>
      <w:r w:rsidR="00AA4A7E">
        <w:t>provide a clear contextual foundation for the</w:t>
      </w:r>
      <w:r w:rsidR="0000581E">
        <w:t>ir</w:t>
      </w:r>
      <w:r w:rsidR="00AA4A7E">
        <w:t xml:space="preserve"> research question.</w:t>
      </w:r>
    </w:p>
    <w:p w14:paraId="4B00A584" w14:textId="2608B8DA" w:rsidR="004A75F3" w:rsidRDefault="004A75F3" w:rsidP="00A63847">
      <w:pPr>
        <w:pStyle w:val="BodyText"/>
      </w:pPr>
      <w:r>
        <w:t xml:space="preserve">Students </w:t>
      </w:r>
      <w:r w:rsidR="00B851A8">
        <w:t>we</w:t>
      </w:r>
      <w:r>
        <w:t xml:space="preserve">re expected to engage thoroughly with the essential concepts underpinning their research question </w:t>
      </w:r>
      <w:r w:rsidR="00386F09">
        <w:t xml:space="preserve">and demonstrate </w:t>
      </w:r>
      <w:r>
        <w:t>both depth and breadth of understanding. Research questions with multiple elements or excessive variables challenge</w:t>
      </w:r>
      <w:r w:rsidR="00B851A8">
        <w:t>d</w:t>
      </w:r>
      <w:r>
        <w:t xml:space="preserve"> students, as </w:t>
      </w:r>
      <w:r w:rsidR="0000581E">
        <w:t xml:space="preserve">such </w:t>
      </w:r>
      <w:r>
        <w:t xml:space="preserve">scope </w:t>
      </w:r>
      <w:r w:rsidR="00B851A8">
        <w:t xml:space="preserve">can </w:t>
      </w:r>
      <w:r>
        <w:t>become unmanageable.</w:t>
      </w:r>
      <w:r w:rsidR="00AA35B4">
        <w:t xml:space="preserve"> </w:t>
      </w:r>
      <w:r>
        <w:t xml:space="preserve">A clear, </w:t>
      </w:r>
      <w:r w:rsidR="00011C06">
        <w:t>well-structured</w:t>
      </w:r>
      <w:r>
        <w:t xml:space="preserve"> literature review </w:t>
      </w:r>
      <w:r w:rsidR="00386F09">
        <w:t>wa</w:t>
      </w:r>
      <w:r>
        <w:t>s critical to situat</w:t>
      </w:r>
      <w:r w:rsidR="0000581E">
        <w:t>ing</w:t>
      </w:r>
      <w:r>
        <w:t xml:space="preserve"> the investigation within the existing body of knowledge and establish</w:t>
      </w:r>
      <w:r w:rsidR="0000581E">
        <w:t>ing</w:t>
      </w:r>
      <w:r>
        <w:t xml:space="preserve"> the relevance of the investigation.</w:t>
      </w:r>
      <w:r w:rsidR="00AA35B4">
        <w:t xml:space="preserve"> </w:t>
      </w:r>
      <w:r>
        <w:t xml:space="preserve">Merging or omitting this section </w:t>
      </w:r>
      <w:r w:rsidR="0000581E">
        <w:t xml:space="preserve">can </w:t>
      </w:r>
      <w:r>
        <w:t>limit critical engagement and leave gaps in analysis.</w:t>
      </w:r>
      <w:r w:rsidR="00AA35B4">
        <w:t xml:space="preserve"> </w:t>
      </w:r>
      <w:r>
        <w:t xml:space="preserve">Students should recognise that most topics have sufficient </w:t>
      </w:r>
      <w:r>
        <w:lastRenderedPageBreak/>
        <w:t>research available</w:t>
      </w:r>
      <w:r w:rsidR="00657019">
        <w:t xml:space="preserve"> </w:t>
      </w:r>
      <w:r>
        <w:t>and that claims of limited sources usually indicate the need for broader, more critical exploration of the field.</w:t>
      </w:r>
      <w:r w:rsidR="00AA35B4">
        <w:t xml:space="preserve"> </w:t>
      </w:r>
    </w:p>
    <w:p w14:paraId="2E45954B" w14:textId="698583B9" w:rsidR="00C832C6" w:rsidRDefault="00657019" w:rsidP="00A63847">
      <w:pPr>
        <w:pStyle w:val="BodyText"/>
      </w:pPr>
      <w:r>
        <w:t xml:space="preserve">Higher-scoring </w:t>
      </w:r>
      <w:r w:rsidR="00563155">
        <w:t>reports</w:t>
      </w:r>
      <w:r w:rsidR="00C832C6">
        <w:t>:</w:t>
      </w:r>
    </w:p>
    <w:p w14:paraId="3871F63D" w14:textId="0CDDCB9B" w:rsidR="00C832C6" w:rsidRDefault="00551BA8" w:rsidP="001F7774">
      <w:pPr>
        <w:pStyle w:val="Bullet"/>
      </w:pPr>
      <w:r>
        <w:t>d</w:t>
      </w:r>
      <w:r w:rsidR="00C832C6">
        <w:t>emonstrate</w:t>
      </w:r>
      <w:r>
        <w:t>d</w:t>
      </w:r>
      <w:r w:rsidR="00C832C6">
        <w:t xml:space="preserve"> extensive knowledge of the research area and unpackin</w:t>
      </w:r>
      <w:r w:rsidR="00C832C6" w:rsidRPr="00A63847">
        <w:t>g</w:t>
      </w:r>
      <w:r w:rsidR="00C832C6">
        <w:t xml:space="preserve"> of key concepts</w:t>
      </w:r>
    </w:p>
    <w:p w14:paraId="6B3F2665" w14:textId="33D8BEC5" w:rsidR="00C832C6" w:rsidRDefault="00551BA8" w:rsidP="001F7774">
      <w:pPr>
        <w:pStyle w:val="Bullet"/>
      </w:pPr>
      <w:r>
        <w:t>i</w:t>
      </w:r>
      <w:r w:rsidR="00C832C6">
        <w:t>ntegrate</w:t>
      </w:r>
      <w:r>
        <w:t>d</w:t>
      </w:r>
      <w:r w:rsidR="00C832C6">
        <w:t xml:space="preserve"> literature critically, identifying points of convergence and divergence</w:t>
      </w:r>
    </w:p>
    <w:p w14:paraId="220F8AA1" w14:textId="1D1B4DA8" w:rsidR="00C832C6" w:rsidRDefault="00551BA8" w:rsidP="001F7774">
      <w:pPr>
        <w:pStyle w:val="Bullet"/>
      </w:pPr>
      <w:r>
        <w:t>o</w:t>
      </w:r>
      <w:r w:rsidR="00C832C6">
        <w:t>ften use</w:t>
      </w:r>
      <w:r>
        <w:t>d</w:t>
      </w:r>
      <w:r w:rsidR="00C832C6">
        <w:t xml:space="preserve"> a thematic approach to the structure of literature analysis</w:t>
      </w:r>
    </w:p>
    <w:p w14:paraId="33BD475A" w14:textId="555440A2" w:rsidR="00C832C6" w:rsidRDefault="00551BA8" w:rsidP="001F7774">
      <w:pPr>
        <w:pStyle w:val="Bullet"/>
      </w:pPr>
      <w:r>
        <w:t>a</w:t>
      </w:r>
      <w:r w:rsidR="00C832C6">
        <w:t>ppl</w:t>
      </w:r>
      <w:r>
        <w:t>ied</w:t>
      </w:r>
      <w:r w:rsidR="00C832C6">
        <w:t xml:space="preserve"> </w:t>
      </w:r>
      <w:r>
        <w:t xml:space="preserve">an </w:t>
      </w:r>
      <w:r w:rsidR="00C832C6">
        <w:t>understanding of concepts directly to the investigation</w:t>
      </w:r>
    </w:p>
    <w:p w14:paraId="4BA1330C" w14:textId="1C405CF2" w:rsidR="00C832C6" w:rsidRPr="00C832C6" w:rsidRDefault="00551BA8" w:rsidP="001F7774">
      <w:pPr>
        <w:pStyle w:val="Bullet"/>
      </w:pPr>
      <w:r>
        <w:t>u</w:t>
      </w:r>
      <w:r w:rsidR="00C832C6">
        <w:t>se</w:t>
      </w:r>
      <w:r>
        <w:t>d</w:t>
      </w:r>
      <w:r w:rsidR="00C832C6">
        <w:t xml:space="preserve"> authoritative, scholarly sources to support ideas</w:t>
      </w:r>
      <w:r>
        <w:t>.</w:t>
      </w:r>
    </w:p>
    <w:p w14:paraId="3B66AE1A" w14:textId="421B48F4" w:rsidR="00C832C6" w:rsidRDefault="00C832C6" w:rsidP="00A63847">
      <w:pPr>
        <w:pStyle w:val="BodyText"/>
      </w:pPr>
      <w:r>
        <w:t>M</w:t>
      </w:r>
      <w:r w:rsidR="00551BA8">
        <w:t>edium</w:t>
      </w:r>
      <w:r w:rsidR="00446ED6">
        <w:t>-</w:t>
      </w:r>
      <w:r>
        <w:t xml:space="preserve"> and lower</w:t>
      </w:r>
      <w:r w:rsidR="00551BA8">
        <w:t>-scoring</w:t>
      </w:r>
      <w:r>
        <w:t xml:space="preserve"> </w:t>
      </w:r>
      <w:r w:rsidR="00563155">
        <w:t>reports</w:t>
      </w:r>
      <w:r>
        <w:t>:</w:t>
      </w:r>
    </w:p>
    <w:p w14:paraId="3F1E3174" w14:textId="1B117651" w:rsidR="00C832C6" w:rsidRDefault="00551BA8" w:rsidP="001F7774">
      <w:pPr>
        <w:pStyle w:val="Bullet"/>
      </w:pPr>
      <w:r>
        <w:t>s</w:t>
      </w:r>
      <w:r w:rsidR="00C832C6">
        <w:t>howed a more general understanding of parts of the research area and key concepts</w:t>
      </w:r>
    </w:p>
    <w:p w14:paraId="0E9A7CB4" w14:textId="07F4BCFF" w:rsidR="00C832C6" w:rsidRDefault="00B00217" w:rsidP="001F7774">
      <w:pPr>
        <w:pStyle w:val="Bullet"/>
      </w:pPr>
      <w:r>
        <w:t>u</w:t>
      </w:r>
      <w:r w:rsidR="00C832C6">
        <w:t>sed literature with some connections to the research question</w:t>
      </w:r>
    </w:p>
    <w:p w14:paraId="2DDF09BD" w14:textId="5303459F" w:rsidR="00C832C6" w:rsidRDefault="00B00217" w:rsidP="001F7774">
      <w:pPr>
        <w:pStyle w:val="Bullet"/>
      </w:pPr>
      <w:r>
        <w:t>t</w:t>
      </w:r>
      <w:r w:rsidR="00C832C6">
        <w:t>ended toward</w:t>
      </w:r>
      <w:r>
        <w:t>s</w:t>
      </w:r>
      <w:r w:rsidR="00C832C6">
        <w:t xml:space="preserve"> descriptive accounts of literature, sometimes working through articles individually</w:t>
      </w:r>
    </w:p>
    <w:p w14:paraId="61C9D919" w14:textId="7DE01202" w:rsidR="00C832C6" w:rsidRPr="004A75F3" w:rsidRDefault="00B00217" w:rsidP="001F7774">
      <w:pPr>
        <w:pStyle w:val="Bullet"/>
      </w:pPr>
      <w:r>
        <w:t>i</w:t>
      </w:r>
      <w:r w:rsidR="00C832C6">
        <w:t>dentified and discussed a number of sources</w:t>
      </w:r>
      <w:r>
        <w:t xml:space="preserve"> but</w:t>
      </w:r>
      <w:r w:rsidR="00C832C6">
        <w:t xml:space="preserve"> would have benefited from further depth and breadth</w:t>
      </w:r>
      <w:r>
        <w:t>.</w:t>
      </w:r>
    </w:p>
    <w:p w14:paraId="74CF8FDA" w14:textId="55D327B8" w:rsidR="00D04E0C" w:rsidRDefault="00D04E0C" w:rsidP="00D04E0C">
      <w:pPr>
        <w:pStyle w:val="Heading3"/>
      </w:pPr>
      <w:r>
        <w:t xml:space="preserve">Criterion 2 – </w:t>
      </w:r>
      <w:r w:rsidR="00AB1D56">
        <w:t>Critical engagement with arguments and evidence</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A77A53" w:rsidRPr="00141A4D" w14:paraId="3762AB17"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12CF6CBD" w14:textId="77777777" w:rsidR="00A77A53" w:rsidRPr="00141A4D" w:rsidRDefault="00A77A53" w:rsidP="0067363F">
            <w:pPr>
              <w:pStyle w:val="Tablecondensedheading"/>
              <w:rPr>
                <w:lang w:val="en-AU"/>
              </w:rPr>
            </w:pPr>
            <w:r w:rsidRPr="00141A4D">
              <w:rPr>
                <w:lang w:val="en-AU"/>
              </w:rPr>
              <w:t>Mark</w:t>
            </w:r>
          </w:p>
        </w:tc>
        <w:tc>
          <w:tcPr>
            <w:tcW w:w="576" w:type="dxa"/>
          </w:tcPr>
          <w:p w14:paraId="3A8B42E3" w14:textId="77777777" w:rsidR="00A77A53" w:rsidRPr="00141A4D" w:rsidRDefault="00A77A53" w:rsidP="0067363F">
            <w:pPr>
              <w:pStyle w:val="Tablecondensedheading"/>
              <w:rPr>
                <w:lang w:val="en-AU"/>
              </w:rPr>
            </w:pPr>
            <w:r w:rsidRPr="00141A4D">
              <w:rPr>
                <w:lang w:val="en-AU"/>
              </w:rPr>
              <w:t>0</w:t>
            </w:r>
          </w:p>
        </w:tc>
        <w:tc>
          <w:tcPr>
            <w:tcW w:w="576" w:type="dxa"/>
          </w:tcPr>
          <w:p w14:paraId="0B91C919" w14:textId="77777777" w:rsidR="00A77A53" w:rsidRPr="00141A4D" w:rsidRDefault="00A77A53" w:rsidP="0067363F">
            <w:pPr>
              <w:pStyle w:val="Tablecondensedheading"/>
              <w:rPr>
                <w:lang w:val="en-AU"/>
              </w:rPr>
            </w:pPr>
            <w:r w:rsidRPr="00141A4D">
              <w:rPr>
                <w:lang w:val="en-AU"/>
              </w:rPr>
              <w:t>1</w:t>
            </w:r>
          </w:p>
        </w:tc>
        <w:tc>
          <w:tcPr>
            <w:tcW w:w="576" w:type="dxa"/>
          </w:tcPr>
          <w:p w14:paraId="72DC7442" w14:textId="77777777" w:rsidR="00A77A53" w:rsidRPr="00141A4D" w:rsidRDefault="00A77A53" w:rsidP="0067363F">
            <w:pPr>
              <w:pStyle w:val="Tablecondensedheading"/>
              <w:rPr>
                <w:lang w:val="en-AU"/>
              </w:rPr>
            </w:pPr>
            <w:r w:rsidRPr="00141A4D">
              <w:rPr>
                <w:lang w:val="en-AU"/>
              </w:rPr>
              <w:t>2</w:t>
            </w:r>
          </w:p>
        </w:tc>
        <w:tc>
          <w:tcPr>
            <w:tcW w:w="576" w:type="dxa"/>
          </w:tcPr>
          <w:p w14:paraId="0E650051" w14:textId="77777777" w:rsidR="00A77A53" w:rsidRPr="00141A4D" w:rsidRDefault="00A77A53" w:rsidP="0067363F">
            <w:pPr>
              <w:pStyle w:val="Tablecondensedheading"/>
              <w:rPr>
                <w:lang w:val="en-AU"/>
              </w:rPr>
            </w:pPr>
            <w:r w:rsidRPr="00141A4D">
              <w:rPr>
                <w:lang w:val="en-AU"/>
              </w:rPr>
              <w:t>3</w:t>
            </w:r>
          </w:p>
        </w:tc>
        <w:tc>
          <w:tcPr>
            <w:tcW w:w="576" w:type="dxa"/>
          </w:tcPr>
          <w:p w14:paraId="53C9CC1C" w14:textId="77777777" w:rsidR="00A77A53" w:rsidRPr="00141A4D" w:rsidRDefault="00A77A53" w:rsidP="0067363F">
            <w:pPr>
              <w:pStyle w:val="Tablecondensedheading"/>
              <w:rPr>
                <w:lang w:val="en-AU"/>
              </w:rPr>
            </w:pPr>
            <w:r w:rsidRPr="00141A4D">
              <w:rPr>
                <w:lang w:val="en-AU"/>
              </w:rPr>
              <w:t>4</w:t>
            </w:r>
          </w:p>
        </w:tc>
        <w:tc>
          <w:tcPr>
            <w:tcW w:w="576" w:type="dxa"/>
          </w:tcPr>
          <w:p w14:paraId="7FA84036" w14:textId="77777777" w:rsidR="00A77A53" w:rsidRPr="00141A4D" w:rsidRDefault="00A77A53" w:rsidP="0067363F">
            <w:pPr>
              <w:pStyle w:val="Tablecondensedheading"/>
              <w:rPr>
                <w:lang w:val="en-AU"/>
              </w:rPr>
            </w:pPr>
            <w:r>
              <w:rPr>
                <w:lang w:val="en-AU"/>
              </w:rPr>
              <w:t>5</w:t>
            </w:r>
          </w:p>
        </w:tc>
        <w:tc>
          <w:tcPr>
            <w:tcW w:w="576" w:type="dxa"/>
          </w:tcPr>
          <w:p w14:paraId="74B442FD" w14:textId="77777777" w:rsidR="00A77A53" w:rsidRDefault="00A77A53" w:rsidP="0067363F">
            <w:pPr>
              <w:pStyle w:val="Tablecondensedheading"/>
              <w:rPr>
                <w:lang w:val="en-AU"/>
              </w:rPr>
            </w:pPr>
            <w:r>
              <w:rPr>
                <w:lang w:val="en-AU"/>
              </w:rPr>
              <w:t>6</w:t>
            </w:r>
          </w:p>
        </w:tc>
        <w:tc>
          <w:tcPr>
            <w:tcW w:w="576" w:type="dxa"/>
          </w:tcPr>
          <w:p w14:paraId="427AC8FD" w14:textId="77777777" w:rsidR="00A77A53" w:rsidRDefault="00A77A53" w:rsidP="0067363F">
            <w:pPr>
              <w:pStyle w:val="Tablecondensedheading"/>
              <w:rPr>
                <w:lang w:val="en-AU"/>
              </w:rPr>
            </w:pPr>
            <w:r>
              <w:rPr>
                <w:lang w:val="en-AU"/>
              </w:rPr>
              <w:t>7</w:t>
            </w:r>
          </w:p>
        </w:tc>
        <w:tc>
          <w:tcPr>
            <w:tcW w:w="576" w:type="dxa"/>
          </w:tcPr>
          <w:p w14:paraId="7B7D6D18" w14:textId="77777777" w:rsidR="00A77A53" w:rsidRDefault="00A77A53" w:rsidP="0067363F">
            <w:pPr>
              <w:pStyle w:val="Tablecondensedheading"/>
              <w:rPr>
                <w:lang w:val="en-AU"/>
              </w:rPr>
            </w:pPr>
            <w:r>
              <w:rPr>
                <w:lang w:val="en-AU"/>
              </w:rPr>
              <w:t>8</w:t>
            </w:r>
          </w:p>
        </w:tc>
        <w:tc>
          <w:tcPr>
            <w:tcW w:w="576" w:type="dxa"/>
          </w:tcPr>
          <w:p w14:paraId="15CF3419" w14:textId="77777777" w:rsidR="00A77A53" w:rsidRDefault="00A77A53" w:rsidP="0067363F">
            <w:pPr>
              <w:pStyle w:val="Tablecondensedheading"/>
              <w:rPr>
                <w:lang w:val="en-AU"/>
              </w:rPr>
            </w:pPr>
            <w:r>
              <w:rPr>
                <w:lang w:val="en-AU"/>
              </w:rPr>
              <w:t>9</w:t>
            </w:r>
          </w:p>
        </w:tc>
        <w:tc>
          <w:tcPr>
            <w:tcW w:w="576" w:type="dxa"/>
          </w:tcPr>
          <w:p w14:paraId="490E58A8" w14:textId="77777777" w:rsidR="00A77A53" w:rsidRPr="00141A4D" w:rsidRDefault="00A77A53" w:rsidP="0067363F">
            <w:pPr>
              <w:pStyle w:val="Tablecondensedheading"/>
              <w:rPr>
                <w:lang w:val="en-AU"/>
              </w:rPr>
            </w:pPr>
            <w:r>
              <w:rPr>
                <w:lang w:val="en-AU"/>
              </w:rPr>
              <w:t>10</w:t>
            </w:r>
          </w:p>
        </w:tc>
        <w:tc>
          <w:tcPr>
            <w:tcW w:w="864" w:type="dxa"/>
          </w:tcPr>
          <w:p w14:paraId="466BFA00" w14:textId="77777777" w:rsidR="00A77A53" w:rsidRPr="00141A4D" w:rsidRDefault="00A77A53" w:rsidP="0067363F">
            <w:pPr>
              <w:pStyle w:val="Tablecondensedheading"/>
              <w:rPr>
                <w:lang w:val="en-AU"/>
              </w:rPr>
            </w:pPr>
            <w:r w:rsidRPr="00141A4D">
              <w:rPr>
                <w:lang w:val="en-AU"/>
              </w:rPr>
              <w:t>Average</w:t>
            </w:r>
          </w:p>
        </w:tc>
      </w:tr>
      <w:tr w:rsidR="0086236D" w:rsidRPr="00141A4D" w14:paraId="5B28A001" w14:textId="77777777" w:rsidTr="0067363F">
        <w:tc>
          <w:tcPr>
            <w:tcW w:w="599" w:type="dxa"/>
          </w:tcPr>
          <w:p w14:paraId="5F4A6A12" w14:textId="77777777" w:rsidR="0086236D" w:rsidRPr="00141A4D" w:rsidRDefault="0086236D" w:rsidP="0086236D">
            <w:pPr>
              <w:pStyle w:val="Tablecondensed"/>
              <w:rPr>
                <w:lang w:val="en-AU"/>
              </w:rPr>
            </w:pPr>
            <w:r w:rsidRPr="00141A4D">
              <w:rPr>
                <w:lang w:val="en-AU"/>
              </w:rPr>
              <w:t>%</w:t>
            </w:r>
          </w:p>
        </w:tc>
        <w:tc>
          <w:tcPr>
            <w:tcW w:w="576" w:type="dxa"/>
          </w:tcPr>
          <w:p w14:paraId="44D410C7" w14:textId="39680E86" w:rsidR="0086236D" w:rsidRPr="00141A4D" w:rsidRDefault="0086236D" w:rsidP="0086236D">
            <w:pPr>
              <w:pStyle w:val="Tablecondensed"/>
              <w:rPr>
                <w:lang w:val="en-AU"/>
              </w:rPr>
            </w:pPr>
            <w:r w:rsidRPr="00A53BF4">
              <w:t>0</w:t>
            </w:r>
          </w:p>
        </w:tc>
        <w:tc>
          <w:tcPr>
            <w:tcW w:w="576" w:type="dxa"/>
          </w:tcPr>
          <w:p w14:paraId="16946CC6" w14:textId="68020B43" w:rsidR="0086236D" w:rsidRPr="00141A4D" w:rsidRDefault="0086236D" w:rsidP="0086236D">
            <w:pPr>
              <w:pStyle w:val="Tablecondensed"/>
              <w:rPr>
                <w:lang w:val="en-AU"/>
              </w:rPr>
            </w:pPr>
            <w:r w:rsidRPr="00A53BF4">
              <w:t>0</w:t>
            </w:r>
          </w:p>
        </w:tc>
        <w:tc>
          <w:tcPr>
            <w:tcW w:w="576" w:type="dxa"/>
          </w:tcPr>
          <w:p w14:paraId="571DB089" w14:textId="6040A862" w:rsidR="0086236D" w:rsidRPr="00141A4D" w:rsidRDefault="0086236D" w:rsidP="0086236D">
            <w:pPr>
              <w:pStyle w:val="Tablecondensed"/>
              <w:rPr>
                <w:lang w:val="en-AU"/>
              </w:rPr>
            </w:pPr>
            <w:r w:rsidRPr="00A53BF4">
              <w:t>0.</w:t>
            </w:r>
            <w:r>
              <w:t>7</w:t>
            </w:r>
          </w:p>
        </w:tc>
        <w:tc>
          <w:tcPr>
            <w:tcW w:w="576" w:type="dxa"/>
          </w:tcPr>
          <w:p w14:paraId="290A51FC" w14:textId="5A54F7A6" w:rsidR="0086236D" w:rsidRPr="00141A4D" w:rsidRDefault="0086236D" w:rsidP="0086236D">
            <w:pPr>
              <w:pStyle w:val="Tablecondensed"/>
              <w:rPr>
                <w:lang w:val="en-AU"/>
              </w:rPr>
            </w:pPr>
            <w:r>
              <w:t>3</w:t>
            </w:r>
          </w:p>
        </w:tc>
        <w:tc>
          <w:tcPr>
            <w:tcW w:w="576" w:type="dxa"/>
          </w:tcPr>
          <w:p w14:paraId="0BF7FEB3" w14:textId="3A697E1B" w:rsidR="0086236D" w:rsidRPr="00141A4D" w:rsidRDefault="0086236D" w:rsidP="0086236D">
            <w:pPr>
              <w:pStyle w:val="Tablecondensed"/>
              <w:rPr>
                <w:lang w:val="en-AU"/>
              </w:rPr>
            </w:pPr>
            <w:r w:rsidRPr="00A53BF4">
              <w:t>3</w:t>
            </w:r>
          </w:p>
        </w:tc>
        <w:tc>
          <w:tcPr>
            <w:tcW w:w="576" w:type="dxa"/>
          </w:tcPr>
          <w:p w14:paraId="43F2DDD0" w14:textId="3167F482" w:rsidR="0086236D" w:rsidRPr="00141A4D" w:rsidRDefault="0086236D" w:rsidP="0086236D">
            <w:pPr>
              <w:pStyle w:val="Tablecondensed"/>
              <w:rPr>
                <w:lang w:val="en-AU"/>
              </w:rPr>
            </w:pPr>
            <w:r>
              <w:t>9</w:t>
            </w:r>
          </w:p>
        </w:tc>
        <w:tc>
          <w:tcPr>
            <w:tcW w:w="576" w:type="dxa"/>
          </w:tcPr>
          <w:p w14:paraId="573444A9" w14:textId="71223AC3" w:rsidR="0086236D" w:rsidRPr="00141A4D" w:rsidRDefault="0086236D" w:rsidP="0086236D">
            <w:pPr>
              <w:pStyle w:val="Tablecondensed"/>
              <w:rPr>
                <w:lang w:val="en-AU"/>
              </w:rPr>
            </w:pPr>
            <w:r w:rsidRPr="00A53BF4">
              <w:t>1</w:t>
            </w:r>
            <w:r>
              <w:t>8</w:t>
            </w:r>
          </w:p>
        </w:tc>
        <w:tc>
          <w:tcPr>
            <w:tcW w:w="576" w:type="dxa"/>
          </w:tcPr>
          <w:p w14:paraId="0B3AE7E8" w14:textId="43620173" w:rsidR="0086236D" w:rsidRPr="00141A4D" w:rsidRDefault="0086236D" w:rsidP="0086236D">
            <w:pPr>
              <w:pStyle w:val="Tablecondensed"/>
              <w:rPr>
                <w:lang w:val="en-AU"/>
              </w:rPr>
            </w:pPr>
            <w:r w:rsidRPr="00A53BF4">
              <w:t>2</w:t>
            </w:r>
            <w:r>
              <w:t>5</w:t>
            </w:r>
          </w:p>
        </w:tc>
        <w:tc>
          <w:tcPr>
            <w:tcW w:w="576" w:type="dxa"/>
          </w:tcPr>
          <w:p w14:paraId="6DDF60F5" w14:textId="26791C9E" w:rsidR="0086236D" w:rsidRPr="00141A4D" w:rsidRDefault="0086236D" w:rsidP="0086236D">
            <w:pPr>
              <w:pStyle w:val="Tablecondensed"/>
              <w:rPr>
                <w:lang w:val="en-AU"/>
              </w:rPr>
            </w:pPr>
            <w:r w:rsidRPr="00A53BF4">
              <w:t>2</w:t>
            </w:r>
            <w:r>
              <w:t>2</w:t>
            </w:r>
          </w:p>
        </w:tc>
        <w:tc>
          <w:tcPr>
            <w:tcW w:w="576" w:type="dxa"/>
          </w:tcPr>
          <w:p w14:paraId="2D978141" w14:textId="17A3BD28" w:rsidR="0086236D" w:rsidRPr="00141A4D" w:rsidRDefault="0086236D" w:rsidP="0086236D">
            <w:pPr>
              <w:pStyle w:val="Tablecondensed"/>
              <w:rPr>
                <w:lang w:val="en-AU"/>
              </w:rPr>
            </w:pPr>
            <w:r w:rsidRPr="00A53BF4">
              <w:t>16</w:t>
            </w:r>
          </w:p>
        </w:tc>
        <w:tc>
          <w:tcPr>
            <w:tcW w:w="576" w:type="dxa"/>
          </w:tcPr>
          <w:p w14:paraId="284663F8" w14:textId="00EB8BF1" w:rsidR="0086236D" w:rsidRPr="00141A4D" w:rsidRDefault="0086236D" w:rsidP="0086236D">
            <w:pPr>
              <w:pStyle w:val="Tablecondensed"/>
              <w:rPr>
                <w:lang w:val="en-AU"/>
              </w:rPr>
            </w:pPr>
            <w:r w:rsidRPr="00A53BF4">
              <w:t>4</w:t>
            </w:r>
          </w:p>
        </w:tc>
        <w:tc>
          <w:tcPr>
            <w:tcW w:w="864" w:type="dxa"/>
          </w:tcPr>
          <w:p w14:paraId="2F75F444" w14:textId="639FBC29" w:rsidR="0086236D" w:rsidRPr="00141A4D" w:rsidRDefault="0086236D" w:rsidP="0086236D">
            <w:pPr>
              <w:pStyle w:val="Tablecondensed"/>
              <w:rPr>
                <w:lang w:val="en-AU"/>
              </w:rPr>
            </w:pPr>
            <w:r>
              <w:rPr>
                <w:lang w:val="en-AU"/>
              </w:rPr>
              <w:t>7.1</w:t>
            </w:r>
          </w:p>
        </w:tc>
      </w:tr>
    </w:tbl>
    <w:p w14:paraId="1384A0B8" w14:textId="0F5FB413" w:rsidR="0043619F" w:rsidRDefault="00C832C6" w:rsidP="00A63847">
      <w:pPr>
        <w:pStyle w:val="BodyText"/>
      </w:pPr>
      <w:r>
        <w:t>This criterion evaluate</w:t>
      </w:r>
      <w:r w:rsidR="00B851A8">
        <w:t>d</w:t>
      </w:r>
      <w:r>
        <w:t xml:space="preserve"> students</w:t>
      </w:r>
      <w:r w:rsidR="00F0032D">
        <w:t>’</w:t>
      </w:r>
      <w:r>
        <w:t xml:space="preserve"> ability to analyse and evaluate arguments, claims and evidence in the existing research and </w:t>
      </w:r>
      <w:r w:rsidR="0043619F">
        <w:t xml:space="preserve">to </w:t>
      </w:r>
      <w:r>
        <w:t xml:space="preserve">connect this analysis to their research question. The focus of this criterion </w:t>
      </w:r>
      <w:r w:rsidR="00C933D0">
        <w:t>wa</w:t>
      </w:r>
      <w:r>
        <w:t>s on</w:t>
      </w:r>
      <w:r w:rsidR="0043619F">
        <w:t>:</w:t>
      </w:r>
      <w:r>
        <w:t xml:space="preserve"> </w:t>
      </w:r>
    </w:p>
    <w:p w14:paraId="3817B190" w14:textId="6A8FA47F" w:rsidR="0043619F" w:rsidRDefault="00C832C6" w:rsidP="0043619F">
      <w:pPr>
        <w:pStyle w:val="Bullet"/>
      </w:pPr>
      <w:r>
        <w:t xml:space="preserve">critical analysis </w:t>
      </w:r>
      <w:r w:rsidR="0043619F">
        <w:t>of</w:t>
      </w:r>
      <w:r w:rsidR="006F1245">
        <w:t>,</w:t>
      </w:r>
      <w:r w:rsidR="0043619F">
        <w:t xml:space="preserve"> </w:t>
      </w:r>
      <w:r>
        <w:t>and thinking about</w:t>
      </w:r>
      <w:r w:rsidR="006F1245">
        <w:t>,</w:t>
      </w:r>
      <w:r>
        <w:t xml:space="preserve"> the student’s investigation and </w:t>
      </w:r>
      <w:r w:rsidR="0043619F">
        <w:t xml:space="preserve">the </w:t>
      </w:r>
      <w:r>
        <w:t>existing field of research that support</w:t>
      </w:r>
      <w:r w:rsidR="0043619F">
        <w:t>s</w:t>
      </w:r>
      <w:r>
        <w:t xml:space="preserve"> this.</w:t>
      </w:r>
      <w:r w:rsidR="00AA35B4">
        <w:t xml:space="preserve"> </w:t>
      </w:r>
      <w:r w:rsidR="00AA4A7E">
        <w:t xml:space="preserve">Students </w:t>
      </w:r>
      <w:r w:rsidR="0023698B">
        <w:t>we</w:t>
      </w:r>
      <w:r w:rsidR="00AA4A7E">
        <w:t>re expected to interpret and synthesise information</w:t>
      </w:r>
      <w:r w:rsidR="0043619F">
        <w:t>;</w:t>
      </w:r>
      <w:r w:rsidR="00AA4A7E">
        <w:t xml:space="preserve"> identify relationships, gaps or contradictions</w:t>
      </w:r>
      <w:r w:rsidR="0043619F">
        <w:t>;</w:t>
      </w:r>
      <w:r w:rsidR="00AA4A7E">
        <w:t xml:space="preserve"> and connect this to the aims of their investigation</w:t>
      </w:r>
      <w:r w:rsidR="00AA35B4">
        <w:t xml:space="preserve"> </w:t>
      </w:r>
    </w:p>
    <w:p w14:paraId="62C04B52" w14:textId="3802916B" w:rsidR="00C832C6" w:rsidRDefault="00AA4A7E" w:rsidP="00131AAD">
      <w:pPr>
        <w:pStyle w:val="Bullet"/>
      </w:pPr>
      <w:r>
        <w:t>critical thinking and the ability to engage with research in a w</w:t>
      </w:r>
      <w:r w:rsidR="34EAAD6D">
        <w:t>ay</w:t>
      </w:r>
      <w:r>
        <w:t xml:space="preserve"> that informs and strengthens the </w:t>
      </w:r>
      <w:r w:rsidR="0043619F">
        <w:t>student</w:t>
      </w:r>
      <w:r w:rsidR="0023698B">
        <w:t>’</w:t>
      </w:r>
      <w:r w:rsidR="0043619F">
        <w:t xml:space="preserve">s </w:t>
      </w:r>
      <w:r>
        <w:t>investigation.</w:t>
      </w:r>
    </w:p>
    <w:p w14:paraId="18176064" w14:textId="530BDC3D" w:rsidR="004502B1" w:rsidRDefault="004A75F3" w:rsidP="00A63847">
      <w:pPr>
        <w:pStyle w:val="BodyText"/>
      </w:pPr>
      <w:r>
        <w:t xml:space="preserve">Critical analysis </w:t>
      </w:r>
      <w:r w:rsidR="00C933D0">
        <w:t>was</w:t>
      </w:r>
      <w:r>
        <w:t xml:space="preserve"> a key factor in distinguishing higher</w:t>
      </w:r>
      <w:r w:rsidR="007C1B8C">
        <w:t>-scoring reports</w:t>
      </w:r>
      <w:r>
        <w:t>.</w:t>
      </w:r>
      <w:r w:rsidR="00AA35B4">
        <w:t xml:space="preserve"> </w:t>
      </w:r>
      <w:r w:rsidR="002F58BA">
        <w:t xml:space="preserve">In reports that </w:t>
      </w:r>
      <w:r>
        <w:t>excelled</w:t>
      </w:r>
      <w:r w:rsidR="002F58BA">
        <w:t>, students</w:t>
      </w:r>
      <w:r>
        <w:t xml:space="preserve"> consistently engaged with both their own work and relevant literature, demonstrating command of their research area and the ability to make connections across knowledge domains.</w:t>
      </w:r>
      <w:r w:rsidR="00AA35B4">
        <w:t xml:space="preserve"> </w:t>
      </w:r>
      <w:r>
        <w:t xml:space="preserve">They identified significant trends in existing research and linked these effectively to their question. In contrast, </w:t>
      </w:r>
      <w:r w:rsidR="004502B1">
        <w:t xml:space="preserve">lower-scoring reports demonstrated that </w:t>
      </w:r>
      <w:r>
        <w:t xml:space="preserve">students </w:t>
      </w:r>
      <w:r w:rsidR="004502B1">
        <w:t xml:space="preserve">were </w:t>
      </w:r>
      <w:r>
        <w:t>still developing in this area</w:t>
      </w:r>
      <w:r w:rsidR="004502B1">
        <w:t xml:space="preserve">, </w:t>
      </w:r>
      <w:r w:rsidR="00F74CE6">
        <w:t>and</w:t>
      </w:r>
      <w:r w:rsidR="006F1245">
        <w:t xml:space="preserve"> they</w:t>
      </w:r>
      <w:r>
        <w:t xml:space="preserve"> often treated sources in isolation and provided descriptive summaries.</w:t>
      </w:r>
      <w:r w:rsidR="00AA35B4">
        <w:t xml:space="preserve"> </w:t>
      </w:r>
    </w:p>
    <w:p w14:paraId="354B5EBF" w14:textId="50597BB3" w:rsidR="004A75F3" w:rsidRDefault="004A75F3" w:rsidP="00A63847">
      <w:pPr>
        <w:pStyle w:val="BodyText"/>
      </w:pPr>
      <w:r>
        <w:t>The develop</w:t>
      </w:r>
      <w:r w:rsidR="36902C98">
        <w:t>ment</w:t>
      </w:r>
      <w:r>
        <w:t xml:space="preserve"> of critical thinking throughout Extended Investigation </w:t>
      </w:r>
      <w:r w:rsidR="00C933D0">
        <w:t>was</w:t>
      </w:r>
      <w:r>
        <w:t xml:space="preserve"> reflected in this criterion, with </w:t>
      </w:r>
      <w:r w:rsidR="004502B1">
        <w:t xml:space="preserve">the ability of </w:t>
      </w:r>
      <w:r>
        <w:t>students</w:t>
      </w:r>
      <w:r w:rsidR="004502B1">
        <w:t xml:space="preserve"> </w:t>
      </w:r>
      <w:r>
        <w:t>to apply analytical skills</w:t>
      </w:r>
      <w:r w:rsidR="006D5F15">
        <w:t xml:space="preserve"> –</w:t>
      </w:r>
      <w:r>
        <w:t xml:space="preserve"> not only </w:t>
      </w:r>
      <w:r w:rsidR="00FA109E">
        <w:t xml:space="preserve">to </w:t>
      </w:r>
      <w:r>
        <w:t xml:space="preserve">reviewing literature but </w:t>
      </w:r>
      <w:r w:rsidR="004502B1">
        <w:t xml:space="preserve">also </w:t>
      </w:r>
      <w:r w:rsidR="00FA109E">
        <w:t>to</w:t>
      </w:r>
      <w:r w:rsidR="004502B1">
        <w:t xml:space="preserve"> </w:t>
      </w:r>
      <w:r>
        <w:t>drawing connections between their results and existing research</w:t>
      </w:r>
      <w:r w:rsidR="006D5F15">
        <w:t xml:space="preserve"> –</w:t>
      </w:r>
      <w:r>
        <w:t xml:space="preserve"> central</w:t>
      </w:r>
      <w:r w:rsidR="00FA109E">
        <w:t xml:space="preserve"> to the study</w:t>
      </w:r>
      <w:r>
        <w:t>.</w:t>
      </w:r>
    </w:p>
    <w:p w14:paraId="47A6DACC" w14:textId="2BCA9AA6" w:rsidR="00C832C6" w:rsidRDefault="002F58BA" w:rsidP="00A63847">
      <w:pPr>
        <w:pStyle w:val="BodyText"/>
      </w:pPr>
      <w:r>
        <w:t>Higher-scoring</w:t>
      </w:r>
      <w:r w:rsidR="00C832C6">
        <w:t xml:space="preserve"> </w:t>
      </w:r>
      <w:r w:rsidR="00563155">
        <w:t>reports</w:t>
      </w:r>
      <w:r w:rsidR="00C832C6">
        <w:t>:</w:t>
      </w:r>
    </w:p>
    <w:p w14:paraId="5BC8A0E4" w14:textId="412E2495" w:rsidR="00D41996" w:rsidRDefault="001A097F" w:rsidP="001F7774">
      <w:pPr>
        <w:pStyle w:val="Bullet"/>
      </w:pPr>
      <w:r>
        <w:t>c</w:t>
      </w:r>
      <w:r w:rsidR="00D41996">
        <w:t>ritically analyse</w:t>
      </w:r>
      <w:r w:rsidR="00983119">
        <w:t>d</w:t>
      </w:r>
      <w:r w:rsidR="00D41996">
        <w:t xml:space="preserve"> and evaluate</w:t>
      </w:r>
      <w:r>
        <w:t>d</w:t>
      </w:r>
      <w:r w:rsidR="00D41996">
        <w:t xml:space="preserve"> arguments and evidence</w:t>
      </w:r>
    </w:p>
    <w:p w14:paraId="3C8B21BD" w14:textId="223E2DAA" w:rsidR="00D41996" w:rsidRDefault="001A097F" w:rsidP="001F7774">
      <w:pPr>
        <w:pStyle w:val="Bullet"/>
      </w:pPr>
      <w:r>
        <w:t>c</w:t>
      </w:r>
      <w:r w:rsidR="00D41996">
        <w:t>onnect</w:t>
      </w:r>
      <w:r w:rsidR="00983119">
        <w:t>ed</w:t>
      </w:r>
      <w:r w:rsidR="00D41996">
        <w:t xml:space="preserve"> analysis directly to the research question</w:t>
      </w:r>
    </w:p>
    <w:p w14:paraId="2B64CA93" w14:textId="466A9BD0" w:rsidR="00D41996" w:rsidRDefault="001A097F" w:rsidP="001F7774">
      <w:pPr>
        <w:pStyle w:val="Bullet"/>
      </w:pPr>
      <w:r>
        <w:t>r</w:t>
      </w:r>
      <w:r w:rsidR="00D41996">
        <w:t>ecognise</w:t>
      </w:r>
      <w:r w:rsidR="00983119">
        <w:t>d</w:t>
      </w:r>
      <w:r w:rsidR="00D41996">
        <w:t xml:space="preserve"> and discuss</w:t>
      </w:r>
      <w:r>
        <w:t>ed</w:t>
      </w:r>
      <w:r w:rsidR="00D41996">
        <w:t xml:space="preserve"> limitations or gaps in existing research</w:t>
      </w:r>
    </w:p>
    <w:p w14:paraId="11ABF80C" w14:textId="02E8583A" w:rsidR="00D41996" w:rsidRPr="00D41996" w:rsidRDefault="001A097F" w:rsidP="001F7774">
      <w:pPr>
        <w:pStyle w:val="Bullet"/>
      </w:pPr>
      <w:r>
        <w:t>d</w:t>
      </w:r>
      <w:r w:rsidR="00D41996">
        <w:t>emonstrate</w:t>
      </w:r>
      <w:r w:rsidR="00983119">
        <w:t>d</w:t>
      </w:r>
      <w:r w:rsidR="00D41996">
        <w:t xml:space="preserve"> sophisticated reasoning and understanding of evidence</w:t>
      </w:r>
      <w:r>
        <w:t>.</w:t>
      </w:r>
      <w:r w:rsidR="00D41996">
        <w:t xml:space="preserve"> </w:t>
      </w:r>
    </w:p>
    <w:p w14:paraId="781AC978" w14:textId="169B9C43" w:rsidR="00C832C6" w:rsidRPr="00A63847" w:rsidRDefault="00C832C6" w:rsidP="00A63847">
      <w:pPr>
        <w:pStyle w:val="BodyText"/>
      </w:pPr>
      <w:r>
        <w:t>M</w:t>
      </w:r>
      <w:r w:rsidR="007C1B8C">
        <w:t>edium</w:t>
      </w:r>
      <w:r w:rsidR="00446ED6">
        <w:t>-</w:t>
      </w:r>
      <w:r w:rsidR="007C1B8C">
        <w:t xml:space="preserve"> and lower-scoring</w:t>
      </w:r>
      <w:r>
        <w:t xml:space="preserve"> </w:t>
      </w:r>
      <w:r w:rsidR="00563155">
        <w:t>reports</w:t>
      </w:r>
      <w:r>
        <w:t>:</w:t>
      </w:r>
    </w:p>
    <w:p w14:paraId="3704B441" w14:textId="186EF52C" w:rsidR="00D41996" w:rsidRDefault="001A097F" w:rsidP="001F7774">
      <w:pPr>
        <w:pStyle w:val="Bullet"/>
      </w:pPr>
      <w:r>
        <w:t>s</w:t>
      </w:r>
      <w:r w:rsidR="00D41996">
        <w:t>how</w:t>
      </w:r>
      <w:r>
        <w:t>ed</w:t>
      </w:r>
      <w:r w:rsidR="00D41996">
        <w:t xml:space="preserve"> some evaluation of evidence alongside description</w:t>
      </w:r>
      <w:r w:rsidR="3EFF1742">
        <w:t>s</w:t>
      </w:r>
    </w:p>
    <w:p w14:paraId="6778ED74" w14:textId="13EB6C81" w:rsidR="00D41996" w:rsidRDefault="001A097F" w:rsidP="001F7774">
      <w:pPr>
        <w:pStyle w:val="Bullet"/>
      </w:pPr>
      <w:r>
        <w:t>presented c</w:t>
      </w:r>
      <w:r w:rsidR="00D41996">
        <w:t xml:space="preserve">onnections to the research question but </w:t>
      </w:r>
      <w:r w:rsidR="00786A25">
        <w:t xml:space="preserve">either </w:t>
      </w:r>
      <w:r>
        <w:t xml:space="preserve">did </w:t>
      </w:r>
      <w:r w:rsidR="00D41996">
        <w:t>not fully develop</w:t>
      </w:r>
      <w:r>
        <w:t xml:space="preserve"> these</w:t>
      </w:r>
      <w:r w:rsidR="00D41996">
        <w:t xml:space="preserve"> or </w:t>
      </w:r>
      <w:r w:rsidR="00786A25">
        <w:t xml:space="preserve">the </w:t>
      </w:r>
      <w:r>
        <w:t xml:space="preserve">connections </w:t>
      </w:r>
      <w:r w:rsidR="00D41996">
        <w:t xml:space="preserve">may </w:t>
      </w:r>
      <w:r>
        <w:t xml:space="preserve">have </w:t>
      </w:r>
      <w:r w:rsidR="00D41996">
        <w:t>be</w:t>
      </w:r>
      <w:r>
        <w:t>en</w:t>
      </w:r>
      <w:r w:rsidR="00D41996">
        <w:t xml:space="preserve"> </w:t>
      </w:r>
      <w:proofErr w:type="gramStart"/>
      <w:r w:rsidR="00D41996">
        <w:t>tenuous</w:t>
      </w:r>
      <w:proofErr w:type="gramEnd"/>
    </w:p>
    <w:p w14:paraId="38879257" w14:textId="2DA6B601" w:rsidR="00D41996" w:rsidRDefault="001A097F" w:rsidP="001F7774">
      <w:pPr>
        <w:pStyle w:val="Bullet"/>
      </w:pPr>
      <w:r>
        <w:t>i</w:t>
      </w:r>
      <w:r w:rsidR="00D41996">
        <w:t>dentif</w:t>
      </w:r>
      <w:r>
        <w:t>ied</w:t>
      </w:r>
      <w:r w:rsidR="00D41996">
        <w:t xml:space="preserve"> and describe</w:t>
      </w:r>
      <w:r>
        <w:t>d</w:t>
      </w:r>
      <w:r w:rsidR="00D41996">
        <w:t xml:space="preserve"> some limitations </w:t>
      </w:r>
    </w:p>
    <w:p w14:paraId="4538DA9B" w14:textId="6FA10BB1" w:rsidR="00D41996" w:rsidRPr="00D41996" w:rsidRDefault="001A097F" w:rsidP="001F7774">
      <w:pPr>
        <w:pStyle w:val="Bullet"/>
      </w:pPr>
      <w:r>
        <w:t xml:space="preserve">demonstrated </w:t>
      </w:r>
      <w:r w:rsidR="00D41996">
        <w:t>generally sound reasoning but require</w:t>
      </w:r>
      <w:r>
        <w:t>d</w:t>
      </w:r>
      <w:r w:rsidR="00D41996">
        <w:t xml:space="preserve"> greater depth and clarity</w:t>
      </w:r>
      <w:r>
        <w:t>.</w:t>
      </w:r>
    </w:p>
    <w:p w14:paraId="44629595" w14:textId="0663F771" w:rsidR="00D04E0C" w:rsidRDefault="00D04E0C" w:rsidP="00C832C6">
      <w:pPr>
        <w:pStyle w:val="Heading3"/>
      </w:pPr>
      <w:r>
        <w:lastRenderedPageBreak/>
        <w:t xml:space="preserve">Criterion 3 – </w:t>
      </w:r>
      <w:r w:rsidR="00AB1D56">
        <w:t>Research question and methods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A77A53" w:rsidRPr="00141A4D" w14:paraId="41D8AA44"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472EEDBC" w14:textId="77777777" w:rsidR="00A77A53" w:rsidRPr="00141A4D" w:rsidRDefault="00A77A53" w:rsidP="0067363F">
            <w:pPr>
              <w:pStyle w:val="Tablecondensedheading"/>
              <w:rPr>
                <w:lang w:val="en-AU"/>
              </w:rPr>
            </w:pPr>
            <w:r w:rsidRPr="00141A4D">
              <w:rPr>
                <w:lang w:val="en-AU"/>
              </w:rPr>
              <w:t>Mark</w:t>
            </w:r>
          </w:p>
        </w:tc>
        <w:tc>
          <w:tcPr>
            <w:tcW w:w="576" w:type="dxa"/>
          </w:tcPr>
          <w:p w14:paraId="6E6332FD" w14:textId="77777777" w:rsidR="00A77A53" w:rsidRPr="00141A4D" w:rsidRDefault="00A77A53" w:rsidP="0067363F">
            <w:pPr>
              <w:pStyle w:val="Tablecondensedheading"/>
              <w:rPr>
                <w:lang w:val="en-AU"/>
              </w:rPr>
            </w:pPr>
            <w:r w:rsidRPr="00141A4D">
              <w:rPr>
                <w:lang w:val="en-AU"/>
              </w:rPr>
              <w:t>0</w:t>
            </w:r>
          </w:p>
        </w:tc>
        <w:tc>
          <w:tcPr>
            <w:tcW w:w="576" w:type="dxa"/>
          </w:tcPr>
          <w:p w14:paraId="6EA8111D" w14:textId="77777777" w:rsidR="00A77A53" w:rsidRPr="00141A4D" w:rsidRDefault="00A77A53" w:rsidP="0067363F">
            <w:pPr>
              <w:pStyle w:val="Tablecondensedheading"/>
              <w:rPr>
                <w:lang w:val="en-AU"/>
              </w:rPr>
            </w:pPr>
            <w:r w:rsidRPr="00141A4D">
              <w:rPr>
                <w:lang w:val="en-AU"/>
              </w:rPr>
              <w:t>1</w:t>
            </w:r>
          </w:p>
        </w:tc>
        <w:tc>
          <w:tcPr>
            <w:tcW w:w="576" w:type="dxa"/>
          </w:tcPr>
          <w:p w14:paraId="40A57375" w14:textId="77777777" w:rsidR="00A77A53" w:rsidRPr="00141A4D" w:rsidRDefault="00A77A53" w:rsidP="0067363F">
            <w:pPr>
              <w:pStyle w:val="Tablecondensedheading"/>
              <w:rPr>
                <w:lang w:val="en-AU"/>
              </w:rPr>
            </w:pPr>
            <w:r w:rsidRPr="00141A4D">
              <w:rPr>
                <w:lang w:val="en-AU"/>
              </w:rPr>
              <w:t>2</w:t>
            </w:r>
          </w:p>
        </w:tc>
        <w:tc>
          <w:tcPr>
            <w:tcW w:w="576" w:type="dxa"/>
          </w:tcPr>
          <w:p w14:paraId="264B14F7" w14:textId="77777777" w:rsidR="00A77A53" w:rsidRPr="00141A4D" w:rsidRDefault="00A77A53" w:rsidP="0067363F">
            <w:pPr>
              <w:pStyle w:val="Tablecondensedheading"/>
              <w:rPr>
                <w:lang w:val="en-AU"/>
              </w:rPr>
            </w:pPr>
            <w:r w:rsidRPr="00141A4D">
              <w:rPr>
                <w:lang w:val="en-AU"/>
              </w:rPr>
              <w:t>3</w:t>
            </w:r>
          </w:p>
        </w:tc>
        <w:tc>
          <w:tcPr>
            <w:tcW w:w="576" w:type="dxa"/>
          </w:tcPr>
          <w:p w14:paraId="297009D2" w14:textId="77777777" w:rsidR="00A77A53" w:rsidRPr="00141A4D" w:rsidRDefault="00A77A53" w:rsidP="0067363F">
            <w:pPr>
              <w:pStyle w:val="Tablecondensedheading"/>
              <w:rPr>
                <w:lang w:val="en-AU"/>
              </w:rPr>
            </w:pPr>
            <w:r w:rsidRPr="00141A4D">
              <w:rPr>
                <w:lang w:val="en-AU"/>
              </w:rPr>
              <w:t>4</w:t>
            </w:r>
          </w:p>
        </w:tc>
        <w:tc>
          <w:tcPr>
            <w:tcW w:w="576" w:type="dxa"/>
          </w:tcPr>
          <w:p w14:paraId="4A3578B5" w14:textId="77777777" w:rsidR="00A77A53" w:rsidRPr="00141A4D" w:rsidRDefault="00A77A53" w:rsidP="0067363F">
            <w:pPr>
              <w:pStyle w:val="Tablecondensedheading"/>
              <w:rPr>
                <w:lang w:val="en-AU"/>
              </w:rPr>
            </w:pPr>
            <w:r>
              <w:rPr>
                <w:lang w:val="en-AU"/>
              </w:rPr>
              <w:t>5</w:t>
            </w:r>
          </w:p>
        </w:tc>
        <w:tc>
          <w:tcPr>
            <w:tcW w:w="576" w:type="dxa"/>
          </w:tcPr>
          <w:p w14:paraId="0064932C" w14:textId="77777777" w:rsidR="00A77A53" w:rsidRDefault="00A77A53" w:rsidP="0067363F">
            <w:pPr>
              <w:pStyle w:val="Tablecondensedheading"/>
              <w:rPr>
                <w:lang w:val="en-AU"/>
              </w:rPr>
            </w:pPr>
            <w:r>
              <w:rPr>
                <w:lang w:val="en-AU"/>
              </w:rPr>
              <w:t>6</w:t>
            </w:r>
          </w:p>
        </w:tc>
        <w:tc>
          <w:tcPr>
            <w:tcW w:w="576" w:type="dxa"/>
          </w:tcPr>
          <w:p w14:paraId="2D6EA32D" w14:textId="77777777" w:rsidR="00A77A53" w:rsidRDefault="00A77A53" w:rsidP="0067363F">
            <w:pPr>
              <w:pStyle w:val="Tablecondensedheading"/>
              <w:rPr>
                <w:lang w:val="en-AU"/>
              </w:rPr>
            </w:pPr>
            <w:r>
              <w:rPr>
                <w:lang w:val="en-AU"/>
              </w:rPr>
              <w:t>7</w:t>
            </w:r>
          </w:p>
        </w:tc>
        <w:tc>
          <w:tcPr>
            <w:tcW w:w="576" w:type="dxa"/>
          </w:tcPr>
          <w:p w14:paraId="0876C4ED" w14:textId="77777777" w:rsidR="00A77A53" w:rsidRDefault="00A77A53" w:rsidP="0067363F">
            <w:pPr>
              <w:pStyle w:val="Tablecondensedheading"/>
              <w:rPr>
                <w:lang w:val="en-AU"/>
              </w:rPr>
            </w:pPr>
            <w:r>
              <w:rPr>
                <w:lang w:val="en-AU"/>
              </w:rPr>
              <w:t>8</w:t>
            </w:r>
          </w:p>
        </w:tc>
        <w:tc>
          <w:tcPr>
            <w:tcW w:w="576" w:type="dxa"/>
          </w:tcPr>
          <w:p w14:paraId="4F6D7636" w14:textId="77777777" w:rsidR="00A77A53" w:rsidRDefault="00A77A53" w:rsidP="0067363F">
            <w:pPr>
              <w:pStyle w:val="Tablecondensedheading"/>
              <w:rPr>
                <w:lang w:val="en-AU"/>
              </w:rPr>
            </w:pPr>
            <w:r>
              <w:rPr>
                <w:lang w:val="en-AU"/>
              </w:rPr>
              <w:t>9</w:t>
            </w:r>
          </w:p>
        </w:tc>
        <w:tc>
          <w:tcPr>
            <w:tcW w:w="576" w:type="dxa"/>
          </w:tcPr>
          <w:p w14:paraId="355CE5B6" w14:textId="77777777" w:rsidR="00A77A53" w:rsidRPr="00141A4D" w:rsidRDefault="00A77A53" w:rsidP="0067363F">
            <w:pPr>
              <w:pStyle w:val="Tablecondensedheading"/>
              <w:rPr>
                <w:lang w:val="en-AU"/>
              </w:rPr>
            </w:pPr>
            <w:r>
              <w:rPr>
                <w:lang w:val="en-AU"/>
              </w:rPr>
              <w:t>10</w:t>
            </w:r>
          </w:p>
        </w:tc>
        <w:tc>
          <w:tcPr>
            <w:tcW w:w="864" w:type="dxa"/>
          </w:tcPr>
          <w:p w14:paraId="47E546C4" w14:textId="77777777" w:rsidR="00A77A53" w:rsidRPr="00141A4D" w:rsidRDefault="00A77A53" w:rsidP="0067363F">
            <w:pPr>
              <w:pStyle w:val="Tablecondensedheading"/>
              <w:rPr>
                <w:lang w:val="en-AU"/>
              </w:rPr>
            </w:pPr>
            <w:r w:rsidRPr="00141A4D">
              <w:rPr>
                <w:lang w:val="en-AU"/>
              </w:rPr>
              <w:t>Average</w:t>
            </w:r>
          </w:p>
        </w:tc>
      </w:tr>
      <w:tr w:rsidR="00BC4E90" w:rsidRPr="00141A4D" w14:paraId="2A0A9FAE" w14:textId="77777777" w:rsidTr="0067363F">
        <w:tc>
          <w:tcPr>
            <w:tcW w:w="599" w:type="dxa"/>
          </w:tcPr>
          <w:p w14:paraId="3008BD1C" w14:textId="77777777" w:rsidR="00BC4E90" w:rsidRPr="00141A4D" w:rsidRDefault="00BC4E90" w:rsidP="00BC4E90">
            <w:pPr>
              <w:pStyle w:val="Tablecondensed"/>
              <w:rPr>
                <w:lang w:val="en-AU"/>
              </w:rPr>
            </w:pPr>
            <w:r w:rsidRPr="00141A4D">
              <w:rPr>
                <w:lang w:val="en-AU"/>
              </w:rPr>
              <w:t>%</w:t>
            </w:r>
          </w:p>
        </w:tc>
        <w:tc>
          <w:tcPr>
            <w:tcW w:w="576" w:type="dxa"/>
          </w:tcPr>
          <w:p w14:paraId="5A4B9CCF" w14:textId="4F161BE1" w:rsidR="00BC4E90" w:rsidRPr="00141A4D" w:rsidRDefault="00BC4E90" w:rsidP="00BC4E90">
            <w:pPr>
              <w:pStyle w:val="Tablecondensed"/>
              <w:rPr>
                <w:lang w:val="en-AU"/>
              </w:rPr>
            </w:pPr>
            <w:r w:rsidRPr="00073E97">
              <w:t>0</w:t>
            </w:r>
          </w:p>
        </w:tc>
        <w:tc>
          <w:tcPr>
            <w:tcW w:w="576" w:type="dxa"/>
          </w:tcPr>
          <w:p w14:paraId="21CB8F89" w14:textId="1E385797" w:rsidR="00BC4E90" w:rsidRPr="00141A4D" w:rsidRDefault="00BC4E90" w:rsidP="00BC4E90">
            <w:pPr>
              <w:pStyle w:val="Tablecondensed"/>
              <w:rPr>
                <w:lang w:val="en-AU"/>
              </w:rPr>
            </w:pPr>
            <w:r w:rsidRPr="00073E97">
              <w:t>0</w:t>
            </w:r>
          </w:p>
        </w:tc>
        <w:tc>
          <w:tcPr>
            <w:tcW w:w="576" w:type="dxa"/>
          </w:tcPr>
          <w:p w14:paraId="194E488C" w14:textId="7284EEF4" w:rsidR="00BC4E90" w:rsidRPr="00141A4D" w:rsidRDefault="00BC4E90" w:rsidP="00BC4E90">
            <w:pPr>
              <w:pStyle w:val="Tablecondensed"/>
              <w:rPr>
                <w:lang w:val="en-AU"/>
              </w:rPr>
            </w:pPr>
            <w:r w:rsidRPr="00073E97">
              <w:t>0</w:t>
            </w:r>
          </w:p>
        </w:tc>
        <w:tc>
          <w:tcPr>
            <w:tcW w:w="576" w:type="dxa"/>
          </w:tcPr>
          <w:p w14:paraId="6B41EB2A" w14:textId="6AD4BA8E" w:rsidR="00BC4E90" w:rsidRPr="00141A4D" w:rsidRDefault="00BC4E90" w:rsidP="00BC4E90">
            <w:pPr>
              <w:pStyle w:val="Tablecondensed"/>
              <w:rPr>
                <w:lang w:val="en-AU"/>
              </w:rPr>
            </w:pPr>
            <w:r w:rsidRPr="00073E97">
              <w:t>2</w:t>
            </w:r>
          </w:p>
        </w:tc>
        <w:tc>
          <w:tcPr>
            <w:tcW w:w="576" w:type="dxa"/>
          </w:tcPr>
          <w:p w14:paraId="5AE78EF6" w14:textId="23E89D5D" w:rsidR="00BC4E90" w:rsidRPr="00141A4D" w:rsidRDefault="00BC4E90" w:rsidP="00BC4E90">
            <w:pPr>
              <w:pStyle w:val="Tablecondensed"/>
              <w:rPr>
                <w:lang w:val="en-AU"/>
              </w:rPr>
            </w:pPr>
            <w:r w:rsidRPr="00073E97">
              <w:t>3</w:t>
            </w:r>
          </w:p>
        </w:tc>
        <w:tc>
          <w:tcPr>
            <w:tcW w:w="576" w:type="dxa"/>
          </w:tcPr>
          <w:p w14:paraId="00645201" w14:textId="28678D3F" w:rsidR="00BC4E90" w:rsidRPr="00141A4D" w:rsidRDefault="00BC4E90" w:rsidP="00BC4E90">
            <w:pPr>
              <w:pStyle w:val="Tablecondensed"/>
              <w:rPr>
                <w:lang w:val="en-AU"/>
              </w:rPr>
            </w:pPr>
            <w:r>
              <w:t>10</w:t>
            </w:r>
          </w:p>
        </w:tc>
        <w:tc>
          <w:tcPr>
            <w:tcW w:w="576" w:type="dxa"/>
          </w:tcPr>
          <w:p w14:paraId="23AAB3A7" w14:textId="24F5D608" w:rsidR="00BC4E90" w:rsidRPr="00141A4D" w:rsidRDefault="00BC4E90" w:rsidP="00BC4E90">
            <w:pPr>
              <w:pStyle w:val="Tablecondensed"/>
              <w:rPr>
                <w:lang w:val="en-AU"/>
              </w:rPr>
            </w:pPr>
            <w:r>
              <w:t>20</w:t>
            </w:r>
          </w:p>
        </w:tc>
        <w:tc>
          <w:tcPr>
            <w:tcW w:w="576" w:type="dxa"/>
          </w:tcPr>
          <w:p w14:paraId="66BAC57D" w14:textId="0B8814ED" w:rsidR="00BC4E90" w:rsidRPr="00141A4D" w:rsidRDefault="00BC4E90" w:rsidP="00BC4E90">
            <w:pPr>
              <w:pStyle w:val="Tablecondensed"/>
              <w:rPr>
                <w:lang w:val="en-AU"/>
              </w:rPr>
            </w:pPr>
            <w:r w:rsidRPr="00073E97">
              <w:t>23</w:t>
            </w:r>
          </w:p>
        </w:tc>
        <w:tc>
          <w:tcPr>
            <w:tcW w:w="576" w:type="dxa"/>
          </w:tcPr>
          <w:p w14:paraId="26374100" w14:textId="413BB2A5" w:rsidR="00BC4E90" w:rsidRPr="00141A4D" w:rsidRDefault="00BC4E90" w:rsidP="00BC4E90">
            <w:pPr>
              <w:pStyle w:val="Tablecondensed"/>
              <w:rPr>
                <w:lang w:val="en-AU"/>
              </w:rPr>
            </w:pPr>
            <w:r>
              <w:t>23</w:t>
            </w:r>
          </w:p>
        </w:tc>
        <w:tc>
          <w:tcPr>
            <w:tcW w:w="576" w:type="dxa"/>
          </w:tcPr>
          <w:p w14:paraId="30C568C1" w14:textId="42961B66" w:rsidR="00BC4E90" w:rsidRPr="00141A4D" w:rsidRDefault="00BC4E90" w:rsidP="00BC4E90">
            <w:pPr>
              <w:pStyle w:val="Tablecondensed"/>
              <w:rPr>
                <w:lang w:val="en-AU"/>
              </w:rPr>
            </w:pPr>
            <w:r w:rsidRPr="00073E97">
              <w:t>13</w:t>
            </w:r>
          </w:p>
        </w:tc>
        <w:tc>
          <w:tcPr>
            <w:tcW w:w="576" w:type="dxa"/>
          </w:tcPr>
          <w:p w14:paraId="20508018" w14:textId="0E9250DF" w:rsidR="00BC4E90" w:rsidRPr="00141A4D" w:rsidRDefault="00BC4E90" w:rsidP="00BC4E90">
            <w:pPr>
              <w:pStyle w:val="Tablecondensed"/>
              <w:rPr>
                <w:lang w:val="en-AU"/>
              </w:rPr>
            </w:pPr>
            <w:r>
              <w:t>5</w:t>
            </w:r>
          </w:p>
        </w:tc>
        <w:tc>
          <w:tcPr>
            <w:tcW w:w="864" w:type="dxa"/>
          </w:tcPr>
          <w:p w14:paraId="4B4ED33D" w14:textId="70386F76" w:rsidR="00BC4E90" w:rsidRPr="00141A4D" w:rsidRDefault="00BC4E90" w:rsidP="00BC4E90">
            <w:pPr>
              <w:pStyle w:val="Tablecondensed"/>
              <w:rPr>
                <w:lang w:val="en-AU"/>
              </w:rPr>
            </w:pPr>
            <w:r>
              <w:rPr>
                <w:lang w:val="en-AU"/>
              </w:rPr>
              <w:t>7.1</w:t>
            </w:r>
          </w:p>
        </w:tc>
      </w:tr>
    </w:tbl>
    <w:p w14:paraId="69250B76" w14:textId="3E2467E8" w:rsidR="004A75F3" w:rsidRDefault="00C832C6" w:rsidP="00A63847">
      <w:pPr>
        <w:pStyle w:val="BodyText"/>
      </w:pPr>
      <w:r>
        <w:t>This criterion focuse</w:t>
      </w:r>
      <w:r w:rsidR="008257AC">
        <w:t>d</w:t>
      </w:r>
      <w:r>
        <w:t xml:space="preserve"> on the development of a clear, </w:t>
      </w:r>
      <w:r w:rsidR="0FFDCC7F">
        <w:t>well-articulated</w:t>
      </w:r>
      <w:r>
        <w:t xml:space="preserve"> research question and the suitability of the methods chosen to investigate it. </w:t>
      </w:r>
      <w:r w:rsidR="00F905D9">
        <w:t xml:space="preserve">It </w:t>
      </w:r>
      <w:r>
        <w:t>require</w:t>
      </w:r>
      <w:r w:rsidR="008257AC">
        <w:t>d</w:t>
      </w:r>
      <w:r>
        <w:t xml:space="preserve"> a balance between explanation and description of the approach taken</w:t>
      </w:r>
      <w:r w:rsidR="008257AC">
        <w:t xml:space="preserve"> by the student</w:t>
      </w:r>
      <w:r>
        <w:t xml:space="preserve">, </w:t>
      </w:r>
      <w:r w:rsidR="00AB5896">
        <w:t>as well as</w:t>
      </w:r>
      <w:r w:rsidR="00AB5896">
        <w:t xml:space="preserve"> </w:t>
      </w:r>
      <w:r>
        <w:t xml:space="preserve">critical reflection </w:t>
      </w:r>
      <w:r w:rsidR="008257AC">
        <w:t xml:space="preserve">on </w:t>
      </w:r>
      <w:r>
        <w:t>and justification of this</w:t>
      </w:r>
      <w:r w:rsidR="00F905D9">
        <w:t xml:space="preserve"> approach</w:t>
      </w:r>
      <w:r>
        <w:t xml:space="preserve">. </w:t>
      </w:r>
      <w:r w:rsidR="00AA4A7E">
        <w:t>This criterion emphasise</w:t>
      </w:r>
      <w:r w:rsidR="00937876">
        <w:t>d</w:t>
      </w:r>
      <w:r w:rsidR="00AA4A7E">
        <w:t xml:space="preserve"> the justification of choices and </w:t>
      </w:r>
      <w:r w:rsidR="006E5D3B">
        <w:t xml:space="preserve">a </w:t>
      </w:r>
      <w:r w:rsidR="00937876">
        <w:t xml:space="preserve">demonstrated </w:t>
      </w:r>
      <w:r w:rsidR="00AA4A7E">
        <w:t>ability to design a coherent, feasible investigation that yield</w:t>
      </w:r>
      <w:r w:rsidR="00937876">
        <w:t>ed</w:t>
      </w:r>
      <w:r w:rsidR="00AA4A7E">
        <w:t xml:space="preserve"> useful data and a response to the</w:t>
      </w:r>
      <w:r w:rsidR="001842B1">
        <w:t xml:space="preserve"> research</w:t>
      </w:r>
      <w:r w:rsidR="00AA4A7E">
        <w:t xml:space="preserve"> question.</w:t>
      </w:r>
    </w:p>
    <w:p w14:paraId="708D3B67" w14:textId="02D8ED83" w:rsidR="00F905D9" w:rsidRDefault="004A75F3" w:rsidP="00A63847">
      <w:pPr>
        <w:pStyle w:val="BodyText"/>
      </w:pPr>
      <w:r>
        <w:t xml:space="preserve">The central research question remains fundamental to each investigation, and students </w:t>
      </w:r>
      <w:r w:rsidR="006E5D3B">
        <w:t>we</w:t>
      </w:r>
      <w:r>
        <w:t>re expected to refine and focus it throughout their work.</w:t>
      </w:r>
      <w:r w:rsidR="00AA35B4">
        <w:t xml:space="preserve"> </w:t>
      </w:r>
      <w:r>
        <w:t xml:space="preserve">Questions with multiple components, or broad direction, including </w:t>
      </w:r>
      <w:r w:rsidR="00F905D9">
        <w:t xml:space="preserve">those </w:t>
      </w:r>
      <w:r>
        <w:t>with two questions inherent in the one investigation, often hinder</w:t>
      </w:r>
      <w:r w:rsidR="006E5D3B">
        <w:t>ed</w:t>
      </w:r>
      <w:r>
        <w:t xml:space="preserve"> clarity</w:t>
      </w:r>
      <w:r w:rsidR="00F905D9">
        <w:t xml:space="preserve"> and</w:t>
      </w:r>
      <w:r>
        <w:t xml:space="preserve"> depth of understanding, and complicate</w:t>
      </w:r>
      <w:r w:rsidR="006E5D3B">
        <w:t>d</w:t>
      </w:r>
      <w:r>
        <w:t xml:space="preserve"> methodological choices. Students </w:t>
      </w:r>
      <w:r w:rsidR="006E5D3B">
        <w:t>we</w:t>
      </w:r>
      <w:r>
        <w:t xml:space="preserve">re required to go beyond </w:t>
      </w:r>
      <w:r w:rsidR="00F905D9">
        <w:t xml:space="preserve">a description of </w:t>
      </w:r>
      <w:r>
        <w:t xml:space="preserve">their methods and provide clear justification for their choices, explaining why </w:t>
      </w:r>
      <w:r w:rsidR="00F905D9">
        <w:t xml:space="preserve">they selected </w:t>
      </w:r>
      <w:r>
        <w:t>specific approaches, tools or procedures and how these align</w:t>
      </w:r>
      <w:r w:rsidR="006E5D3B">
        <w:t>ed</w:t>
      </w:r>
      <w:r>
        <w:t xml:space="preserve"> with the research question and investigation aims.</w:t>
      </w:r>
      <w:r w:rsidR="00AA35B4">
        <w:t xml:space="preserve"> </w:t>
      </w:r>
    </w:p>
    <w:p w14:paraId="1B88BC26" w14:textId="15B303F4" w:rsidR="004A75F3" w:rsidRDefault="008C165F" w:rsidP="00A63847">
      <w:pPr>
        <w:pStyle w:val="BodyText"/>
      </w:pPr>
      <w:r>
        <w:t>Reports that included c</w:t>
      </w:r>
      <w:r w:rsidR="004A75F3">
        <w:t>ritical reflection on strengths, limitations and relevance of the methodology demonstrate</w:t>
      </w:r>
      <w:r>
        <w:t>d</w:t>
      </w:r>
      <w:r w:rsidR="004A75F3">
        <w:t xml:space="preserve"> deeper understanding and enhance</w:t>
      </w:r>
      <w:r>
        <w:t>d</w:t>
      </w:r>
      <w:r w:rsidR="004A75F3">
        <w:t xml:space="preserve"> the overall quality of the investigation.</w:t>
      </w:r>
      <w:r w:rsidR="00AA35B4">
        <w:t xml:space="preserve"> </w:t>
      </w:r>
      <w:r w:rsidR="002E1B92">
        <w:t>Methodological</w:t>
      </w:r>
      <w:r w:rsidR="004A75F3">
        <w:t xml:space="preserve"> decisions, particularly </w:t>
      </w:r>
      <w:r>
        <w:t xml:space="preserve">regarding </w:t>
      </w:r>
      <w:r w:rsidR="004A75F3">
        <w:t xml:space="preserve">sample selection and data collection strategies, should be considered in terms of their impact on subsequent analysis and the ability </w:t>
      </w:r>
      <w:r w:rsidR="00964282">
        <w:t xml:space="preserve">of the student </w:t>
      </w:r>
      <w:r w:rsidR="004A75F3">
        <w:t xml:space="preserve">to fully address the research question. </w:t>
      </w:r>
    </w:p>
    <w:p w14:paraId="2445DBD0" w14:textId="5A71561A" w:rsidR="00C832C6" w:rsidRDefault="00F905D9" w:rsidP="00A63847">
      <w:pPr>
        <w:pStyle w:val="BodyText"/>
      </w:pPr>
      <w:r>
        <w:t>High-scoring</w:t>
      </w:r>
      <w:r w:rsidR="00621B4E">
        <w:t xml:space="preserve"> </w:t>
      </w:r>
      <w:r w:rsidR="00563155">
        <w:t>reports</w:t>
      </w:r>
      <w:r w:rsidR="00C832C6">
        <w:t>:</w:t>
      </w:r>
    </w:p>
    <w:p w14:paraId="08FCEF7F" w14:textId="60371F24" w:rsidR="00D41996" w:rsidRDefault="00F905D9" w:rsidP="001F7774">
      <w:pPr>
        <w:pStyle w:val="Bullet"/>
      </w:pPr>
      <w:r>
        <w:t>p</w:t>
      </w:r>
      <w:r w:rsidR="00D41996">
        <w:t>resent</w:t>
      </w:r>
      <w:r>
        <w:t>ed</w:t>
      </w:r>
      <w:r w:rsidR="00D41996">
        <w:t xml:space="preserve"> a highly focused, </w:t>
      </w:r>
      <w:r w:rsidR="6D5ACC14">
        <w:t>well-articulated</w:t>
      </w:r>
      <w:r w:rsidR="00D41996">
        <w:t xml:space="preserve"> research question with a contained scope</w:t>
      </w:r>
    </w:p>
    <w:p w14:paraId="136BBEBF" w14:textId="09F8E942" w:rsidR="00D41996" w:rsidRDefault="00F905D9" w:rsidP="001F7774">
      <w:pPr>
        <w:pStyle w:val="Bullet"/>
      </w:pPr>
      <w:r>
        <w:t>j</w:t>
      </w:r>
      <w:r w:rsidR="00D41996">
        <w:t>ustif</w:t>
      </w:r>
      <w:r>
        <w:t>ied</w:t>
      </w:r>
      <w:r w:rsidR="00D41996">
        <w:t xml:space="preserve"> methods clearly and explicitly, linking </w:t>
      </w:r>
      <w:r w:rsidR="00621B4E">
        <w:t xml:space="preserve">the student’s </w:t>
      </w:r>
      <w:r w:rsidR="00D41996">
        <w:t>choices to their research question</w:t>
      </w:r>
    </w:p>
    <w:p w14:paraId="4B27E36F" w14:textId="2D193DA7" w:rsidR="00D41996" w:rsidRDefault="00F905D9" w:rsidP="001F7774">
      <w:pPr>
        <w:pStyle w:val="Bullet"/>
      </w:pPr>
      <w:r>
        <w:t>c</w:t>
      </w:r>
      <w:r w:rsidR="00D41996">
        <w:t>onsider</w:t>
      </w:r>
      <w:r>
        <w:t>ed</w:t>
      </w:r>
      <w:r w:rsidR="00D41996">
        <w:t xml:space="preserve"> and explore</w:t>
      </w:r>
      <w:r>
        <w:t>d</w:t>
      </w:r>
      <w:r w:rsidR="00D41996">
        <w:t xml:space="preserve"> ethical issues and methodological limitations</w:t>
      </w:r>
    </w:p>
    <w:p w14:paraId="2C3E60CE" w14:textId="0FAB64DC" w:rsidR="00D41996" w:rsidRPr="00D41996" w:rsidRDefault="00F905D9" w:rsidP="001F7774">
      <w:pPr>
        <w:pStyle w:val="Bullet"/>
      </w:pPr>
      <w:r>
        <w:t>s</w:t>
      </w:r>
      <w:r w:rsidR="00D41996">
        <w:t>how</w:t>
      </w:r>
      <w:r>
        <w:t>ed</w:t>
      </w:r>
      <w:r w:rsidR="00D41996">
        <w:t xml:space="preserve"> coherence between question, method and data collection and analysis</w:t>
      </w:r>
      <w:r w:rsidR="00621B4E">
        <w:t>.</w:t>
      </w:r>
    </w:p>
    <w:p w14:paraId="47871538" w14:textId="49011569" w:rsidR="00C832C6" w:rsidRDefault="00C832C6" w:rsidP="00A63847">
      <w:pPr>
        <w:pStyle w:val="BodyText"/>
      </w:pPr>
      <w:r>
        <w:t>M</w:t>
      </w:r>
      <w:r w:rsidR="00621B4E">
        <w:t>edium</w:t>
      </w:r>
      <w:r w:rsidR="00446ED6">
        <w:t>-</w:t>
      </w:r>
      <w:r>
        <w:t xml:space="preserve"> and lower</w:t>
      </w:r>
      <w:r w:rsidR="00621B4E">
        <w:t>-scoring</w:t>
      </w:r>
      <w:r>
        <w:t xml:space="preserve"> </w:t>
      </w:r>
      <w:r w:rsidR="00563155">
        <w:t>reports</w:t>
      </w:r>
      <w:r>
        <w:t>:</w:t>
      </w:r>
    </w:p>
    <w:p w14:paraId="3E819DB1" w14:textId="7D502228" w:rsidR="00D41996" w:rsidRDefault="008631B0" w:rsidP="001F7774">
      <w:pPr>
        <w:pStyle w:val="Bullet"/>
      </w:pPr>
      <w:r>
        <w:t>p</w:t>
      </w:r>
      <w:r w:rsidR="00C044A9">
        <w:t>resent</w:t>
      </w:r>
      <w:r>
        <w:t>ed</w:t>
      </w:r>
      <w:r w:rsidR="00C044A9">
        <w:t xml:space="preserve"> a broadly expressed question with some direction </w:t>
      </w:r>
      <w:r>
        <w:t xml:space="preserve">but </w:t>
      </w:r>
      <w:r w:rsidR="009866EE">
        <w:t>lacked</w:t>
      </w:r>
      <w:r w:rsidR="009866EE">
        <w:t xml:space="preserve"> </w:t>
      </w:r>
      <w:r w:rsidR="00C044A9">
        <w:t xml:space="preserve">refinement and </w:t>
      </w:r>
      <w:proofErr w:type="gramStart"/>
      <w:r w:rsidR="00C044A9">
        <w:t>specificity</w:t>
      </w:r>
      <w:proofErr w:type="gramEnd"/>
    </w:p>
    <w:p w14:paraId="29EFF428" w14:textId="55A4BDB1" w:rsidR="00C044A9" w:rsidRDefault="00A935AC" w:rsidP="001F7774">
      <w:pPr>
        <w:pStyle w:val="Bullet"/>
      </w:pPr>
      <w:r>
        <w:t>d</w:t>
      </w:r>
      <w:r w:rsidR="00C044A9">
        <w:t>escribe</w:t>
      </w:r>
      <w:r>
        <w:t>d</w:t>
      </w:r>
      <w:r w:rsidR="00C044A9">
        <w:t xml:space="preserve"> method design and choices, with some general justification of choices</w:t>
      </w:r>
    </w:p>
    <w:p w14:paraId="728EE04E" w14:textId="2C0E0625" w:rsidR="00C044A9" w:rsidRDefault="00A935AC" w:rsidP="001F7774">
      <w:pPr>
        <w:pStyle w:val="Bullet"/>
      </w:pPr>
      <w:r>
        <w:t>d</w:t>
      </w:r>
      <w:r w:rsidR="00C044A9">
        <w:t>emonstrate</w:t>
      </w:r>
      <w:r>
        <w:t>d</w:t>
      </w:r>
      <w:r w:rsidR="00C044A9">
        <w:t xml:space="preserve"> some identification of ethical issues and limitations</w:t>
      </w:r>
    </w:p>
    <w:p w14:paraId="3E638A55" w14:textId="5E570131" w:rsidR="00C044A9" w:rsidRPr="00D41996" w:rsidRDefault="00A935AC" w:rsidP="001F7774">
      <w:pPr>
        <w:pStyle w:val="Bullet"/>
      </w:pPr>
      <w:r>
        <w:t>m</w:t>
      </w:r>
      <w:r w:rsidR="00C044A9">
        <w:t>ay</w:t>
      </w:r>
      <w:r>
        <w:t xml:space="preserve"> have</w:t>
      </w:r>
      <w:r w:rsidR="00C044A9">
        <w:t xml:space="preserve"> demonstrat</w:t>
      </w:r>
      <w:r>
        <w:t>ed</w:t>
      </w:r>
      <w:r w:rsidR="00C044A9">
        <w:t xml:space="preserve"> inconsistent links between choices</w:t>
      </w:r>
      <w:r>
        <w:t xml:space="preserve"> that were</w:t>
      </w:r>
      <w:r w:rsidR="00C044A9">
        <w:t xml:space="preserve"> made and the research question</w:t>
      </w:r>
      <w:r>
        <w:t>.</w:t>
      </w:r>
    </w:p>
    <w:p w14:paraId="02195886" w14:textId="07316722" w:rsidR="00C832C6" w:rsidRDefault="00D04E0C" w:rsidP="00303915">
      <w:pPr>
        <w:pStyle w:val="Heading3"/>
      </w:pPr>
      <w:r>
        <w:t xml:space="preserve">Criterion 4 – </w:t>
      </w:r>
      <w:r w:rsidR="00AB1D56">
        <w:t>Findings, conclusions and evaluations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A77A53" w:rsidRPr="00141A4D" w14:paraId="0DC98381"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1A5B33D5" w14:textId="77777777" w:rsidR="00A77A53" w:rsidRPr="00141A4D" w:rsidRDefault="00A77A53" w:rsidP="0067363F">
            <w:pPr>
              <w:pStyle w:val="Tablecondensedheading"/>
              <w:rPr>
                <w:lang w:val="en-AU"/>
              </w:rPr>
            </w:pPr>
            <w:r w:rsidRPr="00141A4D">
              <w:rPr>
                <w:lang w:val="en-AU"/>
              </w:rPr>
              <w:t>Mark</w:t>
            </w:r>
          </w:p>
        </w:tc>
        <w:tc>
          <w:tcPr>
            <w:tcW w:w="576" w:type="dxa"/>
          </w:tcPr>
          <w:p w14:paraId="37E02974" w14:textId="77777777" w:rsidR="00A77A53" w:rsidRPr="00141A4D" w:rsidRDefault="00A77A53" w:rsidP="0067363F">
            <w:pPr>
              <w:pStyle w:val="Tablecondensedheading"/>
              <w:rPr>
                <w:lang w:val="en-AU"/>
              </w:rPr>
            </w:pPr>
            <w:r w:rsidRPr="00141A4D">
              <w:rPr>
                <w:lang w:val="en-AU"/>
              </w:rPr>
              <w:t>0</w:t>
            </w:r>
          </w:p>
        </w:tc>
        <w:tc>
          <w:tcPr>
            <w:tcW w:w="576" w:type="dxa"/>
          </w:tcPr>
          <w:p w14:paraId="2DA30E06" w14:textId="77777777" w:rsidR="00A77A53" w:rsidRPr="00141A4D" w:rsidRDefault="00A77A53" w:rsidP="0067363F">
            <w:pPr>
              <w:pStyle w:val="Tablecondensedheading"/>
              <w:rPr>
                <w:lang w:val="en-AU"/>
              </w:rPr>
            </w:pPr>
            <w:r w:rsidRPr="00141A4D">
              <w:rPr>
                <w:lang w:val="en-AU"/>
              </w:rPr>
              <w:t>1</w:t>
            </w:r>
          </w:p>
        </w:tc>
        <w:tc>
          <w:tcPr>
            <w:tcW w:w="576" w:type="dxa"/>
          </w:tcPr>
          <w:p w14:paraId="635DCF93" w14:textId="77777777" w:rsidR="00A77A53" w:rsidRPr="00141A4D" w:rsidRDefault="00A77A53" w:rsidP="0067363F">
            <w:pPr>
              <w:pStyle w:val="Tablecondensedheading"/>
              <w:rPr>
                <w:lang w:val="en-AU"/>
              </w:rPr>
            </w:pPr>
            <w:r w:rsidRPr="00141A4D">
              <w:rPr>
                <w:lang w:val="en-AU"/>
              </w:rPr>
              <w:t>2</w:t>
            </w:r>
          </w:p>
        </w:tc>
        <w:tc>
          <w:tcPr>
            <w:tcW w:w="576" w:type="dxa"/>
          </w:tcPr>
          <w:p w14:paraId="20F11A9D" w14:textId="77777777" w:rsidR="00A77A53" w:rsidRPr="00141A4D" w:rsidRDefault="00A77A53" w:rsidP="0067363F">
            <w:pPr>
              <w:pStyle w:val="Tablecondensedheading"/>
              <w:rPr>
                <w:lang w:val="en-AU"/>
              </w:rPr>
            </w:pPr>
            <w:r w:rsidRPr="00141A4D">
              <w:rPr>
                <w:lang w:val="en-AU"/>
              </w:rPr>
              <w:t>3</w:t>
            </w:r>
          </w:p>
        </w:tc>
        <w:tc>
          <w:tcPr>
            <w:tcW w:w="576" w:type="dxa"/>
          </w:tcPr>
          <w:p w14:paraId="5C96B533" w14:textId="77777777" w:rsidR="00A77A53" w:rsidRPr="00141A4D" w:rsidRDefault="00A77A53" w:rsidP="0067363F">
            <w:pPr>
              <w:pStyle w:val="Tablecondensedheading"/>
              <w:rPr>
                <w:lang w:val="en-AU"/>
              </w:rPr>
            </w:pPr>
            <w:r w:rsidRPr="00141A4D">
              <w:rPr>
                <w:lang w:val="en-AU"/>
              </w:rPr>
              <w:t>4</w:t>
            </w:r>
          </w:p>
        </w:tc>
        <w:tc>
          <w:tcPr>
            <w:tcW w:w="576" w:type="dxa"/>
          </w:tcPr>
          <w:p w14:paraId="1CB26043" w14:textId="77777777" w:rsidR="00A77A53" w:rsidRPr="00141A4D" w:rsidRDefault="00A77A53" w:rsidP="0067363F">
            <w:pPr>
              <w:pStyle w:val="Tablecondensedheading"/>
              <w:rPr>
                <w:lang w:val="en-AU"/>
              </w:rPr>
            </w:pPr>
            <w:r>
              <w:rPr>
                <w:lang w:val="en-AU"/>
              </w:rPr>
              <w:t>5</w:t>
            </w:r>
          </w:p>
        </w:tc>
        <w:tc>
          <w:tcPr>
            <w:tcW w:w="576" w:type="dxa"/>
          </w:tcPr>
          <w:p w14:paraId="0223B20D" w14:textId="77777777" w:rsidR="00A77A53" w:rsidRDefault="00A77A53" w:rsidP="0067363F">
            <w:pPr>
              <w:pStyle w:val="Tablecondensedheading"/>
              <w:rPr>
                <w:lang w:val="en-AU"/>
              </w:rPr>
            </w:pPr>
            <w:r>
              <w:rPr>
                <w:lang w:val="en-AU"/>
              </w:rPr>
              <w:t>6</w:t>
            </w:r>
          </w:p>
        </w:tc>
        <w:tc>
          <w:tcPr>
            <w:tcW w:w="576" w:type="dxa"/>
          </w:tcPr>
          <w:p w14:paraId="2E7249AE" w14:textId="77777777" w:rsidR="00A77A53" w:rsidRDefault="00A77A53" w:rsidP="0067363F">
            <w:pPr>
              <w:pStyle w:val="Tablecondensedheading"/>
              <w:rPr>
                <w:lang w:val="en-AU"/>
              </w:rPr>
            </w:pPr>
            <w:r>
              <w:rPr>
                <w:lang w:val="en-AU"/>
              </w:rPr>
              <w:t>7</w:t>
            </w:r>
          </w:p>
        </w:tc>
        <w:tc>
          <w:tcPr>
            <w:tcW w:w="576" w:type="dxa"/>
          </w:tcPr>
          <w:p w14:paraId="71817173" w14:textId="77777777" w:rsidR="00A77A53" w:rsidRDefault="00A77A53" w:rsidP="0067363F">
            <w:pPr>
              <w:pStyle w:val="Tablecondensedheading"/>
              <w:rPr>
                <w:lang w:val="en-AU"/>
              </w:rPr>
            </w:pPr>
            <w:r>
              <w:rPr>
                <w:lang w:val="en-AU"/>
              </w:rPr>
              <w:t>8</w:t>
            </w:r>
          </w:p>
        </w:tc>
        <w:tc>
          <w:tcPr>
            <w:tcW w:w="576" w:type="dxa"/>
          </w:tcPr>
          <w:p w14:paraId="0DEA466F" w14:textId="77777777" w:rsidR="00A77A53" w:rsidRDefault="00A77A53" w:rsidP="0067363F">
            <w:pPr>
              <w:pStyle w:val="Tablecondensedheading"/>
              <w:rPr>
                <w:lang w:val="en-AU"/>
              </w:rPr>
            </w:pPr>
            <w:r>
              <w:rPr>
                <w:lang w:val="en-AU"/>
              </w:rPr>
              <w:t>9</w:t>
            </w:r>
          </w:p>
        </w:tc>
        <w:tc>
          <w:tcPr>
            <w:tcW w:w="576" w:type="dxa"/>
          </w:tcPr>
          <w:p w14:paraId="6F9CDB53" w14:textId="77777777" w:rsidR="00A77A53" w:rsidRPr="00141A4D" w:rsidRDefault="00A77A53" w:rsidP="0067363F">
            <w:pPr>
              <w:pStyle w:val="Tablecondensedheading"/>
              <w:rPr>
                <w:lang w:val="en-AU"/>
              </w:rPr>
            </w:pPr>
            <w:r>
              <w:rPr>
                <w:lang w:val="en-AU"/>
              </w:rPr>
              <w:t>10</w:t>
            </w:r>
          </w:p>
        </w:tc>
        <w:tc>
          <w:tcPr>
            <w:tcW w:w="864" w:type="dxa"/>
          </w:tcPr>
          <w:p w14:paraId="6F96F889" w14:textId="77777777" w:rsidR="00A77A53" w:rsidRPr="00141A4D" w:rsidRDefault="00A77A53" w:rsidP="0067363F">
            <w:pPr>
              <w:pStyle w:val="Tablecondensedheading"/>
              <w:rPr>
                <w:lang w:val="en-AU"/>
              </w:rPr>
            </w:pPr>
            <w:r w:rsidRPr="00141A4D">
              <w:rPr>
                <w:lang w:val="en-AU"/>
              </w:rPr>
              <w:t>Average</w:t>
            </w:r>
          </w:p>
        </w:tc>
      </w:tr>
      <w:tr w:rsidR="000A5E43" w:rsidRPr="00141A4D" w14:paraId="65024B58" w14:textId="77777777" w:rsidTr="0067363F">
        <w:tc>
          <w:tcPr>
            <w:tcW w:w="599" w:type="dxa"/>
          </w:tcPr>
          <w:p w14:paraId="06C6965A" w14:textId="77777777" w:rsidR="000A5E43" w:rsidRPr="00141A4D" w:rsidRDefault="000A5E43" w:rsidP="000A5E43">
            <w:pPr>
              <w:pStyle w:val="Tablecondensed"/>
              <w:rPr>
                <w:lang w:val="en-AU"/>
              </w:rPr>
            </w:pPr>
            <w:r w:rsidRPr="00141A4D">
              <w:rPr>
                <w:lang w:val="en-AU"/>
              </w:rPr>
              <w:t>%</w:t>
            </w:r>
          </w:p>
        </w:tc>
        <w:tc>
          <w:tcPr>
            <w:tcW w:w="576" w:type="dxa"/>
          </w:tcPr>
          <w:p w14:paraId="0B82ADCD" w14:textId="202551C1" w:rsidR="000A5E43" w:rsidRPr="00141A4D" w:rsidRDefault="000A5E43" w:rsidP="000A5E43">
            <w:pPr>
              <w:pStyle w:val="Tablecondensed"/>
              <w:rPr>
                <w:lang w:val="en-AU"/>
              </w:rPr>
            </w:pPr>
            <w:r w:rsidRPr="002073E5">
              <w:t>0</w:t>
            </w:r>
          </w:p>
        </w:tc>
        <w:tc>
          <w:tcPr>
            <w:tcW w:w="576" w:type="dxa"/>
          </w:tcPr>
          <w:p w14:paraId="2F52404E" w14:textId="52BE2072" w:rsidR="000A5E43" w:rsidRPr="00141A4D" w:rsidRDefault="000A5E43" w:rsidP="000A5E43">
            <w:pPr>
              <w:pStyle w:val="Tablecondensed"/>
              <w:rPr>
                <w:lang w:val="en-AU"/>
              </w:rPr>
            </w:pPr>
            <w:r w:rsidRPr="002073E5">
              <w:t>0</w:t>
            </w:r>
          </w:p>
        </w:tc>
        <w:tc>
          <w:tcPr>
            <w:tcW w:w="576" w:type="dxa"/>
          </w:tcPr>
          <w:p w14:paraId="0179B7F9" w14:textId="07D0784B" w:rsidR="000A5E43" w:rsidRPr="00141A4D" w:rsidRDefault="000A5E43" w:rsidP="000A5E43">
            <w:pPr>
              <w:pStyle w:val="Tablecondensed"/>
              <w:rPr>
                <w:lang w:val="en-AU"/>
              </w:rPr>
            </w:pPr>
            <w:r w:rsidRPr="002073E5">
              <w:t>0</w:t>
            </w:r>
            <w:r>
              <w:t>.2</w:t>
            </w:r>
          </w:p>
        </w:tc>
        <w:tc>
          <w:tcPr>
            <w:tcW w:w="576" w:type="dxa"/>
          </w:tcPr>
          <w:p w14:paraId="35937172" w14:textId="07D007F2" w:rsidR="000A5E43" w:rsidRPr="00141A4D" w:rsidRDefault="00F651B4" w:rsidP="000A5E43">
            <w:pPr>
              <w:pStyle w:val="Tablecondensed"/>
              <w:rPr>
                <w:lang w:val="en-AU"/>
              </w:rPr>
            </w:pPr>
            <w:r>
              <w:t>2</w:t>
            </w:r>
          </w:p>
        </w:tc>
        <w:tc>
          <w:tcPr>
            <w:tcW w:w="576" w:type="dxa"/>
          </w:tcPr>
          <w:p w14:paraId="7473FFC6" w14:textId="64A7AE5B" w:rsidR="000A5E43" w:rsidRPr="00141A4D" w:rsidRDefault="000A5E43" w:rsidP="000A5E43">
            <w:pPr>
              <w:pStyle w:val="Tablecondensed"/>
              <w:rPr>
                <w:lang w:val="en-AU"/>
              </w:rPr>
            </w:pPr>
            <w:r w:rsidRPr="002073E5">
              <w:t>4</w:t>
            </w:r>
          </w:p>
        </w:tc>
        <w:tc>
          <w:tcPr>
            <w:tcW w:w="576" w:type="dxa"/>
          </w:tcPr>
          <w:p w14:paraId="212840AC" w14:textId="69FA7744" w:rsidR="000A5E43" w:rsidRPr="00141A4D" w:rsidRDefault="000A5E43" w:rsidP="000A5E43">
            <w:pPr>
              <w:pStyle w:val="Tablecondensed"/>
              <w:rPr>
                <w:lang w:val="en-AU"/>
              </w:rPr>
            </w:pPr>
            <w:r w:rsidRPr="002073E5">
              <w:t>6</w:t>
            </w:r>
          </w:p>
        </w:tc>
        <w:tc>
          <w:tcPr>
            <w:tcW w:w="576" w:type="dxa"/>
          </w:tcPr>
          <w:p w14:paraId="2045D623" w14:textId="6009C301" w:rsidR="000A5E43" w:rsidRPr="00141A4D" w:rsidRDefault="000A5E43" w:rsidP="000A5E43">
            <w:pPr>
              <w:pStyle w:val="Tablecondensed"/>
              <w:rPr>
                <w:lang w:val="en-AU"/>
              </w:rPr>
            </w:pPr>
            <w:r w:rsidRPr="002073E5">
              <w:t>21</w:t>
            </w:r>
          </w:p>
        </w:tc>
        <w:tc>
          <w:tcPr>
            <w:tcW w:w="576" w:type="dxa"/>
          </w:tcPr>
          <w:p w14:paraId="3234B36A" w14:textId="065F9D28" w:rsidR="000A5E43" w:rsidRPr="00141A4D" w:rsidRDefault="000A5E43" w:rsidP="000A5E43">
            <w:pPr>
              <w:pStyle w:val="Tablecondensed"/>
              <w:rPr>
                <w:lang w:val="en-AU"/>
              </w:rPr>
            </w:pPr>
            <w:r w:rsidRPr="002073E5">
              <w:t>23</w:t>
            </w:r>
          </w:p>
        </w:tc>
        <w:tc>
          <w:tcPr>
            <w:tcW w:w="576" w:type="dxa"/>
          </w:tcPr>
          <w:p w14:paraId="2AD3B3EA" w14:textId="6F431E05" w:rsidR="000A5E43" w:rsidRPr="00141A4D" w:rsidRDefault="000A5E43" w:rsidP="000A5E43">
            <w:pPr>
              <w:pStyle w:val="Tablecondensed"/>
              <w:rPr>
                <w:lang w:val="en-AU"/>
              </w:rPr>
            </w:pPr>
            <w:r w:rsidRPr="002073E5">
              <w:t>25</w:t>
            </w:r>
          </w:p>
        </w:tc>
        <w:tc>
          <w:tcPr>
            <w:tcW w:w="576" w:type="dxa"/>
          </w:tcPr>
          <w:p w14:paraId="16A9D9A6" w14:textId="1DF3127F" w:rsidR="000A5E43" w:rsidRPr="00141A4D" w:rsidRDefault="000A5E43" w:rsidP="000A5E43">
            <w:pPr>
              <w:pStyle w:val="Tablecondensed"/>
              <w:rPr>
                <w:lang w:val="en-AU"/>
              </w:rPr>
            </w:pPr>
            <w:r w:rsidRPr="002073E5">
              <w:t>1</w:t>
            </w:r>
            <w:r>
              <w:t>3</w:t>
            </w:r>
          </w:p>
        </w:tc>
        <w:tc>
          <w:tcPr>
            <w:tcW w:w="576" w:type="dxa"/>
          </w:tcPr>
          <w:p w14:paraId="0D0F6D48" w14:textId="50C55327" w:rsidR="000A5E43" w:rsidRPr="00141A4D" w:rsidRDefault="000A5E43" w:rsidP="000A5E43">
            <w:pPr>
              <w:pStyle w:val="Tablecondensed"/>
              <w:rPr>
                <w:lang w:val="en-AU"/>
              </w:rPr>
            </w:pPr>
            <w:r w:rsidRPr="002073E5">
              <w:t>5</w:t>
            </w:r>
          </w:p>
        </w:tc>
        <w:tc>
          <w:tcPr>
            <w:tcW w:w="864" w:type="dxa"/>
          </w:tcPr>
          <w:p w14:paraId="23E00A92" w14:textId="328BB2F9" w:rsidR="000A5E43" w:rsidRPr="00141A4D" w:rsidRDefault="000A5E43" w:rsidP="000A5E43">
            <w:pPr>
              <w:pStyle w:val="Tablecondensed"/>
              <w:rPr>
                <w:lang w:val="en-AU"/>
              </w:rPr>
            </w:pPr>
            <w:r>
              <w:rPr>
                <w:lang w:val="en-AU"/>
              </w:rPr>
              <w:t>7.1</w:t>
            </w:r>
          </w:p>
        </w:tc>
      </w:tr>
    </w:tbl>
    <w:p w14:paraId="1FD37EFD" w14:textId="063B519F" w:rsidR="00AA4A7E" w:rsidRDefault="00C832C6" w:rsidP="00A63847">
      <w:pPr>
        <w:pStyle w:val="BodyText"/>
      </w:pPr>
      <w:r>
        <w:t>This criterion assesse</w:t>
      </w:r>
      <w:r w:rsidR="00A50654">
        <w:t>d</w:t>
      </w:r>
      <w:r>
        <w:t xml:space="preserve"> how effectively students synthesise</w:t>
      </w:r>
      <w:r w:rsidR="00A50654">
        <w:t>d</w:t>
      </w:r>
      <w:r>
        <w:t xml:space="preserve"> their findings to answer their research question</w:t>
      </w:r>
      <w:r w:rsidR="00AA4A7E">
        <w:t>.</w:t>
      </w:r>
      <w:r w:rsidR="00AA35B4">
        <w:t xml:space="preserve"> </w:t>
      </w:r>
      <w:r w:rsidR="00AA4A7E">
        <w:t>Students</w:t>
      </w:r>
      <w:r w:rsidR="00A50654">
        <w:t xml:space="preserve"> we</w:t>
      </w:r>
      <w:r w:rsidR="00AA4A7E">
        <w:t xml:space="preserve">re expected to interpret findings in relation to the research question, connect results to relevant literature and evaluate the significance, </w:t>
      </w:r>
      <w:proofErr w:type="gramStart"/>
      <w:r w:rsidR="00AA4A7E">
        <w:t>limitations</w:t>
      </w:r>
      <w:proofErr w:type="gramEnd"/>
      <w:r w:rsidR="00AA4A7E">
        <w:t xml:space="preserve"> and implications of their investigation.</w:t>
      </w:r>
      <w:r w:rsidR="00AA35B4">
        <w:t xml:space="preserve"> </w:t>
      </w:r>
      <w:r w:rsidR="001439DA" w:rsidRPr="001439DA">
        <w:rPr>
          <w:lang w:val="en-GB"/>
        </w:rPr>
        <w:t>Students were required to present and discuss relevant data to support their claims in a way that was accessible to an educated non-specialist audience.</w:t>
      </w:r>
      <w:r w:rsidR="00AA4A7E">
        <w:t xml:space="preserve"> The focus </w:t>
      </w:r>
      <w:r w:rsidR="001439DA">
        <w:t xml:space="preserve">in this criterion </w:t>
      </w:r>
      <w:r w:rsidR="001A37CB">
        <w:t>wa</w:t>
      </w:r>
      <w:r w:rsidR="00AA4A7E">
        <w:t xml:space="preserve">s on demonstrating analytical reasoning and an informed, </w:t>
      </w:r>
      <w:r w:rsidR="53FB24A9">
        <w:t>evidence-based</w:t>
      </w:r>
      <w:r w:rsidR="00AA4A7E">
        <w:t xml:space="preserve"> response to the</w:t>
      </w:r>
      <w:r w:rsidR="00192D0A">
        <w:t>ir</w:t>
      </w:r>
      <w:r w:rsidR="00AA4A7E">
        <w:t xml:space="preserve"> research question.</w:t>
      </w:r>
    </w:p>
    <w:p w14:paraId="351B33FE" w14:textId="7F12B8DE" w:rsidR="002E1B92" w:rsidRPr="00AA4A7E" w:rsidRDefault="003609A7" w:rsidP="00A63847">
      <w:pPr>
        <w:pStyle w:val="BodyText"/>
      </w:pPr>
      <w:r>
        <w:t>T</w:t>
      </w:r>
      <w:r w:rsidR="00177CC3">
        <w:t>he</w:t>
      </w:r>
      <w:r w:rsidR="002E1B92">
        <w:t xml:space="preserve"> ability</w:t>
      </w:r>
      <w:r w:rsidR="00177CC3">
        <w:t xml:space="preserve"> of students</w:t>
      </w:r>
      <w:r w:rsidR="002E1B92">
        <w:t xml:space="preserve"> to analyse and interpret data effectively, demonstrating critical thinking and a clear connection to the research question</w:t>
      </w:r>
      <w:r>
        <w:t xml:space="preserve">, </w:t>
      </w:r>
      <w:r w:rsidR="00D168AF">
        <w:t>wa</w:t>
      </w:r>
      <w:r>
        <w:t>s key to this criterion</w:t>
      </w:r>
      <w:r w:rsidR="002E1B92">
        <w:t>.</w:t>
      </w:r>
      <w:r w:rsidR="00AA35B4">
        <w:t xml:space="preserve"> </w:t>
      </w:r>
      <w:r w:rsidR="002E1B92">
        <w:t xml:space="preserve">Students were expected to select </w:t>
      </w:r>
      <w:r w:rsidR="006F615A">
        <w:t xml:space="preserve">and clearly present </w:t>
      </w:r>
      <w:r w:rsidR="002E1B92">
        <w:t xml:space="preserve">relevant data and identify trends, </w:t>
      </w:r>
      <w:proofErr w:type="gramStart"/>
      <w:r w:rsidR="002E1B92">
        <w:t>patterns</w:t>
      </w:r>
      <w:proofErr w:type="gramEnd"/>
      <w:r w:rsidR="002E1B92">
        <w:t xml:space="preserve"> and relationships within the results.</w:t>
      </w:r>
      <w:r w:rsidR="00AA35B4">
        <w:t xml:space="preserve"> </w:t>
      </w:r>
      <w:r w:rsidR="00303915">
        <w:t>Analysis</w:t>
      </w:r>
      <w:r w:rsidR="002E1B92">
        <w:t xml:space="preserve"> that </w:t>
      </w:r>
      <w:r w:rsidR="002E1B92">
        <w:lastRenderedPageBreak/>
        <w:t>present</w:t>
      </w:r>
      <w:r w:rsidR="00665DAA">
        <w:t>ed</w:t>
      </w:r>
      <w:r w:rsidR="002E1B92">
        <w:t xml:space="preserve"> a coherent narrative rather than </w:t>
      </w:r>
      <w:r w:rsidR="000A65E2">
        <w:t xml:space="preserve">simply </w:t>
      </w:r>
      <w:r w:rsidR="002E1B92">
        <w:t>displaying data with little discussion</w:t>
      </w:r>
      <w:r w:rsidR="00303915">
        <w:t xml:space="preserve"> generally led to a stronger discussion</w:t>
      </w:r>
      <w:r w:rsidR="002E1B92">
        <w:t>.</w:t>
      </w:r>
      <w:r w:rsidR="00AA35B4">
        <w:t xml:space="preserve"> </w:t>
      </w:r>
      <w:r w:rsidR="002E1B92">
        <w:t xml:space="preserve">Findings </w:t>
      </w:r>
      <w:r w:rsidR="006F615A">
        <w:t>needed to be</w:t>
      </w:r>
      <w:r w:rsidR="002E1B92">
        <w:t xml:space="preserve"> interpreted in depth, explicitly linked to the research </w:t>
      </w:r>
      <w:proofErr w:type="gramStart"/>
      <w:r w:rsidR="002E1B92">
        <w:t>question</w:t>
      </w:r>
      <w:proofErr w:type="gramEnd"/>
      <w:r w:rsidR="002E1B92">
        <w:t xml:space="preserve"> and considered in the context of literature.</w:t>
      </w:r>
      <w:r w:rsidR="00AA35B4">
        <w:t xml:space="preserve"> </w:t>
      </w:r>
      <w:r w:rsidR="002E1B92">
        <w:t xml:space="preserve">Reflections on methodological limitations, data reliability and the significance of the results </w:t>
      </w:r>
      <w:r w:rsidR="00956023">
        <w:t>were</w:t>
      </w:r>
      <w:r w:rsidR="002E1B92">
        <w:t xml:space="preserve"> essential to provide a nuanced understanding of the investigation’s outcomes</w:t>
      </w:r>
      <w:r w:rsidR="006F615A">
        <w:t>.</w:t>
      </w:r>
      <w:r w:rsidR="002E1B92">
        <w:t xml:space="preserve"> </w:t>
      </w:r>
    </w:p>
    <w:p w14:paraId="2F07A6C7" w14:textId="6AFE9D1D" w:rsidR="00C832C6" w:rsidRDefault="006F615A" w:rsidP="00A63847">
      <w:pPr>
        <w:pStyle w:val="BodyText"/>
      </w:pPr>
      <w:r>
        <w:t>High</w:t>
      </w:r>
      <w:r w:rsidR="00F45149">
        <w:t>er</w:t>
      </w:r>
      <w:r>
        <w:t xml:space="preserve">-scoring </w:t>
      </w:r>
      <w:r w:rsidR="00563155">
        <w:t>reports</w:t>
      </w:r>
      <w:r w:rsidR="00C832C6">
        <w:t>:</w:t>
      </w:r>
    </w:p>
    <w:p w14:paraId="392A3835" w14:textId="36E6C500" w:rsidR="00C044A9" w:rsidRDefault="006F615A" w:rsidP="001F7774">
      <w:pPr>
        <w:pStyle w:val="Bullet"/>
      </w:pPr>
      <w:r>
        <w:t>s</w:t>
      </w:r>
      <w:r w:rsidR="00C044A9">
        <w:t>ynthesise</w:t>
      </w:r>
      <w:r>
        <w:t>d</w:t>
      </w:r>
      <w:r w:rsidR="00C044A9">
        <w:t xml:space="preserve"> findings effectively to directly address the research question</w:t>
      </w:r>
    </w:p>
    <w:p w14:paraId="6A6251EB" w14:textId="4EDBDB9C" w:rsidR="00C044A9" w:rsidRDefault="00042C44" w:rsidP="001F7774">
      <w:pPr>
        <w:pStyle w:val="Bullet"/>
      </w:pPr>
      <w:r>
        <w:t>d</w:t>
      </w:r>
      <w:r w:rsidR="00C044A9">
        <w:t>r</w:t>
      </w:r>
      <w:r>
        <w:t>e</w:t>
      </w:r>
      <w:r w:rsidR="00C044A9">
        <w:t>w well</w:t>
      </w:r>
      <w:r>
        <w:t>-</w:t>
      </w:r>
      <w:r w:rsidR="00C044A9">
        <w:t>substantiated conclusions using a range of data as evidence</w:t>
      </w:r>
    </w:p>
    <w:p w14:paraId="1521C657" w14:textId="6384DB91" w:rsidR="00C044A9" w:rsidRPr="00C044A9" w:rsidRDefault="00042C44" w:rsidP="001F7774">
      <w:pPr>
        <w:pStyle w:val="Bullet"/>
      </w:pPr>
      <w:r>
        <w:t>i</w:t>
      </w:r>
      <w:r w:rsidR="00C044A9">
        <w:t>ntegrate</w:t>
      </w:r>
      <w:r>
        <w:t>d</w:t>
      </w:r>
      <w:r w:rsidR="00C044A9">
        <w:t xml:space="preserve"> findings with literature and consider</w:t>
      </w:r>
      <w:r>
        <w:t>ed</w:t>
      </w:r>
      <w:r w:rsidR="00C044A9">
        <w:t xml:space="preserve"> broader implications</w:t>
      </w:r>
      <w:r>
        <w:t>.</w:t>
      </w:r>
    </w:p>
    <w:p w14:paraId="28ED3499" w14:textId="44DE40D8" w:rsidR="00C832C6" w:rsidRDefault="00C832C6" w:rsidP="00A63847">
      <w:pPr>
        <w:pStyle w:val="BodyText"/>
      </w:pPr>
      <w:r>
        <w:t>M</w:t>
      </w:r>
      <w:r w:rsidR="0045136A">
        <w:t>edium-</w:t>
      </w:r>
      <w:r>
        <w:t xml:space="preserve"> and lower</w:t>
      </w:r>
      <w:r w:rsidR="0045136A">
        <w:t>-scoring</w:t>
      </w:r>
      <w:r>
        <w:t xml:space="preserve"> </w:t>
      </w:r>
      <w:r w:rsidR="00563155">
        <w:t>reports</w:t>
      </w:r>
      <w:r>
        <w:t>:</w:t>
      </w:r>
    </w:p>
    <w:p w14:paraId="5D7A2BE4" w14:textId="39E32B61" w:rsidR="00C044A9" w:rsidRDefault="00AA73DB" w:rsidP="001F7774">
      <w:pPr>
        <w:pStyle w:val="Bullet"/>
      </w:pPr>
      <w:r>
        <w:t>d</w:t>
      </w:r>
      <w:r w:rsidR="00C044A9">
        <w:t>emonstrate</w:t>
      </w:r>
      <w:r>
        <w:t>d</w:t>
      </w:r>
      <w:r w:rsidR="00C044A9">
        <w:t xml:space="preserve"> some synthesis of data and connections to the research question</w:t>
      </w:r>
    </w:p>
    <w:p w14:paraId="79146D2D" w14:textId="44210751" w:rsidR="00C044A9" w:rsidRDefault="00AA73DB" w:rsidP="001F7774">
      <w:pPr>
        <w:pStyle w:val="Bullet"/>
      </w:pPr>
      <w:r>
        <w:t>d</w:t>
      </w:r>
      <w:r w:rsidR="00C044A9">
        <w:t>r</w:t>
      </w:r>
      <w:r>
        <w:t>e</w:t>
      </w:r>
      <w:r w:rsidR="00C044A9">
        <w:t>w conclusions with some links to the research question</w:t>
      </w:r>
    </w:p>
    <w:p w14:paraId="22139E00" w14:textId="41B5ABAB" w:rsidR="00C044A9" w:rsidRDefault="00AA73DB" w:rsidP="001F7774">
      <w:pPr>
        <w:pStyle w:val="Bullet"/>
      </w:pPr>
      <w:r>
        <w:t>b</w:t>
      </w:r>
      <w:r w:rsidR="00C044A9">
        <w:t>eg</w:t>
      </w:r>
      <w:r>
        <w:t>a</w:t>
      </w:r>
      <w:r w:rsidR="00C044A9">
        <w:t>n to make connections to existing research</w:t>
      </w:r>
    </w:p>
    <w:p w14:paraId="1652A119" w14:textId="71879B5B" w:rsidR="00C044A9" w:rsidRPr="00C044A9" w:rsidRDefault="00AA73DB" w:rsidP="001F7774">
      <w:pPr>
        <w:pStyle w:val="Bullet"/>
      </w:pPr>
      <w:r>
        <w:t>r</w:t>
      </w:r>
      <w:r w:rsidR="00C044A9">
        <w:t>eflect</w:t>
      </w:r>
      <w:r>
        <w:t>ed</w:t>
      </w:r>
      <w:r w:rsidR="00C044A9">
        <w:t xml:space="preserve"> on value and limitations in a general manner</w:t>
      </w:r>
      <w:r>
        <w:t>.</w:t>
      </w:r>
    </w:p>
    <w:p w14:paraId="21D5F1B8" w14:textId="4EEFFC37" w:rsidR="00D04E0C" w:rsidRDefault="00D04E0C" w:rsidP="00D04E0C">
      <w:pPr>
        <w:pStyle w:val="Heading3"/>
      </w:pPr>
      <w:r>
        <w:t xml:space="preserve">Criterion 5 – </w:t>
      </w:r>
      <w:r w:rsidR="00AB1D56">
        <w:t>Clarity, precision and coherence</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A77A53" w:rsidRPr="00141A4D" w14:paraId="18B7E27F"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0E67BF8B" w14:textId="77777777" w:rsidR="00A77A53" w:rsidRPr="00141A4D" w:rsidRDefault="00A77A53" w:rsidP="0067363F">
            <w:pPr>
              <w:pStyle w:val="Tablecondensedheading"/>
              <w:rPr>
                <w:lang w:val="en-AU"/>
              </w:rPr>
            </w:pPr>
            <w:r w:rsidRPr="00141A4D">
              <w:rPr>
                <w:lang w:val="en-AU"/>
              </w:rPr>
              <w:t>Mark</w:t>
            </w:r>
          </w:p>
        </w:tc>
        <w:tc>
          <w:tcPr>
            <w:tcW w:w="576" w:type="dxa"/>
          </w:tcPr>
          <w:p w14:paraId="3D2BF563" w14:textId="77777777" w:rsidR="00A77A53" w:rsidRPr="00141A4D" w:rsidRDefault="00A77A53" w:rsidP="0067363F">
            <w:pPr>
              <w:pStyle w:val="Tablecondensedheading"/>
              <w:rPr>
                <w:lang w:val="en-AU"/>
              </w:rPr>
            </w:pPr>
            <w:r w:rsidRPr="00141A4D">
              <w:rPr>
                <w:lang w:val="en-AU"/>
              </w:rPr>
              <w:t>0</w:t>
            </w:r>
          </w:p>
        </w:tc>
        <w:tc>
          <w:tcPr>
            <w:tcW w:w="576" w:type="dxa"/>
          </w:tcPr>
          <w:p w14:paraId="5A71B227" w14:textId="77777777" w:rsidR="00A77A53" w:rsidRPr="00141A4D" w:rsidRDefault="00A77A53" w:rsidP="0067363F">
            <w:pPr>
              <w:pStyle w:val="Tablecondensedheading"/>
              <w:rPr>
                <w:lang w:val="en-AU"/>
              </w:rPr>
            </w:pPr>
            <w:r w:rsidRPr="00141A4D">
              <w:rPr>
                <w:lang w:val="en-AU"/>
              </w:rPr>
              <w:t>1</w:t>
            </w:r>
          </w:p>
        </w:tc>
        <w:tc>
          <w:tcPr>
            <w:tcW w:w="576" w:type="dxa"/>
          </w:tcPr>
          <w:p w14:paraId="56CC5E2E" w14:textId="77777777" w:rsidR="00A77A53" w:rsidRPr="00141A4D" w:rsidRDefault="00A77A53" w:rsidP="0067363F">
            <w:pPr>
              <w:pStyle w:val="Tablecondensedheading"/>
              <w:rPr>
                <w:lang w:val="en-AU"/>
              </w:rPr>
            </w:pPr>
            <w:r w:rsidRPr="00141A4D">
              <w:rPr>
                <w:lang w:val="en-AU"/>
              </w:rPr>
              <w:t>2</w:t>
            </w:r>
          </w:p>
        </w:tc>
        <w:tc>
          <w:tcPr>
            <w:tcW w:w="576" w:type="dxa"/>
          </w:tcPr>
          <w:p w14:paraId="7945E6A5" w14:textId="77777777" w:rsidR="00A77A53" w:rsidRPr="00141A4D" w:rsidRDefault="00A77A53" w:rsidP="0067363F">
            <w:pPr>
              <w:pStyle w:val="Tablecondensedheading"/>
              <w:rPr>
                <w:lang w:val="en-AU"/>
              </w:rPr>
            </w:pPr>
            <w:r w:rsidRPr="00141A4D">
              <w:rPr>
                <w:lang w:val="en-AU"/>
              </w:rPr>
              <w:t>3</w:t>
            </w:r>
          </w:p>
        </w:tc>
        <w:tc>
          <w:tcPr>
            <w:tcW w:w="576" w:type="dxa"/>
          </w:tcPr>
          <w:p w14:paraId="09AE4347" w14:textId="77777777" w:rsidR="00A77A53" w:rsidRPr="00141A4D" w:rsidRDefault="00A77A53" w:rsidP="0067363F">
            <w:pPr>
              <w:pStyle w:val="Tablecondensedheading"/>
              <w:rPr>
                <w:lang w:val="en-AU"/>
              </w:rPr>
            </w:pPr>
            <w:r w:rsidRPr="00141A4D">
              <w:rPr>
                <w:lang w:val="en-AU"/>
              </w:rPr>
              <w:t>4</w:t>
            </w:r>
          </w:p>
        </w:tc>
        <w:tc>
          <w:tcPr>
            <w:tcW w:w="576" w:type="dxa"/>
          </w:tcPr>
          <w:p w14:paraId="7D57ADAA" w14:textId="77777777" w:rsidR="00A77A53" w:rsidRPr="00141A4D" w:rsidRDefault="00A77A53" w:rsidP="0067363F">
            <w:pPr>
              <w:pStyle w:val="Tablecondensedheading"/>
              <w:rPr>
                <w:lang w:val="en-AU"/>
              </w:rPr>
            </w:pPr>
            <w:r>
              <w:rPr>
                <w:lang w:val="en-AU"/>
              </w:rPr>
              <w:t>5</w:t>
            </w:r>
          </w:p>
        </w:tc>
        <w:tc>
          <w:tcPr>
            <w:tcW w:w="576" w:type="dxa"/>
          </w:tcPr>
          <w:p w14:paraId="27AE5FC6" w14:textId="77777777" w:rsidR="00A77A53" w:rsidRDefault="00A77A53" w:rsidP="0067363F">
            <w:pPr>
              <w:pStyle w:val="Tablecondensedheading"/>
              <w:rPr>
                <w:lang w:val="en-AU"/>
              </w:rPr>
            </w:pPr>
            <w:r>
              <w:rPr>
                <w:lang w:val="en-AU"/>
              </w:rPr>
              <w:t>6</w:t>
            </w:r>
          </w:p>
        </w:tc>
        <w:tc>
          <w:tcPr>
            <w:tcW w:w="576" w:type="dxa"/>
          </w:tcPr>
          <w:p w14:paraId="679D0312" w14:textId="77777777" w:rsidR="00A77A53" w:rsidRDefault="00A77A53" w:rsidP="0067363F">
            <w:pPr>
              <w:pStyle w:val="Tablecondensedheading"/>
              <w:rPr>
                <w:lang w:val="en-AU"/>
              </w:rPr>
            </w:pPr>
            <w:r>
              <w:rPr>
                <w:lang w:val="en-AU"/>
              </w:rPr>
              <w:t>7</w:t>
            </w:r>
          </w:p>
        </w:tc>
        <w:tc>
          <w:tcPr>
            <w:tcW w:w="576" w:type="dxa"/>
          </w:tcPr>
          <w:p w14:paraId="0D8BC912" w14:textId="77777777" w:rsidR="00A77A53" w:rsidRDefault="00A77A53" w:rsidP="0067363F">
            <w:pPr>
              <w:pStyle w:val="Tablecondensedheading"/>
              <w:rPr>
                <w:lang w:val="en-AU"/>
              </w:rPr>
            </w:pPr>
            <w:r>
              <w:rPr>
                <w:lang w:val="en-AU"/>
              </w:rPr>
              <w:t>8</w:t>
            </w:r>
          </w:p>
        </w:tc>
        <w:tc>
          <w:tcPr>
            <w:tcW w:w="576" w:type="dxa"/>
          </w:tcPr>
          <w:p w14:paraId="46AD70DC" w14:textId="77777777" w:rsidR="00A77A53" w:rsidRDefault="00A77A53" w:rsidP="0067363F">
            <w:pPr>
              <w:pStyle w:val="Tablecondensedheading"/>
              <w:rPr>
                <w:lang w:val="en-AU"/>
              </w:rPr>
            </w:pPr>
            <w:r>
              <w:rPr>
                <w:lang w:val="en-AU"/>
              </w:rPr>
              <w:t>9</w:t>
            </w:r>
          </w:p>
        </w:tc>
        <w:tc>
          <w:tcPr>
            <w:tcW w:w="576" w:type="dxa"/>
          </w:tcPr>
          <w:p w14:paraId="06CF800B" w14:textId="77777777" w:rsidR="00A77A53" w:rsidRPr="00141A4D" w:rsidRDefault="00A77A53" w:rsidP="0067363F">
            <w:pPr>
              <w:pStyle w:val="Tablecondensedheading"/>
              <w:rPr>
                <w:lang w:val="en-AU"/>
              </w:rPr>
            </w:pPr>
            <w:r>
              <w:rPr>
                <w:lang w:val="en-AU"/>
              </w:rPr>
              <w:t>10</w:t>
            </w:r>
          </w:p>
        </w:tc>
        <w:tc>
          <w:tcPr>
            <w:tcW w:w="864" w:type="dxa"/>
          </w:tcPr>
          <w:p w14:paraId="616FCA7C" w14:textId="77777777" w:rsidR="00A77A53" w:rsidRPr="00141A4D" w:rsidRDefault="00A77A53" w:rsidP="0067363F">
            <w:pPr>
              <w:pStyle w:val="Tablecondensedheading"/>
              <w:rPr>
                <w:lang w:val="en-AU"/>
              </w:rPr>
            </w:pPr>
            <w:r w:rsidRPr="00141A4D">
              <w:rPr>
                <w:lang w:val="en-AU"/>
              </w:rPr>
              <w:t>Average</w:t>
            </w:r>
          </w:p>
        </w:tc>
      </w:tr>
      <w:tr w:rsidR="00446E40" w:rsidRPr="00141A4D" w14:paraId="30612275" w14:textId="77777777" w:rsidTr="0067363F">
        <w:tc>
          <w:tcPr>
            <w:tcW w:w="599" w:type="dxa"/>
          </w:tcPr>
          <w:p w14:paraId="6178E7BE" w14:textId="77777777" w:rsidR="00446E40" w:rsidRPr="00141A4D" w:rsidRDefault="00446E40" w:rsidP="00446E40">
            <w:pPr>
              <w:pStyle w:val="Tablecondensed"/>
              <w:rPr>
                <w:lang w:val="en-AU"/>
              </w:rPr>
            </w:pPr>
            <w:r w:rsidRPr="00141A4D">
              <w:rPr>
                <w:lang w:val="en-AU"/>
              </w:rPr>
              <w:t>%</w:t>
            </w:r>
          </w:p>
        </w:tc>
        <w:tc>
          <w:tcPr>
            <w:tcW w:w="576" w:type="dxa"/>
          </w:tcPr>
          <w:p w14:paraId="765F5A68" w14:textId="1204CB32" w:rsidR="00446E40" w:rsidRPr="00141A4D" w:rsidRDefault="00446E40" w:rsidP="00446E40">
            <w:pPr>
              <w:pStyle w:val="Tablecondensed"/>
              <w:rPr>
                <w:lang w:val="en-AU"/>
              </w:rPr>
            </w:pPr>
            <w:r w:rsidRPr="00D530CC">
              <w:t>0</w:t>
            </w:r>
          </w:p>
        </w:tc>
        <w:tc>
          <w:tcPr>
            <w:tcW w:w="576" w:type="dxa"/>
          </w:tcPr>
          <w:p w14:paraId="431C47AF" w14:textId="5CF3E879" w:rsidR="00446E40" w:rsidRPr="00141A4D" w:rsidRDefault="00446E40" w:rsidP="00446E40">
            <w:pPr>
              <w:pStyle w:val="Tablecondensed"/>
              <w:rPr>
                <w:lang w:val="en-AU"/>
              </w:rPr>
            </w:pPr>
            <w:r w:rsidRPr="00D530CC">
              <w:t>0</w:t>
            </w:r>
          </w:p>
        </w:tc>
        <w:tc>
          <w:tcPr>
            <w:tcW w:w="576" w:type="dxa"/>
          </w:tcPr>
          <w:p w14:paraId="2EF6E0D0" w14:textId="4957781F" w:rsidR="00446E40" w:rsidRPr="00141A4D" w:rsidRDefault="00446E40" w:rsidP="00446E40">
            <w:pPr>
              <w:pStyle w:val="Tablecondensed"/>
              <w:rPr>
                <w:lang w:val="en-AU"/>
              </w:rPr>
            </w:pPr>
            <w:r w:rsidRPr="00D530CC">
              <w:t>0.2</w:t>
            </w:r>
          </w:p>
        </w:tc>
        <w:tc>
          <w:tcPr>
            <w:tcW w:w="576" w:type="dxa"/>
          </w:tcPr>
          <w:p w14:paraId="501B560A" w14:textId="2CCD4BD6" w:rsidR="00446E40" w:rsidRPr="00141A4D" w:rsidRDefault="00446E40" w:rsidP="00446E40">
            <w:pPr>
              <w:pStyle w:val="Tablecondensed"/>
              <w:rPr>
                <w:lang w:val="en-AU"/>
              </w:rPr>
            </w:pPr>
            <w:r w:rsidRPr="00D530CC">
              <w:t>2</w:t>
            </w:r>
          </w:p>
        </w:tc>
        <w:tc>
          <w:tcPr>
            <w:tcW w:w="576" w:type="dxa"/>
          </w:tcPr>
          <w:p w14:paraId="43C0AC9A" w14:textId="76849FF1" w:rsidR="00446E40" w:rsidRPr="00141A4D" w:rsidRDefault="00446E40" w:rsidP="00446E40">
            <w:pPr>
              <w:pStyle w:val="Tablecondensed"/>
              <w:rPr>
                <w:lang w:val="en-AU"/>
              </w:rPr>
            </w:pPr>
            <w:r w:rsidRPr="00D530CC">
              <w:t>4</w:t>
            </w:r>
          </w:p>
        </w:tc>
        <w:tc>
          <w:tcPr>
            <w:tcW w:w="576" w:type="dxa"/>
          </w:tcPr>
          <w:p w14:paraId="51AA6A29" w14:textId="0B7D4C5F" w:rsidR="00446E40" w:rsidRPr="00141A4D" w:rsidRDefault="00446E40" w:rsidP="00446E40">
            <w:pPr>
              <w:pStyle w:val="Tablecondensed"/>
              <w:rPr>
                <w:lang w:val="en-AU"/>
              </w:rPr>
            </w:pPr>
            <w:r w:rsidRPr="00D530CC">
              <w:t>7</w:t>
            </w:r>
          </w:p>
        </w:tc>
        <w:tc>
          <w:tcPr>
            <w:tcW w:w="576" w:type="dxa"/>
          </w:tcPr>
          <w:p w14:paraId="11B7750C" w14:textId="0AAFB8D7" w:rsidR="00446E40" w:rsidRPr="00141A4D" w:rsidRDefault="00446E40" w:rsidP="00446E40">
            <w:pPr>
              <w:pStyle w:val="Tablecondensed"/>
              <w:rPr>
                <w:lang w:val="en-AU"/>
              </w:rPr>
            </w:pPr>
            <w:r w:rsidRPr="00D530CC">
              <w:t>1</w:t>
            </w:r>
            <w:r>
              <w:t>8</w:t>
            </w:r>
          </w:p>
        </w:tc>
        <w:tc>
          <w:tcPr>
            <w:tcW w:w="576" w:type="dxa"/>
          </w:tcPr>
          <w:p w14:paraId="46121225" w14:textId="5B48EC71" w:rsidR="00446E40" w:rsidRPr="00141A4D" w:rsidRDefault="00446E40" w:rsidP="00446E40">
            <w:pPr>
              <w:pStyle w:val="Tablecondensed"/>
              <w:rPr>
                <w:lang w:val="en-AU"/>
              </w:rPr>
            </w:pPr>
            <w:r w:rsidRPr="00D530CC">
              <w:t>2</w:t>
            </w:r>
            <w:r>
              <w:t>6</w:t>
            </w:r>
          </w:p>
        </w:tc>
        <w:tc>
          <w:tcPr>
            <w:tcW w:w="576" w:type="dxa"/>
          </w:tcPr>
          <w:p w14:paraId="3E4EE58A" w14:textId="774F565B" w:rsidR="00446E40" w:rsidRPr="00141A4D" w:rsidRDefault="00446E40" w:rsidP="00446E40">
            <w:pPr>
              <w:pStyle w:val="Tablecondensed"/>
              <w:rPr>
                <w:lang w:val="en-AU"/>
              </w:rPr>
            </w:pPr>
            <w:r w:rsidRPr="00D530CC">
              <w:t>22</w:t>
            </w:r>
          </w:p>
        </w:tc>
        <w:tc>
          <w:tcPr>
            <w:tcW w:w="576" w:type="dxa"/>
          </w:tcPr>
          <w:p w14:paraId="73C8BFA3" w14:textId="33B00E19" w:rsidR="00446E40" w:rsidRPr="00141A4D" w:rsidRDefault="00446E40" w:rsidP="00446E40">
            <w:pPr>
              <w:pStyle w:val="Tablecondensed"/>
              <w:rPr>
                <w:lang w:val="en-AU"/>
              </w:rPr>
            </w:pPr>
            <w:r w:rsidRPr="00D530CC">
              <w:t>15</w:t>
            </w:r>
          </w:p>
        </w:tc>
        <w:tc>
          <w:tcPr>
            <w:tcW w:w="576" w:type="dxa"/>
          </w:tcPr>
          <w:p w14:paraId="776CCE9E" w14:textId="58BFE2C7" w:rsidR="00446E40" w:rsidRPr="00141A4D" w:rsidRDefault="00446E40" w:rsidP="00446E40">
            <w:pPr>
              <w:pStyle w:val="Tablecondensed"/>
              <w:rPr>
                <w:lang w:val="en-AU"/>
              </w:rPr>
            </w:pPr>
            <w:r w:rsidRPr="00D530CC">
              <w:t>5</w:t>
            </w:r>
          </w:p>
        </w:tc>
        <w:tc>
          <w:tcPr>
            <w:tcW w:w="864" w:type="dxa"/>
          </w:tcPr>
          <w:p w14:paraId="243F6DB9" w14:textId="69B1FD78" w:rsidR="00446E40" w:rsidRPr="00141A4D" w:rsidRDefault="00446E40" w:rsidP="00446E40">
            <w:pPr>
              <w:pStyle w:val="Tablecondensed"/>
              <w:rPr>
                <w:lang w:val="en-AU"/>
              </w:rPr>
            </w:pPr>
            <w:r>
              <w:rPr>
                <w:lang w:val="en-AU"/>
              </w:rPr>
              <w:t>7.1</w:t>
            </w:r>
          </w:p>
        </w:tc>
      </w:tr>
    </w:tbl>
    <w:p w14:paraId="408FEBC0" w14:textId="0C4B1403" w:rsidR="00C832C6" w:rsidRDefault="00C832C6" w:rsidP="00A63847">
      <w:pPr>
        <w:pStyle w:val="BodyText"/>
      </w:pPr>
      <w:r>
        <w:t>This criterion evaluate</w:t>
      </w:r>
      <w:r w:rsidR="00192D0A">
        <w:t>d</w:t>
      </w:r>
      <w:r>
        <w:t xml:space="preserve"> the clarity and logical flow of student</w:t>
      </w:r>
      <w:r w:rsidR="009866EE">
        <w:t>s’</w:t>
      </w:r>
      <w:r>
        <w:t xml:space="preserve"> argument</w:t>
      </w:r>
      <w:r w:rsidR="00790172">
        <w:t>s</w:t>
      </w:r>
      <w:r>
        <w:t>, as well as the precision of their language.</w:t>
      </w:r>
      <w:r w:rsidR="00AA35B4">
        <w:t xml:space="preserve"> </w:t>
      </w:r>
      <w:r w:rsidR="00AA4A7E">
        <w:t xml:space="preserve">Students </w:t>
      </w:r>
      <w:r w:rsidR="006A7265">
        <w:t>we</w:t>
      </w:r>
      <w:r w:rsidR="00AA4A7E">
        <w:t>re expected to communicate ideas clearly, present data and arguments coherently, and use terminology accurately to convey complex concepts. In using data</w:t>
      </w:r>
      <w:r w:rsidR="006A7265">
        <w:t>,</w:t>
      </w:r>
      <w:r w:rsidR="00AA4A7E">
        <w:t xml:space="preserve"> students </w:t>
      </w:r>
      <w:r w:rsidR="006A7265">
        <w:t>we</w:t>
      </w:r>
      <w:r w:rsidR="00AA4A7E">
        <w:t>re expected to demonstrate an ability to analyse and discuss their data as a means of reaching conclusions.</w:t>
      </w:r>
      <w:r w:rsidR="00AA35B4">
        <w:t xml:space="preserve"> </w:t>
      </w:r>
      <w:r w:rsidR="00AA4A7E">
        <w:t xml:space="preserve">The focus </w:t>
      </w:r>
      <w:r w:rsidR="000B6D9B">
        <w:t xml:space="preserve">in this criterion </w:t>
      </w:r>
      <w:r w:rsidR="00360867">
        <w:t>wa</w:t>
      </w:r>
      <w:r w:rsidR="00AA4A7E">
        <w:t xml:space="preserve">s on producing a report that </w:t>
      </w:r>
      <w:r w:rsidR="00D47F7E">
        <w:t>wa</w:t>
      </w:r>
      <w:r w:rsidR="00AA4A7E">
        <w:t>s understandable, well reasoned and logically organised</w:t>
      </w:r>
      <w:r w:rsidR="002E1B92">
        <w:t>.</w:t>
      </w:r>
    </w:p>
    <w:p w14:paraId="358310D1" w14:textId="2AF68DD3" w:rsidR="002E1B92" w:rsidRPr="002E1B92" w:rsidRDefault="002E1B92" w:rsidP="00A63847">
      <w:pPr>
        <w:pStyle w:val="BodyText"/>
      </w:pPr>
      <w:r>
        <w:t xml:space="preserve">Reports </w:t>
      </w:r>
      <w:r w:rsidR="00D168AF">
        <w:t>should</w:t>
      </w:r>
      <w:r>
        <w:t xml:space="preserve"> be refined and well structured, with coherent paragraphs </w:t>
      </w:r>
      <w:r w:rsidR="002C2B12">
        <w:t xml:space="preserve">and </w:t>
      </w:r>
      <w:r>
        <w:t xml:space="preserve">accurate spelling, grammar, </w:t>
      </w:r>
      <w:proofErr w:type="gramStart"/>
      <w:r>
        <w:t>punctuation</w:t>
      </w:r>
      <w:proofErr w:type="gramEnd"/>
      <w:r>
        <w:t xml:space="preserve"> and expression.</w:t>
      </w:r>
      <w:r w:rsidR="00AA35B4">
        <w:t xml:space="preserve"> </w:t>
      </w:r>
      <w:r w:rsidR="00526EAA">
        <w:t xml:space="preserve">Maintaining cohesion, consistent style and clear expression throughout the report is essential for communicating ideas effectively and supporting the overall quality of the investigation. </w:t>
      </w:r>
      <w:r w:rsidR="006465F0">
        <w:t xml:space="preserve">Students </w:t>
      </w:r>
      <w:r>
        <w:t xml:space="preserve">should </w:t>
      </w:r>
      <w:r w:rsidR="006465F0">
        <w:t>take care</w:t>
      </w:r>
      <w:r>
        <w:t xml:space="preserve"> to avoid </w:t>
      </w:r>
      <w:r w:rsidR="00526EAA">
        <w:t xml:space="preserve">an </w:t>
      </w:r>
      <w:r>
        <w:t xml:space="preserve">overuse of acronyms and </w:t>
      </w:r>
      <w:r w:rsidR="00BC0572">
        <w:t xml:space="preserve">an over-reliance </w:t>
      </w:r>
      <w:r>
        <w:t>on glossaries to explore terminology.</w:t>
      </w:r>
      <w:r w:rsidR="00AA35B4">
        <w:t xml:space="preserve"> </w:t>
      </w:r>
      <w:r w:rsidR="00526EAA">
        <w:t>Students should thoughtfully design d</w:t>
      </w:r>
      <w:r w:rsidR="00303915">
        <w:t>ata representations such as tables and graphs.</w:t>
      </w:r>
      <w:r w:rsidR="00AA35B4">
        <w:t xml:space="preserve"> </w:t>
      </w:r>
      <w:r w:rsidR="00303915">
        <w:t>Surface</w:t>
      </w:r>
      <w:r w:rsidR="00526EAA">
        <w:t>-</w:t>
      </w:r>
      <w:r w:rsidR="00303915">
        <w:t>level reporting, reliance on pre</w:t>
      </w:r>
      <w:r w:rsidR="00526EAA">
        <w:t>-</w:t>
      </w:r>
      <w:r w:rsidR="00303915">
        <w:t xml:space="preserve">generated graphs or </w:t>
      </w:r>
      <w:r w:rsidR="00526EAA">
        <w:t xml:space="preserve">the </w:t>
      </w:r>
      <w:r w:rsidR="00303915">
        <w:t>inability to connect results to the research question limited the depth and rigour of some reports.</w:t>
      </w:r>
    </w:p>
    <w:p w14:paraId="24A883A9" w14:textId="1D6A7A1C" w:rsidR="00C832C6" w:rsidRDefault="00106FDA" w:rsidP="00A63847">
      <w:pPr>
        <w:pStyle w:val="BodyText"/>
      </w:pPr>
      <w:r>
        <w:t xml:space="preserve">High-scoring </w:t>
      </w:r>
      <w:r w:rsidR="00563155">
        <w:t>reports</w:t>
      </w:r>
      <w:r w:rsidR="00C832C6">
        <w:t>:</w:t>
      </w:r>
    </w:p>
    <w:p w14:paraId="25AF20B3" w14:textId="1DB24952" w:rsidR="00C044A9" w:rsidRDefault="00106FDA" w:rsidP="001F7774">
      <w:pPr>
        <w:pStyle w:val="Bullet"/>
      </w:pPr>
      <w:r>
        <w:t>u</w:t>
      </w:r>
      <w:r w:rsidR="00C044A9">
        <w:t>se</w:t>
      </w:r>
      <w:r>
        <w:t>d</w:t>
      </w:r>
      <w:r w:rsidR="00C044A9">
        <w:t xml:space="preserve"> terminology precisely and consistently</w:t>
      </w:r>
    </w:p>
    <w:p w14:paraId="5682E2CF" w14:textId="5BB39C57" w:rsidR="00C044A9" w:rsidRDefault="00106FDA" w:rsidP="001F7774">
      <w:pPr>
        <w:pStyle w:val="Bullet"/>
      </w:pPr>
      <w:r>
        <w:t>p</w:t>
      </w:r>
      <w:r w:rsidR="00C044A9">
        <w:t>resent</w:t>
      </w:r>
      <w:r>
        <w:t>ed</w:t>
      </w:r>
      <w:r w:rsidR="00C044A9">
        <w:t xml:space="preserve"> data and arguments coherently, logically linking evidence to conclusions</w:t>
      </w:r>
    </w:p>
    <w:p w14:paraId="41E23969" w14:textId="4FAB9D56" w:rsidR="00C044A9" w:rsidRDefault="00106FDA" w:rsidP="001F7774">
      <w:pPr>
        <w:pStyle w:val="Bullet"/>
      </w:pPr>
      <w:r>
        <w:t>c</w:t>
      </w:r>
      <w:r w:rsidR="00C044A9">
        <w:t>ommunicate</w:t>
      </w:r>
      <w:r>
        <w:t>d</w:t>
      </w:r>
      <w:r w:rsidR="00C044A9">
        <w:t xml:space="preserve"> complex ideas clearly for a </w:t>
      </w:r>
      <w:r w:rsidR="02B28823">
        <w:t>non-specialist</w:t>
      </w:r>
      <w:r w:rsidR="00C044A9">
        <w:t xml:space="preserve"> audience </w:t>
      </w:r>
      <w:r w:rsidR="00E5553B">
        <w:t xml:space="preserve">and </w:t>
      </w:r>
      <w:r w:rsidR="00C044A9">
        <w:t>us</w:t>
      </w:r>
      <w:r w:rsidR="00E5553B">
        <w:t>ed</w:t>
      </w:r>
      <w:r w:rsidR="00C044A9">
        <w:t xml:space="preserve"> a range of techniques to support this </w:t>
      </w:r>
      <w:proofErr w:type="gramStart"/>
      <w:r w:rsidR="00C044A9">
        <w:t>adjustment</w:t>
      </w:r>
      <w:proofErr w:type="gramEnd"/>
    </w:p>
    <w:p w14:paraId="6454A8B1" w14:textId="4F707166" w:rsidR="00C044A9" w:rsidRPr="00C044A9" w:rsidRDefault="00E5553B" w:rsidP="001F7774">
      <w:pPr>
        <w:pStyle w:val="Bullet"/>
      </w:pPr>
      <w:r>
        <w:t>d</w:t>
      </w:r>
      <w:r w:rsidR="00F12EF3">
        <w:t>emonstrate</w:t>
      </w:r>
      <w:r>
        <w:t>d</w:t>
      </w:r>
      <w:r w:rsidR="00F12EF3">
        <w:t xml:space="preserve"> robust reasoning and clarity of argument development</w:t>
      </w:r>
      <w:r w:rsidR="00901D46">
        <w:t>.</w:t>
      </w:r>
    </w:p>
    <w:p w14:paraId="6FCFB326" w14:textId="18DB3D45" w:rsidR="00C832C6" w:rsidRDefault="00530C70" w:rsidP="00A63847">
      <w:pPr>
        <w:pStyle w:val="BodyText"/>
      </w:pPr>
      <w:r>
        <w:t xml:space="preserve">Medium- </w:t>
      </w:r>
      <w:r w:rsidR="00C832C6">
        <w:t>and lower</w:t>
      </w:r>
      <w:r>
        <w:t>-scoring</w:t>
      </w:r>
      <w:r w:rsidR="00C832C6">
        <w:t xml:space="preserve"> </w:t>
      </w:r>
      <w:r w:rsidR="00563155">
        <w:t>reports</w:t>
      </w:r>
      <w:r w:rsidR="00C832C6">
        <w:t>:</w:t>
      </w:r>
    </w:p>
    <w:p w14:paraId="0FE6E39B" w14:textId="76D11A9C" w:rsidR="00F12EF3" w:rsidRDefault="009038A1" w:rsidP="001F7774">
      <w:pPr>
        <w:pStyle w:val="Bullet"/>
      </w:pPr>
      <w:r>
        <w:t>u</w:t>
      </w:r>
      <w:r w:rsidR="00F12EF3">
        <w:t>se</w:t>
      </w:r>
      <w:r>
        <w:t>d</w:t>
      </w:r>
      <w:r w:rsidR="00F12EF3">
        <w:t xml:space="preserve"> terminology</w:t>
      </w:r>
      <w:r w:rsidR="00DF75CD">
        <w:t xml:space="preserve"> generally accurately</w:t>
      </w:r>
      <w:r w:rsidR="00F12EF3">
        <w:t>, although at times inconsistently</w:t>
      </w:r>
    </w:p>
    <w:p w14:paraId="51762CED" w14:textId="33C572D6" w:rsidR="00F12EF3" w:rsidRDefault="009038A1" w:rsidP="001F7774">
      <w:pPr>
        <w:pStyle w:val="Bullet"/>
      </w:pPr>
      <w:r>
        <w:t>p</w:t>
      </w:r>
      <w:r w:rsidR="00F12EF3">
        <w:t>resent</w:t>
      </w:r>
      <w:r>
        <w:t>ed</w:t>
      </w:r>
      <w:r w:rsidR="00F12EF3">
        <w:t xml:space="preserve"> data with some clarity and deliberate intent</w:t>
      </w:r>
    </w:p>
    <w:p w14:paraId="6F7CDFF4" w14:textId="05BFC33D" w:rsidR="00C832C6" w:rsidRPr="00303915" w:rsidRDefault="009038A1" w:rsidP="001F7774">
      <w:pPr>
        <w:pStyle w:val="Bullet"/>
      </w:pPr>
      <w:r>
        <w:t>c</w:t>
      </w:r>
      <w:r w:rsidR="00F12EF3">
        <w:t>ommunicate</w:t>
      </w:r>
      <w:r>
        <w:t>d</w:t>
      </w:r>
      <w:r w:rsidR="00F12EF3">
        <w:t xml:space="preserve"> ideas with some precision, </w:t>
      </w:r>
      <w:proofErr w:type="gramStart"/>
      <w:r w:rsidR="00F12EF3">
        <w:t>refinement</w:t>
      </w:r>
      <w:proofErr w:type="gramEnd"/>
      <w:r w:rsidR="00F12EF3">
        <w:t xml:space="preserve"> and clarity</w:t>
      </w:r>
      <w:r w:rsidR="00810D9A">
        <w:t>.</w:t>
      </w:r>
    </w:p>
    <w:p w14:paraId="6C81B31E" w14:textId="77777777" w:rsidR="00810D9A" w:rsidRDefault="00810D9A">
      <w:pPr>
        <w:spacing w:line="276" w:lineRule="auto"/>
        <w:rPr>
          <w:rFonts w:ascii="Arial" w:hAnsi="Arial" w:cs="Arial"/>
          <w:color w:val="0F7EB4"/>
          <w:sz w:val="32"/>
          <w:szCs w:val="24"/>
          <w:lang w:val="en-AU"/>
        </w:rPr>
      </w:pPr>
      <w:r>
        <w:br w:type="page"/>
      </w:r>
    </w:p>
    <w:p w14:paraId="71A5D1C6" w14:textId="7D45740B" w:rsidR="00C832C6" w:rsidRDefault="00D04E0C" w:rsidP="00AA4A7E">
      <w:pPr>
        <w:pStyle w:val="Heading3"/>
      </w:pPr>
      <w:r>
        <w:lastRenderedPageBreak/>
        <w:t xml:space="preserve">Criterion 6 – </w:t>
      </w:r>
      <w:r w:rsidR="00AB1D56">
        <w:t>Style, structure and observance of academic conventions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A77A53" w:rsidRPr="00141A4D" w14:paraId="351C7F67"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0DE67DA6" w14:textId="77777777" w:rsidR="00A77A53" w:rsidRPr="00141A4D" w:rsidRDefault="00A77A53" w:rsidP="0067363F">
            <w:pPr>
              <w:pStyle w:val="Tablecondensedheading"/>
              <w:rPr>
                <w:lang w:val="en-AU"/>
              </w:rPr>
            </w:pPr>
            <w:r w:rsidRPr="00141A4D">
              <w:rPr>
                <w:lang w:val="en-AU"/>
              </w:rPr>
              <w:t>Mark</w:t>
            </w:r>
          </w:p>
        </w:tc>
        <w:tc>
          <w:tcPr>
            <w:tcW w:w="576" w:type="dxa"/>
          </w:tcPr>
          <w:p w14:paraId="5E6EF2E3" w14:textId="77777777" w:rsidR="00A77A53" w:rsidRPr="00141A4D" w:rsidRDefault="00A77A53" w:rsidP="0067363F">
            <w:pPr>
              <w:pStyle w:val="Tablecondensedheading"/>
              <w:rPr>
                <w:lang w:val="en-AU"/>
              </w:rPr>
            </w:pPr>
            <w:r w:rsidRPr="00141A4D">
              <w:rPr>
                <w:lang w:val="en-AU"/>
              </w:rPr>
              <w:t>0</w:t>
            </w:r>
          </w:p>
        </w:tc>
        <w:tc>
          <w:tcPr>
            <w:tcW w:w="576" w:type="dxa"/>
          </w:tcPr>
          <w:p w14:paraId="6168E766" w14:textId="77777777" w:rsidR="00A77A53" w:rsidRPr="00141A4D" w:rsidRDefault="00A77A53" w:rsidP="0067363F">
            <w:pPr>
              <w:pStyle w:val="Tablecondensedheading"/>
              <w:rPr>
                <w:lang w:val="en-AU"/>
              </w:rPr>
            </w:pPr>
            <w:r w:rsidRPr="00141A4D">
              <w:rPr>
                <w:lang w:val="en-AU"/>
              </w:rPr>
              <w:t>1</w:t>
            </w:r>
          </w:p>
        </w:tc>
        <w:tc>
          <w:tcPr>
            <w:tcW w:w="576" w:type="dxa"/>
          </w:tcPr>
          <w:p w14:paraId="10821457" w14:textId="77777777" w:rsidR="00A77A53" w:rsidRPr="00141A4D" w:rsidRDefault="00A77A53" w:rsidP="0067363F">
            <w:pPr>
              <w:pStyle w:val="Tablecondensedheading"/>
              <w:rPr>
                <w:lang w:val="en-AU"/>
              </w:rPr>
            </w:pPr>
            <w:r w:rsidRPr="00141A4D">
              <w:rPr>
                <w:lang w:val="en-AU"/>
              </w:rPr>
              <w:t>2</w:t>
            </w:r>
          </w:p>
        </w:tc>
        <w:tc>
          <w:tcPr>
            <w:tcW w:w="576" w:type="dxa"/>
          </w:tcPr>
          <w:p w14:paraId="695310BD" w14:textId="77777777" w:rsidR="00A77A53" w:rsidRPr="00141A4D" w:rsidRDefault="00A77A53" w:rsidP="0067363F">
            <w:pPr>
              <w:pStyle w:val="Tablecondensedheading"/>
              <w:rPr>
                <w:lang w:val="en-AU"/>
              </w:rPr>
            </w:pPr>
            <w:r w:rsidRPr="00141A4D">
              <w:rPr>
                <w:lang w:val="en-AU"/>
              </w:rPr>
              <w:t>3</w:t>
            </w:r>
          </w:p>
        </w:tc>
        <w:tc>
          <w:tcPr>
            <w:tcW w:w="576" w:type="dxa"/>
          </w:tcPr>
          <w:p w14:paraId="32B61946" w14:textId="77777777" w:rsidR="00A77A53" w:rsidRPr="00141A4D" w:rsidRDefault="00A77A53" w:rsidP="0067363F">
            <w:pPr>
              <w:pStyle w:val="Tablecondensedheading"/>
              <w:rPr>
                <w:lang w:val="en-AU"/>
              </w:rPr>
            </w:pPr>
            <w:r w:rsidRPr="00141A4D">
              <w:rPr>
                <w:lang w:val="en-AU"/>
              </w:rPr>
              <w:t>4</w:t>
            </w:r>
          </w:p>
        </w:tc>
        <w:tc>
          <w:tcPr>
            <w:tcW w:w="576" w:type="dxa"/>
          </w:tcPr>
          <w:p w14:paraId="0EF45A84" w14:textId="77777777" w:rsidR="00A77A53" w:rsidRPr="00141A4D" w:rsidRDefault="00A77A53" w:rsidP="0067363F">
            <w:pPr>
              <w:pStyle w:val="Tablecondensedheading"/>
              <w:rPr>
                <w:lang w:val="en-AU"/>
              </w:rPr>
            </w:pPr>
            <w:r>
              <w:rPr>
                <w:lang w:val="en-AU"/>
              </w:rPr>
              <w:t>5</w:t>
            </w:r>
          </w:p>
        </w:tc>
        <w:tc>
          <w:tcPr>
            <w:tcW w:w="576" w:type="dxa"/>
          </w:tcPr>
          <w:p w14:paraId="4F412363" w14:textId="77777777" w:rsidR="00A77A53" w:rsidRDefault="00A77A53" w:rsidP="0067363F">
            <w:pPr>
              <w:pStyle w:val="Tablecondensedheading"/>
              <w:rPr>
                <w:lang w:val="en-AU"/>
              </w:rPr>
            </w:pPr>
            <w:r>
              <w:rPr>
                <w:lang w:val="en-AU"/>
              </w:rPr>
              <w:t>6</w:t>
            </w:r>
          </w:p>
        </w:tc>
        <w:tc>
          <w:tcPr>
            <w:tcW w:w="576" w:type="dxa"/>
          </w:tcPr>
          <w:p w14:paraId="10F777F7" w14:textId="77777777" w:rsidR="00A77A53" w:rsidRDefault="00A77A53" w:rsidP="0067363F">
            <w:pPr>
              <w:pStyle w:val="Tablecondensedheading"/>
              <w:rPr>
                <w:lang w:val="en-AU"/>
              </w:rPr>
            </w:pPr>
            <w:r>
              <w:rPr>
                <w:lang w:val="en-AU"/>
              </w:rPr>
              <w:t>7</w:t>
            </w:r>
          </w:p>
        </w:tc>
        <w:tc>
          <w:tcPr>
            <w:tcW w:w="576" w:type="dxa"/>
          </w:tcPr>
          <w:p w14:paraId="00C200E5" w14:textId="77777777" w:rsidR="00A77A53" w:rsidRDefault="00A77A53" w:rsidP="0067363F">
            <w:pPr>
              <w:pStyle w:val="Tablecondensedheading"/>
              <w:rPr>
                <w:lang w:val="en-AU"/>
              </w:rPr>
            </w:pPr>
            <w:r>
              <w:rPr>
                <w:lang w:val="en-AU"/>
              </w:rPr>
              <w:t>8</w:t>
            </w:r>
          </w:p>
        </w:tc>
        <w:tc>
          <w:tcPr>
            <w:tcW w:w="576" w:type="dxa"/>
          </w:tcPr>
          <w:p w14:paraId="2DA91394" w14:textId="77777777" w:rsidR="00A77A53" w:rsidRDefault="00A77A53" w:rsidP="0067363F">
            <w:pPr>
              <w:pStyle w:val="Tablecondensedheading"/>
              <w:rPr>
                <w:lang w:val="en-AU"/>
              </w:rPr>
            </w:pPr>
            <w:r>
              <w:rPr>
                <w:lang w:val="en-AU"/>
              </w:rPr>
              <w:t>9</w:t>
            </w:r>
          </w:p>
        </w:tc>
        <w:tc>
          <w:tcPr>
            <w:tcW w:w="576" w:type="dxa"/>
          </w:tcPr>
          <w:p w14:paraId="4A60EC0F" w14:textId="77777777" w:rsidR="00A77A53" w:rsidRPr="00141A4D" w:rsidRDefault="00A77A53" w:rsidP="0067363F">
            <w:pPr>
              <w:pStyle w:val="Tablecondensedheading"/>
              <w:rPr>
                <w:lang w:val="en-AU"/>
              </w:rPr>
            </w:pPr>
            <w:r>
              <w:rPr>
                <w:lang w:val="en-AU"/>
              </w:rPr>
              <w:t>10</w:t>
            </w:r>
          </w:p>
        </w:tc>
        <w:tc>
          <w:tcPr>
            <w:tcW w:w="864" w:type="dxa"/>
          </w:tcPr>
          <w:p w14:paraId="034CD1E2" w14:textId="77777777" w:rsidR="00A77A53" w:rsidRPr="00141A4D" w:rsidRDefault="00A77A53" w:rsidP="0067363F">
            <w:pPr>
              <w:pStyle w:val="Tablecondensedheading"/>
              <w:rPr>
                <w:lang w:val="en-AU"/>
              </w:rPr>
            </w:pPr>
            <w:r w:rsidRPr="00141A4D">
              <w:rPr>
                <w:lang w:val="en-AU"/>
              </w:rPr>
              <w:t>Average</w:t>
            </w:r>
          </w:p>
        </w:tc>
      </w:tr>
      <w:tr w:rsidR="006062CE" w:rsidRPr="00141A4D" w14:paraId="36CAE2AD" w14:textId="77777777" w:rsidTr="0067363F">
        <w:tc>
          <w:tcPr>
            <w:tcW w:w="599" w:type="dxa"/>
          </w:tcPr>
          <w:p w14:paraId="21506405" w14:textId="77777777" w:rsidR="006062CE" w:rsidRPr="00141A4D" w:rsidRDefault="006062CE" w:rsidP="006062CE">
            <w:pPr>
              <w:pStyle w:val="Tablecondensed"/>
              <w:rPr>
                <w:lang w:val="en-AU"/>
              </w:rPr>
            </w:pPr>
            <w:r w:rsidRPr="00141A4D">
              <w:rPr>
                <w:lang w:val="en-AU"/>
              </w:rPr>
              <w:t>%</w:t>
            </w:r>
          </w:p>
        </w:tc>
        <w:tc>
          <w:tcPr>
            <w:tcW w:w="576" w:type="dxa"/>
          </w:tcPr>
          <w:p w14:paraId="2419D6E1" w14:textId="6E216A77" w:rsidR="006062CE" w:rsidRPr="00141A4D" w:rsidRDefault="006062CE" w:rsidP="006062CE">
            <w:pPr>
              <w:pStyle w:val="Tablecondensed"/>
              <w:rPr>
                <w:lang w:val="en-AU"/>
              </w:rPr>
            </w:pPr>
            <w:r w:rsidRPr="00EF1361">
              <w:t>0</w:t>
            </w:r>
          </w:p>
        </w:tc>
        <w:tc>
          <w:tcPr>
            <w:tcW w:w="576" w:type="dxa"/>
          </w:tcPr>
          <w:p w14:paraId="0E553F06" w14:textId="12FE5710" w:rsidR="006062CE" w:rsidRPr="00141A4D" w:rsidRDefault="006062CE" w:rsidP="006062CE">
            <w:pPr>
              <w:pStyle w:val="Tablecondensed"/>
              <w:rPr>
                <w:lang w:val="en-AU"/>
              </w:rPr>
            </w:pPr>
            <w:r w:rsidRPr="00EF1361">
              <w:t>0</w:t>
            </w:r>
          </w:p>
        </w:tc>
        <w:tc>
          <w:tcPr>
            <w:tcW w:w="576" w:type="dxa"/>
          </w:tcPr>
          <w:p w14:paraId="775F6F04" w14:textId="56D2565E" w:rsidR="006062CE" w:rsidRPr="00141A4D" w:rsidRDefault="006062CE" w:rsidP="006062CE">
            <w:pPr>
              <w:pStyle w:val="Tablecondensed"/>
              <w:rPr>
                <w:lang w:val="en-AU"/>
              </w:rPr>
            </w:pPr>
            <w:r w:rsidRPr="00EF1361">
              <w:t>0.4</w:t>
            </w:r>
          </w:p>
        </w:tc>
        <w:tc>
          <w:tcPr>
            <w:tcW w:w="576" w:type="dxa"/>
          </w:tcPr>
          <w:p w14:paraId="2332E23E" w14:textId="529EDD9B" w:rsidR="006062CE" w:rsidRPr="00141A4D" w:rsidRDefault="006062CE" w:rsidP="006062CE">
            <w:pPr>
              <w:pStyle w:val="Tablecondensed"/>
              <w:rPr>
                <w:lang w:val="en-AU"/>
              </w:rPr>
            </w:pPr>
            <w:r w:rsidRPr="00EF1361">
              <w:t>1</w:t>
            </w:r>
          </w:p>
        </w:tc>
        <w:tc>
          <w:tcPr>
            <w:tcW w:w="576" w:type="dxa"/>
          </w:tcPr>
          <w:p w14:paraId="721E2CAD" w14:textId="08D73AEB" w:rsidR="006062CE" w:rsidRPr="00141A4D" w:rsidRDefault="006062CE" w:rsidP="006062CE">
            <w:pPr>
              <w:pStyle w:val="Tablecondensed"/>
              <w:rPr>
                <w:lang w:val="en-AU"/>
              </w:rPr>
            </w:pPr>
            <w:r w:rsidRPr="00EF1361">
              <w:t>3</w:t>
            </w:r>
          </w:p>
        </w:tc>
        <w:tc>
          <w:tcPr>
            <w:tcW w:w="576" w:type="dxa"/>
          </w:tcPr>
          <w:p w14:paraId="0AA4E5FB" w14:textId="739B8D38" w:rsidR="006062CE" w:rsidRPr="00141A4D" w:rsidRDefault="006062CE" w:rsidP="006062CE">
            <w:pPr>
              <w:pStyle w:val="Tablecondensed"/>
              <w:rPr>
                <w:lang w:val="en-AU"/>
              </w:rPr>
            </w:pPr>
            <w:r w:rsidRPr="00EF1361">
              <w:t>7</w:t>
            </w:r>
          </w:p>
        </w:tc>
        <w:tc>
          <w:tcPr>
            <w:tcW w:w="576" w:type="dxa"/>
          </w:tcPr>
          <w:p w14:paraId="73178ED8" w14:textId="089F3B7F" w:rsidR="006062CE" w:rsidRPr="00141A4D" w:rsidRDefault="006062CE" w:rsidP="006062CE">
            <w:pPr>
              <w:pStyle w:val="Tablecondensed"/>
              <w:rPr>
                <w:lang w:val="en-AU"/>
              </w:rPr>
            </w:pPr>
            <w:r w:rsidRPr="00EF1361">
              <w:t>1</w:t>
            </w:r>
            <w:r>
              <w:t>7</w:t>
            </w:r>
          </w:p>
        </w:tc>
        <w:tc>
          <w:tcPr>
            <w:tcW w:w="576" w:type="dxa"/>
          </w:tcPr>
          <w:p w14:paraId="69CFEB4E" w14:textId="631F04D3" w:rsidR="006062CE" w:rsidRPr="00141A4D" w:rsidRDefault="006062CE" w:rsidP="006062CE">
            <w:pPr>
              <w:pStyle w:val="Tablecondensed"/>
              <w:rPr>
                <w:lang w:val="en-AU"/>
              </w:rPr>
            </w:pPr>
            <w:r>
              <w:t>21</w:t>
            </w:r>
          </w:p>
        </w:tc>
        <w:tc>
          <w:tcPr>
            <w:tcW w:w="576" w:type="dxa"/>
          </w:tcPr>
          <w:p w14:paraId="6882EC78" w14:textId="671C4F78" w:rsidR="006062CE" w:rsidRPr="00141A4D" w:rsidRDefault="006062CE" w:rsidP="006062CE">
            <w:pPr>
              <w:pStyle w:val="Tablecondensed"/>
              <w:rPr>
                <w:lang w:val="en-AU"/>
              </w:rPr>
            </w:pPr>
            <w:r w:rsidRPr="00EF1361">
              <w:t>2</w:t>
            </w:r>
            <w:r>
              <w:t>6</w:t>
            </w:r>
          </w:p>
        </w:tc>
        <w:tc>
          <w:tcPr>
            <w:tcW w:w="576" w:type="dxa"/>
          </w:tcPr>
          <w:p w14:paraId="01B6AF55" w14:textId="529BD846" w:rsidR="006062CE" w:rsidRPr="00141A4D" w:rsidRDefault="006062CE" w:rsidP="006062CE">
            <w:pPr>
              <w:pStyle w:val="Tablecondensed"/>
              <w:rPr>
                <w:lang w:val="en-AU"/>
              </w:rPr>
            </w:pPr>
            <w:r w:rsidRPr="00EF1361">
              <w:t>16</w:t>
            </w:r>
          </w:p>
        </w:tc>
        <w:tc>
          <w:tcPr>
            <w:tcW w:w="576" w:type="dxa"/>
          </w:tcPr>
          <w:p w14:paraId="58710D65" w14:textId="2852EC9F" w:rsidR="006062CE" w:rsidRPr="00141A4D" w:rsidRDefault="006062CE" w:rsidP="006062CE">
            <w:pPr>
              <w:pStyle w:val="Tablecondensed"/>
              <w:rPr>
                <w:lang w:val="en-AU"/>
              </w:rPr>
            </w:pPr>
            <w:r w:rsidRPr="00EF1361">
              <w:t>8</w:t>
            </w:r>
          </w:p>
        </w:tc>
        <w:tc>
          <w:tcPr>
            <w:tcW w:w="864" w:type="dxa"/>
          </w:tcPr>
          <w:p w14:paraId="041BBA68" w14:textId="6173CC57" w:rsidR="006062CE" w:rsidRPr="00141A4D" w:rsidRDefault="006062CE" w:rsidP="006062CE">
            <w:pPr>
              <w:pStyle w:val="Tablecondensed"/>
              <w:rPr>
                <w:lang w:val="en-AU"/>
              </w:rPr>
            </w:pPr>
            <w:r>
              <w:rPr>
                <w:lang w:val="en-AU"/>
              </w:rPr>
              <w:t>7.4</w:t>
            </w:r>
          </w:p>
        </w:tc>
      </w:tr>
    </w:tbl>
    <w:p w14:paraId="61527DD4" w14:textId="28B1AA38" w:rsidR="00C832C6" w:rsidRDefault="00C832C6" w:rsidP="00A63847">
      <w:pPr>
        <w:pStyle w:val="BodyText"/>
      </w:pPr>
      <w:r>
        <w:t>This criterion assesse</w:t>
      </w:r>
      <w:r w:rsidR="0023684A">
        <w:t>d</w:t>
      </w:r>
      <w:r>
        <w:t xml:space="preserve"> the organisation, readability and academic integrity of the written report.</w:t>
      </w:r>
      <w:r w:rsidR="00AA35B4">
        <w:t xml:space="preserve"> </w:t>
      </w:r>
      <w:r w:rsidR="00AA4A7E">
        <w:t xml:space="preserve">Students </w:t>
      </w:r>
      <w:r w:rsidR="00F61C04">
        <w:t>we</w:t>
      </w:r>
      <w:r w:rsidR="00AA4A7E">
        <w:t>re expected to structure their report effectively, maintain a formal academic tone and apply correct referencing and attribution throughout.</w:t>
      </w:r>
      <w:r w:rsidR="00AA35B4">
        <w:t xml:space="preserve"> </w:t>
      </w:r>
      <w:r w:rsidR="00AA4A7E">
        <w:t xml:space="preserve">The focus </w:t>
      </w:r>
      <w:r w:rsidR="00BE4AD1">
        <w:t xml:space="preserve">in this criterion was </w:t>
      </w:r>
      <w:r w:rsidR="00AA4A7E">
        <w:t>on producing a polished, professional and academically rigorous report suitable for an educated non</w:t>
      </w:r>
      <w:r w:rsidR="12CDCE1E">
        <w:t>-</w:t>
      </w:r>
      <w:r w:rsidR="00AA4A7E">
        <w:t>specialist audience.</w:t>
      </w:r>
      <w:r w:rsidR="00AA35B4">
        <w:t xml:space="preserve"> </w:t>
      </w:r>
    </w:p>
    <w:p w14:paraId="740D4248" w14:textId="07A79A4F" w:rsidR="00C832C6" w:rsidRPr="00303915" w:rsidRDefault="00303915" w:rsidP="00A63847">
      <w:pPr>
        <w:pStyle w:val="BodyText"/>
      </w:pPr>
      <w:r>
        <w:t xml:space="preserve">Students </w:t>
      </w:r>
      <w:r w:rsidR="00507A46">
        <w:t>we</w:t>
      </w:r>
      <w:r>
        <w:t xml:space="preserve">re expected </w:t>
      </w:r>
      <w:r w:rsidR="5DCC621C">
        <w:t xml:space="preserve">to </w:t>
      </w:r>
      <w:r>
        <w:t>understand the purpose and focus of each section of the written report</w:t>
      </w:r>
      <w:r w:rsidR="00507A46">
        <w:t>,</w:t>
      </w:r>
      <w:r>
        <w:t xml:space="preserve"> </w:t>
      </w:r>
      <w:r w:rsidR="009866EE">
        <w:t>as well as</w:t>
      </w:r>
      <w:r w:rsidR="009866EE">
        <w:t xml:space="preserve"> </w:t>
      </w:r>
      <w:r>
        <w:t>the academic conventions of writing a research report, including organisation, referencing and citation practices.</w:t>
      </w:r>
      <w:r w:rsidR="00AA35B4">
        <w:t xml:space="preserve"> </w:t>
      </w:r>
      <w:r w:rsidR="00605696">
        <w:t>They</w:t>
      </w:r>
      <w:r w:rsidR="004374FA">
        <w:t xml:space="preserve"> </w:t>
      </w:r>
      <w:r w:rsidR="00507A46">
        <w:t>we</w:t>
      </w:r>
      <w:r>
        <w:t>re expected to use each section purposefully to build the investigation’s narrative and support their position.</w:t>
      </w:r>
      <w:r w:rsidR="00AA35B4">
        <w:t xml:space="preserve"> </w:t>
      </w:r>
      <w:r w:rsidR="00605696">
        <w:t>Note that a</w:t>
      </w:r>
      <w:r w:rsidR="00507A46">
        <w:t>ppendi</w:t>
      </w:r>
      <w:r w:rsidR="009866EE">
        <w:t>x</w:t>
      </w:r>
      <w:r w:rsidR="00507A46">
        <w:t xml:space="preserve">es </w:t>
      </w:r>
      <w:r>
        <w:t>should only contain supplementary material, such as brief excerpts of data.</w:t>
      </w:r>
      <w:r w:rsidR="00AA35B4">
        <w:t xml:space="preserve"> </w:t>
      </w:r>
      <w:r>
        <w:t xml:space="preserve">Proper attribution of ideas through accurate paraphrasing, quoting and synthesising </w:t>
      </w:r>
      <w:r w:rsidR="00605696">
        <w:t>wa</w:t>
      </w:r>
      <w:r>
        <w:t>s essential to demonstrat</w:t>
      </w:r>
      <w:r w:rsidR="00605696">
        <w:t>ing</w:t>
      </w:r>
      <w:r>
        <w:t xml:space="preserve"> academic integrity and clearly distinguish</w:t>
      </w:r>
      <w:r w:rsidR="00605696">
        <w:t>ing</w:t>
      </w:r>
      <w:r>
        <w:t xml:space="preserve"> students</w:t>
      </w:r>
      <w:r w:rsidR="00605696">
        <w:t>’</w:t>
      </w:r>
      <w:r>
        <w:t xml:space="preserve"> own work from existing research.</w:t>
      </w:r>
      <w:r w:rsidR="00AA35B4">
        <w:t xml:space="preserve"> </w:t>
      </w:r>
      <w:r>
        <w:t>Consistent application of these conventions enhance</w:t>
      </w:r>
      <w:r w:rsidR="00A62208">
        <w:t>d</w:t>
      </w:r>
      <w:r>
        <w:t xml:space="preserve"> the clarity, coherence and overall quality of report</w:t>
      </w:r>
      <w:r w:rsidR="00605696">
        <w:t>s</w:t>
      </w:r>
      <w:r>
        <w:t>.</w:t>
      </w:r>
    </w:p>
    <w:p w14:paraId="18835D80" w14:textId="2DCA4347" w:rsidR="00C832C6" w:rsidRDefault="00605696" w:rsidP="00A63847">
      <w:pPr>
        <w:pStyle w:val="BodyText"/>
      </w:pPr>
      <w:r>
        <w:t xml:space="preserve">High-scoring </w:t>
      </w:r>
      <w:r w:rsidR="00563155">
        <w:t>reports</w:t>
      </w:r>
      <w:r w:rsidR="00C832C6">
        <w:t>:</w:t>
      </w:r>
    </w:p>
    <w:p w14:paraId="6DF064C5" w14:textId="76C4A30A" w:rsidR="00F12EF3" w:rsidRDefault="00605696" w:rsidP="001F7774">
      <w:pPr>
        <w:pStyle w:val="Bullet"/>
      </w:pPr>
      <w:r>
        <w:t>were w</w:t>
      </w:r>
      <w:r w:rsidR="07BF8B19">
        <w:t>ell-structured</w:t>
      </w:r>
      <w:r w:rsidR="00F12EF3">
        <w:t xml:space="preserve"> with intentional use of</w:t>
      </w:r>
      <w:r w:rsidR="00DF75CD">
        <w:t xml:space="preserve"> strategies to develop logical flow, including the use of sections and heading structures</w:t>
      </w:r>
    </w:p>
    <w:p w14:paraId="17C4281A" w14:textId="7B3BED2D" w:rsidR="00F12EF3" w:rsidRDefault="009866EE" w:rsidP="001F7774">
      <w:pPr>
        <w:pStyle w:val="Bullet"/>
      </w:pPr>
      <w:r>
        <w:t xml:space="preserve">were </w:t>
      </w:r>
      <w:r w:rsidR="00605696">
        <w:t>a</w:t>
      </w:r>
      <w:r w:rsidR="00F12EF3">
        <w:t>dapt</w:t>
      </w:r>
      <w:r w:rsidR="63E4B4EA">
        <w:t>ed</w:t>
      </w:r>
      <w:r w:rsidR="00F12EF3">
        <w:t xml:space="preserve"> for a </w:t>
      </w:r>
      <w:r w:rsidR="6F99BF13">
        <w:t>non-specialist</w:t>
      </w:r>
      <w:r w:rsidR="00F12EF3">
        <w:t xml:space="preserve"> audience </w:t>
      </w:r>
      <w:r w:rsidR="00605696">
        <w:t xml:space="preserve">without losing </w:t>
      </w:r>
      <w:r w:rsidR="00F12EF3">
        <w:t xml:space="preserve">precision </w:t>
      </w:r>
      <w:r w:rsidR="00605696">
        <w:t xml:space="preserve">or </w:t>
      </w:r>
      <w:proofErr w:type="gramStart"/>
      <w:r w:rsidR="00F12EF3">
        <w:t>complexity</w:t>
      </w:r>
      <w:proofErr w:type="gramEnd"/>
    </w:p>
    <w:p w14:paraId="619483BE" w14:textId="0DB4A3E8" w:rsidR="00F12EF3" w:rsidRDefault="00605696" w:rsidP="001F7774">
      <w:pPr>
        <w:pStyle w:val="Bullet"/>
      </w:pPr>
      <w:r>
        <w:t>c</w:t>
      </w:r>
      <w:r w:rsidR="00F12EF3">
        <w:t>onsistently and accurately use</w:t>
      </w:r>
      <w:r>
        <w:t>d</w:t>
      </w:r>
      <w:r w:rsidR="00F12EF3">
        <w:t xml:space="preserve"> citations and academic conventions to attribute sources</w:t>
      </w:r>
    </w:p>
    <w:p w14:paraId="1EEDDEBC" w14:textId="30A99040" w:rsidR="00F12EF3" w:rsidRPr="00F12EF3" w:rsidRDefault="00605696" w:rsidP="001F7774">
      <w:pPr>
        <w:pStyle w:val="Bullet"/>
      </w:pPr>
      <w:r>
        <w:t>were p</w:t>
      </w:r>
      <w:r w:rsidR="00F12EF3">
        <w:t>rofessional and refined</w:t>
      </w:r>
      <w:r>
        <w:t>,</w:t>
      </w:r>
      <w:r w:rsidR="00F12EF3">
        <w:t xml:space="preserve"> demonstrat</w:t>
      </w:r>
      <w:r>
        <w:t>ing</w:t>
      </w:r>
      <w:r w:rsidR="00F12EF3">
        <w:t xml:space="preserve"> consistent work </w:t>
      </w:r>
      <w:r>
        <w:t xml:space="preserve">over </w:t>
      </w:r>
      <w:r w:rsidR="00F12EF3">
        <w:t>a sustained period of time</w:t>
      </w:r>
      <w:r>
        <w:t>.</w:t>
      </w:r>
    </w:p>
    <w:p w14:paraId="02A6B791" w14:textId="70AFA141" w:rsidR="00C832C6" w:rsidRDefault="00C832C6" w:rsidP="00A63847">
      <w:pPr>
        <w:pStyle w:val="BodyText"/>
      </w:pPr>
      <w:r>
        <w:t>M</w:t>
      </w:r>
      <w:r w:rsidR="00E10C12">
        <w:t>edium-</w:t>
      </w:r>
      <w:r>
        <w:t xml:space="preserve"> and lower</w:t>
      </w:r>
      <w:r w:rsidR="00E10C12">
        <w:t>-scoring</w:t>
      </w:r>
      <w:r>
        <w:t xml:space="preserve"> </w:t>
      </w:r>
      <w:r w:rsidR="00563155">
        <w:t>reports</w:t>
      </w:r>
      <w:r>
        <w:t>:</w:t>
      </w:r>
    </w:p>
    <w:p w14:paraId="000251F4" w14:textId="43D780D2" w:rsidR="00F12EF3" w:rsidRDefault="00E10C12" w:rsidP="001F7774">
      <w:pPr>
        <w:pStyle w:val="Bullet"/>
      </w:pPr>
      <w:r>
        <w:t>d</w:t>
      </w:r>
      <w:r w:rsidR="00F12EF3">
        <w:t>emonstrate</w:t>
      </w:r>
      <w:r>
        <w:t>d</w:t>
      </w:r>
      <w:r w:rsidR="00F12EF3">
        <w:t xml:space="preserve"> some logical flow and </w:t>
      </w:r>
      <w:r>
        <w:t xml:space="preserve">the </w:t>
      </w:r>
      <w:r w:rsidR="00F12EF3">
        <w:t xml:space="preserve">use of subheadings and </w:t>
      </w:r>
      <w:proofErr w:type="gramStart"/>
      <w:r w:rsidR="00F12EF3">
        <w:t>sections</w:t>
      </w:r>
      <w:proofErr w:type="gramEnd"/>
    </w:p>
    <w:p w14:paraId="66F27557" w14:textId="5483D754" w:rsidR="00F12EF3" w:rsidRDefault="00E10C12" w:rsidP="001F7774">
      <w:pPr>
        <w:pStyle w:val="Bullet"/>
      </w:pPr>
      <w:r>
        <w:t>a</w:t>
      </w:r>
      <w:r w:rsidR="00F12EF3">
        <w:t>ttempt</w:t>
      </w:r>
      <w:r>
        <w:t>ed</w:t>
      </w:r>
      <w:r w:rsidR="00F12EF3">
        <w:t xml:space="preserve"> to adapt for a </w:t>
      </w:r>
      <w:r w:rsidR="69D13387">
        <w:t>non-specialist</w:t>
      </w:r>
      <w:r w:rsidR="00F12EF3">
        <w:t xml:space="preserve"> audience, with some lapses or lack of clarity</w:t>
      </w:r>
    </w:p>
    <w:p w14:paraId="64BD9480" w14:textId="60E89F95" w:rsidR="00F12EF3" w:rsidRDefault="00E10C12" w:rsidP="001F7774">
      <w:pPr>
        <w:pStyle w:val="Bullet"/>
      </w:pPr>
      <w:r>
        <w:t>g</w:t>
      </w:r>
      <w:r w:rsidR="00F12EF3">
        <w:t>enerally engage</w:t>
      </w:r>
      <w:r>
        <w:t>d</w:t>
      </w:r>
      <w:r w:rsidR="00F12EF3">
        <w:t xml:space="preserve"> with an established citation approach and use</w:t>
      </w:r>
      <w:r>
        <w:t>d</w:t>
      </w:r>
      <w:r w:rsidR="00F12EF3">
        <w:t xml:space="preserve"> some academic conventions to attribute sources</w:t>
      </w:r>
    </w:p>
    <w:p w14:paraId="1D1DBA5E" w14:textId="6CC2D69E" w:rsidR="00C832C6" w:rsidRPr="00A63847" w:rsidRDefault="00E10C12" w:rsidP="001F7774">
      <w:pPr>
        <w:pStyle w:val="Bullet"/>
      </w:pPr>
      <w:r>
        <w:t>were p</w:t>
      </w:r>
      <w:r w:rsidR="00F12EF3">
        <w:t>resent</w:t>
      </w:r>
      <w:r>
        <w:t>ed</w:t>
      </w:r>
      <w:r w:rsidR="00F12EF3">
        <w:t xml:space="preserve"> coherent</w:t>
      </w:r>
      <w:r>
        <w:t>ly</w:t>
      </w:r>
      <w:r w:rsidR="00F12EF3">
        <w:t xml:space="preserve"> but lack</w:t>
      </w:r>
      <w:r>
        <w:t>ed</w:t>
      </w:r>
      <w:r w:rsidR="00F12EF3">
        <w:t xml:space="preserve"> some polish and flow</w:t>
      </w:r>
      <w:r w:rsidR="00E63AD8">
        <w:t>.</w:t>
      </w:r>
    </w:p>
    <w:sectPr w:rsidR="00C832C6" w:rsidRPr="00A63847"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BBC2AED" w:rsidR="00FD29D3" w:rsidRPr="002B0664" w:rsidRDefault="00D04E0C" w:rsidP="00D86DE4">
    <w:pPr>
      <w:pStyle w:val="Captionsandfootnotes"/>
      <w:rPr>
        <w:color w:val="auto"/>
      </w:rPr>
    </w:pPr>
    <w:r>
      <w:rPr>
        <w:color w:val="auto"/>
      </w:rPr>
      <w:t xml:space="preserve">2025 VCE Extended Investigation written external assessment </w:t>
    </w:r>
    <w:proofErr w:type="gramStart"/>
    <w:r>
      <w:rPr>
        <w:color w:val="auto"/>
      </w:rPr>
      <w:t>report</w:t>
    </w:r>
    <w:proofErr w:type="gramEnd"/>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DF74F0"/>
    <w:multiLevelType w:val="hybridMultilevel"/>
    <w:tmpl w:val="0876017A"/>
    <w:lvl w:ilvl="0" w:tplc="52B4489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D666B"/>
    <w:multiLevelType w:val="hybridMultilevel"/>
    <w:tmpl w:val="82DA5410"/>
    <w:lvl w:ilvl="0" w:tplc="D938CC1A">
      <w:start w:val="202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B8BEE1F6"/>
    <w:lvl w:ilvl="0" w:tplc="17C098F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0"/>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4"/>
  </w:num>
  <w:num w:numId="17" w16cid:durableId="2018842555">
    <w:abstractNumId w:val="11"/>
  </w:num>
  <w:num w:numId="18" w16cid:durableId="1342590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81E"/>
    <w:rsid w:val="00011C06"/>
    <w:rsid w:val="0002557D"/>
    <w:rsid w:val="00034D15"/>
    <w:rsid w:val="00041B29"/>
    <w:rsid w:val="00042C26"/>
    <w:rsid w:val="00042C44"/>
    <w:rsid w:val="0005780E"/>
    <w:rsid w:val="00065CC6"/>
    <w:rsid w:val="000863D0"/>
    <w:rsid w:val="00097087"/>
    <w:rsid w:val="000A277A"/>
    <w:rsid w:val="000A5E43"/>
    <w:rsid w:val="000A65E2"/>
    <w:rsid w:val="000A71F7"/>
    <w:rsid w:val="000B2DCD"/>
    <w:rsid w:val="000B6D9B"/>
    <w:rsid w:val="000C3E15"/>
    <w:rsid w:val="000D1438"/>
    <w:rsid w:val="000F09E4"/>
    <w:rsid w:val="000F16FD"/>
    <w:rsid w:val="000F5AAF"/>
    <w:rsid w:val="00101034"/>
    <w:rsid w:val="00106FDA"/>
    <w:rsid w:val="00131AAD"/>
    <w:rsid w:val="00142593"/>
    <w:rsid w:val="00143520"/>
    <w:rsid w:val="001439DA"/>
    <w:rsid w:val="00153AD2"/>
    <w:rsid w:val="00157164"/>
    <w:rsid w:val="00167690"/>
    <w:rsid w:val="001733B3"/>
    <w:rsid w:val="001779EA"/>
    <w:rsid w:val="00177CC3"/>
    <w:rsid w:val="001842B1"/>
    <w:rsid w:val="00184650"/>
    <w:rsid w:val="00192D0A"/>
    <w:rsid w:val="001A097F"/>
    <w:rsid w:val="001A37CB"/>
    <w:rsid w:val="001A3F2E"/>
    <w:rsid w:val="001A5BB8"/>
    <w:rsid w:val="001C44F7"/>
    <w:rsid w:val="001C5E4B"/>
    <w:rsid w:val="001C7C80"/>
    <w:rsid w:val="001D3246"/>
    <w:rsid w:val="001D463A"/>
    <w:rsid w:val="001F7774"/>
    <w:rsid w:val="002002C3"/>
    <w:rsid w:val="002041C1"/>
    <w:rsid w:val="002153E8"/>
    <w:rsid w:val="002279BA"/>
    <w:rsid w:val="002329F3"/>
    <w:rsid w:val="0023684A"/>
    <w:rsid w:val="0023698B"/>
    <w:rsid w:val="00243F0D"/>
    <w:rsid w:val="00260767"/>
    <w:rsid w:val="00261BD4"/>
    <w:rsid w:val="002647BB"/>
    <w:rsid w:val="00273159"/>
    <w:rsid w:val="002754C1"/>
    <w:rsid w:val="002841C8"/>
    <w:rsid w:val="0028516B"/>
    <w:rsid w:val="002A0C8F"/>
    <w:rsid w:val="002B0664"/>
    <w:rsid w:val="002B0B5D"/>
    <w:rsid w:val="002B737C"/>
    <w:rsid w:val="002C2B12"/>
    <w:rsid w:val="002C6F90"/>
    <w:rsid w:val="002E1B92"/>
    <w:rsid w:val="002E4FB5"/>
    <w:rsid w:val="002F413C"/>
    <w:rsid w:val="002F58BA"/>
    <w:rsid w:val="00302FB8"/>
    <w:rsid w:val="00303915"/>
    <w:rsid w:val="00304EA1"/>
    <w:rsid w:val="00314D81"/>
    <w:rsid w:val="00322FC6"/>
    <w:rsid w:val="003251FD"/>
    <w:rsid w:val="00326407"/>
    <w:rsid w:val="003304C3"/>
    <w:rsid w:val="00331FB5"/>
    <w:rsid w:val="0035293F"/>
    <w:rsid w:val="003574FE"/>
    <w:rsid w:val="00357C16"/>
    <w:rsid w:val="00360867"/>
    <w:rsid w:val="003609A7"/>
    <w:rsid w:val="00365146"/>
    <w:rsid w:val="003814F3"/>
    <w:rsid w:val="00381C75"/>
    <w:rsid w:val="003821E8"/>
    <w:rsid w:val="00386F09"/>
    <w:rsid w:val="00391986"/>
    <w:rsid w:val="003A00B4"/>
    <w:rsid w:val="003A06B2"/>
    <w:rsid w:val="003C5E71"/>
    <w:rsid w:val="00417AA3"/>
    <w:rsid w:val="00425DFE"/>
    <w:rsid w:val="004317C3"/>
    <w:rsid w:val="00434EDB"/>
    <w:rsid w:val="0043619F"/>
    <w:rsid w:val="004373DE"/>
    <w:rsid w:val="004374FA"/>
    <w:rsid w:val="00440B32"/>
    <w:rsid w:val="00446E40"/>
    <w:rsid w:val="00446ED6"/>
    <w:rsid w:val="004502B1"/>
    <w:rsid w:val="0045136A"/>
    <w:rsid w:val="0046078D"/>
    <w:rsid w:val="0048143D"/>
    <w:rsid w:val="00490D0D"/>
    <w:rsid w:val="00495C80"/>
    <w:rsid w:val="00496575"/>
    <w:rsid w:val="004A2ED8"/>
    <w:rsid w:val="004A75F3"/>
    <w:rsid w:val="004B6FE5"/>
    <w:rsid w:val="004F5BDA"/>
    <w:rsid w:val="00507A46"/>
    <w:rsid w:val="0051631E"/>
    <w:rsid w:val="00526EAA"/>
    <w:rsid w:val="00530C70"/>
    <w:rsid w:val="00531DDC"/>
    <w:rsid w:val="00537A1F"/>
    <w:rsid w:val="00540F9E"/>
    <w:rsid w:val="00551BA8"/>
    <w:rsid w:val="0056282D"/>
    <w:rsid w:val="00563155"/>
    <w:rsid w:val="00566029"/>
    <w:rsid w:val="00580103"/>
    <w:rsid w:val="005923CB"/>
    <w:rsid w:val="0059412C"/>
    <w:rsid w:val="005B391B"/>
    <w:rsid w:val="005B6D1F"/>
    <w:rsid w:val="005D2DB1"/>
    <w:rsid w:val="005D3D78"/>
    <w:rsid w:val="005D673A"/>
    <w:rsid w:val="005E2EF0"/>
    <w:rsid w:val="005E41A2"/>
    <w:rsid w:val="005F4092"/>
    <w:rsid w:val="00604BCF"/>
    <w:rsid w:val="00605696"/>
    <w:rsid w:val="006062CE"/>
    <w:rsid w:val="00621B4E"/>
    <w:rsid w:val="0063137A"/>
    <w:rsid w:val="00637745"/>
    <w:rsid w:val="00643CEF"/>
    <w:rsid w:val="0064463A"/>
    <w:rsid w:val="006465F0"/>
    <w:rsid w:val="00657019"/>
    <w:rsid w:val="00665DAA"/>
    <w:rsid w:val="00673BFE"/>
    <w:rsid w:val="0068471E"/>
    <w:rsid w:val="00684F98"/>
    <w:rsid w:val="00693FFD"/>
    <w:rsid w:val="006A6BB6"/>
    <w:rsid w:val="006A7265"/>
    <w:rsid w:val="006C7B33"/>
    <w:rsid w:val="006D2159"/>
    <w:rsid w:val="006D5F15"/>
    <w:rsid w:val="006E1A0C"/>
    <w:rsid w:val="006E5D3B"/>
    <w:rsid w:val="006F1245"/>
    <w:rsid w:val="006F615A"/>
    <w:rsid w:val="006F787C"/>
    <w:rsid w:val="00700170"/>
    <w:rsid w:val="00702636"/>
    <w:rsid w:val="007149C4"/>
    <w:rsid w:val="00722D97"/>
    <w:rsid w:val="00724507"/>
    <w:rsid w:val="007433D9"/>
    <w:rsid w:val="00773E6C"/>
    <w:rsid w:val="00775B6F"/>
    <w:rsid w:val="00781FB1"/>
    <w:rsid w:val="00786A25"/>
    <w:rsid w:val="00790172"/>
    <w:rsid w:val="007C1B8C"/>
    <w:rsid w:val="007D1B6D"/>
    <w:rsid w:val="00807E39"/>
    <w:rsid w:val="00810D9A"/>
    <w:rsid w:val="00813C37"/>
    <w:rsid w:val="008154B5"/>
    <w:rsid w:val="00823962"/>
    <w:rsid w:val="008257AC"/>
    <w:rsid w:val="00840DB4"/>
    <w:rsid w:val="00850410"/>
    <w:rsid w:val="00852719"/>
    <w:rsid w:val="00860115"/>
    <w:rsid w:val="0086236D"/>
    <w:rsid w:val="008631B0"/>
    <w:rsid w:val="00870A89"/>
    <w:rsid w:val="0088783C"/>
    <w:rsid w:val="008A39A2"/>
    <w:rsid w:val="008A7293"/>
    <w:rsid w:val="008B3212"/>
    <w:rsid w:val="008C165F"/>
    <w:rsid w:val="008E7E9C"/>
    <w:rsid w:val="008F4140"/>
    <w:rsid w:val="00901D46"/>
    <w:rsid w:val="009038A1"/>
    <w:rsid w:val="009042B7"/>
    <w:rsid w:val="009077FE"/>
    <w:rsid w:val="009132B1"/>
    <w:rsid w:val="009370BC"/>
    <w:rsid w:val="00937876"/>
    <w:rsid w:val="00956023"/>
    <w:rsid w:val="00963EE3"/>
    <w:rsid w:val="00964282"/>
    <w:rsid w:val="0096556B"/>
    <w:rsid w:val="0096755D"/>
    <w:rsid w:val="00970580"/>
    <w:rsid w:val="00974E44"/>
    <w:rsid w:val="00983119"/>
    <w:rsid w:val="009866EE"/>
    <w:rsid w:val="0098739B"/>
    <w:rsid w:val="009A282C"/>
    <w:rsid w:val="009B61E5"/>
    <w:rsid w:val="009D084F"/>
    <w:rsid w:val="009D1E89"/>
    <w:rsid w:val="009D28DE"/>
    <w:rsid w:val="009E5707"/>
    <w:rsid w:val="00A17661"/>
    <w:rsid w:val="00A24B2D"/>
    <w:rsid w:val="00A25AA2"/>
    <w:rsid w:val="00A40966"/>
    <w:rsid w:val="00A50654"/>
    <w:rsid w:val="00A62208"/>
    <w:rsid w:val="00A63847"/>
    <w:rsid w:val="00A65117"/>
    <w:rsid w:val="00A77A53"/>
    <w:rsid w:val="00A921E0"/>
    <w:rsid w:val="00A922F4"/>
    <w:rsid w:val="00A935AC"/>
    <w:rsid w:val="00A93AD2"/>
    <w:rsid w:val="00AA35B4"/>
    <w:rsid w:val="00AA476A"/>
    <w:rsid w:val="00AA4A7E"/>
    <w:rsid w:val="00AA73DB"/>
    <w:rsid w:val="00AB1D56"/>
    <w:rsid w:val="00AB5896"/>
    <w:rsid w:val="00AB60A9"/>
    <w:rsid w:val="00AE5526"/>
    <w:rsid w:val="00AF051B"/>
    <w:rsid w:val="00B00217"/>
    <w:rsid w:val="00B01578"/>
    <w:rsid w:val="00B0738F"/>
    <w:rsid w:val="00B13D3B"/>
    <w:rsid w:val="00B230DB"/>
    <w:rsid w:val="00B26601"/>
    <w:rsid w:val="00B41951"/>
    <w:rsid w:val="00B45417"/>
    <w:rsid w:val="00B53229"/>
    <w:rsid w:val="00B62480"/>
    <w:rsid w:val="00B81B70"/>
    <w:rsid w:val="00B851A8"/>
    <w:rsid w:val="00B851AB"/>
    <w:rsid w:val="00BB25E4"/>
    <w:rsid w:val="00BB3BAB"/>
    <w:rsid w:val="00BB7413"/>
    <w:rsid w:val="00BC0572"/>
    <w:rsid w:val="00BC4E90"/>
    <w:rsid w:val="00BD0724"/>
    <w:rsid w:val="00BD197B"/>
    <w:rsid w:val="00BD2B91"/>
    <w:rsid w:val="00BE0EAF"/>
    <w:rsid w:val="00BE4AD1"/>
    <w:rsid w:val="00BE5521"/>
    <w:rsid w:val="00BE792B"/>
    <w:rsid w:val="00BF6C23"/>
    <w:rsid w:val="00C044A9"/>
    <w:rsid w:val="00C10906"/>
    <w:rsid w:val="00C12BBE"/>
    <w:rsid w:val="00C33E8D"/>
    <w:rsid w:val="00C46E43"/>
    <w:rsid w:val="00C53263"/>
    <w:rsid w:val="00C623B2"/>
    <w:rsid w:val="00C75F1D"/>
    <w:rsid w:val="00C80917"/>
    <w:rsid w:val="00C81757"/>
    <w:rsid w:val="00C832C6"/>
    <w:rsid w:val="00C933D0"/>
    <w:rsid w:val="00C95156"/>
    <w:rsid w:val="00CA0DC2"/>
    <w:rsid w:val="00CB68E8"/>
    <w:rsid w:val="00CD1305"/>
    <w:rsid w:val="00CE3B27"/>
    <w:rsid w:val="00CF50BC"/>
    <w:rsid w:val="00D04E0C"/>
    <w:rsid w:val="00D04F01"/>
    <w:rsid w:val="00D06414"/>
    <w:rsid w:val="00D07A6E"/>
    <w:rsid w:val="00D168AF"/>
    <w:rsid w:val="00D24E5A"/>
    <w:rsid w:val="00D275DF"/>
    <w:rsid w:val="00D338E4"/>
    <w:rsid w:val="00D41996"/>
    <w:rsid w:val="00D47F7E"/>
    <w:rsid w:val="00D51947"/>
    <w:rsid w:val="00D529A9"/>
    <w:rsid w:val="00D532F0"/>
    <w:rsid w:val="00D56E0F"/>
    <w:rsid w:val="00D6603E"/>
    <w:rsid w:val="00D76E10"/>
    <w:rsid w:val="00D77413"/>
    <w:rsid w:val="00D82759"/>
    <w:rsid w:val="00D86DE4"/>
    <w:rsid w:val="00D94F2C"/>
    <w:rsid w:val="00DA6271"/>
    <w:rsid w:val="00DB411E"/>
    <w:rsid w:val="00DD4DBF"/>
    <w:rsid w:val="00DE1909"/>
    <w:rsid w:val="00DE31C7"/>
    <w:rsid w:val="00DE51DB"/>
    <w:rsid w:val="00DF1500"/>
    <w:rsid w:val="00DF7107"/>
    <w:rsid w:val="00DF75CD"/>
    <w:rsid w:val="00E10C12"/>
    <w:rsid w:val="00E10C83"/>
    <w:rsid w:val="00E208DF"/>
    <w:rsid w:val="00E23F1D"/>
    <w:rsid w:val="00E30E05"/>
    <w:rsid w:val="00E36361"/>
    <w:rsid w:val="00E5266C"/>
    <w:rsid w:val="00E5553B"/>
    <w:rsid w:val="00E55AE9"/>
    <w:rsid w:val="00E561B9"/>
    <w:rsid w:val="00E61572"/>
    <w:rsid w:val="00E63AD8"/>
    <w:rsid w:val="00E676E6"/>
    <w:rsid w:val="00E71100"/>
    <w:rsid w:val="00E7229D"/>
    <w:rsid w:val="00E82E5D"/>
    <w:rsid w:val="00E8342F"/>
    <w:rsid w:val="00E850E8"/>
    <w:rsid w:val="00E8707C"/>
    <w:rsid w:val="00EA2F7C"/>
    <w:rsid w:val="00EA4FD3"/>
    <w:rsid w:val="00EB0C84"/>
    <w:rsid w:val="00EB76AB"/>
    <w:rsid w:val="00ED07F3"/>
    <w:rsid w:val="00ED09AD"/>
    <w:rsid w:val="00ED35C2"/>
    <w:rsid w:val="00ED4C3F"/>
    <w:rsid w:val="00EF37AB"/>
    <w:rsid w:val="00F0032D"/>
    <w:rsid w:val="00F02173"/>
    <w:rsid w:val="00F05B67"/>
    <w:rsid w:val="00F12EF3"/>
    <w:rsid w:val="00F17FDE"/>
    <w:rsid w:val="00F20E4D"/>
    <w:rsid w:val="00F20F96"/>
    <w:rsid w:val="00F2151D"/>
    <w:rsid w:val="00F40D53"/>
    <w:rsid w:val="00F45149"/>
    <w:rsid w:val="00F4525C"/>
    <w:rsid w:val="00F50D86"/>
    <w:rsid w:val="00F533B3"/>
    <w:rsid w:val="00F5745D"/>
    <w:rsid w:val="00F61C04"/>
    <w:rsid w:val="00F61DCC"/>
    <w:rsid w:val="00F64DF7"/>
    <w:rsid w:val="00F651B4"/>
    <w:rsid w:val="00F738B2"/>
    <w:rsid w:val="00F74CE6"/>
    <w:rsid w:val="00F8590C"/>
    <w:rsid w:val="00F879AD"/>
    <w:rsid w:val="00F905D9"/>
    <w:rsid w:val="00FA109E"/>
    <w:rsid w:val="00FB7362"/>
    <w:rsid w:val="00FD29D3"/>
    <w:rsid w:val="00FD419A"/>
    <w:rsid w:val="00FE3360"/>
    <w:rsid w:val="00FE3590"/>
    <w:rsid w:val="00FE3F0B"/>
    <w:rsid w:val="00FF69E4"/>
    <w:rsid w:val="02B28823"/>
    <w:rsid w:val="07957A7A"/>
    <w:rsid w:val="07BF8B19"/>
    <w:rsid w:val="0D6AEE38"/>
    <w:rsid w:val="0FFDCC7F"/>
    <w:rsid w:val="12CDCE1E"/>
    <w:rsid w:val="1591200A"/>
    <w:rsid w:val="15EDEC9B"/>
    <w:rsid w:val="16A1DBE8"/>
    <w:rsid w:val="18F6A759"/>
    <w:rsid w:val="1ED06BA0"/>
    <w:rsid w:val="22FA4633"/>
    <w:rsid w:val="25C4F537"/>
    <w:rsid w:val="26899DD7"/>
    <w:rsid w:val="295B9C11"/>
    <w:rsid w:val="2A335BE9"/>
    <w:rsid w:val="2C0F6EF0"/>
    <w:rsid w:val="2D0A89BC"/>
    <w:rsid w:val="2EF355D3"/>
    <w:rsid w:val="3471DCB6"/>
    <w:rsid w:val="34EAAD6D"/>
    <w:rsid w:val="36902C98"/>
    <w:rsid w:val="36F384AB"/>
    <w:rsid w:val="37C02E32"/>
    <w:rsid w:val="3EFF1742"/>
    <w:rsid w:val="42E3078F"/>
    <w:rsid w:val="43FBFD1A"/>
    <w:rsid w:val="440D9F72"/>
    <w:rsid w:val="45A836DE"/>
    <w:rsid w:val="45B6B813"/>
    <w:rsid w:val="4CB6491C"/>
    <w:rsid w:val="4D5B8D2E"/>
    <w:rsid w:val="5158FBE2"/>
    <w:rsid w:val="523B1D88"/>
    <w:rsid w:val="52EB06D3"/>
    <w:rsid w:val="53FB24A9"/>
    <w:rsid w:val="5AF0BE26"/>
    <w:rsid w:val="5C05365D"/>
    <w:rsid w:val="5CB489E5"/>
    <w:rsid w:val="5D980420"/>
    <w:rsid w:val="5DCC621C"/>
    <w:rsid w:val="5EE47F18"/>
    <w:rsid w:val="60B4324A"/>
    <w:rsid w:val="6197B1DA"/>
    <w:rsid w:val="61C57FF6"/>
    <w:rsid w:val="63E4B4EA"/>
    <w:rsid w:val="64E660BD"/>
    <w:rsid w:val="684BD2BC"/>
    <w:rsid w:val="69D13387"/>
    <w:rsid w:val="6B6428DE"/>
    <w:rsid w:val="6D5ACC14"/>
    <w:rsid w:val="6D875833"/>
    <w:rsid w:val="6E50FFB8"/>
    <w:rsid w:val="6E6B5D54"/>
    <w:rsid w:val="6E76B7BF"/>
    <w:rsid w:val="6ECA22C6"/>
    <w:rsid w:val="6F62A8A8"/>
    <w:rsid w:val="6F99BF13"/>
    <w:rsid w:val="712EB8E0"/>
    <w:rsid w:val="7382B7A7"/>
    <w:rsid w:val="74F5BF7E"/>
    <w:rsid w:val="755534B1"/>
    <w:rsid w:val="7622E3BF"/>
    <w:rsid w:val="76F0C042"/>
    <w:rsid w:val="79B15D7E"/>
    <w:rsid w:val="7A6CA6D6"/>
    <w:rsid w:val="7C640048"/>
    <w:rsid w:val="7CE43F85"/>
    <w:rsid w:val="7D7759D1"/>
    <w:rsid w:val="7E63BA9D"/>
    <w:rsid w:val="7F6BB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1F7774"/>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FE3360"/>
    <w:pPr>
      <w:spacing w:after="0" w:line="240" w:lineRule="auto"/>
    </w:pPr>
  </w:style>
  <w:style w:type="character" w:styleId="CommentReference">
    <w:name w:val="annotation reference"/>
    <w:basedOn w:val="DefaultParagraphFont"/>
    <w:uiPriority w:val="99"/>
    <w:semiHidden/>
    <w:unhideWhenUsed/>
    <w:rsid w:val="00A63847"/>
    <w:rPr>
      <w:sz w:val="16"/>
      <w:szCs w:val="16"/>
    </w:rPr>
  </w:style>
  <w:style w:type="table" w:customStyle="1" w:styleId="VCAATableClosed">
    <w:name w:val="VCAA Table Closed"/>
    <w:basedOn w:val="TableNormal"/>
    <w:uiPriority w:val="99"/>
    <w:rsid w:val="00A77A53"/>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523">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397895926">
      <w:bodyDiv w:val="1"/>
      <w:marLeft w:val="0"/>
      <w:marRight w:val="0"/>
      <w:marTop w:val="0"/>
      <w:marBottom w:val="0"/>
      <w:divBdr>
        <w:top w:val="none" w:sz="0" w:space="0" w:color="auto"/>
        <w:left w:val="none" w:sz="0" w:space="0" w:color="auto"/>
        <w:bottom w:val="none" w:sz="0" w:space="0" w:color="auto"/>
        <w:right w:val="none" w:sz="0" w:space="0" w:color="auto"/>
      </w:divBdr>
    </w:div>
    <w:div w:id="18065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extended-investigation/extended-investi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Extended Investigation written external assessment report</dc:title>
  <dc:creator/>
  <cp:lastModifiedBy/>
  <cp:revision>1</cp:revision>
  <dcterms:created xsi:type="dcterms:W3CDTF">2026-01-09T03:37:00Z</dcterms:created>
  <dcterms:modified xsi:type="dcterms:W3CDTF">2026-01-09T03:38:00Z</dcterms:modified>
</cp:coreProperties>
</file>