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5BBF5FD6" w:rsidR="00F4525C" w:rsidRPr="00870A89" w:rsidRDefault="00491D9D" w:rsidP="004C2837">
      <w:pPr>
        <w:pStyle w:val="Documenttitle"/>
      </w:pPr>
      <w:r>
        <w:t>2025 VCE Food Studies external assessment report</w:t>
      </w:r>
    </w:p>
    <w:p w14:paraId="572715C8" w14:textId="1E5B93E3" w:rsidR="00521EC7" w:rsidRDefault="00521EC7" w:rsidP="00521EC7">
      <w:pPr>
        <w:pStyle w:val="BodyText"/>
      </w:pPr>
      <w:bookmarkStart w:id="0" w:name="TemplateOverview"/>
      <w:bookmarkEnd w:id="0"/>
      <w:r>
        <w:t xml:space="preserve">Note: Student </w:t>
      </w:r>
      <w:r w:rsidRPr="00521EC7">
        <w:t>responses</w:t>
      </w:r>
      <w:r>
        <w:t xml:space="preserve"> reproduced in this report have not been corrected for grammar, spelling or </w:t>
      </w:r>
      <w:proofErr w:type="gramStart"/>
      <w:r>
        <w:t>factual information</w:t>
      </w:r>
      <w:proofErr w:type="gramEnd"/>
      <w:r>
        <w:t>.</w:t>
      </w:r>
    </w:p>
    <w:p w14:paraId="59D26C60" w14:textId="458695A1" w:rsidR="00FB62FD" w:rsidRDefault="00DF7107" w:rsidP="00DF7107">
      <w:pPr>
        <w:pStyle w:val="BodyText"/>
      </w:pPr>
      <w:r>
        <w:t xml:space="preserve">This report provides sample </w:t>
      </w:r>
      <w:proofErr w:type="gramStart"/>
      <w:r>
        <w:t>answers</w:t>
      </w:r>
      <w:proofErr w:type="gramEnd"/>
      <w:r>
        <w:t xml:space="preserve"> or an indication of what answers may have included. Unless otherwise stated, these are not intended to be exemplary or complete responses. </w:t>
      </w:r>
    </w:p>
    <w:p w14:paraId="78948898" w14:textId="0DC0400A" w:rsidR="00DF7107" w:rsidRDefault="00DF7107" w:rsidP="00DF7107">
      <w:pPr>
        <w:pStyle w:val="BodyText"/>
      </w:pPr>
      <w:r>
        <w:t>The statistics in this report may be subject to rounding resulting in a total more or less than 100 per cent.</w:t>
      </w:r>
    </w:p>
    <w:p w14:paraId="467C1E21" w14:textId="77777777" w:rsidR="00DB131B" w:rsidRDefault="00DB131B" w:rsidP="00AD5CF5">
      <w:pPr>
        <w:pStyle w:val="Heading1"/>
      </w:pPr>
      <w:r>
        <w:t>Section A – Multiple-choice questions</w:t>
      </w:r>
    </w:p>
    <w:p w14:paraId="2DD978A7" w14:textId="3D6A7A2F" w:rsidR="002361D4" w:rsidRDefault="00DB131B" w:rsidP="004C2837">
      <w:pPr>
        <w:pStyle w:val="BodyText"/>
        <w:rPr>
          <w:szCs w:val="20"/>
        </w:rPr>
      </w:pPr>
      <w:r w:rsidRPr="00DB131B">
        <w:t xml:space="preserve">The following table indicates the percentage of students who chose each option. The correct answer is indicated by </w:t>
      </w:r>
      <w:r w:rsidR="0082692E">
        <w:t>grey</w:t>
      </w:r>
      <w:r w:rsidRPr="00DB131B">
        <w:t xml:space="preserve"> shading.</w:t>
      </w:r>
      <w:r w:rsidR="00E4015A">
        <w:t xml:space="preserve"> Bold text indicates the </w:t>
      </w:r>
      <w:proofErr w:type="gramStart"/>
      <w:r w:rsidR="00E4015A">
        <w:t>most commonly chosen</w:t>
      </w:r>
      <w:proofErr w:type="gramEnd"/>
      <w:r w:rsidR="00E4015A">
        <w:t xml:space="preserve"> response.</w:t>
      </w:r>
    </w:p>
    <w:tbl>
      <w:tblPr>
        <w:tblStyle w:val="VCAATableClosed"/>
        <w:tblW w:w="9634" w:type="dxa"/>
        <w:tblLayout w:type="fixed"/>
        <w:tblLook w:val="04A0" w:firstRow="1" w:lastRow="0" w:firstColumn="1" w:lastColumn="0" w:noHBand="0" w:noVBand="1"/>
      </w:tblPr>
      <w:tblGrid>
        <w:gridCol w:w="988"/>
        <w:gridCol w:w="992"/>
        <w:gridCol w:w="708"/>
        <w:gridCol w:w="709"/>
        <w:gridCol w:w="709"/>
        <w:gridCol w:w="709"/>
        <w:gridCol w:w="4819"/>
      </w:tblGrid>
      <w:tr w:rsidR="00F621D2" w14:paraId="6630B976" w14:textId="77777777" w:rsidTr="00067DA3">
        <w:trPr>
          <w:cnfStyle w:val="100000000000" w:firstRow="1" w:lastRow="0" w:firstColumn="0" w:lastColumn="0" w:oddVBand="0" w:evenVBand="0" w:oddHBand="0" w:evenHBand="0" w:firstRowFirstColumn="0" w:firstRowLastColumn="0" w:lastRowFirstColumn="0" w:lastRowLastColumn="0"/>
        </w:trPr>
        <w:tc>
          <w:tcPr>
            <w:tcW w:w="988" w:type="dxa"/>
          </w:tcPr>
          <w:p w14:paraId="07200D96" w14:textId="24A6AD57" w:rsidR="00F621D2" w:rsidRPr="004C2837" w:rsidRDefault="00F621D2" w:rsidP="004C2837">
            <w:pPr>
              <w:pStyle w:val="Tablecondensedheading"/>
              <w:rPr>
                <w:b/>
              </w:rPr>
            </w:pPr>
            <w:r w:rsidRPr="004C2837">
              <w:rPr>
                <w:b/>
              </w:rPr>
              <w:t>Question</w:t>
            </w:r>
          </w:p>
        </w:tc>
        <w:tc>
          <w:tcPr>
            <w:tcW w:w="992" w:type="dxa"/>
          </w:tcPr>
          <w:p w14:paraId="73B5E145" w14:textId="509B107E" w:rsidR="00F621D2" w:rsidRPr="004C2837" w:rsidRDefault="00F621D2" w:rsidP="004C2837">
            <w:pPr>
              <w:pStyle w:val="Tablecondensedheading"/>
              <w:rPr>
                <w:b/>
              </w:rPr>
            </w:pPr>
            <w:r w:rsidRPr="004C2837">
              <w:rPr>
                <w:b/>
              </w:rPr>
              <w:t>Correct answer</w:t>
            </w:r>
          </w:p>
        </w:tc>
        <w:tc>
          <w:tcPr>
            <w:tcW w:w="708" w:type="dxa"/>
          </w:tcPr>
          <w:p w14:paraId="23901399" w14:textId="04DC3E26" w:rsidR="00F621D2" w:rsidRPr="004C2837" w:rsidRDefault="00F621D2" w:rsidP="004C2837">
            <w:pPr>
              <w:pStyle w:val="Tablecondensedheading"/>
              <w:rPr>
                <w:b/>
              </w:rPr>
            </w:pPr>
            <w:r w:rsidRPr="004C2837">
              <w:rPr>
                <w:b/>
              </w:rPr>
              <w:t>%</w:t>
            </w:r>
            <w:r w:rsidRPr="004C2837">
              <w:rPr>
                <w:b/>
              </w:rPr>
              <w:br/>
              <w:t>A</w:t>
            </w:r>
          </w:p>
        </w:tc>
        <w:tc>
          <w:tcPr>
            <w:tcW w:w="709" w:type="dxa"/>
          </w:tcPr>
          <w:p w14:paraId="694C8E0D" w14:textId="45E03CED" w:rsidR="00F621D2" w:rsidRPr="004C2837" w:rsidRDefault="00F621D2" w:rsidP="004C2837">
            <w:pPr>
              <w:pStyle w:val="Tablecondensedheading"/>
              <w:rPr>
                <w:b/>
              </w:rPr>
            </w:pPr>
            <w:r w:rsidRPr="004C2837">
              <w:rPr>
                <w:b/>
              </w:rPr>
              <w:t>%</w:t>
            </w:r>
            <w:r w:rsidRPr="004C2837">
              <w:rPr>
                <w:b/>
              </w:rPr>
              <w:br/>
              <w:t>B</w:t>
            </w:r>
          </w:p>
        </w:tc>
        <w:tc>
          <w:tcPr>
            <w:tcW w:w="709" w:type="dxa"/>
          </w:tcPr>
          <w:p w14:paraId="38F26EC7" w14:textId="432B866F" w:rsidR="00F621D2" w:rsidRPr="004C2837" w:rsidRDefault="00F621D2" w:rsidP="004C2837">
            <w:pPr>
              <w:pStyle w:val="Tablecondensedheading"/>
              <w:rPr>
                <w:b/>
              </w:rPr>
            </w:pPr>
            <w:r w:rsidRPr="004C2837">
              <w:rPr>
                <w:b/>
              </w:rPr>
              <w:t>%</w:t>
            </w:r>
            <w:r w:rsidRPr="004C2837">
              <w:rPr>
                <w:b/>
              </w:rPr>
              <w:br/>
              <w:t>C</w:t>
            </w:r>
          </w:p>
        </w:tc>
        <w:tc>
          <w:tcPr>
            <w:tcW w:w="709" w:type="dxa"/>
          </w:tcPr>
          <w:p w14:paraId="47908AE7" w14:textId="1CAA94B7" w:rsidR="00F621D2" w:rsidRPr="004C2837" w:rsidRDefault="00F621D2" w:rsidP="004C2837">
            <w:pPr>
              <w:pStyle w:val="Tablecondensedheading"/>
              <w:rPr>
                <w:b/>
              </w:rPr>
            </w:pPr>
            <w:r w:rsidRPr="004C2837">
              <w:rPr>
                <w:b/>
              </w:rPr>
              <w:t>%</w:t>
            </w:r>
            <w:r w:rsidRPr="004C2837">
              <w:rPr>
                <w:b/>
              </w:rPr>
              <w:br/>
              <w:t>D</w:t>
            </w:r>
          </w:p>
        </w:tc>
        <w:tc>
          <w:tcPr>
            <w:tcW w:w="4819" w:type="dxa"/>
          </w:tcPr>
          <w:p w14:paraId="0F2DAC1E" w14:textId="2ADAB6ED" w:rsidR="00F621D2" w:rsidRPr="004C2837" w:rsidRDefault="00F621D2" w:rsidP="004C2837">
            <w:pPr>
              <w:pStyle w:val="Tablecondensedheading"/>
              <w:rPr>
                <w:b/>
              </w:rPr>
            </w:pPr>
            <w:r w:rsidRPr="004C2837">
              <w:rPr>
                <w:b/>
              </w:rPr>
              <w:t>Comment</w:t>
            </w:r>
          </w:p>
        </w:tc>
      </w:tr>
      <w:tr w:rsidR="006556CF" w14:paraId="756E8470" w14:textId="77777777" w:rsidTr="00067DA3">
        <w:tc>
          <w:tcPr>
            <w:tcW w:w="988" w:type="dxa"/>
          </w:tcPr>
          <w:p w14:paraId="20A9CD98" w14:textId="1CDCBE42" w:rsidR="00D72FB5" w:rsidRPr="001911E8" w:rsidRDefault="00D72FB5" w:rsidP="00422C1B">
            <w:pPr>
              <w:pStyle w:val="Tablecondensed"/>
              <w:rPr>
                <w:bCs/>
                <w:color w:val="auto"/>
              </w:rPr>
            </w:pPr>
            <w:r w:rsidRPr="00D15A68">
              <w:rPr>
                <w:bCs/>
              </w:rPr>
              <w:t>1</w:t>
            </w:r>
          </w:p>
        </w:tc>
        <w:tc>
          <w:tcPr>
            <w:tcW w:w="992" w:type="dxa"/>
          </w:tcPr>
          <w:p w14:paraId="2D4110FE" w14:textId="5A8351B5" w:rsidR="00D72FB5" w:rsidRPr="001911E8" w:rsidRDefault="00D72FB5" w:rsidP="00422C1B">
            <w:pPr>
              <w:pStyle w:val="Tablecondensed"/>
              <w:rPr>
                <w:bCs/>
                <w:color w:val="auto"/>
              </w:rPr>
            </w:pPr>
            <w:r w:rsidRPr="00D15A68">
              <w:rPr>
                <w:bCs/>
              </w:rPr>
              <w:t>B</w:t>
            </w:r>
          </w:p>
        </w:tc>
        <w:tc>
          <w:tcPr>
            <w:tcW w:w="708" w:type="dxa"/>
          </w:tcPr>
          <w:p w14:paraId="3435B2C5" w14:textId="2F3DCBE9" w:rsidR="00D72FB5" w:rsidRPr="001911E8" w:rsidRDefault="000B4ECC" w:rsidP="00422C1B">
            <w:pPr>
              <w:pStyle w:val="Tablecondensed"/>
              <w:rPr>
                <w:bCs/>
                <w:color w:val="auto"/>
              </w:rPr>
            </w:pPr>
            <w:r w:rsidRPr="00D15A68">
              <w:rPr>
                <w:bCs/>
              </w:rPr>
              <w:t>8</w:t>
            </w:r>
          </w:p>
        </w:tc>
        <w:tc>
          <w:tcPr>
            <w:tcW w:w="709" w:type="dxa"/>
            <w:shd w:val="clear" w:color="auto" w:fill="F2F2F2"/>
          </w:tcPr>
          <w:p w14:paraId="0B1808E2" w14:textId="79B34704" w:rsidR="00D72FB5" w:rsidRPr="004C2837" w:rsidRDefault="000B4ECC" w:rsidP="00422C1B">
            <w:pPr>
              <w:pStyle w:val="Tablecondensed"/>
              <w:rPr>
                <w:rStyle w:val="EmphasisBold"/>
              </w:rPr>
            </w:pPr>
            <w:r w:rsidRPr="004C2837">
              <w:rPr>
                <w:rStyle w:val="EmphasisBold"/>
              </w:rPr>
              <w:t>81</w:t>
            </w:r>
          </w:p>
        </w:tc>
        <w:tc>
          <w:tcPr>
            <w:tcW w:w="709" w:type="dxa"/>
          </w:tcPr>
          <w:p w14:paraId="34198D5C" w14:textId="789B44C8" w:rsidR="00D72FB5" w:rsidRPr="001911E8" w:rsidRDefault="000B4ECC" w:rsidP="00422C1B">
            <w:pPr>
              <w:pStyle w:val="Tablecondensed"/>
              <w:rPr>
                <w:bCs/>
                <w:color w:val="auto"/>
              </w:rPr>
            </w:pPr>
            <w:r w:rsidRPr="00D15A68">
              <w:rPr>
                <w:bCs/>
              </w:rPr>
              <w:t>2</w:t>
            </w:r>
          </w:p>
        </w:tc>
        <w:tc>
          <w:tcPr>
            <w:tcW w:w="709" w:type="dxa"/>
          </w:tcPr>
          <w:p w14:paraId="5350D24B" w14:textId="535656E3" w:rsidR="00D72FB5" w:rsidRPr="001911E8" w:rsidRDefault="000B4ECC" w:rsidP="00422C1B">
            <w:pPr>
              <w:pStyle w:val="Tablecondensed"/>
              <w:rPr>
                <w:bCs/>
                <w:color w:val="auto"/>
              </w:rPr>
            </w:pPr>
            <w:r w:rsidRPr="00D15A68">
              <w:rPr>
                <w:bCs/>
              </w:rPr>
              <w:t>9</w:t>
            </w:r>
          </w:p>
        </w:tc>
        <w:tc>
          <w:tcPr>
            <w:tcW w:w="4819" w:type="dxa"/>
          </w:tcPr>
          <w:p w14:paraId="5EA07936" w14:textId="77777777" w:rsidR="00D72FB5" w:rsidRPr="000B4ECC" w:rsidRDefault="00D72FB5" w:rsidP="00422C1B">
            <w:pPr>
              <w:pStyle w:val="Tablecondensed"/>
            </w:pPr>
          </w:p>
        </w:tc>
      </w:tr>
      <w:tr w:rsidR="005C14B1" w14:paraId="29F50470" w14:textId="77777777" w:rsidTr="001911E8">
        <w:tc>
          <w:tcPr>
            <w:tcW w:w="988" w:type="dxa"/>
          </w:tcPr>
          <w:p w14:paraId="17DF64A0" w14:textId="6D54EFEB" w:rsidR="00D72FB5" w:rsidRPr="000B4ECC" w:rsidRDefault="00D72FB5" w:rsidP="00422C1B">
            <w:pPr>
              <w:pStyle w:val="Tablecondensed"/>
            </w:pPr>
            <w:r w:rsidRPr="000B4ECC">
              <w:t>2</w:t>
            </w:r>
          </w:p>
        </w:tc>
        <w:tc>
          <w:tcPr>
            <w:tcW w:w="992" w:type="dxa"/>
          </w:tcPr>
          <w:p w14:paraId="70241F6B" w14:textId="711B3023" w:rsidR="00D72FB5" w:rsidRPr="000B4ECC" w:rsidRDefault="00D72FB5" w:rsidP="00422C1B">
            <w:pPr>
              <w:pStyle w:val="Tablecondensed"/>
            </w:pPr>
            <w:r w:rsidRPr="000B4ECC">
              <w:t>ABCD</w:t>
            </w:r>
          </w:p>
        </w:tc>
        <w:tc>
          <w:tcPr>
            <w:tcW w:w="708" w:type="dxa"/>
          </w:tcPr>
          <w:p w14:paraId="34D64F25" w14:textId="7C09FED3" w:rsidR="00D72FB5" w:rsidRPr="000B4ECC" w:rsidRDefault="00D72FB5" w:rsidP="00422C1B">
            <w:pPr>
              <w:pStyle w:val="Tablecondensed"/>
            </w:pPr>
          </w:p>
        </w:tc>
        <w:tc>
          <w:tcPr>
            <w:tcW w:w="709" w:type="dxa"/>
          </w:tcPr>
          <w:p w14:paraId="1CA72146" w14:textId="0A871A56" w:rsidR="00D72FB5" w:rsidRPr="000B4ECC" w:rsidRDefault="00D72FB5" w:rsidP="00422C1B">
            <w:pPr>
              <w:pStyle w:val="Tablecondensed"/>
            </w:pPr>
          </w:p>
        </w:tc>
        <w:tc>
          <w:tcPr>
            <w:tcW w:w="709" w:type="dxa"/>
          </w:tcPr>
          <w:p w14:paraId="52B4444F" w14:textId="19A5D91E" w:rsidR="00D72FB5" w:rsidRPr="000B4ECC" w:rsidRDefault="00D72FB5" w:rsidP="00422C1B">
            <w:pPr>
              <w:pStyle w:val="Tablecondensed"/>
            </w:pPr>
          </w:p>
        </w:tc>
        <w:tc>
          <w:tcPr>
            <w:tcW w:w="709" w:type="dxa"/>
          </w:tcPr>
          <w:p w14:paraId="68AD6848" w14:textId="04A06DED" w:rsidR="00D72FB5" w:rsidRPr="000B4ECC" w:rsidRDefault="00D72FB5" w:rsidP="00422C1B">
            <w:pPr>
              <w:pStyle w:val="Tablecondensed"/>
            </w:pPr>
          </w:p>
        </w:tc>
        <w:tc>
          <w:tcPr>
            <w:tcW w:w="4819" w:type="dxa"/>
          </w:tcPr>
          <w:p w14:paraId="5F868D56" w14:textId="2921B068" w:rsidR="00D72FB5" w:rsidRPr="000B4ECC" w:rsidRDefault="00A56066" w:rsidP="00422C1B">
            <w:pPr>
              <w:pStyle w:val="Tablecondensed"/>
            </w:pPr>
            <w:r w:rsidRPr="00A56066">
              <w:t>As a result of psychometric analysis and review, all four options were accepted as correct.</w:t>
            </w:r>
          </w:p>
        </w:tc>
      </w:tr>
      <w:tr w:rsidR="005C14B1" w14:paraId="1F035918" w14:textId="77777777" w:rsidTr="004C2837">
        <w:tc>
          <w:tcPr>
            <w:tcW w:w="988" w:type="dxa"/>
          </w:tcPr>
          <w:p w14:paraId="4E8A0FC7" w14:textId="7F04B9C1" w:rsidR="00D72FB5" w:rsidRPr="000B4ECC" w:rsidRDefault="00D72FB5" w:rsidP="00422C1B">
            <w:pPr>
              <w:pStyle w:val="Tablecondensed"/>
            </w:pPr>
            <w:r w:rsidRPr="000B4ECC">
              <w:t>3</w:t>
            </w:r>
          </w:p>
        </w:tc>
        <w:tc>
          <w:tcPr>
            <w:tcW w:w="992" w:type="dxa"/>
          </w:tcPr>
          <w:p w14:paraId="218C2FC5" w14:textId="57D29ED2" w:rsidR="00D72FB5" w:rsidRPr="000B4ECC" w:rsidRDefault="00D72FB5" w:rsidP="00422C1B">
            <w:pPr>
              <w:pStyle w:val="Tablecondensed"/>
            </w:pPr>
            <w:r w:rsidRPr="000B4ECC">
              <w:t>B</w:t>
            </w:r>
          </w:p>
        </w:tc>
        <w:tc>
          <w:tcPr>
            <w:tcW w:w="708" w:type="dxa"/>
          </w:tcPr>
          <w:p w14:paraId="1A115051" w14:textId="27671E0A" w:rsidR="00D72FB5" w:rsidRPr="000B4ECC" w:rsidRDefault="000B4ECC" w:rsidP="00422C1B">
            <w:pPr>
              <w:pStyle w:val="Tablecondensed"/>
            </w:pPr>
            <w:r w:rsidRPr="000B4ECC">
              <w:t>6</w:t>
            </w:r>
          </w:p>
        </w:tc>
        <w:tc>
          <w:tcPr>
            <w:tcW w:w="709" w:type="dxa"/>
            <w:shd w:val="clear" w:color="auto" w:fill="F2F2F2"/>
          </w:tcPr>
          <w:p w14:paraId="2542EC4C" w14:textId="0155304F" w:rsidR="00D72FB5" w:rsidRPr="004C2837" w:rsidRDefault="000B4ECC" w:rsidP="00422C1B">
            <w:pPr>
              <w:pStyle w:val="Tablecondensed"/>
              <w:rPr>
                <w:rStyle w:val="EmphasisBold"/>
              </w:rPr>
            </w:pPr>
            <w:r w:rsidRPr="004C2837">
              <w:rPr>
                <w:rStyle w:val="EmphasisBold"/>
              </w:rPr>
              <w:t>78</w:t>
            </w:r>
          </w:p>
        </w:tc>
        <w:tc>
          <w:tcPr>
            <w:tcW w:w="709" w:type="dxa"/>
          </w:tcPr>
          <w:p w14:paraId="136FF448" w14:textId="7AFBDC67" w:rsidR="00D72FB5" w:rsidRPr="000B4ECC" w:rsidRDefault="000B4ECC" w:rsidP="00422C1B">
            <w:pPr>
              <w:pStyle w:val="Tablecondensed"/>
            </w:pPr>
            <w:r w:rsidRPr="000B4ECC">
              <w:t>6</w:t>
            </w:r>
          </w:p>
        </w:tc>
        <w:tc>
          <w:tcPr>
            <w:tcW w:w="709" w:type="dxa"/>
          </w:tcPr>
          <w:p w14:paraId="48FB2B5F" w14:textId="19B3A717" w:rsidR="00D72FB5" w:rsidRPr="000B4ECC" w:rsidRDefault="000B4ECC" w:rsidP="00422C1B">
            <w:pPr>
              <w:pStyle w:val="Tablecondensed"/>
            </w:pPr>
            <w:r w:rsidRPr="000B4ECC">
              <w:t>10</w:t>
            </w:r>
          </w:p>
        </w:tc>
        <w:tc>
          <w:tcPr>
            <w:tcW w:w="4819" w:type="dxa"/>
          </w:tcPr>
          <w:p w14:paraId="66BBC4B6" w14:textId="77777777" w:rsidR="00D72FB5" w:rsidRPr="000B4ECC" w:rsidRDefault="00D72FB5" w:rsidP="00422C1B">
            <w:pPr>
              <w:pStyle w:val="Tablecondensed"/>
            </w:pPr>
          </w:p>
        </w:tc>
      </w:tr>
      <w:tr w:rsidR="005C14B1" w14:paraId="6ECE4BE5" w14:textId="77777777" w:rsidTr="004C2837">
        <w:tc>
          <w:tcPr>
            <w:tcW w:w="988" w:type="dxa"/>
          </w:tcPr>
          <w:p w14:paraId="3C6EF28E" w14:textId="63BC2F7F" w:rsidR="00D72FB5" w:rsidRPr="000B4ECC" w:rsidRDefault="00D72FB5" w:rsidP="00422C1B">
            <w:pPr>
              <w:pStyle w:val="Tablecondensed"/>
            </w:pPr>
            <w:r w:rsidRPr="000B4ECC">
              <w:t>4</w:t>
            </w:r>
          </w:p>
        </w:tc>
        <w:tc>
          <w:tcPr>
            <w:tcW w:w="992" w:type="dxa"/>
          </w:tcPr>
          <w:p w14:paraId="075C1206" w14:textId="54F6CC78" w:rsidR="00D72FB5" w:rsidRPr="000B4ECC" w:rsidRDefault="00D72FB5" w:rsidP="00422C1B">
            <w:pPr>
              <w:pStyle w:val="Tablecondensed"/>
            </w:pPr>
            <w:r w:rsidRPr="000B4ECC">
              <w:t>A</w:t>
            </w:r>
          </w:p>
        </w:tc>
        <w:tc>
          <w:tcPr>
            <w:tcW w:w="708" w:type="dxa"/>
            <w:shd w:val="clear" w:color="auto" w:fill="F2F2F2"/>
          </w:tcPr>
          <w:p w14:paraId="722C1AE3" w14:textId="5862A362" w:rsidR="00D72FB5" w:rsidRPr="004C2837" w:rsidRDefault="000B4ECC" w:rsidP="00422C1B">
            <w:pPr>
              <w:pStyle w:val="Tablecondensed"/>
              <w:rPr>
                <w:rStyle w:val="EmphasisBold"/>
              </w:rPr>
            </w:pPr>
            <w:r w:rsidRPr="004C2837">
              <w:rPr>
                <w:rStyle w:val="EmphasisBold"/>
              </w:rPr>
              <w:t>77</w:t>
            </w:r>
          </w:p>
        </w:tc>
        <w:tc>
          <w:tcPr>
            <w:tcW w:w="709" w:type="dxa"/>
          </w:tcPr>
          <w:p w14:paraId="211064D6" w14:textId="6B9D36E1" w:rsidR="00D72FB5" w:rsidRPr="000B4ECC" w:rsidRDefault="000B4ECC" w:rsidP="00422C1B">
            <w:pPr>
              <w:pStyle w:val="Tablecondensed"/>
            </w:pPr>
            <w:r w:rsidRPr="000B4ECC">
              <w:t>9</w:t>
            </w:r>
          </w:p>
        </w:tc>
        <w:tc>
          <w:tcPr>
            <w:tcW w:w="709" w:type="dxa"/>
          </w:tcPr>
          <w:p w14:paraId="0CF92EA7" w14:textId="3D1D9DE5" w:rsidR="00D72FB5" w:rsidRPr="000B4ECC" w:rsidRDefault="000B4ECC" w:rsidP="00422C1B">
            <w:pPr>
              <w:pStyle w:val="Tablecondensed"/>
            </w:pPr>
            <w:r w:rsidRPr="000B4ECC">
              <w:t>10</w:t>
            </w:r>
          </w:p>
        </w:tc>
        <w:tc>
          <w:tcPr>
            <w:tcW w:w="709" w:type="dxa"/>
          </w:tcPr>
          <w:p w14:paraId="4E7F6607" w14:textId="68B77C9B" w:rsidR="00D72FB5" w:rsidRPr="000B4ECC" w:rsidRDefault="000B4ECC" w:rsidP="00422C1B">
            <w:pPr>
              <w:pStyle w:val="Tablecondensed"/>
            </w:pPr>
            <w:r w:rsidRPr="000B4ECC">
              <w:t>3</w:t>
            </w:r>
          </w:p>
        </w:tc>
        <w:tc>
          <w:tcPr>
            <w:tcW w:w="4819" w:type="dxa"/>
          </w:tcPr>
          <w:p w14:paraId="0879FE93" w14:textId="77777777" w:rsidR="00D72FB5" w:rsidRPr="000B4ECC" w:rsidRDefault="00D72FB5" w:rsidP="00422C1B">
            <w:pPr>
              <w:pStyle w:val="Tablecondensed"/>
            </w:pPr>
          </w:p>
        </w:tc>
      </w:tr>
      <w:tr w:rsidR="005C14B1" w14:paraId="61922649" w14:textId="77777777" w:rsidTr="004C2837">
        <w:tc>
          <w:tcPr>
            <w:tcW w:w="988" w:type="dxa"/>
          </w:tcPr>
          <w:p w14:paraId="699D198A" w14:textId="7E6EA4DF" w:rsidR="00D72FB5" w:rsidRPr="000B4ECC" w:rsidRDefault="00D72FB5" w:rsidP="00422C1B">
            <w:pPr>
              <w:pStyle w:val="Tablecondensed"/>
            </w:pPr>
            <w:r w:rsidRPr="000B4ECC">
              <w:t>5</w:t>
            </w:r>
          </w:p>
        </w:tc>
        <w:tc>
          <w:tcPr>
            <w:tcW w:w="992" w:type="dxa"/>
          </w:tcPr>
          <w:p w14:paraId="4AE9A36A" w14:textId="77C8890D" w:rsidR="00D72FB5" w:rsidRPr="000B4ECC" w:rsidRDefault="00D72FB5" w:rsidP="00422C1B">
            <w:pPr>
              <w:pStyle w:val="Tablecondensed"/>
            </w:pPr>
            <w:r w:rsidRPr="000B4ECC">
              <w:t>D</w:t>
            </w:r>
          </w:p>
        </w:tc>
        <w:tc>
          <w:tcPr>
            <w:tcW w:w="708" w:type="dxa"/>
          </w:tcPr>
          <w:p w14:paraId="002F0303" w14:textId="1440E8D4" w:rsidR="00D72FB5" w:rsidRPr="000B4ECC" w:rsidRDefault="000B4ECC" w:rsidP="00422C1B">
            <w:pPr>
              <w:pStyle w:val="Tablecondensed"/>
            </w:pPr>
            <w:r w:rsidRPr="000B4ECC">
              <w:t>11</w:t>
            </w:r>
          </w:p>
        </w:tc>
        <w:tc>
          <w:tcPr>
            <w:tcW w:w="709" w:type="dxa"/>
          </w:tcPr>
          <w:p w14:paraId="269333FA" w14:textId="5F0EEF9B" w:rsidR="00D72FB5" w:rsidRPr="000B4ECC" w:rsidRDefault="000B4ECC" w:rsidP="00422C1B">
            <w:pPr>
              <w:pStyle w:val="Tablecondensed"/>
            </w:pPr>
            <w:r w:rsidRPr="000B4ECC">
              <w:t>5</w:t>
            </w:r>
          </w:p>
        </w:tc>
        <w:tc>
          <w:tcPr>
            <w:tcW w:w="709" w:type="dxa"/>
          </w:tcPr>
          <w:p w14:paraId="783DC5E6" w14:textId="0A3ADA5B" w:rsidR="00D72FB5" w:rsidRPr="000B4ECC" w:rsidRDefault="000B4ECC" w:rsidP="00422C1B">
            <w:pPr>
              <w:pStyle w:val="Tablecondensed"/>
            </w:pPr>
            <w:r w:rsidRPr="000B4ECC">
              <w:t>16</w:t>
            </w:r>
          </w:p>
        </w:tc>
        <w:tc>
          <w:tcPr>
            <w:tcW w:w="709" w:type="dxa"/>
            <w:shd w:val="clear" w:color="auto" w:fill="F2F2F2"/>
          </w:tcPr>
          <w:p w14:paraId="74DE0D1A" w14:textId="64DC285F" w:rsidR="00D72FB5" w:rsidRPr="004C2837" w:rsidRDefault="000B4ECC" w:rsidP="00422C1B">
            <w:pPr>
              <w:pStyle w:val="Tablecondensed"/>
              <w:rPr>
                <w:rStyle w:val="EmphasisBold"/>
              </w:rPr>
            </w:pPr>
            <w:r w:rsidRPr="004C2837">
              <w:rPr>
                <w:rStyle w:val="EmphasisBold"/>
              </w:rPr>
              <w:t>68</w:t>
            </w:r>
          </w:p>
        </w:tc>
        <w:tc>
          <w:tcPr>
            <w:tcW w:w="4819" w:type="dxa"/>
          </w:tcPr>
          <w:p w14:paraId="05A984BA" w14:textId="77777777" w:rsidR="00D72FB5" w:rsidRPr="000B4ECC" w:rsidRDefault="00D72FB5" w:rsidP="00422C1B">
            <w:pPr>
              <w:pStyle w:val="Tablecondensed"/>
            </w:pPr>
          </w:p>
        </w:tc>
      </w:tr>
      <w:tr w:rsidR="005C14B1" w14:paraId="66B67255" w14:textId="77777777" w:rsidTr="004C2837">
        <w:tc>
          <w:tcPr>
            <w:tcW w:w="988" w:type="dxa"/>
          </w:tcPr>
          <w:p w14:paraId="6F7C5A66" w14:textId="08DF0E98" w:rsidR="00422C1B" w:rsidRPr="000B4ECC" w:rsidRDefault="00422C1B" w:rsidP="00422C1B">
            <w:pPr>
              <w:pStyle w:val="Tablecondensed"/>
            </w:pPr>
            <w:r>
              <w:t>6</w:t>
            </w:r>
          </w:p>
        </w:tc>
        <w:tc>
          <w:tcPr>
            <w:tcW w:w="992" w:type="dxa"/>
          </w:tcPr>
          <w:p w14:paraId="10A4F92A" w14:textId="28AA44A4" w:rsidR="00422C1B" w:rsidRPr="000B4ECC" w:rsidRDefault="00422C1B" w:rsidP="00422C1B">
            <w:pPr>
              <w:pStyle w:val="Tablecondensed"/>
            </w:pPr>
            <w:r>
              <w:t>B</w:t>
            </w:r>
          </w:p>
        </w:tc>
        <w:tc>
          <w:tcPr>
            <w:tcW w:w="708" w:type="dxa"/>
          </w:tcPr>
          <w:p w14:paraId="23F76859" w14:textId="0846C98B" w:rsidR="00422C1B" w:rsidRPr="000B4ECC" w:rsidRDefault="00422C1B" w:rsidP="00422C1B">
            <w:pPr>
              <w:pStyle w:val="Tablecondensed"/>
            </w:pPr>
            <w:r>
              <w:t>1</w:t>
            </w:r>
          </w:p>
        </w:tc>
        <w:tc>
          <w:tcPr>
            <w:tcW w:w="709" w:type="dxa"/>
            <w:shd w:val="clear" w:color="auto" w:fill="F2F2F2"/>
          </w:tcPr>
          <w:p w14:paraId="656AD8A0" w14:textId="6380FC67" w:rsidR="00422C1B" w:rsidRPr="004C2837" w:rsidRDefault="00422C1B" w:rsidP="00422C1B">
            <w:pPr>
              <w:pStyle w:val="Tablecondensed"/>
              <w:rPr>
                <w:rStyle w:val="EmphasisBold"/>
              </w:rPr>
            </w:pPr>
            <w:r w:rsidRPr="004C2837">
              <w:rPr>
                <w:rStyle w:val="EmphasisBold"/>
              </w:rPr>
              <w:t>51</w:t>
            </w:r>
          </w:p>
        </w:tc>
        <w:tc>
          <w:tcPr>
            <w:tcW w:w="709" w:type="dxa"/>
          </w:tcPr>
          <w:p w14:paraId="4F05581A" w14:textId="59573249" w:rsidR="00422C1B" w:rsidRPr="000B4ECC" w:rsidRDefault="00422C1B" w:rsidP="00422C1B">
            <w:pPr>
              <w:pStyle w:val="Tablecondensed"/>
            </w:pPr>
            <w:r>
              <w:t>47</w:t>
            </w:r>
          </w:p>
        </w:tc>
        <w:tc>
          <w:tcPr>
            <w:tcW w:w="709" w:type="dxa"/>
          </w:tcPr>
          <w:p w14:paraId="1B11BF74" w14:textId="3B26E406" w:rsidR="00422C1B" w:rsidRPr="00422C1B" w:rsidRDefault="00422C1B" w:rsidP="00422C1B">
            <w:pPr>
              <w:pStyle w:val="Tablecondensed"/>
              <w:rPr>
                <w:b/>
                <w:bCs/>
              </w:rPr>
            </w:pPr>
            <w:r>
              <w:rPr>
                <w:b/>
                <w:bCs/>
              </w:rPr>
              <w:t>1</w:t>
            </w:r>
          </w:p>
        </w:tc>
        <w:tc>
          <w:tcPr>
            <w:tcW w:w="4819" w:type="dxa"/>
          </w:tcPr>
          <w:p w14:paraId="7A769A91" w14:textId="222DC458" w:rsidR="002D33BB" w:rsidRPr="000B4ECC" w:rsidRDefault="002D33BB" w:rsidP="002D33BB">
            <w:pPr>
              <w:pStyle w:val="Tablecondensed"/>
            </w:pPr>
            <w:r w:rsidRPr="000B4ECC">
              <w:t>Option B best answers the question</w:t>
            </w:r>
            <w:r w:rsidR="00C257EF">
              <w:t>,</w:t>
            </w:r>
            <w:r w:rsidRPr="000B4ECC">
              <w:t xml:space="preserve"> as</w:t>
            </w:r>
            <w:r>
              <w:t xml:space="preserve"> </w:t>
            </w:r>
            <w:r w:rsidRPr="000B4ECC">
              <w:t xml:space="preserve">checking scientific studies </w:t>
            </w:r>
            <w:r w:rsidR="00067DA3">
              <w:t>applies the principles of evidence-based research by</w:t>
            </w:r>
            <w:r>
              <w:t xml:space="preserve"> establish</w:t>
            </w:r>
            <w:r w:rsidR="00067DA3">
              <w:t>ing</w:t>
            </w:r>
            <w:r>
              <w:t xml:space="preserve"> whether the</w:t>
            </w:r>
            <w:r w:rsidR="00477DB5">
              <w:t xml:space="preserve"> effectiveness of the</w:t>
            </w:r>
            <w:r>
              <w:t xml:space="preserve"> diet is supported by</w:t>
            </w:r>
            <w:r w:rsidRPr="000B4ECC">
              <w:t xml:space="preserve"> credible evidence</w:t>
            </w:r>
            <w:r>
              <w:t>.</w:t>
            </w:r>
          </w:p>
          <w:p w14:paraId="12EA8F19" w14:textId="40C936DB" w:rsidR="002D33BB" w:rsidRPr="000B4ECC" w:rsidRDefault="002D33BB" w:rsidP="00303590">
            <w:pPr>
              <w:pStyle w:val="Tablecondensed"/>
            </w:pPr>
            <w:r w:rsidRPr="000B4ECC">
              <w:t xml:space="preserve">Option C </w:t>
            </w:r>
            <w:r>
              <w:t>mentions</w:t>
            </w:r>
            <w:r w:rsidRPr="000B4ECC">
              <w:t xml:space="preserve"> ‘professionals’ but does not </w:t>
            </w:r>
            <w:r>
              <w:t>specify</w:t>
            </w:r>
            <w:r w:rsidRPr="000B4ECC">
              <w:t xml:space="preserve"> the</w:t>
            </w:r>
            <w:r>
              <w:t>ir</w:t>
            </w:r>
            <w:r w:rsidRPr="000B4ECC">
              <w:t xml:space="preserve"> </w:t>
            </w:r>
            <w:r>
              <w:t>qualifications</w:t>
            </w:r>
            <w:r w:rsidR="00303590">
              <w:t>. If they are not qualified</w:t>
            </w:r>
            <w:r w:rsidRPr="000B4ECC">
              <w:t xml:space="preserve"> </w:t>
            </w:r>
            <w:r w:rsidR="00303590" w:rsidRPr="000B4ECC">
              <w:t>in nutrition research or dietetics</w:t>
            </w:r>
            <w:r w:rsidR="00303590">
              <w:t xml:space="preserve">, </w:t>
            </w:r>
            <w:r w:rsidRPr="000B4ECC">
              <w:t xml:space="preserve">their recommendations may not be </w:t>
            </w:r>
            <w:proofErr w:type="gramStart"/>
            <w:r>
              <w:t>reliable</w:t>
            </w:r>
            <w:proofErr w:type="gramEnd"/>
            <w:r w:rsidRPr="000B4ECC">
              <w:t xml:space="preserve"> </w:t>
            </w:r>
            <w:r>
              <w:t xml:space="preserve">and their views may be </w:t>
            </w:r>
            <w:r w:rsidR="00477DB5">
              <w:t>unethical</w:t>
            </w:r>
            <w:r>
              <w:t xml:space="preserve">. </w:t>
            </w:r>
          </w:p>
        </w:tc>
      </w:tr>
      <w:tr w:rsidR="006B4AB0" w14:paraId="165BCD14" w14:textId="77777777" w:rsidTr="004C2837">
        <w:tc>
          <w:tcPr>
            <w:tcW w:w="988" w:type="dxa"/>
          </w:tcPr>
          <w:p w14:paraId="2DE71BC3" w14:textId="3313777C" w:rsidR="00D72FB5" w:rsidRPr="000B4ECC" w:rsidRDefault="00D72FB5" w:rsidP="00365797">
            <w:pPr>
              <w:pStyle w:val="Tablecondensed"/>
            </w:pPr>
            <w:r w:rsidRPr="000B4ECC">
              <w:t>7</w:t>
            </w:r>
          </w:p>
        </w:tc>
        <w:tc>
          <w:tcPr>
            <w:tcW w:w="992" w:type="dxa"/>
          </w:tcPr>
          <w:p w14:paraId="1620E08F" w14:textId="799187FD" w:rsidR="00D72FB5" w:rsidRPr="000B4ECC" w:rsidRDefault="00D72FB5" w:rsidP="00365797">
            <w:pPr>
              <w:pStyle w:val="Tablecondensed"/>
            </w:pPr>
            <w:r w:rsidRPr="000B4ECC">
              <w:t>C</w:t>
            </w:r>
          </w:p>
        </w:tc>
        <w:tc>
          <w:tcPr>
            <w:tcW w:w="708" w:type="dxa"/>
          </w:tcPr>
          <w:p w14:paraId="065383D4" w14:textId="05B391DF" w:rsidR="00D72FB5" w:rsidRPr="000B4ECC" w:rsidRDefault="000B4ECC" w:rsidP="00365797">
            <w:pPr>
              <w:pStyle w:val="Tablecondensed"/>
            </w:pPr>
            <w:r w:rsidRPr="000B4ECC">
              <w:t>5</w:t>
            </w:r>
          </w:p>
        </w:tc>
        <w:tc>
          <w:tcPr>
            <w:tcW w:w="709" w:type="dxa"/>
          </w:tcPr>
          <w:p w14:paraId="4CF50021" w14:textId="68851E5C" w:rsidR="00D72FB5" w:rsidRPr="000B4ECC" w:rsidRDefault="000B4ECC" w:rsidP="00365797">
            <w:pPr>
              <w:pStyle w:val="Tablecondensed"/>
            </w:pPr>
            <w:r w:rsidRPr="000B4ECC">
              <w:t>14</w:t>
            </w:r>
          </w:p>
        </w:tc>
        <w:tc>
          <w:tcPr>
            <w:tcW w:w="709" w:type="dxa"/>
            <w:shd w:val="clear" w:color="auto" w:fill="F2F2F2"/>
          </w:tcPr>
          <w:p w14:paraId="6E12E0F4" w14:textId="0B544520" w:rsidR="00D72FB5" w:rsidRPr="004C2837" w:rsidRDefault="000B4ECC" w:rsidP="00365797">
            <w:pPr>
              <w:pStyle w:val="Tablecondensed"/>
              <w:rPr>
                <w:rStyle w:val="EmphasisBold"/>
              </w:rPr>
            </w:pPr>
            <w:r w:rsidRPr="004C2837">
              <w:rPr>
                <w:rStyle w:val="EmphasisBold"/>
              </w:rPr>
              <w:t>64</w:t>
            </w:r>
          </w:p>
        </w:tc>
        <w:tc>
          <w:tcPr>
            <w:tcW w:w="709" w:type="dxa"/>
          </w:tcPr>
          <w:p w14:paraId="654CF137" w14:textId="26A4D1C8" w:rsidR="00D72FB5" w:rsidRPr="000B4ECC" w:rsidRDefault="000B4ECC" w:rsidP="00365797">
            <w:pPr>
              <w:pStyle w:val="Tablecondensed"/>
            </w:pPr>
            <w:r w:rsidRPr="000B4ECC">
              <w:t>17</w:t>
            </w:r>
          </w:p>
        </w:tc>
        <w:tc>
          <w:tcPr>
            <w:tcW w:w="4819" w:type="dxa"/>
          </w:tcPr>
          <w:p w14:paraId="53CEBF7E" w14:textId="77777777" w:rsidR="00D72FB5" w:rsidRPr="000B4ECC" w:rsidRDefault="00D72FB5" w:rsidP="00365797">
            <w:pPr>
              <w:pStyle w:val="Tablecondensed"/>
            </w:pPr>
          </w:p>
        </w:tc>
      </w:tr>
      <w:tr w:rsidR="006B4AB0" w14:paraId="49D24E9B" w14:textId="77777777" w:rsidTr="004C2837">
        <w:tc>
          <w:tcPr>
            <w:tcW w:w="988" w:type="dxa"/>
          </w:tcPr>
          <w:p w14:paraId="0BACF902" w14:textId="192EB3A6" w:rsidR="00D72FB5" w:rsidRPr="000B4ECC" w:rsidRDefault="00D72FB5" w:rsidP="00365797">
            <w:pPr>
              <w:pStyle w:val="Tablecondensed"/>
            </w:pPr>
            <w:r w:rsidRPr="000B4ECC">
              <w:t>8</w:t>
            </w:r>
          </w:p>
        </w:tc>
        <w:tc>
          <w:tcPr>
            <w:tcW w:w="992" w:type="dxa"/>
          </w:tcPr>
          <w:p w14:paraId="05D970DC" w14:textId="285D9543" w:rsidR="00D72FB5" w:rsidRPr="000B4ECC" w:rsidRDefault="00D72FB5" w:rsidP="00365797">
            <w:pPr>
              <w:pStyle w:val="Tablecondensed"/>
            </w:pPr>
            <w:r w:rsidRPr="000B4ECC">
              <w:t>B</w:t>
            </w:r>
          </w:p>
        </w:tc>
        <w:tc>
          <w:tcPr>
            <w:tcW w:w="708" w:type="dxa"/>
          </w:tcPr>
          <w:p w14:paraId="01CB6511" w14:textId="43BEB1B6" w:rsidR="00D72FB5" w:rsidRPr="000B4ECC" w:rsidRDefault="000B4ECC" w:rsidP="00365797">
            <w:pPr>
              <w:pStyle w:val="Tablecondensed"/>
            </w:pPr>
            <w:r w:rsidRPr="000B4ECC">
              <w:t>3</w:t>
            </w:r>
          </w:p>
        </w:tc>
        <w:tc>
          <w:tcPr>
            <w:tcW w:w="709" w:type="dxa"/>
            <w:shd w:val="clear" w:color="auto" w:fill="F2F2F2"/>
          </w:tcPr>
          <w:p w14:paraId="72F0F90A" w14:textId="67193368" w:rsidR="00D72FB5" w:rsidRPr="004C2837" w:rsidRDefault="000B4ECC" w:rsidP="00365797">
            <w:pPr>
              <w:pStyle w:val="Tablecondensed"/>
              <w:rPr>
                <w:rStyle w:val="EmphasisBold"/>
              </w:rPr>
            </w:pPr>
            <w:r w:rsidRPr="004C2837">
              <w:rPr>
                <w:rStyle w:val="EmphasisBold"/>
              </w:rPr>
              <w:t>80</w:t>
            </w:r>
          </w:p>
        </w:tc>
        <w:tc>
          <w:tcPr>
            <w:tcW w:w="709" w:type="dxa"/>
          </w:tcPr>
          <w:p w14:paraId="218EF9DC" w14:textId="51E0B7E7" w:rsidR="00D72FB5" w:rsidRPr="000B4ECC" w:rsidRDefault="000B4ECC" w:rsidP="00365797">
            <w:pPr>
              <w:pStyle w:val="Tablecondensed"/>
            </w:pPr>
            <w:r w:rsidRPr="000B4ECC">
              <w:t>10</w:t>
            </w:r>
          </w:p>
        </w:tc>
        <w:tc>
          <w:tcPr>
            <w:tcW w:w="709" w:type="dxa"/>
          </w:tcPr>
          <w:p w14:paraId="051435D5" w14:textId="25B8C7F0" w:rsidR="00D72FB5" w:rsidRPr="000B4ECC" w:rsidRDefault="000B4ECC" w:rsidP="00365797">
            <w:pPr>
              <w:pStyle w:val="Tablecondensed"/>
            </w:pPr>
            <w:r w:rsidRPr="000B4ECC">
              <w:t>8</w:t>
            </w:r>
          </w:p>
        </w:tc>
        <w:tc>
          <w:tcPr>
            <w:tcW w:w="4819" w:type="dxa"/>
          </w:tcPr>
          <w:p w14:paraId="7361D5BD" w14:textId="77777777" w:rsidR="00D72FB5" w:rsidRPr="000B4ECC" w:rsidRDefault="00D72FB5" w:rsidP="00365797">
            <w:pPr>
              <w:pStyle w:val="Tablecondensed"/>
            </w:pPr>
          </w:p>
        </w:tc>
      </w:tr>
      <w:tr w:rsidR="006B4AB0" w14:paraId="04028CEE" w14:textId="77777777" w:rsidTr="004C2837">
        <w:tc>
          <w:tcPr>
            <w:tcW w:w="988" w:type="dxa"/>
          </w:tcPr>
          <w:p w14:paraId="7C2E0579" w14:textId="4041E7D3" w:rsidR="00D72FB5" w:rsidRDefault="00D72FB5" w:rsidP="00365797">
            <w:pPr>
              <w:pStyle w:val="Tablecondensed"/>
            </w:pPr>
            <w:r>
              <w:t>9</w:t>
            </w:r>
          </w:p>
        </w:tc>
        <w:tc>
          <w:tcPr>
            <w:tcW w:w="992" w:type="dxa"/>
          </w:tcPr>
          <w:p w14:paraId="0C94F03E" w14:textId="0DA69856" w:rsidR="00D72FB5" w:rsidRDefault="00D72FB5" w:rsidP="00365797">
            <w:pPr>
              <w:pStyle w:val="Tablecondensed"/>
            </w:pPr>
            <w:r>
              <w:t>A</w:t>
            </w:r>
          </w:p>
        </w:tc>
        <w:tc>
          <w:tcPr>
            <w:tcW w:w="708" w:type="dxa"/>
            <w:shd w:val="clear" w:color="auto" w:fill="F2F2F2"/>
          </w:tcPr>
          <w:p w14:paraId="48D1229C" w14:textId="3AEA573E" w:rsidR="00D72FB5" w:rsidRPr="004C2837" w:rsidRDefault="000B4ECC" w:rsidP="00365797">
            <w:pPr>
              <w:pStyle w:val="Tablecondensed"/>
              <w:rPr>
                <w:rStyle w:val="EmphasisBold"/>
              </w:rPr>
            </w:pPr>
            <w:r w:rsidRPr="004C2837">
              <w:rPr>
                <w:rStyle w:val="EmphasisBold"/>
              </w:rPr>
              <w:t>67</w:t>
            </w:r>
          </w:p>
        </w:tc>
        <w:tc>
          <w:tcPr>
            <w:tcW w:w="709" w:type="dxa"/>
          </w:tcPr>
          <w:p w14:paraId="1A299B55" w14:textId="528B363D" w:rsidR="00D72FB5" w:rsidRDefault="000B4ECC" w:rsidP="00365797">
            <w:pPr>
              <w:pStyle w:val="Tablecondensed"/>
            </w:pPr>
            <w:r>
              <w:t>3</w:t>
            </w:r>
          </w:p>
        </w:tc>
        <w:tc>
          <w:tcPr>
            <w:tcW w:w="709" w:type="dxa"/>
          </w:tcPr>
          <w:p w14:paraId="4938CB7E" w14:textId="7AE67DFC" w:rsidR="00D72FB5" w:rsidRDefault="000B4ECC" w:rsidP="00365797">
            <w:pPr>
              <w:pStyle w:val="Tablecondensed"/>
            </w:pPr>
            <w:r>
              <w:t>29</w:t>
            </w:r>
          </w:p>
        </w:tc>
        <w:tc>
          <w:tcPr>
            <w:tcW w:w="709" w:type="dxa"/>
          </w:tcPr>
          <w:p w14:paraId="22E382C8" w14:textId="459C95DE" w:rsidR="00D72FB5" w:rsidRDefault="000B4ECC" w:rsidP="00365797">
            <w:pPr>
              <w:pStyle w:val="Tablecondensed"/>
            </w:pPr>
            <w:r>
              <w:t>1</w:t>
            </w:r>
          </w:p>
        </w:tc>
        <w:tc>
          <w:tcPr>
            <w:tcW w:w="4819" w:type="dxa"/>
          </w:tcPr>
          <w:p w14:paraId="0D1CFC9D" w14:textId="77777777" w:rsidR="00D72FB5" w:rsidRDefault="00D72FB5" w:rsidP="00365797">
            <w:pPr>
              <w:pStyle w:val="Tablecondensed"/>
            </w:pPr>
          </w:p>
        </w:tc>
      </w:tr>
      <w:tr w:rsidR="005C14B1" w14:paraId="1906980F" w14:textId="77777777" w:rsidTr="004C2837">
        <w:tc>
          <w:tcPr>
            <w:tcW w:w="988" w:type="dxa"/>
          </w:tcPr>
          <w:p w14:paraId="1A402860" w14:textId="6B0DD606" w:rsidR="00D441C2" w:rsidRPr="001911E8" w:rsidRDefault="00D441C2" w:rsidP="00365797">
            <w:pPr>
              <w:pStyle w:val="Tablecondensed"/>
              <w:rPr>
                <w:bCs/>
                <w:color w:val="auto"/>
              </w:rPr>
            </w:pPr>
            <w:r w:rsidRPr="00F37987">
              <w:rPr>
                <w:bCs/>
              </w:rPr>
              <w:t>10</w:t>
            </w:r>
          </w:p>
        </w:tc>
        <w:tc>
          <w:tcPr>
            <w:tcW w:w="992" w:type="dxa"/>
          </w:tcPr>
          <w:p w14:paraId="0D96B6FD" w14:textId="4566F77F" w:rsidR="00D441C2" w:rsidRPr="001911E8" w:rsidRDefault="00D72FB5" w:rsidP="00365797">
            <w:pPr>
              <w:pStyle w:val="Tablecondensed"/>
              <w:rPr>
                <w:bCs/>
                <w:color w:val="auto"/>
              </w:rPr>
            </w:pPr>
            <w:r w:rsidRPr="00F37987">
              <w:rPr>
                <w:bCs/>
              </w:rPr>
              <w:t>A</w:t>
            </w:r>
          </w:p>
        </w:tc>
        <w:tc>
          <w:tcPr>
            <w:tcW w:w="708" w:type="dxa"/>
            <w:shd w:val="clear" w:color="auto" w:fill="F2F2F2"/>
          </w:tcPr>
          <w:p w14:paraId="733A1A8F" w14:textId="736B6783" w:rsidR="00D441C2" w:rsidRPr="00A029DC" w:rsidRDefault="000B4ECC" w:rsidP="00365797">
            <w:pPr>
              <w:pStyle w:val="Tablecondensed"/>
              <w:rPr>
                <w:rStyle w:val="EmphasisBold"/>
                <w:b w:val="0"/>
                <w:bCs/>
              </w:rPr>
            </w:pPr>
            <w:r w:rsidRPr="00A029DC">
              <w:rPr>
                <w:rStyle w:val="EmphasisBold"/>
                <w:b w:val="0"/>
                <w:bCs/>
              </w:rPr>
              <w:t>26</w:t>
            </w:r>
          </w:p>
        </w:tc>
        <w:tc>
          <w:tcPr>
            <w:tcW w:w="709" w:type="dxa"/>
          </w:tcPr>
          <w:p w14:paraId="6464C972" w14:textId="220120D7" w:rsidR="00D441C2" w:rsidRPr="00A029DC" w:rsidRDefault="000B4ECC" w:rsidP="00365797">
            <w:pPr>
              <w:pStyle w:val="Tablecondensed"/>
              <w:rPr>
                <w:b/>
                <w:color w:val="auto"/>
              </w:rPr>
            </w:pPr>
            <w:r w:rsidRPr="00A029DC">
              <w:rPr>
                <w:b/>
              </w:rPr>
              <w:t>44</w:t>
            </w:r>
          </w:p>
        </w:tc>
        <w:tc>
          <w:tcPr>
            <w:tcW w:w="709" w:type="dxa"/>
          </w:tcPr>
          <w:p w14:paraId="67CCC45A" w14:textId="5D4DB622" w:rsidR="00D441C2" w:rsidRPr="001911E8" w:rsidRDefault="000B4ECC" w:rsidP="00365797">
            <w:pPr>
              <w:pStyle w:val="Tablecondensed"/>
              <w:rPr>
                <w:bCs/>
                <w:color w:val="auto"/>
              </w:rPr>
            </w:pPr>
            <w:r w:rsidRPr="00F37987">
              <w:rPr>
                <w:bCs/>
              </w:rPr>
              <w:t>9</w:t>
            </w:r>
          </w:p>
        </w:tc>
        <w:tc>
          <w:tcPr>
            <w:tcW w:w="709" w:type="dxa"/>
          </w:tcPr>
          <w:p w14:paraId="171531E6" w14:textId="61C49356" w:rsidR="00D441C2" w:rsidRPr="001911E8" w:rsidRDefault="000B4ECC" w:rsidP="00365797">
            <w:pPr>
              <w:pStyle w:val="Tablecondensed"/>
              <w:rPr>
                <w:bCs/>
                <w:color w:val="auto"/>
              </w:rPr>
            </w:pPr>
            <w:r w:rsidRPr="00F37987">
              <w:rPr>
                <w:bCs/>
              </w:rPr>
              <w:t>21</w:t>
            </w:r>
          </w:p>
        </w:tc>
        <w:tc>
          <w:tcPr>
            <w:tcW w:w="4819" w:type="dxa"/>
          </w:tcPr>
          <w:p w14:paraId="7FA4AAF0" w14:textId="3DFED18B" w:rsidR="00D441C2" w:rsidRPr="001911E8" w:rsidRDefault="00D441C2" w:rsidP="00C31A9D">
            <w:pPr>
              <w:pStyle w:val="Tablecondensed"/>
              <w:rPr>
                <w:bCs/>
                <w:color w:val="auto"/>
              </w:rPr>
            </w:pPr>
            <w:r w:rsidRPr="005124B0">
              <w:rPr>
                <w:bCs/>
              </w:rPr>
              <w:t xml:space="preserve">Option A </w:t>
            </w:r>
            <w:r w:rsidR="005740F2" w:rsidRPr="005124B0">
              <w:rPr>
                <w:bCs/>
              </w:rPr>
              <w:t xml:space="preserve">is correct </w:t>
            </w:r>
            <w:r w:rsidR="00EC68D4" w:rsidRPr="005124B0">
              <w:rPr>
                <w:bCs/>
              </w:rPr>
              <w:t xml:space="preserve">because resistant starch is a carbohydrate that ‘resists’ digestion in the small intestine, so it travels to the large intestine mostly intact. In the large intestine, resistant </w:t>
            </w:r>
            <w:r w:rsidR="00EC68D4" w:rsidRPr="005124B0">
              <w:rPr>
                <w:bCs/>
              </w:rPr>
              <w:lastRenderedPageBreak/>
              <w:t xml:space="preserve">starch is fermented by gut bacteria, which </w:t>
            </w:r>
            <w:r w:rsidR="003272D9" w:rsidRPr="005124B0">
              <w:rPr>
                <w:bCs/>
              </w:rPr>
              <w:t>supports</w:t>
            </w:r>
            <w:r w:rsidR="00EC68D4" w:rsidRPr="005124B0">
              <w:rPr>
                <w:bCs/>
              </w:rPr>
              <w:t xml:space="preserve"> digestive health.</w:t>
            </w:r>
          </w:p>
          <w:p w14:paraId="6A7B9686" w14:textId="243AD0F8" w:rsidR="00C31A9D" w:rsidRPr="001911E8" w:rsidRDefault="00D441C2" w:rsidP="00C31A9D">
            <w:pPr>
              <w:pStyle w:val="Tablecondensed"/>
              <w:rPr>
                <w:b/>
                <w:bCs/>
                <w:color w:val="auto"/>
              </w:rPr>
            </w:pPr>
            <w:r w:rsidRPr="005124B0">
              <w:rPr>
                <w:bCs/>
              </w:rPr>
              <w:t xml:space="preserve">Option B is incorrect </w:t>
            </w:r>
            <w:r w:rsidR="00690839" w:rsidRPr="005124B0">
              <w:rPr>
                <w:bCs/>
              </w:rPr>
              <w:t xml:space="preserve">because </w:t>
            </w:r>
            <w:r w:rsidRPr="005124B0">
              <w:rPr>
                <w:bCs/>
              </w:rPr>
              <w:t>resistant starch</w:t>
            </w:r>
            <w:r w:rsidR="00EC68D4" w:rsidRPr="005124B0">
              <w:rPr>
                <w:bCs/>
              </w:rPr>
              <w:t xml:space="preserve"> does not provide beneficial bacteria</w:t>
            </w:r>
            <w:r w:rsidR="009919C5">
              <w:rPr>
                <w:bCs/>
                <w:color w:val="auto"/>
              </w:rPr>
              <w:t xml:space="preserve"> – </w:t>
            </w:r>
            <w:r w:rsidR="00EC68D4" w:rsidRPr="005124B0">
              <w:rPr>
                <w:bCs/>
              </w:rPr>
              <w:t>it</w:t>
            </w:r>
            <w:r w:rsidRPr="005124B0">
              <w:rPr>
                <w:bCs/>
              </w:rPr>
              <w:t xml:space="preserve"> fuels</w:t>
            </w:r>
            <w:r w:rsidR="00EC68D4" w:rsidRPr="005124B0">
              <w:rPr>
                <w:bCs/>
              </w:rPr>
              <w:t xml:space="preserve"> (feeds) the</w:t>
            </w:r>
            <w:r w:rsidRPr="005124B0">
              <w:rPr>
                <w:bCs/>
              </w:rPr>
              <w:t xml:space="preserve"> beneficial bacteria</w:t>
            </w:r>
            <w:r w:rsidR="00C31A9D" w:rsidRPr="005124B0">
              <w:rPr>
                <w:bCs/>
              </w:rPr>
              <w:t xml:space="preserve"> that </w:t>
            </w:r>
            <w:r w:rsidR="00D2441A">
              <w:rPr>
                <w:bCs/>
              </w:rPr>
              <w:t>are</w:t>
            </w:r>
            <w:r w:rsidR="00D2441A" w:rsidRPr="005124B0">
              <w:rPr>
                <w:bCs/>
              </w:rPr>
              <w:t xml:space="preserve"> </w:t>
            </w:r>
            <w:r w:rsidR="00EC68D4" w:rsidRPr="005124B0">
              <w:rPr>
                <w:bCs/>
              </w:rPr>
              <w:t xml:space="preserve">present in the gut. </w:t>
            </w:r>
          </w:p>
          <w:p w14:paraId="231DC707" w14:textId="09C55B4C" w:rsidR="005124B0" w:rsidRPr="001911E8" w:rsidRDefault="00A51125" w:rsidP="00C31A9D">
            <w:pPr>
              <w:pStyle w:val="Tablecondensed"/>
              <w:rPr>
                <w:bCs/>
                <w:color w:val="auto"/>
              </w:rPr>
            </w:pPr>
            <w:r w:rsidRPr="005124B0">
              <w:rPr>
                <w:bCs/>
              </w:rPr>
              <w:t>Option C is incorrect because</w:t>
            </w:r>
            <w:r w:rsidR="00C31A9D" w:rsidRPr="001911E8">
              <w:rPr>
                <w:bCs/>
                <w:color w:val="auto"/>
              </w:rPr>
              <w:t xml:space="preserve"> it</w:t>
            </w:r>
            <w:r w:rsidRPr="005124B0">
              <w:rPr>
                <w:bCs/>
              </w:rPr>
              <w:t xml:space="preserve"> is </w:t>
            </w:r>
            <w:r w:rsidR="00EC68D4" w:rsidRPr="005124B0">
              <w:rPr>
                <w:bCs/>
              </w:rPr>
              <w:t>a</w:t>
            </w:r>
            <w:r w:rsidRPr="005124B0">
              <w:rPr>
                <w:bCs/>
              </w:rPr>
              <w:t xml:space="preserve"> </w:t>
            </w:r>
            <w:r w:rsidR="00EC68D4" w:rsidRPr="005124B0">
              <w:rPr>
                <w:bCs/>
              </w:rPr>
              <w:t xml:space="preserve">possible </w:t>
            </w:r>
            <w:r w:rsidRPr="005124B0">
              <w:rPr>
                <w:bCs/>
              </w:rPr>
              <w:t xml:space="preserve">outcome of consuming resistant starch, not </w:t>
            </w:r>
            <w:r w:rsidR="00EC68D4" w:rsidRPr="005124B0">
              <w:rPr>
                <w:bCs/>
              </w:rPr>
              <w:t xml:space="preserve">the main reason </w:t>
            </w:r>
            <w:r w:rsidR="00D2441A">
              <w:rPr>
                <w:bCs/>
              </w:rPr>
              <w:t>it</w:t>
            </w:r>
            <w:r w:rsidR="00D2441A" w:rsidRPr="005124B0">
              <w:rPr>
                <w:bCs/>
              </w:rPr>
              <w:t xml:space="preserve"> </w:t>
            </w:r>
            <w:r w:rsidR="00EC68D4" w:rsidRPr="005124B0">
              <w:rPr>
                <w:bCs/>
              </w:rPr>
              <w:t>improv</w:t>
            </w:r>
            <w:r w:rsidR="00D2441A">
              <w:rPr>
                <w:bCs/>
              </w:rPr>
              <w:t>es</w:t>
            </w:r>
            <w:r w:rsidR="00EC68D4" w:rsidRPr="005124B0">
              <w:rPr>
                <w:bCs/>
              </w:rPr>
              <w:t xml:space="preserve"> digestive health. </w:t>
            </w:r>
          </w:p>
          <w:p w14:paraId="2A59AF49" w14:textId="024A4B46" w:rsidR="00D441C2" w:rsidRPr="001911E8" w:rsidRDefault="00D441C2" w:rsidP="00C31A9D">
            <w:pPr>
              <w:pStyle w:val="Tablecondensed"/>
              <w:rPr>
                <w:bCs/>
                <w:color w:val="auto"/>
              </w:rPr>
            </w:pPr>
            <w:r w:rsidRPr="005124B0">
              <w:rPr>
                <w:bCs/>
              </w:rPr>
              <w:t xml:space="preserve">Option D </w:t>
            </w:r>
            <w:r w:rsidR="00A51125" w:rsidRPr="005124B0">
              <w:rPr>
                <w:bCs/>
              </w:rPr>
              <w:t>is incorrect becaus</w:t>
            </w:r>
            <w:r w:rsidR="00EC68D4" w:rsidRPr="005124B0">
              <w:rPr>
                <w:bCs/>
              </w:rPr>
              <w:t>e</w:t>
            </w:r>
            <w:r w:rsidR="00A51125" w:rsidRPr="005124B0">
              <w:rPr>
                <w:bCs/>
              </w:rPr>
              <w:t xml:space="preserve"> digestion</w:t>
            </w:r>
            <w:r w:rsidR="00EC68D4" w:rsidRPr="005124B0">
              <w:rPr>
                <w:bCs/>
              </w:rPr>
              <w:t xml:space="preserve"> of the resistant starch does not occur</w:t>
            </w:r>
            <w:r w:rsidR="00A51125" w:rsidRPr="005124B0">
              <w:rPr>
                <w:bCs/>
              </w:rPr>
              <w:t xml:space="preserve"> in the small intestine</w:t>
            </w:r>
            <w:r w:rsidR="00067DA3">
              <w:rPr>
                <w:bCs/>
              </w:rPr>
              <w:t>.</w:t>
            </w:r>
          </w:p>
        </w:tc>
      </w:tr>
      <w:tr w:rsidR="005C14B1" w14:paraId="7FD70D61" w14:textId="77777777" w:rsidTr="004C2837">
        <w:tc>
          <w:tcPr>
            <w:tcW w:w="988" w:type="dxa"/>
          </w:tcPr>
          <w:p w14:paraId="0169CED5" w14:textId="6A9ABE37" w:rsidR="00D441C2" w:rsidRDefault="00D441C2" w:rsidP="00365797">
            <w:pPr>
              <w:pStyle w:val="Tablecondensed"/>
            </w:pPr>
            <w:r>
              <w:lastRenderedPageBreak/>
              <w:t>11</w:t>
            </w:r>
          </w:p>
        </w:tc>
        <w:tc>
          <w:tcPr>
            <w:tcW w:w="992" w:type="dxa"/>
          </w:tcPr>
          <w:p w14:paraId="3976F706" w14:textId="58B1B44F" w:rsidR="00D441C2" w:rsidRDefault="00D72FB5" w:rsidP="00365797">
            <w:pPr>
              <w:pStyle w:val="Tablecondensed"/>
            </w:pPr>
            <w:r>
              <w:t>D</w:t>
            </w:r>
          </w:p>
        </w:tc>
        <w:tc>
          <w:tcPr>
            <w:tcW w:w="708" w:type="dxa"/>
          </w:tcPr>
          <w:p w14:paraId="569F2B27" w14:textId="51A72101" w:rsidR="00D441C2" w:rsidRDefault="000B4ECC" w:rsidP="00365797">
            <w:pPr>
              <w:pStyle w:val="Tablecondensed"/>
            </w:pPr>
            <w:r>
              <w:t>28</w:t>
            </w:r>
          </w:p>
        </w:tc>
        <w:tc>
          <w:tcPr>
            <w:tcW w:w="709" w:type="dxa"/>
          </w:tcPr>
          <w:p w14:paraId="1DDC7AE7" w14:textId="6FAB6E24" w:rsidR="00D441C2" w:rsidRDefault="000B4ECC" w:rsidP="00365797">
            <w:pPr>
              <w:pStyle w:val="Tablecondensed"/>
            </w:pPr>
            <w:r>
              <w:t>5</w:t>
            </w:r>
          </w:p>
        </w:tc>
        <w:tc>
          <w:tcPr>
            <w:tcW w:w="709" w:type="dxa"/>
          </w:tcPr>
          <w:p w14:paraId="47BF1B1C" w14:textId="58915F63" w:rsidR="00D441C2" w:rsidRDefault="000B4ECC" w:rsidP="00365797">
            <w:pPr>
              <w:pStyle w:val="Tablecondensed"/>
            </w:pPr>
            <w:r>
              <w:t>17</w:t>
            </w:r>
          </w:p>
        </w:tc>
        <w:tc>
          <w:tcPr>
            <w:tcW w:w="709" w:type="dxa"/>
            <w:shd w:val="clear" w:color="auto" w:fill="F2F2F2"/>
          </w:tcPr>
          <w:p w14:paraId="529377D9" w14:textId="24E279FC" w:rsidR="00D441C2" w:rsidRPr="004C2837" w:rsidRDefault="000B4ECC" w:rsidP="00365797">
            <w:pPr>
              <w:pStyle w:val="Tablecondensed"/>
              <w:rPr>
                <w:rStyle w:val="EmphasisBold"/>
              </w:rPr>
            </w:pPr>
            <w:r w:rsidRPr="004C2837">
              <w:rPr>
                <w:rStyle w:val="EmphasisBold"/>
              </w:rPr>
              <w:t>50</w:t>
            </w:r>
          </w:p>
        </w:tc>
        <w:tc>
          <w:tcPr>
            <w:tcW w:w="4819" w:type="dxa"/>
          </w:tcPr>
          <w:p w14:paraId="0F23F49F" w14:textId="65396EF0" w:rsidR="0038509F" w:rsidRDefault="00D030C4" w:rsidP="00365797">
            <w:pPr>
              <w:pStyle w:val="Tablecondensed"/>
            </w:pPr>
            <w:r w:rsidRPr="00D030C4">
              <w:t xml:space="preserve">Option D is </w:t>
            </w:r>
            <w:r w:rsidR="0038509F">
              <w:t xml:space="preserve">the </w:t>
            </w:r>
            <w:r w:rsidRPr="00D030C4">
              <w:t xml:space="preserve">correct </w:t>
            </w:r>
            <w:r w:rsidR="0038509F">
              <w:t xml:space="preserve">response </w:t>
            </w:r>
            <w:r w:rsidRPr="00D030C4">
              <w:t>because hydrochloric acid activates the enzyme pepsin in the stomach to break down proteins into amino acids.</w:t>
            </w:r>
          </w:p>
          <w:p w14:paraId="4F7AAC27" w14:textId="01033EF5" w:rsidR="005E0F4A" w:rsidRDefault="00D030C4" w:rsidP="00365797">
            <w:pPr>
              <w:pStyle w:val="Tablecondensed"/>
            </w:pPr>
            <w:r w:rsidRPr="00D030C4">
              <w:t>Option A is incorrect as</w:t>
            </w:r>
            <w:r w:rsidR="00D2441A">
              <w:t>, while protease does break down proteins,</w:t>
            </w:r>
            <w:r w:rsidRPr="00D030C4">
              <w:t xml:space="preserve"> amylase digests starch, which is a carbohydrate.</w:t>
            </w:r>
          </w:p>
          <w:p w14:paraId="201BEE93" w14:textId="760F4A93" w:rsidR="005E0F4A" w:rsidRDefault="00D030C4" w:rsidP="00365797">
            <w:pPr>
              <w:pStyle w:val="Tablecondensed"/>
            </w:pPr>
            <w:r w:rsidRPr="00D030C4">
              <w:t xml:space="preserve">Option B is incorrect because </w:t>
            </w:r>
            <w:r w:rsidR="00D2441A" w:rsidRPr="00D030C4">
              <w:t xml:space="preserve">chyme and </w:t>
            </w:r>
            <w:r w:rsidRPr="00D030C4">
              <w:t xml:space="preserve">peristalsis are not involved in the chemical digestion of protein. </w:t>
            </w:r>
          </w:p>
          <w:p w14:paraId="5330712F" w14:textId="351AC3D6" w:rsidR="00D441C2" w:rsidRDefault="00D030C4" w:rsidP="00365797">
            <w:pPr>
              <w:pStyle w:val="Tablecondensed"/>
            </w:pPr>
            <w:r w:rsidRPr="00D030C4">
              <w:t xml:space="preserve">Option C is incorrect because amylase breaks down carbohydrates and lipase </w:t>
            </w:r>
            <w:proofErr w:type="gramStart"/>
            <w:r w:rsidRPr="00D030C4">
              <w:t>breaks</w:t>
            </w:r>
            <w:proofErr w:type="gramEnd"/>
            <w:r w:rsidRPr="00D030C4">
              <w:t xml:space="preserve"> down fats, not proteins</w:t>
            </w:r>
            <w:r>
              <w:t>.</w:t>
            </w:r>
          </w:p>
        </w:tc>
      </w:tr>
      <w:tr w:rsidR="006B4AB0" w14:paraId="7DB4DC01" w14:textId="77777777" w:rsidTr="004C2837">
        <w:tc>
          <w:tcPr>
            <w:tcW w:w="988" w:type="dxa"/>
          </w:tcPr>
          <w:p w14:paraId="4810C2A5" w14:textId="47AE6B55" w:rsidR="00D441C2" w:rsidRDefault="00D441C2" w:rsidP="001911E8">
            <w:pPr>
              <w:pStyle w:val="Tablecondensed"/>
              <w:rPr>
                <w:szCs w:val="20"/>
              </w:rPr>
            </w:pPr>
            <w:r>
              <w:rPr>
                <w:szCs w:val="20"/>
              </w:rPr>
              <w:t>12</w:t>
            </w:r>
          </w:p>
        </w:tc>
        <w:tc>
          <w:tcPr>
            <w:tcW w:w="992" w:type="dxa"/>
          </w:tcPr>
          <w:p w14:paraId="37184BED" w14:textId="4656CF77" w:rsidR="00D441C2" w:rsidRDefault="00D72FB5" w:rsidP="001911E8">
            <w:pPr>
              <w:pStyle w:val="Tablecondensed"/>
              <w:rPr>
                <w:szCs w:val="20"/>
              </w:rPr>
            </w:pPr>
            <w:r>
              <w:rPr>
                <w:szCs w:val="20"/>
              </w:rPr>
              <w:t>B</w:t>
            </w:r>
          </w:p>
        </w:tc>
        <w:tc>
          <w:tcPr>
            <w:tcW w:w="708" w:type="dxa"/>
          </w:tcPr>
          <w:p w14:paraId="53D01651" w14:textId="1D009A2F" w:rsidR="00D441C2" w:rsidRDefault="000B4ECC" w:rsidP="001911E8">
            <w:pPr>
              <w:pStyle w:val="Tablecondensed"/>
              <w:rPr>
                <w:szCs w:val="20"/>
              </w:rPr>
            </w:pPr>
            <w:r>
              <w:rPr>
                <w:szCs w:val="20"/>
              </w:rPr>
              <w:t>2</w:t>
            </w:r>
          </w:p>
        </w:tc>
        <w:tc>
          <w:tcPr>
            <w:tcW w:w="709" w:type="dxa"/>
            <w:shd w:val="clear" w:color="auto" w:fill="F2F2F2"/>
          </w:tcPr>
          <w:p w14:paraId="40606147" w14:textId="482D0D46" w:rsidR="00D441C2" w:rsidRPr="004C2837" w:rsidRDefault="000B4ECC" w:rsidP="001911E8">
            <w:pPr>
              <w:pStyle w:val="Tablecondensed"/>
              <w:rPr>
                <w:rStyle w:val="EmphasisBold"/>
              </w:rPr>
            </w:pPr>
            <w:r w:rsidRPr="004C2837">
              <w:rPr>
                <w:rStyle w:val="EmphasisBold"/>
              </w:rPr>
              <w:t>51</w:t>
            </w:r>
          </w:p>
        </w:tc>
        <w:tc>
          <w:tcPr>
            <w:tcW w:w="709" w:type="dxa"/>
          </w:tcPr>
          <w:p w14:paraId="09C54AF9" w14:textId="01E87056" w:rsidR="00D441C2" w:rsidRDefault="000B4ECC" w:rsidP="001911E8">
            <w:pPr>
              <w:pStyle w:val="Tablecondensed"/>
              <w:rPr>
                <w:szCs w:val="20"/>
              </w:rPr>
            </w:pPr>
            <w:r>
              <w:rPr>
                <w:szCs w:val="20"/>
              </w:rPr>
              <w:t>12</w:t>
            </w:r>
          </w:p>
        </w:tc>
        <w:tc>
          <w:tcPr>
            <w:tcW w:w="709" w:type="dxa"/>
          </w:tcPr>
          <w:p w14:paraId="36FC4D58" w14:textId="5A8E67E5" w:rsidR="00D441C2" w:rsidRDefault="000B4ECC" w:rsidP="001911E8">
            <w:pPr>
              <w:pStyle w:val="Tablecondensed"/>
              <w:rPr>
                <w:szCs w:val="20"/>
              </w:rPr>
            </w:pPr>
            <w:r>
              <w:rPr>
                <w:szCs w:val="20"/>
              </w:rPr>
              <w:t>34</w:t>
            </w:r>
          </w:p>
        </w:tc>
        <w:tc>
          <w:tcPr>
            <w:tcW w:w="4819" w:type="dxa"/>
          </w:tcPr>
          <w:p w14:paraId="110D116B" w14:textId="142E7860" w:rsidR="00D441C2" w:rsidRPr="005124B0" w:rsidRDefault="00D441C2" w:rsidP="005124B0">
            <w:pPr>
              <w:pStyle w:val="Tablecondensed"/>
            </w:pPr>
            <w:r w:rsidRPr="005124B0">
              <w:t xml:space="preserve">Option B is </w:t>
            </w:r>
            <w:r w:rsidR="0038509F" w:rsidRPr="005124B0">
              <w:t xml:space="preserve">the </w:t>
            </w:r>
            <w:r w:rsidRPr="005124B0">
              <w:t xml:space="preserve">correct </w:t>
            </w:r>
            <w:r w:rsidR="0038509F" w:rsidRPr="005124B0">
              <w:t>response</w:t>
            </w:r>
            <w:r w:rsidR="004F25E0" w:rsidRPr="005124B0">
              <w:t>,</w:t>
            </w:r>
            <w:r w:rsidR="0038509F" w:rsidRPr="005124B0">
              <w:t xml:space="preserve"> as</w:t>
            </w:r>
            <w:r w:rsidR="0038509F" w:rsidRPr="001911E8">
              <w:t xml:space="preserve"> </w:t>
            </w:r>
            <w:r w:rsidR="0038509F" w:rsidRPr="005124B0">
              <w:t xml:space="preserve">food intolerances affect digestion. In </w:t>
            </w:r>
            <w:r w:rsidR="005124B0" w:rsidRPr="005124B0">
              <w:t xml:space="preserve">individuals with </w:t>
            </w:r>
            <w:r w:rsidR="0038509F" w:rsidRPr="005124B0">
              <w:t xml:space="preserve">gluten intolerance, eating gluten triggers a </w:t>
            </w:r>
            <w:r w:rsidR="0038509F" w:rsidRPr="001911E8">
              <w:t>digestive reaction</w:t>
            </w:r>
            <w:r w:rsidR="0038509F" w:rsidRPr="005124B0">
              <w:t xml:space="preserve"> that causes </w:t>
            </w:r>
            <w:r w:rsidRPr="005124B0">
              <w:t>inflammation</w:t>
            </w:r>
            <w:r w:rsidR="0038509F" w:rsidRPr="005124B0">
              <w:t xml:space="preserve"> of the gastrointestinal tract.</w:t>
            </w:r>
          </w:p>
          <w:p w14:paraId="595D4430" w14:textId="55CCBDA3" w:rsidR="005124B0" w:rsidRPr="005124B0" w:rsidRDefault="0038509F" w:rsidP="005124B0">
            <w:pPr>
              <w:pStyle w:val="Tablecondensed"/>
            </w:pPr>
            <w:r w:rsidRPr="005124B0">
              <w:t xml:space="preserve">Option A is incorrect </w:t>
            </w:r>
            <w:r w:rsidR="00D10625" w:rsidRPr="005124B0">
              <w:t>because</w:t>
            </w:r>
            <w:r w:rsidRPr="005124B0">
              <w:t xml:space="preserve"> it describes an allergic response</w:t>
            </w:r>
            <w:r w:rsidR="00D10625" w:rsidRPr="005124B0">
              <w:t xml:space="preserve"> (anaphylaxis)</w:t>
            </w:r>
            <w:r w:rsidR="005E0F4A" w:rsidRPr="005124B0">
              <w:t>,</w:t>
            </w:r>
            <w:r w:rsidR="00D10625" w:rsidRPr="005124B0">
              <w:t xml:space="preserve"> whereas gluten intolerance is a digestive reaction, so anaphylaxis does not occur. </w:t>
            </w:r>
          </w:p>
          <w:p w14:paraId="06241BFA" w14:textId="5C2C3AE7" w:rsidR="005E0F4A" w:rsidRPr="005124B0" w:rsidRDefault="00D441C2" w:rsidP="001911E8">
            <w:pPr>
              <w:pStyle w:val="Tablecondensed"/>
            </w:pPr>
            <w:r w:rsidRPr="005124B0">
              <w:t>Option C is incorrect</w:t>
            </w:r>
            <w:r w:rsidR="004F25E0" w:rsidRPr="005124B0">
              <w:t xml:space="preserve">, </w:t>
            </w:r>
            <w:r w:rsidR="00E2239D" w:rsidRPr="00E2239D">
              <w:t>as gluten intolerance does not involve the immune system, since it is not a food allergy</w:t>
            </w:r>
            <w:r w:rsidR="00D10625" w:rsidRPr="005124B0">
              <w:t xml:space="preserve">. </w:t>
            </w:r>
          </w:p>
          <w:p w14:paraId="46080E28" w14:textId="7B02E04B" w:rsidR="00D441C2" w:rsidRDefault="00D441C2" w:rsidP="001911E8">
            <w:pPr>
              <w:pStyle w:val="Tablecondensed"/>
            </w:pPr>
            <w:r w:rsidRPr="005124B0">
              <w:t xml:space="preserve">Option D is incorrect </w:t>
            </w:r>
            <w:r w:rsidR="00D10625" w:rsidRPr="005124B0">
              <w:t xml:space="preserve">because </w:t>
            </w:r>
            <w:r w:rsidRPr="005124B0">
              <w:t xml:space="preserve">gluten intolerance is not </w:t>
            </w:r>
            <w:r w:rsidR="00D10625" w:rsidRPr="005124B0">
              <w:t xml:space="preserve">caused by a </w:t>
            </w:r>
            <w:r w:rsidRPr="005124B0">
              <w:t>lack</w:t>
            </w:r>
            <w:r w:rsidR="00D10625" w:rsidRPr="005124B0">
              <w:t xml:space="preserve"> of </w:t>
            </w:r>
            <w:r w:rsidRPr="005124B0">
              <w:t>enzymes</w:t>
            </w:r>
            <w:r w:rsidR="005124B0">
              <w:t>,</w:t>
            </w:r>
            <w:r w:rsidRPr="005124B0">
              <w:t xml:space="preserve"> </w:t>
            </w:r>
            <w:r w:rsidR="00D10625" w:rsidRPr="005124B0">
              <w:t>so</w:t>
            </w:r>
            <w:r w:rsidRPr="005124B0">
              <w:t xml:space="preserve"> symptoms are not due to an enzymatic reaction.</w:t>
            </w:r>
            <w:r w:rsidR="00D10625" w:rsidRPr="00D10625">
              <w:t xml:space="preserve"> </w:t>
            </w:r>
          </w:p>
        </w:tc>
      </w:tr>
      <w:tr w:rsidR="005C14B1" w14:paraId="78503A48" w14:textId="77777777" w:rsidTr="004C2837">
        <w:tc>
          <w:tcPr>
            <w:tcW w:w="988" w:type="dxa"/>
          </w:tcPr>
          <w:p w14:paraId="1BEC185C" w14:textId="16434819" w:rsidR="00D441C2" w:rsidRDefault="00D441C2" w:rsidP="001911E8">
            <w:pPr>
              <w:pStyle w:val="Tablecondensed"/>
              <w:rPr>
                <w:szCs w:val="20"/>
              </w:rPr>
            </w:pPr>
            <w:r>
              <w:rPr>
                <w:szCs w:val="20"/>
              </w:rPr>
              <w:t>13</w:t>
            </w:r>
          </w:p>
        </w:tc>
        <w:tc>
          <w:tcPr>
            <w:tcW w:w="992" w:type="dxa"/>
          </w:tcPr>
          <w:p w14:paraId="4F7B5AF0" w14:textId="569351EB" w:rsidR="00D441C2" w:rsidRDefault="00D72FB5" w:rsidP="001911E8">
            <w:pPr>
              <w:pStyle w:val="Tablecondensed"/>
              <w:rPr>
                <w:szCs w:val="20"/>
              </w:rPr>
            </w:pPr>
            <w:r>
              <w:rPr>
                <w:szCs w:val="20"/>
              </w:rPr>
              <w:t>B</w:t>
            </w:r>
          </w:p>
        </w:tc>
        <w:tc>
          <w:tcPr>
            <w:tcW w:w="708" w:type="dxa"/>
          </w:tcPr>
          <w:p w14:paraId="041871B2" w14:textId="0B13F5FF" w:rsidR="00D441C2" w:rsidRDefault="000B4ECC" w:rsidP="001911E8">
            <w:pPr>
              <w:pStyle w:val="Tablecondensed"/>
              <w:rPr>
                <w:szCs w:val="20"/>
              </w:rPr>
            </w:pPr>
            <w:r>
              <w:rPr>
                <w:szCs w:val="20"/>
              </w:rPr>
              <w:t>14</w:t>
            </w:r>
          </w:p>
        </w:tc>
        <w:tc>
          <w:tcPr>
            <w:tcW w:w="709" w:type="dxa"/>
            <w:shd w:val="clear" w:color="auto" w:fill="F2F2F2"/>
          </w:tcPr>
          <w:p w14:paraId="7F45C463" w14:textId="0FF859C0" w:rsidR="00D441C2" w:rsidRPr="00A029DC" w:rsidRDefault="000B4ECC" w:rsidP="001911E8">
            <w:pPr>
              <w:pStyle w:val="Tablecondensed"/>
              <w:rPr>
                <w:rStyle w:val="EmphasisBold"/>
                <w:b w:val="0"/>
                <w:bCs/>
              </w:rPr>
            </w:pPr>
            <w:r w:rsidRPr="00A029DC">
              <w:rPr>
                <w:rStyle w:val="EmphasisBold"/>
                <w:b w:val="0"/>
                <w:bCs/>
              </w:rPr>
              <w:t>37</w:t>
            </w:r>
          </w:p>
        </w:tc>
        <w:tc>
          <w:tcPr>
            <w:tcW w:w="709" w:type="dxa"/>
          </w:tcPr>
          <w:p w14:paraId="70852872" w14:textId="59645119" w:rsidR="00D441C2" w:rsidRPr="00A029DC" w:rsidRDefault="000B4ECC" w:rsidP="001911E8">
            <w:pPr>
              <w:pStyle w:val="Tablecondensed"/>
              <w:rPr>
                <w:b/>
                <w:bCs/>
                <w:szCs w:val="20"/>
              </w:rPr>
            </w:pPr>
            <w:r w:rsidRPr="00A029DC">
              <w:rPr>
                <w:b/>
                <w:bCs/>
                <w:szCs w:val="20"/>
              </w:rPr>
              <w:t>38</w:t>
            </w:r>
          </w:p>
        </w:tc>
        <w:tc>
          <w:tcPr>
            <w:tcW w:w="709" w:type="dxa"/>
          </w:tcPr>
          <w:p w14:paraId="3264ADD7" w14:textId="0E9AD1EB" w:rsidR="00D441C2" w:rsidRDefault="000B4ECC" w:rsidP="001911E8">
            <w:pPr>
              <w:pStyle w:val="Tablecondensed"/>
              <w:rPr>
                <w:szCs w:val="20"/>
              </w:rPr>
            </w:pPr>
            <w:r>
              <w:rPr>
                <w:szCs w:val="20"/>
              </w:rPr>
              <w:t>10</w:t>
            </w:r>
          </w:p>
        </w:tc>
        <w:tc>
          <w:tcPr>
            <w:tcW w:w="4819" w:type="dxa"/>
          </w:tcPr>
          <w:p w14:paraId="7BF74DE1" w14:textId="082FF207" w:rsidR="00D441C2" w:rsidRPr="005124B0" w:rsidRDefault="00D441C2" w:rsidP="001911E8">
            <w:pPr>
              <w:pStyle w:val="Tablecondensed"/>
            </w:pPr>
            <w:r w:rsidRPr="005124B0">
              <w:t>Option B is correct. FODMAP intolerances relate to the body’s inability to completely digest or absorb a group of short-chain carbohydrates.</w:t>
            </w:r>
          </w:p>
          <w:p w14:paraId="4B6F5185" w14:textId="0FF8EBB8" w:rsidR="00D441C2" w:rsidRPr="005124B0" w:rsidRDefault="00D441C2" w:rsidP="001911E8">
            <w:pPr>
              <w:pStyle w:val="Tablecondensed"/>
            </w:pPr>
            <w:r w:rsidRPr="005124B0">
              <w:t xml:space="preserve">Option C is </w:t>
            </w:r>
            <w:r w:rsidR="005124B0">
              <w:t>in</w:t>
            </w:r>
            <w:r w:rsidRPr="005124B0">
              <w:t>correct</w:t>
            </w:r>
            <w:r w:rsidR="00DF13D0" w:rsidRPr="005124B0">
              <w:t xml:space="preserve"> because it only refers to lactose (disaccharide) digestion. </w:t>
            </w:r>
            <w:r w:rsidRPr="005124B0">
              <w:t>Lactase is the enzyme that breaks down lactose</w:t>
            </w:r>
            <w:r w:rsidR="005E0F4A" w:rsidRPr="005124B0">
              <w:t>,</w:t>
            </w:r>
            <w:r w:rsidR="00DF13D0" w:rsidRPr="005124B0">
              <w:t xml:space="preserve"> so</w:t>
            </w:r>
            <w:r w:rsidRPr="005124B0">
              <w:t xml:space="preserve"> insufficient lactase </w:t>
            </w:r>
            <w:r w:rsidR="00DF13D0" w:rsidRPr="005124B0">
              <w:t>affects only</w:t>
            </w:r>
            <w:r w:rsidRPr="005124B0">
              <w:t xml:space="preserve"> disaccharides, </w:t>
            </w:r>
            <w:r w:rsidR="00DF13D0" w:rsidRPr="005124B0">
              <w:t>not</w:t>
            </w:r>
            <w:r w:rsidRPr="005124B0">
              <w:t xml:space="preserve"> oligosaccharides, monosaccharides or polyols</w:t>
            </w:r>
            <w:r w:rsidR="005E0F4A" w:rsidRPr="005124B0">
              <w:t xml:space="preserve">. </w:t>
            </w:r>
            <w:r w:rsidR="004D1957" w:rsidRPr="005124B0">
              <w:t>FODMAP intolerance, however, involves poor absorption of multiple types of carbohydrates</w:t>
            </w:r>
            <w:r w:rsidR="00D357DA">
              <w:t>.</w:t>
            </w:r>
            <w:r w:rsidRPr="005124B0">
              <w:t xml:space="preserve"> </w:t>
            </w:r>
            <w:r w:rsidR="00DF13D0" w:rsidRPr="001911E8">
              <w:t xml:space="preserve"> </w:t>
            </w:r>
          </w:p>
        </w:tc>
      </w:tr>
      <w:tr w:rsidR="005C14B1" w14:paraId="1A148781" w14:textId="77777777" w:rsidTr="004C2837">
        <w:tc>
          <w:tcPr>
            <w:tcW w:w="988" w:type="dxa"/>
          </w:tcPr>
          <w:p w14:paraId="2CDEE5B2" w14:textId="428FB444" w:rsidR="00D441C2" w:rsidRPr="00487CC8" w:rsidRDefault="00D441C2" w:rsidP="001911E8">
            <w:pPr>
              <w:pStyle w:val="Tablecondensed"/>
              <w:rPr>
                <w:szCs w:val="20"/>
              </w:rPr>
            </w:pPr>
            <w:r w:rsidRPr="00487CC8">
              <w:rPr>
                <w:szCs w:val="20"/>
              </w:rPr>
              <w:t>14</w:t>
            </w:r>
          </w:p>
        </w:tc>
        <w:tc>
          <w:tcPr>
            <w:tcW w:w="992" w:type="dxa"/>
          </w:tcPr>
          <w:p w14:paraId="5A5212C2" w14:textId="3ABB93AC" w:rsidR="00D441C2" w:rsidRPr="00487CC8" w:rsidRDefault="00D72FB5" w:rsidP="001911E8">
            <w:pPr>
              <w:pStyle w:val="Tablecondensed"/>
              <w:rPr>
                <w:szCs w:val="20"/>
              </w:rPr>
            </w:pPr>
            <w:r w:rsidRPr="00487CC8">
              <w:rPr>
                <w:szCs w:val="20"/>
              </w:rPr>
              <w:t>D</w:t>
            </w:r>
          </w:p>
        </w:tc>
        <w:tc>
          <w:tcPr>
            <w:tcW w:w="708" w:type="dxa"/>
          </w:tcPr>
          <w:p w14:paraId="605AE57A" w14:textId="3C18ABBD" w:rsidR="00D441C2" w:rsidRPr="00487CC8" w:rsidRDefault="006C4DF4" w:rsidP="001911E8">
            <w:pPr>
              <w:pStyle w:val="Tablecondensed"/>
              <w:rPr>
                <w:szCs w:val="20"/>
              </w:rPr>
            </w:pPr>
            <w:r w:rsidRPr="00487CC8">
              <w:rPr>
                <w:szCs w:val="20"/>
              </w:rPr>
              <w:t>4</w:t>
            </w:r>
          </w:p>
        </w:tc>
        <w:tc>
          <w:tcPr>
            <w:tcW w:w="709" w:type="dxa"/>
          </w:tcPr>
          <w:p w14:paraId="3E66C849" w14:textId="02B0EFBF" w:rsidR="00D441C2" w:rsidRPr="00487CC8" w:rsidRDefault="006C4DF4" w:rsidP="001911E8">
            <w:pPr>
              <w:pStyle w:val="Tablecondensed"/>
              <w:rPr>
                <w:szCs w:val="20"/>
              </w:rPr>
            </w:pPr>
            <w:r w:rsidRPr="00487CC8">
              <w:rPr>
                <w:szCs w:val="20"/>
              </w:rPr>
              <w:t>19</w:t>
            </w:r>
          </w:p>
        </w:tc>
        <w:tc>
          <w:tcPr>
            <w:tcW w:w="709" w:type="dxa"/>
          </w:tcPr>
          <w:p w14:paraId="67C3B07E" w14:textId="1104509B" w:rsidR="00D441C2" w:rsidRPr="00487CC8" w:rsidRDefault="006C4DF4" w:rsidP="001911E8">
            <w:pPr>
              <w:pStyle w:val="Tablecondensed"/>
              <w:rPr>
                <w:szCs w:val="20"/>
              </w:rPr>
            </w:pPr>
            <w:r w:rsidRPr="00487CC8">
              <w:rPr>
                <w:szCs w:val="20"/>
              </w:rPr>
              <w:t>21</w:t>
            </w:r>
          </w:p>
        </w:tc>
        <w:tc>
          <w:tcPr>
            <w:tcW w:w="709" w:type="dxa"/>
            <w:shd w:val="clear" w:color="auto" w:fill="F2F2F2"/>
          </w:tcPr>
          <w:p w14:paraId="2325D43A" w14:textId="39E3FA2F" w:rsidR="00D441C2" w:rsidRPr="001911E8" w:rsidRDefault="006C4DF4" w:rsidP="001911E8">
            <w:pPr>
              <w:pStyle w:val="Tablecondensed"/>
              <w:rPr>
                <w:rStyle w:val="EmphasisBold"/>
              </w:rPr>
            </w:pPr>
            <w:r w:rsidRPr="001911E8">
              <w:rPr>
                <w:rStyle w:val="EmphasisBold"/>
              </w:rPr>
              <w:t>55</w:t>
            </w:r>
          </w:p>
        </w:tc>
        <w:tc>
          <w:tcPr>
            <w:tcW w:w="4819" w:type="dxa"/>
          </w:tcPr>
          <w:p w14:paraId="20DC0EC9" w14:textId="2156E304" w:rsidR="000408BE" w:rsidRPr="00D357DA" w:rsidRDefault="00D441C2" w:rsidP="00D357DA">
            <w:pPr>
              <w:pStyle w:val="Tablecondensed"/>
            </w:pPr>
            <w:r w:rsidRPr="00D357DA">
              <w:t xml:space="preserve">Option D is the correct answer </w:t>
            </w:r>
            <w:r w:rsidR="004D1957" w:rsidRPr="00D357DA">
              <w:t>because it links the project to the social role of food</w:t>
            </w:r>
            <w:r w:rsidR="00067DA3">
              <w:t xml:space="preserve"> (</w:t>
            </w:r>
            <w:r w:rsidR="004D1957" w:rsidRPr="00D357DA">
              <w:t>i.e</w:t>
            </w:r>
            <w:r w:rsidR="005124B0" w:rsidRPr="00D357DA">
              <w:t xml:space="preserve">. </w:t>
            </w:r>
            <w:r w:rsidR="004D1957" w:rsidRPr="00D357DA">
              <w:t>using traditional native ingredients</w:t>
            </w:r>
            <w:r w:rsidR="002B0B27">
              <w:t xml:space="preserve"> to</w:t>
            </w:r>
            <w:r w:rsidR="004D1957" w:rsidRPr="00D357DA">
              <w:t xml:space="preserve"> strengthen cultural identity and community connections within Aboriginal and Torres Strait Islander communities</w:t>
            </w:r>
            <w:r w:rsidR="00067DA3">
              <w:t>)</w:t>
            </w:r>
            <w:r w:rsidR="004D1957" w:rsidRPr="00D357DA">
              <w:t xml:space="preserve">. </w:t>
            </w:r>
            <w:r w:rsidR="000408BE" w:rsidRPr="00D357DA">
              <w:t xml:space="preserve">The project </w:t>
            </w:r>
            <w:r w:rsidR="000408BE" w:rsidRPr="00D357DA">
              <w:lastRenderedPageBreak/>
              <w:t>also supports job creation, showing how native foods can play a social role in communities</w:t>
            </w:r>
            <w:r w:rsidRPr="00D357DA">
              <w:t>.</w:t>
            </w:r>
            <w:r w:rsidR="004D1957" w:rsidRPr="00D357DA">
              <w:t xml:space="preserve"> </w:t>
            </w:r>
          </w:p>
          <w:p w14:paraId="7E7C51DB" w14:textId="780DC2B6" w:rsidR="00D91891" w:rsidRPr="00D357DA" w:rsidRDefault="005D3D2B" w:rsidP="00D357DA">
            <w:pPr>
              <w:pStyle w:val="Tablecondensed"/>
            </w:pPr>
            <w:r w:rsidRPr="00D357DA">
              <w:t xml:space="preserve">Option B is incorrect because it focuses on the economic, not social, role of food. </w:t>
            </w:r>
          </w:p>
          <w:p w14:paraId="7E1EA18C" w14:textId="114534BC" w:rsidR="00D441C2" w:rsidRDefault="000408BE" w:rsidP="001911E8">
            <w:pPr>
              <w:pStyle w:val="Tablecondensed"/>
            </w:pPr>
            <w:r w:rsidRPr="00D357DA">
              <w:t xml:space="preserve">Option C is </w:t>
            </w:r>
            <w:r w:rsidR="005124B0" w:rsidRPr="00D357DA">
              <w:t>in</w:t>
            </w:r>
            <w:r w:rsidRPr="00D357DA">
              <w:t xml:space="preserve">correct because it focuses on knowledge transfer and cultural pride rather than </w:t>
            </w:r>
            <w:r w:rsidR="00D91891" w:rsidRPr="00D357DA">
              <w:t xml:space="preserve">on </w:t>
            </w:r>
            <w:r w:rsidRPr="00D357DA">
              <w:t>the social role of food in strengthening community connections and identity.</w:t>
            </w:r>
          </w:p>
        </w:tc>
      </w:tr>
      <w:tr w:rsidR="0061495D" w14:paraId="35637C5F" w14:textId="77777777" w:rsidTr="004C2837">
        <w:tc>
          <w:tcPr>
            <w:tcW w:w="988" w:type="dxa"/>
          </w:tcPr>
          <w:p w14:paraId="46368B33" w14:textId="24CC3147" w:rsidR="0061495D" w:rsidRPr="001911E8" w:rsidRDefault="00487CC8" w:rsidP="00487CC8">
            <w:pPr>
              <w:pStyle w:val="Tablecondensed"/>
              <w:rPr>
                <w:color w:val="auto"/>
              </w:rPr>
            </w:pPr>
            <w:r w:rsidRPr="00487CC8">
              <w:lastRenderedPageBreak/>
              <w:t>15</w:t>
            </w:r>
          </w:p>
        </w:tc>
        <w:tc>
          <w:tcPr>
            <w:tcW w:w="992" w:type="dxa"/>
          </w:tcPr>
          <w:p w14:paraId="3586FE6B" w14:textId="6FC0BCED" w:rsidR="0061495D" w:rsidRPr="001911E8" w:rsidRDefault="00487CC8" w:rsidP="00487CC8">
            <w:pPr>
              <w:pStyle w:val="Tablecondensed"/>
              <w:rPr>
                <w:color w:val="auto"/>
              </w:rPr>
            </w:pPr>
            <w:r w:rsidRPr="00487CC8">
              <w:t>B</w:t>
            </w:r>
          </w:p>
        </w:tc>
        <w:tc>
          <w:tcPr>
            <w:tcW w:w="708" w:type="dxa"/>
          </w:tcPr>
          <w:p w14:paraId="16DB0F03" w14:textId="335610DE" w:rsidR="0061495D" w:rsidRPr="001911E8" w:rsidRDefault="00487CC8" w:rsidP="00487CC8">
            <w:pPr>
              <w:pStyle w:val="Tablecondensed"/>
              <w:rPr>
                <w:color w:val="auto"/>
              </w:rPr>
            </w:pPr>
            <w:r w:rsidRPr="00487CC8">
              <w:t>12</w:t>
            </w:r>
          </w:p>
        </w:tc>
        <w:tc>
          <w:tcPr>
            <w:tcW w:w="709" w:type="dxa"/>
            <w:shd w:val="clear" w:color="auto" w:fill="F2F2F2"/>
          </w:tcPr>
          <w:p w14:paraId="6CDBAC25" w14:textId="6C4EA78A" w:rsidR="0061495D" w:rsidRPr="004C2837" w:rsidRDefault="00487CC8" w:rsidP="00487CC8">
            <w:pPr>
              <w:pStyle w:val="Tablecondensed"/>
              <w:rPr>
                <w:rStyle w:val="EmphasisBold"/>
              </w:rPr>
            </w:pPr>
            <w:r w:rsidRPr="004C2837">
              <w:rPr>
                <w:rStyle w:val="EmphasisBold"/>
              </w:rPr>
              <w:t>80</w:t>
            </w:r>
          </w:p>
        </w:tc>
        <w:tc>
          <w:tcPr>
            <w:tcW w:w="709" w:type="dxa"/>
          </w:tcPr>
          <w:p w14:paraId="42680146" w14:textId="4E528D75" w:rsidR="0061495D" w:rsidRPr="001911E8" w:rsidRDefault="00487CC8" w:rsidP="00487CC8">
            <w:pPr>
              <w:pStyle w:val="Tablecondensed"/>
              <w:rPr>
                <w:b/>
                <w:color w:val="auto"/>
              </w:rPr>
            </w:pPr>
            <w:r w:rsidRPr="00F37987">
              <w:t>6</w:t>
            </w:r>
          </w:p>
        </w:tc>
        <w:tc>
          <w:tcPr>
            <w:tcW w:w="709" w:type="dxa"/>
          </w:tcPr>
          <w:p w14:paraId="2B05C1C2" w14:textId="57336879" w:rsidR="0061495D" w:rsidRPr="001911E8" w:rsidRDefault="00487CC8" w:rsidP="00487CC8">
            <w:pPr>
              <w:pStyle w:val="Tablecondensed"/>
              <w:rPr>
                <w:color w:val="auto"/>
              </w:rPr>
            </w:pPr>
            <w:r w:rsidRPr="00487CC8">
              <w:t>1</w:t>
            </w:r>
          </w:p>
        </w:tc>
        <w:tc>
          <w:tcPr>
            <w:tcW w:w="4819" w:type="dxa"/>
          </w:tcPr>
          <w:p w14:paraId="16E6F576" w14:textId="77777777" w:rsidR="0061495D" w:rsidRPr="001911E8" w:rsidDel="004D1957" w:rsidRDefault="0061495D" w:rsidP="00487CC8">
            <w:pPr>
              <w:pStyle w:val="Tablecondensed"/>
              <w:rPr>
                <w:color w:val="auto"/>
              </w:rPr>
            </w:pPr>
          </w:p>
        </w:tc>
      </w:tr>
      <w:tr w:rsidR="005C14B1" w14:paraId="4E855108" w14:textId="77777777" w:rsidTr="004C2837">
        <w:tc>
          <w:tcPr>
            <w:tcW w:w="988" w:type="dxa"/>
          </w:tcPr>
          <w:p w14:paraId="10F01F75" w14:textId="4423B02C" w:rsidR="00A6375D" w:rsidRDefault="00A6375D">
            <w:pPr>
              <w:pStyle w:val="Tablecondensed"/>
              <w:rPr>
                <w:szCs w:val="20"/>
              </w:rPr>
            </w:pPr>
            <w:r>
              <w:rPr>
                <w:szCs w:val="20"/>
              </w:rPr>
              <w:t>16</w:t>
            </w:r>
          </w:p>
        </w:tc>
        <w:tc>
          <w:tcPr>
            <w:tcW w:w="992" w:type="dxa"/>
          </w:tcPr>
          <w:p w14:paraId="66F39754" w14:textId="2A6BF8D5" w:rsidR="00A6375D" w:rsidRDefault="00A6375D">
            <w:pPr>
              <w:pStyle w:val="Tablecondensed"/>
              <w:rPr>
                <w:szCs w:val="20"/>
              </w:rPr>
            </w:pPr>
            <w:r>
              <w:rPr>
                <w:szCs w:val="20"/>
              </w:rPr>
              <w:t>C</w:t>
            </w:r>
          </w:p>
        </w:tc>
        <w:tc>
          <w:tcPr>
            <w:tcW w:w="708" w:type="dxa"/>
          </w:tcPr>
          <w:p w14:paraId="2A016AD4" w14:textId="79D962EB" w:rsidR="00A6375D" w:rsidRDefault="00A6375D">
            <w:pPr>
              <w:pStyle w:val="Tablecondensed"/>
              <w:rPr>
                <w:szCs w:val="20"/>
              </w:rPr>
            </w:pPr>
            <w:r>
              <w:rPr>
                <w:szCs w:val="20"/>
              </w:rPr>
              <w:t>12</w:t>
            </w:r>
          </w:p>
        </w:tc>
        <w:tc>
          <w:tcPr>
            <w:tcW w:w="709" w:type="dxa"/>
          </w:tcPr>
          <w:p w14:paraId="136BFD6B" w14:textId="325F37D8" w:rsidR="00A6375D" w:rsidRPr="00A6375D" w:rsidRDefault="00A6375D">
            <w:pPr>
              <w:pStyle w:val="Tablecondensed"/>
              <w:rPr>
                <w:szCs w:val="20"/>
              </w:rPr>
            </w:pPr>
            <w:r w:rsidRPr="00A6375D">
              <w:rPr>
                <w:szCs w:val="20"/>
              </w:rPr>
              <w:t>10</w:t>
            </w:r>
          </w:p>
        </w:tc>
        <w:tc>
          <w:tcPr>
            <w:tcW w:w="709" w:type="dxa"/>
            <w:shd w:val="clear" w:color="auto" w:fill="F2F2F2"/>
          </w:tcPr>
          <w:p w14:paraId="30E5A067" w14:textId="3E30FE8C" w:rsidR="00A6375D" w:rsidRPr="004C2837" w:rsidRDefault="00A6375D">
            <w:pPr>
              <w:pStyle w:val="Tablecondensed"/>
              <w:rPr>
                <w:rStyle w:val="EmphasisBold"/>
              </w:rPr>
            </w:pPr>
            <w:r w:rsidRPr="004C2837">
              <w:rPr>
                <w:rStyle w:val="EmphasisBold"/>
              </w:rPr>
              <w:t>77</w:t>
            </w:r>
          </w:p>
        </w:tc>
        <w:tc>
          <w:tcPr>
            <w:tcW w:w="709" w:type="dxa"/>
          </w:tcPr>
          <w:p w14:paraId="74476189" w14:textId="04F95613" w:rsidR="00A6375D" w:rsidRPr="001911E8" w:rsidRDefault="00A6375D">
            <w:pPr>
              <w:pStyle w:val="Tablecondensed"/>
              <w:rPr>
                <w:szCs w:val="20"/>
              </w:rPr>
            </w:pPr>
            <w:r w:rsidRPr="001911E8">
              <w:rPr>
                <w:szCs w:val="20"/>
              </w:rPr>
              <w:t>1</w:t>
            </w:r>
          </w:p>
        </w:tc>
        <w:tc>
          <w:tcPr>
            <w:tcW w:w="4819" w:type="dxa"/>
          </w:tcPr>
          <w:p w14:paraId="7175C7F7" w14:textId="77777777" w:rsidR="00A6375D" w:rsidDel="004D1957" w:rsidRDefault="00A6375D">
            <w:pPr>
              <w:pStyle w:val="Tablecondensed"/>
              <w:rPr>
                <w:szCs w:val="20"/>
              </w:rPr>
            </w:pPr>
          </w:p>
        </w:tc>
      </w:tr>
      <w:tr w:rsidR="005C14B1" w14:paraId="32FAC707" w14:textId="77777777" w:rsidTr="004C2837">
        <w:tc>
          <w:tcPr>
            <w:tcW w:w="988" w:type="dxa"/>
          </w:tcPr>
          <w:p w14:paraId="13778C2E" w14:textId="10B07D40" w:rsidR="00A6375D" w:rsidRDefault="00A6375D">
            <w:pPr>
              <w:pStyle w:val="Tablecondensed"/>
              <w:rPr>
                <w:szCs w:val="20"/>
              </w:rPr>
            </w:pPr>
            <w:r>
              <w:rPr>
                <w:szCs w:val="20"/>
              </w:rPr>
              <w:t>17</w:t>
            </w:r>
          </w:p>
        </w:tc>
        <w:tc>
          <w:tcPr>
            <w:tcW w:w="992" w:type="dxa"/>
          </w:tcPr>
          <w:p w14:paraId="6C496BDE" w14:textId="6051CFC7" w:rsidR="00A6375D" w:rsidRDefault="00A6375D">
            <w:pPr>
              <w:pStyle w:val="Tablecondensed"/>
              <w:rPr>
                <w:szCs w:val="20"/>
              </w:rPr>
            </w:pPr>
            <w:r>
              <w:rPr>
                <w:szCs w:val="20"/>
              </w:rPr>
              <w:t>A</w:t>
            </w:r>
          </w:p>
        </w:tc>
        <w:tc>
          <w:tcPr>
            <w:tcW w:w="708" w:type="dxa"/>
            <w:shd w:val="clear" w:color="auto" w:fill="F2F2F2"/>
          </w:tcPr>
          <w:p w14:paraId="57BC1577" w14:textId="5A66F478" w:rsidR="00A6375D" w:rsidRPr="004C2837" w:rsidRDefault="00A6375D">
            <w:pPr>
              <w:pStyle w:val="Tablecondensed"/>
              <w:rPr>
                <w:rStyle w:val="EmphasisBold"/>
              </w:rPr>
            </w:pPr>
            <w:r w:rsidRPr="004C2837">
              <w:rPr>
                <w:rStyle w:val="EmphasisBold"/>
              </w:rPr>
              <w:t>57</w:t>
            </w:r>
          </w:p>
        </w:tc>
        <w:tc>
          <w:tcPr>
            <w:tcW w:w="709" w:type="dxa"/>
          </w:tcPr>
          <w:p w14:paraId="65904CC5" w14:textId="6F0C3B24" w:rsidR="00A6375D" w:rsidRDefault="00A6375D">
            <w:pPr>
              <w:pStyle w:val="Tablecondensed"/>
              <w:rPr>
                <w:szCs w:val="20"/>
              </w:rPr>
            </w:pPr>
            <w:r>
              <w:rPr>
                <w:szCs w:val="20"/>
              </w:rPr>
              <w:t>7</w:t>
            </w:r>
          </w:p>
        </w:tc>
        <w:tc>
          <w:tcPr>
            <w:tcW w:w="709" w:type="dxa"/>
          </w:tcPr>
          <w:p w14:paraId="6BDE19E6" w14:textId="0C3B356C" w:rsidR="00A6375D" w:rsidRDefault="00A6375D">
            <w:pPr>
              <w:pStyle w:val="Tablecondensed"/>
              <w:rPr>
                <w:szCs w:val="20"/>
              </w:rPr>
            </w:pPr>
            <w:r>
              <w:rPr>
                <w:szCs w:val="20"/>
              </w:rPr>
              <w:t>30</w:t>
            </w:r>
          </w:p>
        </w:tc>
        <w:tc>
          <w:tcPr>
            <w:tcW w:w="709" w:type="dxa"/>
          </w:tcPr>
          <w:p w14:paraId="429481D1" w14:textId="675D6B39" w:rsidR="00A6375D" w:rsidRPr="004C2837" w:rsidRDefault="00A6375D">
            <w:pPr>
              <w:pStyle w:val="Tablecondensed"/>
              <w:rPr>
                <w:szCs w:val="20"/>
              </w:rPr>
            </w:pPr>
            <w:r w:rsidRPr="004C2837">
              <w:rPr>
                <w:szCs w:val="20"/>
              </w:rPr>
              <w:t>6</w:t>
            </w:r>
          </w:p>
        </w:tc>
        <w:tc>
          <w:tcPr>
            <w:tcW w:w="4819" w:type="dxa"/>
          </w:tcPr>
          <w:p w14:paraId="2679FC5F" w14:textId="0541AD01" w:rsidR="00A6375D" w:rsidRPr="000408BE" w:rsidRDefault="00A6375D" w:rsidP="00A6375D">
            <w:pPr>
              <w:pStyle w:val="Tablecondensed"/>
              <w:rPr>
                <w:szCs w:val="20"/>
              </w:rPr>
            </w:pPr>
            <w:r w:rsidRPr="000408BE">
              <w:rPr>
                <w:szCs w:val="20"/>
              </w:rPr>
              <w:t xml:space="preserve">Option A is correct because combining Aboriginal and Torres Strait Islander </w:t>
            </w:r>
            <w:r w:rsidR="00D357DA">
              <w:rPr>
                <w:szCs w:val="20"/>
              </w:rPr>
              <w:t>and</w:t>
            </w:r>
            <w:r w:rsidRPr="000408BE">
              <w:rPr>
                <w:szCs w:val="20"/>
              </w:rPr>
              <w:t xml:space="preserve"> Western knowledge</w:t>
            </w:r>
            <w:r w:rsidR="00D357DA">
              <w:rPr>
                <w:szCs w:val="20"/>
              </w:rPr>
              <w:t>s</w:t>
            </w:r>
            <w:r w:rsidRPr="000408BE">
              <w:rPr>
                <w:szCs w:val="20"/>
              </w:rPr>
              <w:t xml:space="preserve"> allows for more effective and sustainable approaches to conserving biodiversity.</w:t>
            </w:r>
          </w:p>
          <w:p w14:paraId="5645131B" w14:textId="65D7DCDD" w:rsidR="00A6375D" w:rsidDel="004D1957" w:rsidRDefault="00A6375D" w:rsidP="0064496A">
            <w:pPr>
              <w:pStyle w:val="Tablecondensed"/>
              <w:rPr>
                <w:szCs w:val="20"/>
              </w:rPr>
            </w:pPr>
            <w:r w:rsidRPr="000408BE">
              <w:rPr>
                <w:szCs w:val="20"/>
              </w:rPr>
              <w:t>Option C is incorrect because simply collecting data on climatic changes does not directly address or solve biodiversity loss</w:t>
            </w:r>
            <w:r>
              <w:rPr>
                <w:szCs w:val="20"/>
              </w:rPr>
              <w:t>. I</w:t>
            </w:r>
            <w:r w:rsidRPr="000408BE">
              <w:rPr>
                <w:szCs w:val="20"/>
              </w:rPr>
              <w:t>t only provides information</w:t>
            </w:r>
            <w:r>
              <w:rPr>
                <w:szCs w:val="20"/>
              </w:rPr>
              <w:t xml:space="preserve"> without suggesting how the </w:t>
            </w:r>
            <w:r w:rsidR="00D357DA">
              <w:rPr>
                <w:szCs w:val="20"/>
              </w:rPr>
              <w:t>problem</w:t>
            </w:r>
            <w:r>
              <w:rPr>
                <w:szCs w:val="20"/>
              </w:rPr>
              <w:t xml:space="preserve"> might be solved.</w:t>
            </w:r>
          </w:p>
        </w:tc>
      </w:tr>
      <w:tr w:rsidR="006556CF" w14:paraId="1DDE8AD0" w14:textId="77777777" w:rsidTr="004C2837">
        <w:tc>
          <w:tcPr>
            <w:tcW w:w="988" w:type="dxa"/>
          </w:tcPr>
          <w:p w14:paraId="003537D7" w14:textId="43DA32D6" w:rsidR="00A6375D" w:rsidRDefault="00A6375D">
            <w:pPr>
              <w:pStyle w:val="Tablecondensed"/>
              <w:rPr>
                <w:szCs w:val="20"/>
              </w:rPr>
            </w:pPr>
            <w:r>
              <w:rPr>
                <w:szCs w:val="20"/>
              </w:rPr>
              <w:t>18</w:t>
            </w:r>
          </w:p>
        </w:tc>
        <w:tc>
          <w:tcPr>
            <w:tcW w:w="992" w:type="dxa"/>
          </w:tcPr>
          <w:p w14:paraId="14ABEAEE" w14:textId="1226DF3D" w:rsidR="00A6375D" w:rsidRDefault="00A6375D">
            <w:pPr>
              <w:pStyle w:val="Tablecondensed"/>
              <w:rPr>
                <w:szCs w:val="20"/>
              </w:rPr>
            </w:pPr>
            <w:r>
              <w:rPr>
                <w:szCs w:val="20"/>
              </w:rPr>
              <w:t>B</w:t>
            </w:r>
          </w:p>
        </w:tc>
        <w:tc>
          <w:tcPr>
            <w:tcW w:w="708" w:type="dxa"/>
          </w:tcPr>
          <w:p w14:paraId="22606C4E" w14:textId="225FF0A8" w:rsidR="00A6375D" w:rsidRDefault="00A6375D">
            <w:pPr>
              <w:pStyle w:val="Tablecondensed"/>
              <w:rPr>
                <w:szCs w:val="20"/>
              </w:rPr>
            </w:pPr>
            <w:r>
              <w:rPr>
                <w:szCs w:val="20"/>
              </w:rPr>
              <w:t>5</w:t>
            </w:r>
          </w:p>
        </w:tc>
        <w:tc>
          <w:tcPr>
            <w:tcW w:w="709" w:type="dxa"/>
            <w:shd w:val="clear" w:color="auto" w:fill="F2F2F2"/>
          </w:tcPr>
          <w:p w14:paraId="6827A4E3" w14:textId="31490604" w:rsidR="00A6375D" w:rsidRPr="004C2837" w:rsidRDefault="00A7569C">
            <w:pPr>
              <w:pStyle w:val="Tablecondensed"/>
              <w:rPr>
                <w:rStyle w:val="EmphasisBold"/>
              </w:rPr>
            </w:pPr>
            <w:r>
              <w:rPr>
                <w:rStyle w:val="EmphasisBold"/>
              </w:rPr>
              <w:t>7</w:t>
            </w:r>
            <w:r w:rsidR="00A6375D" w:rsidRPr="004C2837">
              <w:rPr>
                <w:rStyle w:val="EmphasisBold"/>
              </w:rPr>
              <w:t>2</w:t>
            </w:r>
          </w:p>
        </w:tc>
        <w:tc>
          <w:tcPr>
            <w:tcW w:w="709" w:type="dxa"/>
          </w:tcPr>
          <w:p w14:paraId="53ED7F7E" w14:textId="1525F6FE" w:rsidR="00A6375D" w:rsidRDefault="00A6375D">
            <w:pPr>
              <w:pStyle w:val="Tablecondensed"/>
              <w:rPr>
                <w:szCs w:val="20"/>
              </w:rPr>
            </w:pPr>
            <w:r>
              <w:rPr>
                <w:szCs w:val="20"/>
              </w:rPr>
              <w:t>16</w:t>
            </w:r>
          </w:p>
        </w:tc>
        <w:tc>
          <w:tcPr>
            <w:tcW w:w="709" w:type="dxa"/>
          </w:tcPr>
          <w:p w14:paraId="5940D53F" w14:textId="6319967F" w:rsidR="00A6375D" w:rsidRPr="001911E8" w:rsidRDefault="00A6375D">
            <w:pPr>
              <w:pStyle w:val="Tablecondensed"/>
              <w:rPr>
                <w:szCs w:val="20"/>
              </w:rPr>
            </w:pPr>
            <w:r w:rsidRPr="001911E8">
              <w:rPr>
                <w:szCs w:val="20"/>
              </w:rPr>
              <w:t>7</w:t>
            </w:r>
          </w:p>
        </w:tc>
        <w:tc>
          <w:tcPr>
            <w:tcW w:w="4819" w:type="dxa"/>
          </w:tcPr>
          <w:p w14:paraId="2741AEE0" w14:textId="77777777" w:rsidR="00A6375D" w:rsidDel="004D1957" w:rsidRDefault="00A6375D">
            <w:pPr>
              <w:pStyle w:val="Tablecondensed"/>
              <w:rPr>
                <w:szCs w:val="20"/>
              </w:rPr>
            </w:pPr>
          </w:p>
        </w:tc>
      </w:tr>
      <w:tr w:rsidR="006556CF" w14:paraId="707EB2CE" w14:textId="77777777" w:rsidTr="004C2837">
        <w:tc>
          <w:tcPr>
            <w:tcW w:w="988" w:type="dxa"/>
          </w:tcPr>
          <w:p w14:paraId="030212A4" w14:textId="31A20B3C" w:rsidR="00A6375D" w:rsidRDefault="00A6375D">
            <w:pPr>
              <w:pStyle w:val="Tablecondensed"/>
              <w:rPr>
                <w:szCs w:val="20"/>
              </w:rPr>
            </w:pPr>
            <w:r>
              <w:rPr>
                <w:szCs w:val="20"/>
              </w:rPr>
              <w:t>19</w:t>
            </w:r>
          </w:p>
        </w:tc>
        <w:tc>
          <w:tcPr>
            <w:tcW w:w="992" w:type="dxa"/>
          </w:tcPr>
          <w:p w14:paraId="0191C42C" w14:textId="6D89B149" w:rsidR="00A6375D" w:rsidRDefault="00A6375D">
            <w:pPr>
              <w:pStyle w:val="Tablecondensed"/>
              <w:rPr>
                <w:szCs w:val="20"/>
              </w:rPr>
            </w:pPr>
            <w:r>
              <w:rPr>
                <w:szCs w:val="20"/>
              </w:rPr>
              <w:t>C</w:t>
            </w:r>
          </w:p>
        </w:tc>
        <w:tc>
          <w:tcPr>
            <w:tcW w:w="708" w:type="dxa"/>
          </w:tcPr>
          <w:p w14:paraId="501F6E01" w14:textId="48CB3A1C" w:rsidR="00A6375D" w:rsidRDefault="00A6375D">
            <w:pPr>
              <w:pStyle w:val="Tablecondensed"/>
              <w:rPr>
                <w:szCs w:val="20"/>
              </w:rPr>
            </w:pPr>
            <w:r>
              <w:rPr>
                <w:szCs w:val="20"/>
              </w:rPr>
              <w:t>4</w:t>
            </w:r>
          </w:p>
        </w:tc>
        <w:tc>
          <w:tcPr>
            <w:tcW w:w="709" w:type="dxa"/>
          </w:tcPr>
          <w:p w14:paraId="60CBF8AB" w14:textId="0D853341" w:rsidR="00A6375D" w:rsidRDefault="00A6375D">
            <w:pPr>
              <w:pStyle w:val="Tablecondensed"/>
              <w:rPr>
                <w:szCs w:val="20"/>
              </w:rPr>
            </w:pPr>
            <w:r>
              <w:rPr>
                <w:szCs w:val="20"/>
              </w:rPr>
              <w:t>4</w:t>
            </w:r>
          </w:p>
        </w:tc>
        <w:tc>
          <w:tcPr>
            <w:tcW w:w="709" w:type="dxa"/>
            <w:shd w:val="clear" w:color="auto" w:fill="F2F2F2"/>
          </w:tcPr>
          <w:p w14:paraId="0C0F9CD4" w14:textId="77F655F3" w:rsidR="00A6375D" w:rsidRPr="004C2837" w:rsidRDefault="00A6375D">
            <w:pPr>
              <w:pStyle w:val="Tablecondensed"/>
              <w:rPr>
                <w:rStyle w:val="EmphasisBold"/>
              </w:rPr>
            </w:pPr>
            <w:r w:rsidRPr="004C2837">
              <w:rPr>
                <w:rStyle w:val="EmphasisBold"/>
              </w:rPr>
              <w:t>72</w:t>
            </w:r>
          </w:p>
        </w:tc>
        <w:tc>
          <w:tcPr>
            <w:tcW w:w="709" w:type="dxa"/>
          </w:tcPr>
          <w:p w14:paraId="4E002949" w14:textId="034479C6" w:rsidR="00A6375D" w:rsidRPr="001911E8" w:rsidRDefault="00A6375D">
            <w:pPr>
              <w:pStyle w:val="Tablecondensed"/>
              <w:rPr>
                <w:szCs w:val="20"/>
              </w:rPr>
            </w:pPr>
            <w:r w:rsidRPr="001911E8">
              <w:rPr>
                <w:szCs w:val="20"/>
              </w:rPr>
              <w:t>20</w:t>
            </w:r>
          </w:p>
        </w:tc>
        <w:tc>
          <w:tcPr>
            <w:tcW w:w="4819" w:type="dxa"/>
          </w:tcPr>
          <w:p w14:paraId="773CBF2A" w14:textId="77777777" w:rsidR="00A6375D" w:rsidDel="004D1957" w:rsidRDefault="00A6375D">
            <w:pPr>
              <w:pStyle w:val="Tablecondensed"/>
              <w:rPr>
                <w:szCs w:val="20"/>
              </w:rPr>
            </w:pPr>
          </w:p>
        </w:tc>
      </w:tr>
      <w:tr w:rsidR="005C14B1" w14:paraId="51305168" w14:textId="77777777" w:rsidTr="004C2837">
        <w:tc>
          <w:tcPr>
            <w:tcW w:w="988" w:type="dxa"/>
          </w:tcPr>
          <w:p w14:paraId="695281ED" w14:textId="7830ADD1" w:rsidR="00A6375D" w:rsidRDefault="00A6375D">
            <w:pPr>
              <w:pStyle w:val="Tablecondensed"/>
              <w:rPr>
                <w:szCs w:val="20"/>
              </w:rPr>
            </w:pPr>
            <w:r>
              <w:rPr>
                <w:szCs w:val="20"/>
              </w:rPr>
              <w:t>20</w:t>
            </w:r>
          </w:p>
        </w:tc>
        <w:tc>
          <w:tcPr>
            <w:tcW w:w="992" w:type="dxa"/>
          </w:tcPr>
          <w:p w14:paraId="1D4F3EAF" w14:textId="6761AA41" w:rsidR="00A6375D" w:rsidRDefault="00A6375D">
            <w:pPr>
              <w:pStyle w:val="Tablecondensed"/>
              <w:rPr>
                <w:szCs w:val="20"/>
              </w:rPr>
            </w:pPr>
            <w:r>
              <w:rPr>
                <w:szCs w:val="20"/>
              </w:rPr>
              <w:t>B</w:t>
            </w:r>
          </w:p>
        </w:tc>
        <w:tc>
          <w:tcPr>
            <w:tcW w:w="708" w:type="dxa"/>
          </w:tcPr>
          <w:p w14:paraId="04249466" w14:textId="6F78B725" w:rsidR="00A6375D" w:rsidRDefault="00A6375D">
            <w:pPr>
              <w:pStyle w:val="Tablecondensed"/>
              <w:rPr>
                <w:szCs w:val="20"/>
              </w:rPr>
            </w:pPr>
            <w:r>
              <w:rPr>
                <w:szCs w:val="20"/>
              </w:rPr>
              <w:t>13</w:t>
            </w:r>
          </w:p>
        </w:tc>
        <w:tc>
          <w:tcPr>
            <w:tcW w:w="709" w:type="dxa"/>
            <w:shd w:val="clear" w:color="auto" w:fill="F2F2F2"/>
          </w:tcPr>
          <w:p w14:paraId="0A5DB1D9" w14:textId="1D3A8FB3" w:rsidR="00A6375D" w:rsidRPr="004C2837" w:rsidRDefault="00A6375D">
            <w:pPr>
              <w:pStyle w:val="Tablecondensed"/>
              <w:rPr>
                <w:rStyle w:val="EmphasisBold"/>
              </w:rPr>
            </w:pPr>
            <w:r w:rsidRPr="004C2837">
              <w:rPr>
                <w:rStyle w:val="EmphasisBold"/>
              </w:rPr>
              <w:t>75</w:t>
            </w:r>
          </w:p>
        </w:tc>
        <w:tc>
          <w:tcPr>
            <w:tcW w:w="709" w:type="dxa"/>
          </w:tcPr>
          <w:p w14:paraId="477C8C6D" w14:textId="21686530" w:rsidR="00A6375D" w:rsidRDefault="00A6375D">
            <w:pPr>
              <w:pStyle w:val="Tablecondensed"/>
              <w:rPr>
                <w:szCs w:val="20"/>
              </w:rPr>
            </w:pPr>
            <w:r>
              <w:rPr>
                <w:szCs w:val="20"/>
              </w:rPr>
              <w:t>7</w:t>
            </w:r>
          </w:p>
        </w:tc>
        <w:tc>
          <w:tcPr>
            <w:tcW w:w="709" w:type="dxa"/>
          </w:tcPr>
          <w:p w14:paraId="10240D17" w14:textId="2FFF5EFA" w:rsidR="00A6375D" w:rsidRPr="001911E8" w:rsidRDefault="00A6375D">
            <w:pPr>
              <w:pStyle w:val="Tablecondensed"/>
              <w:rPr>
                <w:szCs w:val="20"/>
              </w:rPr>
            </w:pPr>
            <w:r w:rsidRPr="001911E8">
              <w:rPr>
                <w:szCs w:val="20"/>
              </w:rPr>
              <w:t>4</w:t>
            </w:r>
          </w:p>
        </w:tc>
        <w:tc>
          <w:tcPr>
            <w:tcW w:w="4819" w:type="dxa"/>
          </w:tcPr>
          <w:p w14:paraId="5216D683" w14:textId="77777777" w:rsidR="00A6375D" w:rsidDel="004D1957" w:rsidRDefault="00A6375D">
            <w:pPr>
              <w:pStyle w:val="Tablecondensed"/>
              <w:rPr>
                <w:szCs w:val="20"/>
              </w:rPr>
            </w:pPr>
          </w:p>
        </w:tc>
      </w:tr>
    </w:tbl>
    <w:p w14:paraId="4834C205" w14:textId="77777777" w:rsidR="00060664" w:rsidRDefault="00060664" w:rsidP="00DB131B">
      <w:pPr>
        <w:rPr>
          <w:sz w:val="20"/>
          <w:szCs w:val="20"/>
        </w:rPr>
      </w:pPr>
    </w:p>
    <w:p w14:paraId="4AE59E24" w14:textId="77777777" w:rsidR="00A6375D" w:rsidRDefault="00A6375D">
      <w:pPr>
        <w:spacing w:line="276" w:lineRule="auto"/>
      </w:pPr>
      <w:r>
        <w:br w:type="page"/>
      </w:r>
    </w:p>
    <w:p w14:paraId="3CB8C9BA" w14:textId="2D6ED3F7" w:rsidR="00DB131B" w:rsidRDefault="00DB131B" w:rsidP="00666C61">
      <w:pPr>
        <w:pStyle w:val="Heading1"/>
      </w:pPr>
      <w:r w:rsidRPr="00666C61">
        <w:lastRenderedPageBreak/>
        <w:t>Section</w:t>
      </w:r>
      <w:r>
        <w:t xml:space="preserve"> B</w:t>
      </w:r>
    </w:p>
    <w:p w14:paraId="3ADFFA7D" w14:textId="706C048B" w:rsidR="00DB131B" w:rsidRDefault="00DB131B" w:rsidP="004C2837">
      <w:pPr>
        <w:pStyle w:val="Heading2"/>
      </w:pPr>
      <w:r>
        <w:t>Question 1</w:t>
      </w:r>
    </w:p>
    <w:tbl>
      <w:tblPr>
        <w:tblStyle w:val="TableGrid"/>
        <w:tblW w:w="0" w:type="auto"/>
        <w:tblLook w:val="04A0" w:firstRow="1" w:lastRow="0" w:firstColumn="1" w:lastColumn="0" w:noHBand="0" w:noVBand="1"/>
      </w:tblPr>
      <w:tblGrid>
        <w:gridCol w:w="988"/>
        <w:gridCol w:w="708"/>
        <w:gridCol w:w="709"/>
        <w:gridCol w:w="709"/>
        <w:gridCol w:w="709"/>
        <w:gridCol w:w="709"/>
        <w:gridCol w:w="709"/>
        <w:gridCol w:w="709"/>
        <w:gridCol w:w="1036"/>
      </w:tblGrid>
      <w:tr w:rsidR="0013247D" w:rsidRPr="00D37EBE" w14:paraId="0324CCC4" w14:textId="77777777" w:rsidTr="003A0135">
        <w:trPr>
          <w:trHeight w:val="435"/>
        </w:trPr>
        <w:tc>
          <w:tcPr>
            <w:tcW w:w="988" w:type="dxa"/>
            <w:shd w:val="clear" w:color="auto" w:fill="0F7EB4"/>
          </w:tcPr>
          <w:p w14:paraId="2A51F8F6" w14:textId="77777777" w:rsidR="003A0135" w:rsidRPr="001911E8" w:rsidRDefault="003A0135" w:rsidP="004C2837">
            <w:pPr>
              <w:pStyle w:val="Tablecondensedheading"/>
            </w:pPr>
            <w:r w:rsidRPr="001911E8">
              <w:t xml:space="preserve">Marks </w:t>
            </w:r>
          </w:p>
        </w:tc>
        <w:tc>
          <w:tcPr>
            <w:tcW w:w="708" w:type="dxa"/>
            <w:shd w:val="clear" w:color="auto" w:fill="0F7EB4"/>
          </w:tcPr>
          <w:p w14:paraId="25C8C445" w14:textId="77777777" w:rsidR="003A0135" w:rsidRPr="001911E8" w:rsidRDefault="003A0135" w:rsidP="004C2837">
            <w:pPr>
              <w:pStyle w:val="Tablecondensedheading"/>
            </w:pPr>
            <w:r w:rsidRPr="001911E8">
              <w:t>0</w:t>
            </w:r>
          </w:p>
        </w:tc>
        <w:tc>
          <w:tcPr>
            <w:tcW w:w="709" w:type="dxa"/>
            <w:shd w:val="clear" w:color="auto" w:fill="0F7EB4"/>
          </w:tcPr>
          <w:p w14:paraId="221E48CF" w14:textId="77777777" w:rsidR="003A0135" w:rsidRPr="001911E8" w:rsidRDefault="003A0135" w:rsidP="004C2837">
            <w:pPr>
              <w:pStyle w:val="Tablecondensedheading"/>
            </w:pPr>
            <w:r w:rsidRPr="001911E8">
              <w:t>1</w:t>
            </w:r>
          </w:p>
        </w:tc>
        <w:tc>
          <w:tcPr>
            <w:tcW w:w="709" w:type="dxa"/>
            <w:shd w:val="clear" w:color="auto" w:fill="0F7EB4"/>
          </w:tcPr>
          <w:p w14:paraId="1106AAD3" w14:textId="502F7814" w:rsidR="003A0135" w:rsidRPr="001911E8" w:rsidRDefault="003A0135" w:rsidP="004C2837">
            <w:pPr>
              <w:pStyle w:val="Tablecondensedheading"/>
            </w:pPr>
            <w:r w:rsidRPr="001911E8">
              <w:t>2</w:t>
            </w:r>
          </w:p>
        </w:tc>
        <w:tc>
          <w:tcPr>
            <w:tcW w:w="709" w:type="dxa"/>
            <w:shd w:val="clear" w:color="auto" w:fill="0F7EB4"/>
          </w:tcPr>
          <w:p w14:paraId="21A8093A" w14:textId="71D6ACF6" w:rsidR="003A0135" w:rsidRPr="001911E8" w:rsidRDefault="003A0135" w:rsidP="004C2837">
            <w:pPr>
              <w:pStyle w:val="Tablecondensedheading"/>
            </w:pPr>
            <w:r w:rsidRPr="001911E8">
              <w:t>3</w:t>
            </w:r>
          </w:p>
        </w:tc>
        <w:tc>
          <w:tcPr>
            <w:tcW w:w="709" w:type="dxa"/>
            <w:shd w:val="clear" w:color="auto" w:fill="0F7EB4"/>
          </w:tcPr>
          <w:p w14:paraId="4BC5BF5C" w14:textId="27CF38C1" w:rsidR="003A0135" w:rsidRPr="001911E8" w:rsidRDefault="003A0135" w:rsidP="004C2837">
            <w:pPr>
              <w:pStyle w:val="Tablecondensedheading"/>
            </w:pPr>
            <w:r w:rsidRPr="001911E8">
              <w:t>4</w:t>
            </w:r>
          </w:p>
        </w:tc>
        <w:tc>
          <w:tcPr>
            <w:tcW w:w="709" w:type="dxa"/>
            <w:shd w:val="clear" w:color="auto" w:fill="0F7EB4"/>
          </w:tcPr>
          <w:p w14:paraId="32512729" w14:textId="2C60442D" w:rsidR="003A0135" w:rsidRPr="001911E8" w:rsidRDefault="003A0135" w:rsidP="004C2837">
            <w:pPr>
              <w:pStyle w:val="Tablecondensedheading"/>
            </w:pPr>
            <w:r w:rsidRPr="001911E8">
              <w:t>5</w:t>
            </w:r>
          </w:p>
        </w:tc>
        <w:tc>
          <w:tcPr>
            <w:tcW w:w="709" w:type="dxa"/>
            <w:shd w:val="clear" w:color="auto" w:fill="0F7EB4"/>
          </w:tcPr>
          <w:p w14:paraId="7EDBFA72" w14:textId="7C62072F" w:rsidR="003A0135" w:rsidRPr="001911E8" w:rsidRDefault="003A0135" w:rsidP="004C2837">
            <w:pPr>
              <w:pStyle w:val="Tablecondensedheading"/>
            </w:pPr>
            <w:r w:rsidRPr="001911E8">
              <w:t>6</w:t>
            </w:r>
          </w:p>
        </w:tc>
        <w:tc>
          <w:tcPr>
            <w:tcW w:w="1036" w:type="dxa"/>
            <w:shd w:val="clear" w:color="auto" w:fill="0F7EB4"/>
          </w:tcPr>
          <w:p w14:paraId="5823F208" w14:textId="77777777" w:rsidR="003A0135" w:rsidRPr="001911E8" w:rsidRDefault="003A0135" w:rsidP="004C2837">
            <w:pPr>
              <w:pStyle w:val="Tablecondensedheading"/>
            </w:pPr>
            <w:r w:rsidRPr="001911E8">
              <w:t xml:space="preserve">Average </w:t>
            </w:r>
          </w:p>
        </w:tc>
      </w:tr>
      <w:tr w:rsidR="0013247D" w:rsidRPr="00D37EBE" w14:paraId="30D46DA9" w14:textId="77777777" w:rsidTr="003A0135">
        <w:trPr>
          <w:trHeight w:val="436"/>
        </w:trPr>
        <w:tc>
          <w:tcPr>
            <w:tcW w:w="988" w:type="dxa"/>
          </w:tcPr>
          <w:p w14:paraId="51284C79" w14:textId="77777777" w:rsidR="003A0135" w:rsidRPr="00D37EBE" w:rsidRDefault="003A0135" w:rsidP="001911E8">
            <w:pPr>
              <w:pStyle w:val="Tablecondensed"/>
            </w:pPr>
            <w:r w:rsidRPr="00D37EBE">
              <w:t>%</w:t>
            </w:r>
          </w:p>
        </w:tc>
        <w:tc>
          <w:tcPr>
            <w:tcW w:w="708" w:type="dxa"/>
          </w:tcPr>
          <w:p w14:paraId="120A91CE" w14:textId="0C7DE555" w:rsidR="003A0135" w:rsidRPr="00D37EBE" w:rsidRDefault="003A0135" w:rsidP="001911E8">
            <w:pPr>
              <w:pStyle w:val="Tablecondensed"/>
            </w:pPr>
            <w:r>
              <w:t>56</w:t>
            </w:r>
          </w:p>
        </w:tc>
        <w:tc>
          <w:tcPr>
            <w:tcW w:w="709" w:type="dxa"/>
          </w:tcPr>
          <w:p w14:paraId="3A884921" w14:textId="0333A713" w:rsidR="003A0135" w:rsidRPr="00D37EBE" w:rsidRDefault="0013247D" w:rsidP="001911E8">
            <w:pPr>
              <w:pStyle w:val="Tablecondensed"/>
            </w:pPr>
            <w:r>
              <w:t>12</w:t>
            </w:r>
          </w:p>
        </w:tc>
        <w:tc>
          <w:tcPr>
            <w:tcW w:w="709" w:type="dxa"/>
          </w:tcPr>
          <w:p w14:paraId="311A44DF" w14:textId="511FB4B1" w:rsidR="003A0135" w:rsidRPr="00D37EBE" w:rsidRDefault="0013247D" w:rsidP="001911E8">
            <w:pPr>
              <w:pStyle w:val="Tablecondensed"/>
            </w:pPr>
            <w:r>
              <w:t>10</w:t>
            </w:r>
          </w:p>
        </w:tc>
        <w:tc>
          <w:tcPr>
            <w:tcW w:w="709" w:type="dxa"/>
          </w:tcPr>
          <w:p w14:paraId="54F687A1" w14:textId="705583A9" w:rsidR="003A0135" w:rsidRPr="00D37EBE" w:rsidRDefault="0013247D" w:rsidP="001911E8">
            <w:pPr>
              <w:pStyle w:val="Tablecondensed"/>
            </w:pPr>
            <w:r>
              <w:t>7</w:t>
            </w:r>
          </w:p>
        </w:tc>
        <w:tc>
          <w:tcPr>
            <w:tcW w:w="709" w:type="dxa"/>
          </w:tcPr>
          <w:p w14:paraId="6769B0EC" w14:textId="2DDA1A48" w:rsidR="003A0135" w:rsidRPr="00D37EBE" w:rsidRDefault="003A0135" w:rsidP="001911E8">
            <w:pPr>
              <w:pStyle w:val="Tablecondensed"/>
            </w:pPr>
            <w:r>
              <w:t>6</w:t>
            </w:r>
          </w:p>
        </w:tc>
        <w:tc>
          <w:tcPr>
            <w:tcW w:w="709" w:type="dxa"/>
          </w:tcPr>
          <w:p w14:paraId="441B5E71" w14:textId="66705C99" w:rsidR="003A0135" w:rsidRPr="00D37EBE" w:rsidRDefault="003A0135" w:rsidP="001911E8">
            <w:pPr>
              <w:pStyle w:val="Tablecondensed"/>
            </w:pPr>
            <w:r>
              <w:t>4</w:t>
            </w:r>
          </w:p>
        </w:tc>
        <w:tc>
          <w:tcPr>
            <w:tcW w:w="709" w:type="dxa"/>
          </w:tcPr>
          <w:p w14:paraId="196A40CC" w14:textId="11B527BB" w:rsidR="003A0135" w:rsidRPr="00D37EBE" w:rsidRDefault="0013247D" w:rsidP="001911E8">
            <w:pPr>
              <w:pStyle w:val="Tablecondensed"/>
            </w:pPr>
            <w:r>
              <w:t>5</w:t>
            </w:r>
          </w:p>
        </w:tc>
        <w:tc>
          <w:tcPr>
            <w:tcW w:w="1036" w:type="dxa"/>
          </w:tcPr>
          <w:p w14:paraId="1C44825E" w14:textId="0F30DF66" w:rsidR="003A0135" w:rsidRPr="00D37EBE" w:rsidRDefault="003A0135" w:rsidP="001911E8">
            <w:pPr>
              <w:pStyle w:val="Tablecondensed"/>
            </w:pPr>
            <w:r>
              <w:t>1.</w:t>
            </w:r>
            <w:r w:rsidR="0013247D">
              <w:t>3</w:t>
            </w:r>
          </w:p>
        </w:tc>
      </w:tr>
    </w:tbl>
    <w:p w14:paraId="65E392E5" w14:textId="13B60191" w:rsidR="00D357DA" w:rsidRDefault="00AD5CF5" w:rsidP="001911E8">
      <w:pPr>
        <w:pStyle w:val="BodyText"/>
      </w:pPr>
      <w:r w:rsidRPr="00AD5CF5">
        <w:t>Students needed to explain t</w:t>
      </w:r>
      <w:r>
        <w:t xml:space="preserve">he role </w:t>
      </w:r>
      <w:r w:rsidR="00FB62FD">
        <w:t xml:space="preserve">that </w:t>
      </w:r>
      <w:r>
        <w:t xml:space="preserve">the </w:t>
      </w:r>
      <w:r w:rsidR="002A1AE0">
        <w:t xml:space="preserve">three listed </w:t>
      </w:r>
      <w:r>
        <w:t>accessory organs ha</w:t>
      </w:r>
      <w:r w:rsidR="009D2684">
        <w:t>ve</w:t>
      </w:r>
      <w:r>
        <w:t xml:space="preserve"> in the digestion of fat.</w:t>
      </w:r>
      <w:r w:rsidR="00C06059" w:rsidRPr="00C06059">
        <w:t xml:space="preserve"> </w:t>
      </w:r>
    </w:p>
    <w:p w14:paraId="6F351AA9" w14:textId="047E46BE" w:rsidR="00AD5CF5" w:rsidRDefault="00AD5CF5" w:rsidP="001911E8">
      <w:pPr>
        <w:pStyle w:val="BodyText"/>
      </w:pPr>
      <w:r>
        <w:t>Accepted responses included</w:t>
      </w:r>
      <w:r w:rsidR="0013673C">
        <w:t xml:space="preserve"> the following</w:t>
      </w:r>
      <w:r w:rsidR="00067DA3">
        <w:t>.</w:t>
      </w:r>
    </w:p>
    <w:tbl>
      <w:tblPr>
        <w:tblStyle w:val="TableGrid"/>
        <w:tblW w:w="0" w:type="auto"/>
        <w:tblLook w:val="04A0" w:firstRow="1" w:lastRow="0" w:firstColumn="1" w:lastColumn="0" w:noHBand="0" w:noVBand="1"/>
      </w:tblPr>
      <w:tblGrid>
        <w:gridCol w:w="1616"/>
        <w:gridCol w:w="3571"/>
        <w:gridCol w:w="4442"/>
      </w:tblGrid>
      <w:tr w:rsidR="00A7569C" w14:paraId="44013557" w14:textId="77777777" w:rsidTr="00D07A6C">
        <w:tc>
          <w:tcPr>
            <w:tcW w:w="1616" w:type="dxa"/>
            <w:vMerge w:val="restart"/>
            <w:shd w:val="clear" w:color="auto" w:fill="0F7EB4"/>
          </w:tcPr>
          <w:p w14:paraId="6A9AAE35" w14:textId="5A69ADBF" w:rsidR="00A7569C" w:rsidRPr="004C2837" w:rsidRDefault="00A7569C" w:rsidP="00D55ABA">
            <w:pPr>
              <w:pStyle w:val="Tablecondensedheading"/>
            </w:pPr>
            <w:r w:rsidRPr="004C2837">
              <w:t>Accessory organ</w:t>
            </w:r>
          </w:p>
        </w:tc>
        <w:tc>
          <w:tcPr>
            <w:tcW w:w="8013" w:type="dxa"/>
            <w:gridSpan w:val="2"/>
            <w:shd w:val="clear" w:color="auto" w:fill="0F7EB4"/>
          </w:tcPr>
          <w:p w14:paraId="4B1A1E17" w14:textId="29B3B2C0" w:rsidR="00A7569C" w:rsidRPr="004C2837" w:rsidRDefault="00A7569C" w:rsidP="00D55ABA">
            <w:pPr>
              <w:pStyle w:val="Tablecondensedheading"/>
            </w:pPr>
            <w:r>
              <w:t>Role of each organ in the digestion of fat</w:t>
            </w:r>
          </w:p>
        </w:tc>
      </w:tr>
      <w:tr w:rsidR="00A7569C" w14:paraId="63B13947" w14:textId="77777777" w:rsidTr="00D07A6C">
        <w:tc>
          <w:tcPr>
            <w:tcW w:w="1616" w:type="dxa"/>
            <w:vMerge/>
            <w:shd w:val="clear" w:color="auto" w:fill="0F7EB4"/>
          </w:tcPr>
          <w:p w14:paraId="198EC1E1" w14:textId="77777777" w:rsidR="00A7569C" w:rsidRPr="00067DA3" w:rsidRDefault="00A7569C" w:rsidP="00D55ABA">
            <w:pPr>
              <w:pStyle w:val="Tablecondensedheading"/>
            </w:pPr>
          </w:p>
        </w:tc>
        <w:tc>
          <w:tcPr>
            <w:tcW w:w="3571" w:type="dxa"/>
            <w:shd w:val="clear" w:color="auto" w:fill="0F7EB4"/>
          </w:tcPr>
          <w:p w14:paraId="14B091A8" w14:textId="17669B9C" w:rsidR="00A7569C" w:rsidRPr="00067DA3" w:rsidRDefault="00A7569C" w:rsidP="00D55ABA">
            <w:pPr>
              <w:pStyle w:val="Tablecondensedheading"/>
            </w:pPr>
            <w:r w:rsidRPr="00335FA2">
              <w:t>Low-scoring responses</w:t>
            </w:r>
          </w:p>
        </w:tc>
        <w:tc>
          <w:tcPr>
            <w:tcW w:w="4442" w:type="dxa"/>
            <w:shd w:val="clear" w:color="auto" w:fill="0F7EB4"/>
          </w:tcPr>
          <w:p w14:paraId="54D0A75B" w14:textId="50E96E52" w:rsidR="00A7569C" w:rsidRPr="00067DA3" w:rsidRDefault="00A7569C" w:rsidP="00D55ABA">
            <w:pPr>
              <w:pStyle w:val="Tablecondensedheading"/>
            </w:pPr>
            <w:r w:rsidRPr="00335FA2">
              <w:t>High-scoring responses</w:t>
            </w:r>
          </w:p>
        </w:tc>
      </w:tr>
      <w:tr w:rsidR="0013673C" w14:paraId="5B256F2B" w14:textId="77777777" w:rsidTr="0013673C">
        <w:tc>
          <w:tcPr>
            <w:tcW w:w="1616" w:type="dxa"/>
            <w:vAlign w:val="center"/>
          </w:tcPr>
          <w:p w14:paraId="7D683467" w14:textId="2704C5DF" w:rsidR="0013673C" w:rsidRPr="0013673C" w:rsidRDefault="00666C61" w:rsidP="001911E8">
            <w:pPr>
              <w:pStyle w:val="Tablecondensed"/>
              <w:rPr>
                <w:lang w:val="en-AU"/>
              </w:rPr>
            </w:pPr>
            <w:r>
              <w:rPr>
                <w:lang w:val="en-AU"/>
              </w:rPr>
              <w:t>l</w:t>
            </w:r>
            <w:r w:rsidR="0013673C" w:rsidRPr="0013673C">
              <w:rPr>
                <w:lang w:val="en-AU"/>
              </w:rPr>
              <w:t>iver</w:t>
            </w:r>
          </w:p>
        </w:tc>
        <w:tc>
          <w:tcPr>
            <w:tcW w:w="3571" w:type="dxa"/>
          </w:tcPr>
          <w:p w14:paraId="409758F5" w14:textId="7D27D0FA" w:rsidR="0013673C" w:rsidRPr="00E36A87" w:rsidRDefault="00666C61" w:rsidP="001911E8">
            <w:pPr>
              <w:pStyle w:val="Tablecondensedbullet"/>
            </w:pPr>
            <w:r>
              <w:t>p</w:t>
            </w:r>
            <w:r w:rsidR="009D7A75" w:rsidRPr="00E36A87">
              <w:t>roduces bile</w:t>
            </w:r>
          </w:p>
        </w:tc>
        <w:tc>
          <w:tcPr>
            <w:tcW w:w="4442" w:type="dxa"/>
          </w:tcPr>
          <w:p w14:paraId="584C9716" w14:textId="52C28438" w:rsidR="0013673C" w:rsidRDefault="00666C61" w:rsidP="00E62EC3">
            <w:pPr>
              <w:pStyle w:val="Tablecondensedbullet"/>
            </w:pPr>
            <w:r>
              <w:t>p</w:t>
            </w:r>
            <w:r w:rsidR="0013673C" w:rsidRPr="0013673C">
              <w:t>roduces bile, which emulsifies fats and allows digestive enzymes to work effectively</w:t>
            </w:r>
          </w:p>
          <w:p w14:paraId="21AF3F8B" w14:textId="281DA492" w:rsidR="0013673C" w:rsidRPr="0013673C" w:rsidRDefault="00666C61" w:rsidP="001911E8">
            <w:pPr>
              <w:pStyle w:val="Tablecondensedbullet"/>
            </w:pPr>
            <w:r>
              <w:t>p</w:t>
            </w:r>
            <w:r w:rsidR="0013673C" w:rsidRPr="0013673C">
              <w:t>roduces bile</w:t>
            </w:r>
            <w:r>
              <w:t xml:space="preserve"> </w:t>
            </w:r>
            <w:r w:rsidR="00173B59">
              <w:t>that</w:t>
            </w:r>
            <w:r w:rsidR="00173B59" w:rsidRPr="0013673C">
              <w:t xml:space="preserve"> </w:t>
            </w:r>
            <w:r w:rsidR="0013673C" w:rsidRPr="0013673C">
              <w:t>mixes with chyme in the small intestine</w:t>
            </w:r>
            <w:r w:rsidR="00074CDC">
              <w:t xml:space="preserve"> and helps break fat down into smaller molecules</w:t>
            </w:r>
          </w:p>
        </w:tc>
      </w:tr>
      <w:tr w:rsidR="0013673C" w14:paraId="696765D1" w14:textId="77777777" w:rsidTr="0013673C">
        <w:tc>
          <w:tcPr>
            <w:tcW w:w="1616" w:type="dxa"/>
            <w:vAlign w:val="center"/>
          </w:tcPr>
          <w:p w14:paraId="46269CE3" w14:textId="5E626811" w:rsidR="0013673C" w:rsidRPr="0013673C" w:rsidRDefault="00666C61" w:rsidP="001911E8">
            <w:pPr>
              <w:pStyle w:val="Tablecondensed"/>
              <w:rPr>
                <w:lang w:val="en-AU"/>
              </w:rPr>
            </w:pPr>
            <w:r>
              <w:rPr>
                <w:lang w:val="en-AU"/>
              </w:rPr>
              <w:t>g</w:t>
            </w:r>
            <w:r w:rsidR="0013673C" w:rsidRPr="0013673C">
              <w:rPr>
                <w:lang w:val="en-AU"/>
              </w:rPr>
              <w:t>all bladder</w:t>
            </w:r>
          </w:p>
        </w:tc>
        <w:tc>
          <w:tcPr>
            <w:tcW w:w="3571" w:type="dxa"/>
          </w:tcPr>
          <w:p w14:paraId="15D0A63D" w14:textId="003F3091" w:rsidR="0013673C" w:rsidRPr="00E36A87" w:rsidRDefault="00666C61" w:rsidP="001911E8">
            <w:pPr>
              <w:pStyle w:val="Tablecondensedbullet"/>
            </w:pPr>
            <w:r>
              <w:t>s</w:t>
            </w:r>
            <w:r w:rsidR="009D7A75" w:rsidRPr="00E36A87">
              <w:t>tores bile</w:t>
            </w:r>
          </w:p>
        </w:tc>
        <w:tc>
          <w:tcPr>
            <w:tcW w:w="4442" w:type="dxa"/>
          </w:tcPr>
          <w:p w14:paraId="525D8941" w14:textId="3ABEB24D" w:rsidR="0013673C" w:rsidRPr="00E36A87" w:rsidRDefault="00666C61" w:rsidP="001911E8">
            <w:pPr>
              <w:pStyle w:val="Tablecondensedbullet"/>
            </w:pPr>
            <w:r>
              <w:t>s</w:t>
            </w:r>
            <w:r w:rsidR="0013673C" w:rsidRPr="00E36A87">
              <w:t>tores bile and releases/secretes it into the small intestine</w:t>
            </w:r>
          </w:p>
        </w:tc>
      </w:tr>
      <w:tr w:rsidR="0013673C" w14:paraId="654BD336" w14:textId="77777777" w:rsidTr="0013673C">
        <w:tc>
          <w:tcPr>
            <w:tcW w:w="1616" w:type="dxa"/>
            <w:vAlign w:val="center"/>
          </w:tcPr>
          <w:p w14:paraId="3EB9EFA6" w14:textId="40CAF6F1" w:rsidR="0013673C" w:rsidRPr="0013673C" w:rsidRDefault="00666C61" w:rsidP="001911E8">
            <w:pPr>
              <w:pStyle w:val="Tablecondensed"/>
              <w:rPr>
                <w:lang w:val="en-AU"/>
              </w:rPr>
            </w:pPr>
            <w:r>
              <w:rPr>
                <w:lang w:val="en-AU"/>
              </w:rPr>
              <w:t>p</w:t>
            </w:r>
            <w:r w:rsidR="0013673C" w:rsidRPr="0013673C">
              <w:rPr>
                <w:lang w:val="en-AU"/>
              </w:rPr>
              <w:t>ancreas</w:t>
            </w:r>
          </w:p>
        </w:tc>
        <w:tc>
          <w:tcPr>
            <w:tcW w:w="3571" w:type="dxa"/>
          </w:tcPr>
          <w:p w14:paraId="728B4D16" w14:textId="6C31F93D" w:rsidR="0013673C" w:rsidRPr="009D7A75" w:rsidRDefault="00666C61" w:rsidP="001911E8">
            <w:pPr>
              <w:pStyle w:val="Tablecondensedbullet"/>
            </w:pPr>
            <w:r>
              <w:t>p</w:t>
            </w:r>
            <w:r w:rsidR="009D7A75" w:rsidRPr="009D7A75">
              <w:t>roduces lipase</w:t>
            </w:r>
          </w:p>
          <w:p w14:paraId="2898D0B9" w14:textId="58956D4B" w:rsidR="009D7A75" w:rsidRPr="001911E8" w:rsidRDefault="00666C61" w:rsidP="001911E8">
            <w:pPr>
              <w:pStyle w:val="Tablecondensedbullet"/>
              <w:rPr>
                <w:lang w:val="en-US"/>
              </w:rPr>
            </w:pPr>
            <w:r>
              <w:t>p</w:t>
            </w:r>
            <w:r w:rsidRPr="009D7A75">
              <w:t xml:space="preserve">roduces </w:t>
            </w:r>
            <w:r w:rsidR="009D7A75" w:rsidRPr="009D7A75">
              <w:t>enzymes that further break down fat in the small intestine</w:t>
            </w:r>
          </w:p>
        </w:tc>
        <w:tc>
          <w:tcPr>
            <w:tcW w:w="4442" w:type="dxa"/>
          </w:tcPr>
          <w:p w14:paraId="4FBE3D17" w14:textId="3876289F" w:rsidR="0013673C" w:rsidRPr="0013673C" w:rsidRDefault="00666C61" w:rsidP="001911E8">
            <w:pPr>
              <w:pStyle w:val="Tablecondensedbullet"/>
            </w:pPr>
            <w:r>
              <w:t>p</w:t>
            </w:r>
            <w:r w:rsidRPr="0013673C">
              <w:t xml:space="preserve">roduces </w:t>
            </w:r>
            <w:r w:rsidR="0013673C" w:rsidRPr="0013673C">
              <w:t>and/or releases lipase, the enzyme involved in fat digestion in the small intestine</w:t>
            </w:r>
          </w:p>
          <w:p w14:paraId="7E2B7C48" w14:textId="504CF3CF" w:rsidR="0013673C" w:rsidRPr="0013673C" w:rsidRDefault="00666C61" w:rsidP="001911E8">
            <w:pPr>
              <w:pStyle w:val="Tablecondensedbullet"/>
            </w:pPr>
            <w:r>
              <w:t>s</w:t>
            </w:r>
            <w:r w:rsidRPr="0013673C">
              <w:t xml:space="preserve">ecretes </w:t>
            </w:r>
            <w:r w:rsidR="0013673C" w:rsidRPr="0013673C">
              <w:t>the enzyme lipase into the small intestine to break down fats by enzymatic hydrolysis</w:t>
            </w:r>
          </w:p>
        </w:tc>
      </w:tr>
    </w:tbl>
    <w:p w14:paraId="22A487A4" w14:textId="120C37CA" w:rsidR="0013673C" w:rsidRPr="00E62EC3" w:rsidRDefault="0013673C" w:rsidP="001911E8">
      <w:pPr>
        <w:pStyle w:val="BodyText"/>
      </w:pPr>
      <w:r w:rsidRPr="00E62EC3">
        <w:t xml:space="preserve">High-scoring responses </w:t>
      </w:r>
      <w:r w:rsidR="00D357DA" w:rsidRPr="00E62EC3">
        <w:t>provided a detailed account of each organ’s role</w:t>
      </w:r>
      <w:r w:rsidRPr="00E62EC3">
        <w:t xml:space="preserve"> in the digestion of fats.</w:t>
      </w:r>
    </w:p>
    <w:p w14:paraId="0AFE7E07" w14:textId="7477A9D1" w:rsidR="00E569CF" w:rsidRDefault="0013673C" w:rsidP="00E569CF">
      <w:pPr>
        <w:pStyle w:val="BodyText"/>
      </w:pPr>
      <w:r w:rsidRPr="00E62EC3">
        <w:t>Low-scoring responses</w:t>
      </w:r>
      <w:r w:rsidR="00E569CF">
        <w:t xml:space="preserve"> often:</w:t>
      </w:r>
    </w:p>
    <w:p w14:paraId="364FDC0B" w14:textId="11B39664" w:rsidR="00E569CF" w:rsidRDefault="00173B59" w:rsidP="004C2837">
      <w:pPr>
        <w:pStyle w:val="Bullet"/>
      </w:pPr>
      <w:r w:rsidRPr="00173B59">
        <w:t xml:space="preserve">did not </w:t>
      </w:r>
      <w:r w:rsidR="00E569CF">
        <w:t>provide</w:t>
      </w:r>
      <w:r w:rsidRPr="00173B59">
        <w:t xml:space="preserve"> the</w:t>
      </w:r>
      <w:r w:rsidR="00E569CF">
        <w:t xml:space="preserve"> level of</w:t>
      </w:r>
      <w:r w:rsidRPr="00173B59">
        <w:t xml:space="preserve"> depth required </w:t>
      </w:r>
      <w:r w:rsidR="00E569CF">
        <w:t>by</w:t>
      </w:r>
      <w:r w:rsidRPr="00173B59">
        <w:t xml:space="preserve"> the command term ‘</w:t>
      </w:r>
      <w:r>
        <w:t>explain</w:t>
      </w:r>
      <w:r w:rsidRPr="00173B59">
        <w:t>’</w:t>
      </w:r>
    </w:p>
    <w:p w14:paraId="5DBE4385" w14:textId="590AC681" w:rsidR="00E569CF" w:rsidRPr="00E62EC3" w:rsidRDefault="00FB62FD" w:rsidP="00E569CF">
      <w:pPr>
        <w:pStyle w:val="Bullet"/>
      </w:pPr>
      <w:r w:rsidRPr="00E62EC3">
        <w:t>only provided a</w:t>
      </w:r>
      <w:r w:rsidR="004865A9" w:rsidRPr="00E62EC3">
        <w:t>n</w:t>
      </w:r>
      <w:r w:rsidRPr="00E62EC3">
        <w:t xml:space="preserve"> </w:t>
      </w:r>
      <w:r w:rsidR="004865A9" w:rsidRPr="00E62EC3">
        <w:t xml:space="preserve">explanation </w:t>
      </w:r>
      <w:r w:rsidR="0013673C" w:rsidRPr="00E62EC3">
        <w:t xml:space="preserve">for </w:t>
      </w:r>
      <w:r w:rsidRPr="00E62EC3">
        <w:t>one or two of the</w:t>
      </w:r>
      <w:r w:rsidR="0013673C" w:rsidRPr="00E62EC3">
        <w:t xml:space="preserve"> accessory organs</w:t>
      </w:r>
    </w:p>
    <w:p w14:paraId="34C029CF" w14:textId="5891660C" w:rsidR="0013673C" w:rsidRDefault="009D7A75" w:rsidP="004C2837">
      <w:pPr>
        <w:pStyle w:val="Bullet"/>
      </w:pPr>
      <w:r>
        <w:t>i</w:t>
      </w:r>
      <w:r w:rsidR="0013673C" w:rsidRPr="009D7A75">
        <w:t>ncluded information about protei</w:t>
      </w:r>
      <w:r>
        <w:t>n</w:t>
      </w:r>
      <w:r w:rsidR="002A1AE0">
        <w:t xml:space="preserve"> or</w:t>
      </w:r>
      <w:r w:rsidR="0013673C" w:rsidRPr="009D7A75">
        <w:t xml:space="preserve"> carbohydrates</w:t>
      </w:r>
      <w:r w:rsidR="00FB62FD">
        <w:t>, or</w:t>
      </w:r>
      <w:r w:rsidR="004865A9">
        <w:t xml:space="preserve"> about</w:t>
      </w:r>
      <w:r w:rsidR="006135B8">
        <w:t xml:space="preserve"> </w:t>
      </w:r>
      <w:r w:rsidR="0013673C" w:rsidRPr="009D7A75">
        <w:t>absorption o</w:t>
      </w:r>
      <w:r w:rsidR="002A1AE0">
        <w:t>r</w:t>
      </w:r>
      <w:r w:rsidR="0013673C" w:rsidRPr="009D7A75">
        <w:t xml:space="preserve"> </w:t>
      </w:r>
      <w:r>
        <w:t xml:space="preserve">utilisation of fats, which did not </w:t>
      </w:r>
      <w:r w:rsidR="004865A9">
        <w:t>address</w:t>
      </w:r>
      <w:r>
        <w:t xml:space="preserve"> the question.</w:t>
      </w:r>
    </w:p>
    <w:p w14:paraId="7B67CFE0" w14:textId="0CD5DBCE" w:rsidR="00DB131B" w:rsidRDefault="00DB131B" w:rsidP="004C2837">
      <w:pPr>
        <w:pStyle w:val="Heading2"/>
      </w:pPr>
      <w:r w:rsidRPr="00AD5CF5">
        <w:t>Question 2</w:t>
      </w:r>
      <w:r w:rsidR="00AD5CF5" w:rsidRPr="00AD5CF5">
        <w:t>a</w:t>
      </w:r>
      <w:r w:rsidR="002432DC">
        <w:t>.</w:t>
      </w:r>
    </w:p>
    <w:tbl>
      <w:tblPr>
        <w:tblStyle w:val="TableGrid"/>
        <w:tblW w:w="0" w:type="auto"/>
        <w:tblLook w:val="04A0" w:firstRow="1" w:lastRow="0" w:firstColumn="1" w:lastColumn="0" w:noHBand="0" w:noVBand="1"/>
      </w:tblPr>
      <w:tblGrid>
        <w:gridCol w:w="988"/>
        <w:gridCol w:w="708"/>
        <w:gridCol w:w="709"/>
        <w:gridCol w:w="709"/>
        <w:gridCol w:w="709"/>
        <w:gridCol w:w="709"/>
        <w:gridCol w:w="1036"/>
      </w:tblGrid>
      <w:tr w:rsidR="00B36FC0" w:rsidRPr="00D44794" w14:paraId="332D1B87" w14:textId="77777777" w:rsidTr="00D44794">
        <w:trPr>
          <w:trHeight w:val="435"/>
        </w:trPr>
        <w:tc>
          <w:tcPr>
            <w:tcW w:w="988" w:type="dxa"/>
            <w:shd w:val="clear" w:color="auto" w:fill="0F7EB4"/>
          </w:tcPr>
          <w:p w14:paraId="0C2DB4AE" w14:textId="77777777" w:rsidR="003A0135" w:rsidRPr="00D44794" w:rsidRDefault="003A0135" w:rsidP="004C2837">
            <w:pPr>
              <w:pStyle w:val="Tablecondensedheading"/>
            </w:pPr>
            <w:r w:rsidRPr="00D44794">
              <w:t xml:space="preserve">Marks </w:t>
            </w:r>
          </w:p>
        </w:tc>
        <w:tc>
          <w:tcPr>
            <w:tcW w:w="708" w:type="dxa"/>
            <w:shd w:val="clear" w:color="auto" w:fill="0F7EB4"/>
          </w:tcPr>
          <w:p w14:paraId="50792BF6" w14:textId="77777777" w:rsidR="003A0135" w:rsidRPr="00D44794" w:rsidRDefault="003A0135" w:rsidP="004C2837">
            <w:pPr>
              <w:pStyle w:val="Tablecondensedheading"/>
            </w:pPr>
            <w:r w:rsidRPr="00D44794">
              <w:t>0</w:t>
            </w:r>
          </w:p>
        </w:tc>
        <w:tc>
          <w:tcPr>
            <w:tcW w:w="709" w:type="dxa"/>
            <w:shd w:val="clear" w:color="auto" w:fill="0F7EB4"/>
          </w:tcPr>
          <w:p w14:paraId="53985169" w14:textId="77777777" w:rsidR="003A0135" w:rsidRPr="00D44794" w:rsidRDefault="003A0135" w:rsidP="004C2837">
            <w:pPr>
              <w:pStyle w:val="Tablecondensedheading"/>
            </w:pPr>
            <w:r w:rsidRPr="00D44794">
              <w:t>1</w:t>
            </w:r>
          </w:p>
        </w:tc>
        <w:tc>
          <w:tcPr>
            <w:tcW w:w="709" w:type="dxa"/>
            <w:shd w:val="clear" w:color="auto" w:fill="0F7EB4"/>
          </w:tcPr>
          <w:p w14:paraId="15780935" w14:textId="77777777" w:rsidR="003A0135" w:rsidRPr="00D44794" w:rsidRDefault="003A0135" w:rsidP="004C2837">
            <w:pPr>
              <w:pStyle w:val="Tablecondensedheading"/>
            </w:pPr>
            <w:r w:rsidRPr="00D44794">
              <w:t>2</w:t>
            </w:r>
          </w:p>
        </w:tc>
        <w:tc>
          <w:tcPr>
            <w:tcW w:w="709" w:type="dxa"/>
            <w:shd w:val="clear" w:color="auto" w:fill="0F7EB4"/>
          </w:tcPr>
          <w:p w14:paraId="3905E47C" w14:textId="77777777" w:rsidR="003A0135" w:rsidRPr="00D44794" w:rsidRDefault="003A0135" w:rsidP="004C2837">
            <w:pPr>
              <w:pStyle w:val="Tablecondensedheading"/>
            </w:pPr>
            <w:r w:rsidRPr="00D44794">
              <w:t>3</w:t>
            </w:r>
          </w:p>
        </w:tc>
        <w:tc>
          <w:tcPr>
            <w:tcW w:w="709" w:type="dxa"/>
            <w:shd w:val="clear" w:color="auto" w:fill="0F7EB4"/>
          </w:tcPr>
          <w:p w14:paraId="321B45A9" w14:textId="77777777" w:rsidR="003A0135" w:rsidRPr="00D44794" w:rsidRDefault="003A0135" w:rsidP="004C2837">
            <w:pPr>
              <w:pStyle w:val="Tablecondensedheading"/>
            </w:pPr>
            <w:r w:rsidRPr="00D44794">
              <w:t>4</w:t>
            </w:r>
          </w:p>
        </w:tc>
        <w:tc>
          <w:tcPr>
            <w:tcW w:w="1036" w:type="dxa"/>
            <w:shd w:val="clear" w:color="auto" w:fill="0F7EB4"/>
          </w:tcPr>
          <w:p w14:paraId="5C177989" w14:textId="77777777" w:rsidR="003A0135" w:rsidRPr="00D44794" w:rsidRDefault="003A0135" w:rsidP="004C2837">
            <w:pPr>
              <w:pStyle w:val="Tablecondensedheading"/>
            </w:pPr>
            <w:r w:rsidRPr="00D44794">
              <w:t xml:space="preserve">Average </w:t>
            </w:r>
          </w:p>
        </w:tc>
      </w:tr>
      <w:tr w:rsidR="00B36FC0" w:rsidRPr="00D37EBE" w14:paraId="563D81DA" w14:textId="77777777" w:rsidTr="00D44794">
        <w:trPr>
          <w:trHeight w:val="436"/>
        </w:trPr>
        <w:tc>
          <w:tcPr>
            <w:tcW w:w="988" w:type="dxa"/>
          </w:tcPr>
          <w:p w14:paraId="55C940B2" w14:textId="4829A24F" w:rsidR="003A0135" w:rsidRPr="00D37EBE" w:rsidRDefault="003A0135" w:rsidP="00D44794">
            <w:pPr>
              <w:pStyle w:val="Tablecondensed"/>
            </w:pPr>
            <w:r>
              <w:t>%</w:t>
            </w:r>
          </w:p>
        </w:tc>
        <w:tc>
          <w:tcPr>
            <w:tcW w:w="708" w:type="dxa"/>
          </w:tcPr>
          <w:p w14:paraId="24C3C621" w14:textId="3C615D4D" w:rsidR="003A0135" w:rsidRPr="00D37EBE" w:rsidRDefault="00B36FC0" w:rsidP="00D44794">
            <w:pPr>
              <w:pStyle w:val="Tablecondensed"/>
            </w:pPr>
            <w:r>
              <w:t>14</w:t>
            </w:r>
          </w:p>
        </w:tc>
        <w:tc>
          <w:tcPr>
            <w:tcW w:w="709" w:type="dxa"/>
          </w:tcPr>
          <w:p w14:paraId="0594B530" w14:textId="7AD30646" w:rsidR="003A0135" w:rsidRPr="00D37EBE" w:rsidRDefault="00B36FC0" w:rsidP="00D44794">
            <w:pPr>
              <w:pStyle w:val="Tablecondensed"/>
            </w:pPr>
            <w:r>
              <w:t>15</w:t>
            </w:r>
          </w:p>
        </w:tc>
        <w:tc>
          <w:tcPr>
            <w:tcW w:w="709" w:type="dxa"/>
          </w:tcPr>
          <w:p w14:paraId="34F793B5" w14:textId="581A13E3" w:rsidR="003A0135" w:rsidRPr="00D37EBE" w:rsidRDefault="00B36FC0" w:rsidP="00D44794">
            <w:pPr>
              <w:pStyle w:val="Tablecondensed"/>
            </w:pPr>
            <w:r>
              <w:t>35</w:t>
            </w:r>
          </w:p>
        </w:tc>
        <w:tc>
          <w:tcPr>
            <w:tcW w:w="709" w:type="dxa"/>
          </w:tcPr>
          <w:p w14:paraId="18EA531C" w14:textId="2C617860" w:rsidR="003A0135" w:rsidRPr="00D37EBE" w:rsidRDefault="00B36FC0" w:rsidP="00D44794">
            <w:pPr>
              <w:pStyle w:val="Tablecondensed"/>
            </w:pPr>
            <w:r>
              <w:t>14</w:t>
            </w:r>
          </w:p>
        </w:tc>
        <w:tc>
          <w:tcPr>
            <w:tcW w:w="709" w:type="dxa"/>
          </w:tcPr>
          <w:p w14:paraId="7083102B" w14:textId="05B3BA51" w:rsidR="003A0135" w:rsidRPr="00D37EBE" w:rsidRDefault="00B36FC0" w:rsidP="00D44794">
            <w:pPr>
              <w:pStyle w:val="Tablecondensed"/>
            </w:pPr>
            <w:r>
              <w:t>23</w:t>
            </w:r>
          </w:p>
        </w:tc>
        <w:tc>
          <w:tcPr>
            <w:tcW w:w="1036" w:type="dxa"/>
          </w:tcPr>
          <w:p w14:paraId="3A75C452" w14:textId="3BC5DCA9" w:rsidR="003A0135" w:rsidRPr="00D37EBE" w:rsidRDefault="003A0135" w:rsidP="00D44794">
            <w:pPr>
              <w:pStyle w:val="Tablecondensed"/>
            </w:pPr>
            <w:r>
              <w:t>2.</w:t>
            </w:r>
            <w:r w:rsidR="00B36FC0">
              <w:t>2</w:t>
            </w:r>
          </w:p>
        </w:tc>
      </w:tr>
    </w:tbl>
    <w:p w14:paraId="0D388B16" w14:textId="77777777" w:rsidR="00E569CF" w:rsidRDefault="009D7A75" w:rsidP="001911E8">
      <w:pPr>
        <w:pStyle w:val="BodyText"/>
      </w:pPr>
      <w:r w:rsidRPr="006135B8">
        <w:t xml:space="preserve">Students were required to provide </w:t>
      </w:r>
      <w:r w:rsidRPr="004C2837">
        <w:t>two</w:t>
      </w:r>
      <w:r w:rsidRPr="006135B8">
        <w:t xml:space="preserve"> examples of how living within a shared house could influence</w:t>
      </w:r>
      <w:r w:rsidR="007666C4" w:rsidRPr="006135B8">
        <w:t xml:space="preserve"> </w:t>
      </w:r>
      <w:r w:rsidR="006135B8" w:rsidRPr="006135B8">
        <w:t xml:space="preserve">a </w:t>
      </w:r>
      <w:r w:rsidRPr="006135B8">
        <w:t>student</w:t>
      </w:r>
      <w:r w:rsidR="007666C4" w:rsidRPr="006135B8">
        <w:t>’</w:t>
      </w:r>
      <w:r w:rsidRPr="006135B8">
        <w:t>s food accessibility.</w:t>
      </w:r>
      <w:r w:rsidR="006135B8">
        <w:t xml:space="preserve"> </w:t>
      </w:r>
    </w:p>
    <w:p w14:paraId="0C248E65" w14:textId="4B121C41" w:rsidR="00D34C77" w:rsidRDefault="009D7A75" w:rsidP="00D34C77">
      <w:pPr>
        <w:pStyle w:val="BodyText"/>
      </w:pPr>
      <w:r w:rsidRPr="006135B8">
        <w:t>High-scoring responses were able to</w:t>
      </w:r>
      <w:r w:rsidR="00D92DD1" w:rsidRPr="006135B8">
        <w:t xml:space="preserve"> explicitly</w:t>
      </w:r>
      <w:r w:rsidRPr="006135B8">
        <w:t xml:space="preserve"> link </w:t>
      </w:r>
      <w:r w:rsidRPr="004C2837">
        <w:t>two</w:t>
      </w:r>
      <w:r w:rsidRPr="006135B8">
        <w:t xml:space="preserve"> examples related to living in a shared house with </w:t>
      </w:r>
      <w:r w:rsidR="006135B8" w:rsidRPr="006135B8">
        <w:t xml:space="preserve">their </w:t>
      </w:r>
      <w:r w:rsidRPr="006135B8">
        <w:t>impact on food accessibility.</w:t>
      </w:r>
    </w:p>
    <w:p w14:paraId="10D2C5EE" w14:textId="77777777" w:rsidR="00D34C77" w:rsidRDefault="00D34C77">
      <w:pPr>
        <w:spacing w:line="276" w:lineRule="auto"/>
        <w:rPr>
          <w:rFonts w:ascii="Arial" w:hAnsi="Arial" w:cs="Arial"/>
          <w:color w:val="000000" w:themeColor="text1"/>
          <w:sz w:val="20"/>
          <w:lang w:val="en-AU" w:eastAsia="en-AU"/>
        </w:rPr>
      </w:pPr>
      <w:r>
        <w:br w:type="page"/>
      </w:r>
    </w:p>
    <w:p w14:paraId="42967FC4" w14:textId="77777777" w:rsidR="00D92DD1" w:rsidRPr="006135B8" w:rsidRDefault="009D7A75" w:rsidP="001911E8">
      <w:pPr>
        <w:pStyle w:val="BodyText"/>
      </w:pPr>
      <w:r w:rsidRPr="006135B8">
        <w:lastRenderedPageBreak/>
        <w:t xml:space="preserve">Low-scoring responses </w:t>
      </w:r>
      <w:r w:rsidR="00D92DD1" w:rsidRPr="006135B8">
        <w:t>often:</w:t>
      </w:r>
    </w:p>
    <w:p w14:paraId="511EC6DA" w14:textId="0167B269" w:rsidR="009D7A75" w:rsidRDefault="00D92DD1" w:rsidP="00DF1342">
      <w:pPr>
        <w:pStyle w:val="Bullet"/>
      </w:pPr>
      <w:r>
        <w:t>lacked</w:t>
      </w:r>
      <w:r w:rsidRPr="00D92DD1">
        <w:t xml:space="preserve"> clear examples of how food accessibility was </w:t>
      </w:r>
      <w:r>
        <w:t xml:space="preserve">influenced </w:t>
      </w:r>
    </w:p>
    <w:p w14:paraId="4742466C" w14:textId="4BA2C44B" w:rsidR="006135B8" w:rsidRDefault="0056498F" w:rsidP="00DF1342">
      <w:pPr>
        <w:pStyle w:val="Bullet"/>
      </w:pPr>
      <w:r>
        <w:t>i</w:t>
      </w:r>
      <w:r w:rsidR="00D92DD1">
        <w:t xml:space="preserve">ncluded an example that did not </w:t>
      </w:r>
      <w:r w:rsidR="009E0AFE" w:rsidRPr="006135B8">
        <w:t>explicitly</w:t>
      </w:r>
      <w:r w:rsidR="00D92DD1">
        <w:t xml:space="preserve"> relate to living in a shared house, such as available time or income.</w:t>
      </w:r>
      <w:r w:rsidR="006135B8">
        <w:rPr>
          <w:b/>
          <w:bCs/>
        </w:rPr>
        <w:t xml:space="preserve"> </w:t>
      </w:r>
    </w:p>
    <w:p w14:paraId="3A266409" w14:textId="1B7080FC" w:rsidR="00074CDC" w:rsidRPr="005C0853" w:rsidRDefault="00074CDC" w:rsidP="00E569CF">
      <w:pPr>
        <w:pStyle w:val="Bullet"/>
        <w:numPr>
          <w:ilvl w:val="0"/>
          <w:numId w:val="0"/>
        </w:numPr>
      </w:pPr>
      <w:r w:rsidRPr="005C0853">
        <w:t xml:space="preserve">Students could be awarded marks for </w:t>
      </w:r>
      <w:r w:rsidR="006135B8">
        <w:t>linking</w:t>
      </w:r>
      <w:r w:rsidR="006135B8" w:rsidRPr="005C0853">
        <w:t xml:space="preserve"> </w:t>
      </w:r>
      <w:r w:rsidR="006135B8">
        <w:t xml:space="preserve">food accessibility </w:t>
      </w:r>
      <w:r w:rsidRPr="005C0853">
        <w:t>to</w:t>
      </w:r>
      <w:r w:rsidR="00E569CF">
        <w:t xml:space="preserve"> available</w:t>
      </w:r>
      <w:r w:rsidRPr="005C0853">
        <w:t xml:space="preserve"> time</w:t>
      </w:r>
      <w:r w:rsidR="006135B8">
        <w:t xml:space="preserve"> </w:t>
      </w:r>
      <w:r w:rsidR="00E62EC3">
        <w:t>if th</w:t>
      </w:r>
      <w:r w:rsidR="00E569CF">
        <w:t xml:space="preserve">e time constraints were a result of living in </w:t>
      </w:r>
      <w:r w:rsidRPr="005C0853">
        <w:t>share</w:t>
      </w:r>
      <w:r w:rsidR="00B62E55">
        <w:t>d</w:t>
      </w:r>
      <w:r w:rsidRPr="005C0853">
        <w:t xml:space="preserve"> house</w:t>
      </w:r>
      <w:r w:rsidR="006135B8">
        <w:t xml:space="preserve">s </w:t>
      </w:r>
      <w:r w:rsidR="00E569CF">
        <w:t xml:space="preserve">(for example, limited kitchen </w:t>
      </w:r>
      <w:r w:rsidRPr="005C0853">
        <w:t>access</w:t>
      </w:r>
      <w:r w:rsidR="00E569CF">
        <w:t xml:space="preserve"> or conflicting household routines)</w:t>
      </w:r>
      <w:r w:rsidR="006135B8">
        <w:t xml:space="preserve">, rather than </w:t>
      </w:r>
      <w:r w:rsidR="00E569CF">
        <w:t>general time pressures from</w:t>
      </w:r>
      <w:r w:rsidR="006135B8">
        <w:t xml:space="preserve"> </w:t>
      </w:r>
      <w:r w:rsidRPr="005C0853">
        <w:t xml:space="preserve">work and university </w:t>
      </w:r>
      <w:r w:rsidR="00E569CF">
        <w:t>commitments</w:t>
      </w:r>
      <w:r w:rsidR="006135B8">
        <w:t>.</w:t>
      </w:r>
    </w:p>
    <w:p w14:paraId="0925AFFF" w14:textId="355569D9" w:rsidR="007666C4" w:rsidRPr="001E78F3" w:rsidRDefault="007666C4" w:rsidP="001911E8">
      <w:pPr>
        <w:pStyle w:val="BodyText"/>
      </w:pPr>
      <w:r w:rsidRPr="005C0853">
        <w:t xml:space="preserve">The </w:t>
      </w:r>
      <w:r w:rsidRPr="006135B8">
        <w:t>following</w:t>
      </w:r>
      <w:r w:rsidRPr="005C0853">
        <w:t xml:space="preserve"> is an example of a high-scoring response</w:t>
      </w:r>
      <w:r w:rsidR="006135B8">
        <w:t>:</w:t>
      </w:r>
    </w:p>
    <w:p w14:paraId="4B6016D5" w14:textId="3AD660DB" w:rsidR="00D92DD1" w:rsidRPr="00B159DF" w:rsidRDefault="00CB0B9E" w:rsidP="004C2837">
      <w:pPr>
        <w:pStyle w:val="Studentresponse"/>
      </w:pPr>
      <w:r w:rsidRPr="00B159DF">
        <w:t xml:space="preserve">Living within a shared house means that people may have a lack of accommodation where they can store food and store equipment to prepare food. The students all share a single microwave </w:t>
      </w:r>
      <w:proofErr w:type="gramStart"/>
      <w:r w:rsidRPr="00B159DF">
        <w:t>oven</w:t>
      </w:r>
      <w:proofErr w:type="gramEnd"/>
      <w:r w:rsidRPr="00B159DF">
        <w:t xml:space="preserve"> and a refrigerator</w:t>
      </w:r>
      <w:r w:rsidR="00D43FBF" w:rsidRPr="00B159DF">
        <w:t xml:space="preserve"> so is likely</w:t>
      </w:r>
      <w:r w:rsidR="00492FE2" w:rsidRPr="00B159DF">
        <w:t xml:space="preserve"> for them to have limited space to store various healthy foods such as cucumber and pumpkin. This means they may have to</w:t>
      </w:r>
      <w:r w:rsidR="00B63B42" w:rsidRPr="00B159DF">
        <w:t xml:space="preserve"> rely on ready to eat meals such as microwavable meals influencing the </w:t>
      </w:r>
      <w:r w:rsidR="00FA2F87" w:rsidRPr="00B159DF">
        <w:t>student's</w:t>
      </w:r>
      <w:r w:rsidR="00B63B42" w:rsidRPr="00B159DF">
        <w:t xml:space="preserve"> food accessibility.</w:t>
      </w:r>
      <w:r w:rsidR="004E2434" w:rsidRPr="00B159DF">
        <w:t xml:space="preserve"> Also, living within a shared house can mean that there are many people that </w:t>
      </w:r>
      <w:proofErr w:type="gramStart"/>
      <w:r w:rsidR="004E2434" w:rsidRPr="00B159DF">
        <w:t>have to</w:t>
      </w:r>
      <w:proofErr w:type="gramEnd"/>
      <w:r w:rsidR="004E2434" w:rsidRPr="00B159DF">
        <w:t xml:space="preserve"> share a cooking space. This may mean that there is not enough time for everyone to cook there.</w:t>
      </w:r>
      <w:r w:rsidR="00CC67FB" w:rsidRPr="00B159DF">
        <w:t xml:space="preserve"> This means that they may be unable to prepare and cook nutritious meals so</w:t>
      </w:r>
      <w:r w:rsidR="00661722" w:rsidRPr="00B159DF">
        <w:t xml:space="preserve"> will often rely on convenience </w:t>
      </w:r>
      <w:r w:rsidR="006654E2" w:rsidRPr="00B159DF">
        <w:t xml:space="preserve">of fast food, influencing the </w:t>
      </w:r>
      <w:r w:rsidR="00FA2F87" w:rsidRPr="00B159DF">
        <w:t>student's</w:t>
      </w:r>
      <w:r w:rsidR="006654E2" w:rsidRPr="00B159DF">
        <w:t xml:space="preserve"> food </w:t>
      </w:r>
      <w:r w:rsidR="00977E70" w:rsidRPr="00B159DF">
        <w:t>accessibility.</w:t>
      </w:r>
    </w:p>
    <w:p w14:paraId="0A108903" w14:textId="53F6E679" w:rsidR="00DB131B" w:rsidRDefault="00DB131B" w:rsidP="004C2837">
      <w:pPr>
        <w:pStyle w:val="Heading2"/>
      </w:pPr>
      <w:r w:rsidRPr="00C74E45">
        <w:t xml:space="preserve">Question </w:t>
      </w:r>
      <w:r w:rsidR="00AD5CF5" w:rsidRPr="00C74E45">
        <w:t>2b</w:t>
      </w:r>
      <w:r w:rsidR="002432DC">
        <w:t>.</w:t>
      </w:r>
    </w:p>
    <w:tbl>
      <w:tblPr>
        <w:tblStyle w:val="TableGrid"/>
        <w:tblW w:w="0" w:type="auto"/>
        <w:tblLook w:val="04A0" w:firstRow="1" w:lastRow="0" w:firstColumn="1" w:lastColumn="0" w:noHBand="0" w:noVBand="1"/>
      </w:tblPr>
      <w:tblGrid>
        <w:gridCol w:w="988"/>
        <w:gridCol w:w="708"/>
        <w:gridCol w:w="709"/>
        <w:gridCol w:w="709"/>
        <w:gridCol w:w="709"/>
        <w:gridCol w:w="1036"/>
      </w:tblGrid>
      <w:tr w:rsidR="00B36FC0" w:rsidRPr="00D44794" w14:paraId="546D7260" w14:textId="77777777" w:rsidTr="00D44794">
        <w:trPr>
          <w:trHeight w:val="435"/>
        </w:trPr>
        <w:tc>
          <w:tcPr>
            <w:tcW w:w="988" w:type="dxa"/>
            <w:shd w:val="clear" w:color="auto" w:fill="0F7EB4"/>
          </w:tcPr>
          <w:p w14:paraId="0B602F8F" w14:textId="77777777" w:rsidR="003A0135" w:rsidRPr="00D44794" w:rsidRDefault="003A0135" w:rsidP="004C2837">
            <w:pPr>
              <w:pStyle w:val="Tablecondensedheading"/>
            </w:pPr>
            <w:r w:rsidRPr="00D44794">
              <w:t xml:space="preserve">Marks </w:t>
            </w:r>
          </w:p>
        </w:tc>
        <w:tc>
          <w:tcPr>
            <w:tcW w:w="708" w:type="dxa"/>
            <w:shd w:val="clear" w:color="auto" w:fill="0F7EB4"/>
          </w:tcPr>
          <w:p w14:paraId="040D3E52" w14:textId="77777777" w:rsidR="003A0135" w:rsidRPr="00D44794" w:rsidRDefault="003A0135" w:rsidP="004C2837">
            <w:pPr>
              <w:pStyle w:val="Tablecondensedheading"/>
            </w:pPr>
            <w:r w:rsidRPr="00D44794">
              <w:t>0</w:t>
            </w:r>
          </w:p>
        </w:tc>
        <w:tc>
          <w:tcPr>
            <w:tcW w:w="709" w:type="dxa"/>
            <w:shd w:val="clear" w:color="auto" w:fill="0F7EB4"/>
          </w:tcPr>
          <w:p w14:paraId="0B1C7A34" w14:textId="77777777" w:rsidR="003A0135" w:rsidRPr="00D44794" w:rsidRDefault="003A0135" w:rsidP="004C2837">
            <w:pPr>
              <w:pStyle w:val="Tablecondensedheading"/>
            </w:pPr>
            <w:r w:rsidRPr="00D44794">
              <w:t>1</w:t>
            </w:r>
          </w:p>
        </w:tc>
        <w:tc>
          <w:tcPr>
            <w:tcW w:w="709" w:type="dxa"/>
            <w:shd w:val="clear" w:color="auto" w:fill="0F7EB4"/>
          </w:tcPr>
          <w:p w14:paraId="5E88C906" w14:textId="77777777" w:rsidR="003A0135" w:rsidRPr="00D44794" w:rsidRDefault="003A0135" w:rsidP="004C2837">
            <w:pPr>
              <w:pStyle w:val="Tablecondensedheading"/>
            </w:pPr>
            <w:r w:rsidRPr="00D44794">
              <w:t>2</w:t>
            </w:r>
          </w:p>
        </w:tc>
        <w:tc>
          <w:tcPr>
            <w:tcW w:w="709" w:type="dxa"/>
            <w:shd w:val="clear" w:color="auto" w:fill="0F7EB4"/>
          </w:tcPr>
          <w:p w14:paraId="4094C47F" w14:textId="77777777" w:rsidR="003A0135" w:rsidRPr="00D44794" w:rsidRDefault="003A0135" w:rsidP="004C2837">
            <w:pPr>
              <w:pStyle w:val="Tablecondensedheading"/>
            </w:pPr>
            <w:r w:rsidRPr="00D44794">
              <w:t>3</w:t>
            </w:r>
          </w:p>
        </w:tc>
        <w:tc>
          <w:tcPr>
            <w:tcW w:w="1036" w:type="dxa"/>
            <w:shd w:val="clear" w:color="auto" w:fill="0F7EB4"/>
          </w:tcPr>
          <w:p w14:paraId="21C84746" w14:textId="77777777" w:rsidR="003A0135" w:rsidRPr="00D44794" w:rsidRDefault="003A0135" w:rsidP="004C2837">
            <w:pPr>
              <w:pStyle w:val="Tablecondensedheading"/>
            </w:pPr>
            <w:r w:rsidRPr="00D44794">
              <w:t xml:space="preserve">Average </w:t>
            </w:r>
          </w:p>
        </w:tc>
      </w:tr>
      <w:tr w:rsidR="00B36FC0" w:rsidRPr="00D37EBE" w14:paraId="0057C84F" w14:textId="77777777" w:rsidTr="00D44794">
        <w:trPr>
          <w:trHeight w:val="436"/>
        </w:trPr>
        <w:tc>
          <w:tcPr>
            <w:tcW w:w="988" w:type="dxa"/>
          </w:tcPr>
          <w:p w14:paraId="42BC7E8B" w14:textId="74013E93" w:rsidR="003A0135" w:rsidRPr="00D37EBE" w:rsidRDefault="003A0135" w:rsidP="00D44794">
            <w:pPr>
              <w:pStyle w:val="Tablecondensed"/>
            </w:pPr>
            <w:r>
              <w:t>%</w:t>
            </w:r>
          </w:p>
        </w:tc>
        <w:tc>
          <w:tcPr>
            <w:tcW w:w="708" w:type="dxa"/>
          </w:tcPr>
          <w:p w14:paraId="544F778E" w14:textId="35A93872" w:rsidR="003A0135" w:rsidRPr="00D37EBE" w:rsidRDefault="00B36FC0" w:rsidP="00D44794">
            <w:pPr>
              <w:pStyle w:val="Tablecondensed"/>
            </w:pPr>
            <w:r>
              <w:t>10</w:t>
            </w:r>
          </w:p>
        </w:tc>
        <w:tc>
          <w:tcPr>
            <w:tcW w:w="709" w:type="dxa"/>
          </w:tcPr>
          <w:p w14:paraId="07AA735B" w14:textId="2C400C5C" w:rsidR="003A0135" w:rsidRPr="00D37EBE" w:rsidRDefault="003A0135" w:rsidP="00D44794">
            <w:pPr>
              <w:pStyle w:val="Tablecondensed"/>
            </w:pPr>
            <w:r>
              <w:t>22</w:t>
            </w:r>
          </w:p>
        </w:tc>
        <w:tc>
          <w:tcPr>
            <w:tcW w:w="709" w:type="dxa"/>
          </w:tcPr>
          <w:p w14:paraId="31182BB2" w14:textId="6D5524FA" w:rsidR="003A0135" w:rsidRPr="00D37EBE" w:rsidRDefault="00B36FC0" w:rsidP="00D44794">
            <w:pPr>
              <w:pStyle w:val="Tablecondensed"/>
            </w:pPr>
            <w:r>
              <w:t>38</w:t>
            </w:r>
          </w:p>
        </w:tc>
        <w:tc>
          <w:tcPr>
            <w:tcW w:w="709" w:type="dxa"/>
          </w:tcPr>
          <w:p w14:paraId="07512A01" w14:textId="08520ED2" w:rsidR="003A0135" w:rsidRPr="00D37EBE" w:rsidRDefault="003A0135" w:rsidP="00D44794">
            <w:pPr>
              <w:pStyle w:val="Tablecondensed"/>
            </w:pPr>
            <w:r>
              <w:t>30</w:t>
            </w:r>
          </w:p>
        </w:tc>
        <w:tc>
          <w:tcPr>
            <w:tcW w:w="1036" w:type="dxa"/>
          </w:tcPr>
          <w:p w14:paraId="55FD4E27" w14:textId="000213E7" w:rsidR="003A0135" w:rsidRPr="00D37EBE" w:rsidRDefault="003A0135" w:rsidP="00D44794">
            <w:pPr>
              <w:pStyle w:val="Tablecondensed"/>
            </w:pPr>
            <w:r>
              <w:t>1.</w:t>
            </w:r>
            <w:r w:rsidR="00B36FC0">
              <w:t>9</w:t>
            </w:r>
          </w:p>
        </w:tc>
      </w:tr>
    </w:tbl>
    <w:p w14:paraId="35CC48D3" w14:textId="28CA8A91" w:rsidR="00D029D8" w:rsidRDefault="00D029D8" w:rsidP="001911E8">
      <w:pPr>
        <w:pStyle w:val="BodyText"/>
      </w:pPr>
      <w:r>
        <w:t xml:space="preserve">Students needed to apply their knowledge of healthy eating </w:t>
      </w:r>
      <w:r w:rsidR="005E76E5">
        <w:t xml:space="preserve">to </w:t>
      </w:r>
      <w:r w:rsidR="00791FB5">
        <w:t xml:space="preserve">explain </w:t>
      </w:r>
      <w:r w:rsidR="005E76E5">
        <w:t>how</w:t>
      </w:r>
      <w:r>
        <w:t xml:space="preserve"> the use of a timetable</w:t>
      </w:r>
      <w:r w:rsidR="00791FB5">
        <w:t xml:space="preserve"> for students in a share</w:t>
      </w:r>
      <w:r w:rsidR="008160BB">
        <w:t xml:space="preserve">d </w:t>
      </w:r>
      <w:r w:rsidR="00791FB5">
        <w:t>house</w:t>
      </w:r>
      <w:r>
        <w:t xml:space="preserve"> would </w:t>
      </w:r>
      <w:r w:rsidR="00791FB5">
        <w:t>affect</w:t>
      </w:r>
      <w:r>
        <w:t>:</w:t>
      </w:r>
    </w:p>
    <w:p w14:paraId="4EF257CA" w14:textId="7D32A341" w:rsidR="00D029D8" w:rsidRDefault="00D029D8" w:rsidP="00DF1342">
      <w:pPr>
        <w:pStyle w:val="Bullet"/>
      </w:pPr>
      <w:r w:rsidRPr="00D029D8">
        <w:t xml:space="preserve">use of kitchen </w:t>
      </w:r>
      <w:r w:rsidRPr="006135B8">
        <w:t>space</w:t>
      </w:r>
      <w:r w:rsidRPr="00D029D8">
        <w:t xml:space="preserve"> and equipment</w:t>
      </w:r>
      <w:r w:rsidR="005E76E5">
        <w:t xml:space="preserve"> (accommodation)</w:t>
      </w:r>
    </w:p>
    <w:p w14:paraId="6311A014" w14:textId="7778A085" w:rsidR="00D029D8" w:rsidRPr="00D029D8" w:rsidRDefault="00D029D8" w:rsidP="00DF1342">
      <w:pPr>
        <w:pStyle w:val="Bullet"/>
      </w:pPr>
      <w:r>
        <w:t>healthy eating.</w:t>
      </w:r>
    </w:p>
    <w:p w14:paraId="7246C2E4" w14:textId="2F32E2E6" w:rsidR="005E76E5" w:rsidRDefault="005E76E5" w:rsidP="001911E8">
      <w:pPr>
        <w:pStyle w:val="BodyText"/>
      </w:pPr>
      <w:r>
        <w:t>Low scoring responses often:</w:t>
      </w:r>
    </w:p>
    <w:p w14:paraId="505D3FC1" w14:textId="5994AE97" w:rsidR="009D7A75" w:rsidRDefault="005E76E5" w:rsidP="00DF1342">
      <w:pPr>
        <w:pStyle w:val="Bullet"/>
      </w:pPr>
      <w:r w:rsidRPr="005E76E5">
        <w:t xml:space="preserve">did not </w:t>
      </w:r>
      <w:r w:rsidR="00D4286E">
        <w:t>provide</w:t>
      </w:r>
      <w:r w:rsidRPr="005E76E5">
        <w:t xml:space="preserve"> </w:t>
      </w:r>
      <w:r w:rsidR="005C0853">
        <w:t xml:space="preserve">the </w:t>
      </w:r>
      <w:r w:rsidR="00D4286E">
        <w:t xml:space="preserve">level of </w:t>
      </w:r>
      <w:r w:rsidRPr="005E76E5">
        <w:t xml:space="preserve">depth required </w:t>
      </w:r>
      <w:r w:rsidR="00D4286E">
        <w:t>by</w:t>
      </w:r>
      <w:r w:rsidRPr="005E76E5">
        <w:t xml:space="preserve"> the command term ‘explain’</w:t>
      </w:r>
    </w:p>
    <w:p w14:paraId="2C6E0572" w14:textId="13720AF6" w:rsidR="005E76E5" w:rsidRDefault="005E76E5" w:rsidP="00DF1342">
      <w:pPr>
        <w:pStyle w:val="Bullet"/>
      </w:pPr>
      <w:r>
        <w:t xml:space="preserve">lacked clear examples </w:t>
      </w:r>
      <w:r w:rsidR="0032106B">
        <w:t>of</w:t>
      </w:r>
      <w:r w:rsidR="005C0853">
        <w:t xml:space="preserve"> how the timetable</w:t>
      </w:r>
      <w:r>
        <w:t xml:space="preserve"> </w:t>
      </w:r>
      <w:r w:rsidR="005C0853">
        <w:t>influenced</w:t>
      </w:r>
      <w:r>
        <w:t xml:space="preserve"> healthy eating.</w:t>
      </w:r>
    </w:p>
    <w:p w14:paraId="3833155E" w14:textId="191B4BA6" w:rsidR="005E76E5" w:rsidRPr="001E78F3" w:rsidRDefault="005E76E5" w:rsidP="001911E8">
      <w:pPr>
        <w:pStyle w:val="BodyText"/>
      </w:pPr>
      <w:r w:rsidRPr="4528028C">
        <w:t xml:space="preserve">The following </w:t>
      </w:r>
      <w:r w:rsidR="19D6634D" w:rsidRPr="4528028C">
        <w:t xml:space="preserve">is </w:t>
      </w:r>
      <w:r w:rsidR="19D6634D" w:rsidRPr="06732C24">
        <w:t xml:space="preserve">an </w:t>
      </w:r>
      <w:r w:rsidRPr="06732C24">
        <w:t>example</w:t>
      </w:r>
      <w:r w:rsidRPr="4528028C">
        <w:t xml:space="preserve"> of a high-scoring </w:t>
      </w:r>
      <w:r w:rsidRPr="7E3EAEF2">
        <w:t>response</w:t>
      </w:r>
      <w:r w:rsidR="0032106B">
        <w:t>:</w:t>
      </w:r>
    </w:p>
    <w:p w14:paraId="725E4015" w14:textId="4E59952B" w:rsidR="00F5035D" w:rsidRDefault="00EF0578" w:rsidP="00D34C77">
      <w:pPr>
        <w:pStyle w:val="Studentresponse"/>
        <w:rPr>
          <w:color w:val="0F7EB4"/>
          <w:sz w:val="40"/>
          <w:szCs w:val="28"/>
        </w:rPr>
      </w:pPr>
      <w:r w:rsidRPr="0032106B">
        <w:t xml:space="preserve">These could allow students to be able to have room to chop a variety of vegetables and prep them properly. A timetable would mean less people in the kitchen, allowing the student to have multiple activities going at once. For example, the student could chop broccoli whilst potatoes cook in the oven enabling them to have prepped vegetables for the week to bulk up their meals with fibre rather than relying on </w:t>
      </w:r>
      <w:proofErr w:type="spellStart"/>
      <w:proofErr w:type="gramStart"/>
      <w:r w:rsidRPr="0032106B">
        <w:t>pre packaged</w:t>
      </w:r>
      <w:proofErr w:type="spellEnd"/>
      <w:proofErr w:type="gramEnd"/>
      <w:r w:rsidRPr="0032106B">
        <w:t xml:space="preserve"> meals low in vegetables.</w:t>
      </w:r>
      <w:r w:rsidR="00F5035D">
        <w:br w:type="page"/>
      </w:r>
    </w:p>
    <w:p w14:paraId="1A4E9CF9" w14:textId="7BEDF1B2" w:rsidR="00AD5CF5" w:rsidRDefault="00AD5CF5" w:rsidP="004C2837">
      <w:pPr>
        <w:pStyle w:val="Heading2"/>
      </w:pPr>
      <w:r w:rsidRPr="00AD5CF5">
        <w:lastRenderedPageBreak/>
        <w:t>Question 2c</w:t>
      </w:r>
      <w:r w:rsidR="002432DC">
        <w:t>.</w:t>
      </w:r>
    </w:p>
    <w:tbl>
      <w:tblPr>
        <w:tblStyle w:val="TableGrid"/>
        <w:tblW w:w="0" w:type="auto"/>
        <w:tblLook w:val="04A0" w:firstRow="1" w:lastRow="0" w:firstColumn="1" w:lastColumn="0" w:noHBand="0" w:noVBand="1"/>
      </w:tblPr>
      <w:tblGrid>
        <w:gridCol w:w="988"/>
        <w:gridCol w:w="708"/>
        <w:gridCol w:w="709"/>
        <w:gridCol w:w="709"/>
        <w:gridCol w:w="709"/>
        <w:gridCol w:w="1036"/>
      </w:tblGrid>
      <w:tr w:rsidR="00C86104" w:rsidRPr="00D44794" w14:paraId="5362AED6" w14:textId="77777777" w:rsidTr="00D44794">
        <w:trPr>
          <w:trHeight w:val="435"/>
        </w:trPr>
        <w:tc>
          <w:tcPr>
            <w:tcW w:w="988" w:type="dxa"/>
            <w:shd w:val="clear" w:color="auto" w:fill="0F7EB4"/>
          </w:tcPr>
          <w:p w14:paraId="03CBF494" w14:textId="77777777" w:rsidR="003A0135" w:rsidRPr="00D44794" w:rsidRDefault="003A0135" w:rsidP="004C2837">
            <w:pPr>
              <w:pStyle w:val="Tablecondensedheading"/>
            </w:pPr>
            <w:r w:rsidRPr="00D44794">
              <w:t xml:space="preserve">Marks </w:t>
            </w:r>
          </w:p>
        </w:tc>
        <w:tc>
          <w:tcPr>
            <w:tcW w:w="708" w:type="dxa"/>
            <w:shd w:val="clear" w:color="auto" w:fill="0F7EB4"/>
          </w:tcPr>
          <w:p w14:paraId="427296ED" w14:textId="77777777" w:rsidR="003A0135" w:rsidRPr="00D44794" w:rsidRDefault="003A0135" w:rsidP="004C2837">
            <w:pPr>
              <w:pStyle w:val="Tablecondensedheading"/>
            </w:pPr>
            <w:r w:rsidRPr="00D44794">
              <w:t>0</w:t>
            </w:r>
          </w:p>
        </w:tc>
        <w:tc>
          <w:tcPr>
            <w:tcW w:w="709" w:type="dxa"/>
            <w:shd w:val="clear" w:color="auto" w:fill="0F7EB4"/>
          </w:tcPr>
          <w:p w14:paraId="4114CEAD" w14:textId="77777777" w:rsidR="003A0135" w:rsidRPr="00D44794" w:rsidRDefault="003A0135" w:rsidP="004C2837">
            <w:pPr>
              <w:pStyle w:val="Tablecondensedheading"/>
            </w:pPr>
            <w:r w:rsidRPr="00D44794">
              <w:t>1</w:t>
            </w:r>
          </w:p>
        </w:tc>
        <w:tc>
          <w:tcPr>
            <w:tcW w:w="709" w:type="dxa"/>
            <w:shd w:val="clear" w:color="auto" w:fill="0F7EB4"/>
          </w:tcPr>
          <w:p w14:paraId="56498EC0" w14:textId="77777777" w:rsidR="003A0135" w:rsidRPr="00D44794" w:rsidRDefault="003A0135" w:rsidP="004C2837">
            <w:pPr>
              <w:pStyle w:val="Tablecondensedheading"/>
            </w:pPr>
            <w:r w:rsidRPr="00D44794">
              <w:t>2</w:t>
            </w:r>
          </w:p>
        </w:tc>
        <w:tc>
          <w:tcPr>
            <w:tcW w:w="709" w:type="dxa"/>
            <w:shd w:val="clear" w:color="auto" w:fill="0F7EB4"/>
          </w:tcPr>
          <w:p w14:paraId="5EF635AA" w14:textId="77777777" w:rsidR="003A0135" w:rsidRPr="00D44794" w:rsidRDefault="003A0135" w:rsidP="004C2837">
            <w:pPr>
              <w:pStyle w:val="Tablecondensedheading"/>
            </w:pPr>
            <w:r w:rsidRPr="00D44794">
              <w:t>3</w:t>
            </w:r>
          </w:p>
        </w:tc>
        <w:tc>
          <w:tcPr>
            <w:tcW w:w="1036" w:type="dxa"/>
            <w:shd w:val="clear" w:color="auto" w:fill="0F7EB4"/>
          </w:tcPr>
          <w:p w14:paraId="63E6A758" w14:textId="77777777" w:rsidR="003A0135" w:rsidRPr="00D44794" w:rsidRDefault="003A0135" w:rsidP="004C2837">
            <w:pPr>
              <w:pStyle w:val="Tablecondensedheading"/>
            </w:pPr>
            <w:r w:rsidRPr="00D44794">
              <w:t xml:space="preserve">Average </w:t>
            </w:r>
          </w:p>
        </w:tc>
      </w:tr>
      <w:tr w:rsidR="00C86104" w:rsidRPr="00D37EBE" w14:paraId="24E79486" w14:textId="77777777" w:rsidTr="00D44794">
        <w:trPr>
          <w:trHeight w:val="436"/>
        </w:trPr>
        <w:tc>
          <w:tcPr>
            <w:tcW w:w="988" w:type="dxa"/>
          </w:tcPr>
          <w:p w14:paraId="23F0B426" w14:textId="77777777" w:rsidR="003A0135" w:rsidRPr="00D37EBE" w:rsidRDefault="003A0135" w:rsidP="00D44794">
            <w:pPr>
              <w:pStyle w:val="Tablecondensed"/>
            </w:pPr>
            <w:r>
              <w:t>%</w:t>
            </w:r>
          </w:p>
        </w:tc>
        <w:tc>
          <w:tcPr>
            <w:tcW w:w="708" w:type="dxa"/>
          </w:tcPr>
          <w:p w14:paraId="643BD8B7" w14:textId="09ECF694" w:rsidR="003A0135" w:rsidRPr="00D37EBE" w:rsidRDefault="00B36FC0" w:rsidP="00D44794">
            <w:pPr>
              <w:pStyle w:val="Tablecondensed"/>
            </w:pPr>
            <w:r>
              <w:t>27</w:t>
            </w:r>
          </w:p>
        </w:tc>
        <w:tc>
          <w:tcPr>
            <w:tcW w:w="709" w:type="dxa"/>
          </w:tcPr>
          <w:p w14:paraId="66F5C62F" w14:textId="3AC6F8F9" w:rsidR="003A0135" w:rsidRPr="00D37EBE" w:rsidRDefault="003A0135" w:rsidP="00D44794">
            <w:pPr>
              <w:pStyle w:val="Tablecondensed"/>
            </w:pPr>
            <w:r>
              <w:t>32</w:t>
            </w:r>
          </w:p>
        </w:tc>
        <w:tc>
          <w:tcPr>
            <w:tcW w:w="709" w:type="dxa"/>
          </w:tcPr>
          <w:p w14:paraId="7DC0F3E1" w14:textId="661A05FD" w:rsidR="003A0135" w:rsidRPr="00D37EBE" w:rsidRDefault="003A0135" w:rsidP="00D44794">
            <w:pPr>
              <w:pStyle w:val="Tablecondensed"/>
            </w:pPr>
            <w:r>
              <w:t>28</w:t>
            </w:r>
          </w:p>
        </w:tc>
        <w:tc>
          <w:tcPr>
            <w:tcW w:w="709" w:type="dxa"/>
          </w:tcPr>
          <w:p w14:paraId="6E58F3C6" w14:textId="267DF1AC" w:rsidR="003A0135" w:rsidRPr="00D37EBE" w:rsidRDefault="003A0135" w:rsidP="00D44794">
            <w:pPr>
              <w:pStyle w:val="Tablecondensed"/>
            </w:pPr>
            <w:r>
              <w:t>1</w:t>
            </w:r>
            <w:r w:rsidR="00B36FC0">
              <w:t>3</w:t>
            </w:r>
          </w:p>
        </w:tc>
        <w:tc>
          <w:tcPr>
            <w:tcW w:w="1036" w:type="dxa"/>
          </w:tcPr>
          <w:p w14:paraId="0D7118C5" w14:textId="4043E953" w:rsidR="003A0135" w:rsidRPr="00D37EBE" w:rsidRDefault="003A0135" w:rsidP="00D44794">
            <w:pPr>
              <w:pStyle w:val="Tablecondensed"/>
            </w:pPr>
            <w:r>
              <w:t>1.</w:t>
            </w:r>
            <w:r w:rsidR="00B36FC0">
              <w:t>3</w:t>
            </w:r>
          </w:p>
        </w:tc>
      </w:tr>
    </w:tbl>
    <w:p w14:paraId="769D8A9B" w14:textId="5BE42FE7" w:rsidR="00767A13" w:rsidRDefault="00767A13" w:rsidP="001911E8">
      <w:pPr>
        <w:pStyle w:val="BodyText"/>
      </w:pPr>
      <w:r w:rsidRPr="00161971">
        <w:t xml:space="preserve">Students needed to analyse </w:t>
      </w:r>
      <w:r w:rsidRPr="004C2837">
        <w:t>one</w:t>
      </w:r>
      <w:r>
        <w:t xml:space="preserve"> way </w:t>
      </w:r>
      <w:r w:rsidR="0032106B">
        <w:t xml:space="preserve">the social factor of </w:t>
      </w:r>
      <w:r>
        <w:t>education could influence the food choices of students.</w:t>
      </w:r>
    </w:p>
    <w:p w14:paraId="14DB5027" w14:textId="37FACA9F" w:rsidR="00767A13" w:rsidRPr="00D63DFB" w:rsidRDefault="00767A13" w:rsidP="001911E8">
      <w:pPr>
        <w:pStyle w:val="BodyText"/>
      </w:pPr>
      <w:r w:rsidRPr="00D63DFB">
        <w:t>High-scoring responses:</w:t>
      </w:r>
    </w:p>
    <w:p w14:paraId="09017A91" w14:textId="05348620" w:rsidR="00592E11" w:rsidRDefault="000A68F1" w:rsidP="004C2837">
      <w:pPr>
        <w:pStyle w:val="Bullet"/>
      </w:pPr>
      <w:r>
        <w:t>i</w:t>
      </w:r>
      <w:r w:rsidRPr="00D63DFB">
        <w:t>dentif</w:t>
      </w:r>
      <w:r w:rsidR="00D4286E">
        <w:t>ied</w:t>
      </w:r>
      <w:r>
        <w:t xml:space="preserve"> </w:t>
      </w:r>
      <w:r w:rsidR="00767A13">
        <w:t>a social factor of education</w:t>
      </w:r>
      <w:r w:rsidR="00592E11">
        <w:t>,</w:t>
      </w:r>
      <w:r w:rsidR="005918D4">
        <w:t xml:space="preserve"> </w:t>
      </w:r>
      <w:r w:rsidR="00592E11">
        <w:t>such as:</w:t>
      </w:r>
      <w:r w:rsidR="00767A13">
        <w:t xml:space="preserve"> </w:t>
      </w:r>
    </w:p>
    <w:p w14:paraId="395733E7" w14:textId="77777777" w:rsidR="00592E11" w:rsidRDefault="00F56B1E" w:rsidP="00592E11">
      <w:pPr>
        <w:pStyle w:val="Bulletlevel2"/>
      </w:pPr>
      <w:r>
        <w:t xml:space="preserve">attending </w:t>
      </w:r>
      <w:r w:rsidR="00767A13">
        <w:t xml:space="preserve">Food </w:t>
      </w:r>
      <w:r w:rsidR="006135B8">
        <w:t>S</w:t>
      </w:r>
      <w:r w:rsidR="00767A13">
        <w:t>tudies classes</w:t>
      </w:r>
    </w:p>
    <w:p w14:paraId="662E81D3" w14:textId="204DAD95" w:rsidR="00592E11" w:rsidRDefault="00F56B1E" w:rsidP="00592E11">
      <w:pPr>
        <w:pStyle w:val="Bulletlevel2"/>
      </w:pPr>
      <w:r>
        <w:t>learning</w:t>
      </w:r>
      <w:r w:rsidR="00767A13">
        <w:t xml:space="preserve"> to read a food label</w:t>
      </w:r>
      <w:r w:rsidR="006135B8">
        <w:t xml:space="preserve"> </w:t>
      </w:r>
      <w:r w:rsidR="00767A13">
        <w:t>/</w:t>
      </w:r>
      <w:r w:rsidR="006135B8">
        <w:t xml:space="preserve"> </w:t>
      </w:r>
      <w:r w:rsidR="000A68F1">
        <w:t>nutrition information panel</w:t>
      </w:r>
      <w:r w:rsidR="006E0E70">
        <w:t xml:space="preserve"> (NIP)</w:t>
      </w:r>
    </w:p>
    <w:p w14:paraId="3F5D1419" w14:textId="663F953E" w:rsidR="00592E11" w:rsidRDefault="00F56B1E" w:rsidP="00592E11">
      <w:pPr>
        <w:pStyle w:val="Bulletlevel2"/>
      </w:pPr>
      <w:r>
        <w:t xml:space="preserve">learning </w:t>
      </w:r>
      <w:r w:rsidR="00767A13">
        <w:t>from family</w:t>
      </w:r>
      <w:r w:rsidR="005918D4">
        <w:t xml:space="preserve">, </w:t>
      </w:r>
      <w:r w:rsidR="00767A13">
        <w:t>friends</w:t>
      </w:r>
      <w:r w:rsidR="00592E11">
        <w:t xml:space="preserve"> or</w:t>
      </w:r>
      <w:r w:rsidR="005918D4">
        <w:t xml:space="preserve"> </w:t>
      </w:r>
      <w:r w:rsidR="00767A13">
        <w:t>housemates</w:t>
      </w:r>
    </w:p>
    <w:p w14:paraId="3F12847C" w14:textId="2807CB5B" w:rsidR="00767A13" w:rsidRPr="00547222" w:rsidRDefault="00F56B1E" w:rsidP="00D55ABA">
      <w:pPr>
        <w:pStyle w:val="Bulletlevel2"/>
      </w:pPr>
      <w:r>
        <w:t>learning</w:t>
      </w:r>
      <w:r w:rsidR="00767A13">
        <w:t xml:space="preserve"> how to budget, </w:t>
      </w:r>
      <w:r>
        <w:t xml:space="preserve">create </w:t>
      </w:r>
      <w:r w:rsidR="00767A13">
        <w:t>meal plan</w:t>
      </w:r>
      <w:r>
        <w:t>s</w:t>
      </w:r>
      <w:r w:rsidR="00767A13">
        <w:t>, cook recipes</w:t>
      </w:r>
      <w:r w:rsidR="005918D4">
        <w:t xml:space="preserve"> or</w:t>
      </w:r>
      <w:r w:rsidR="00767A13">
        <w:t xml:space="preserve"> use leftovers</w:t>
      </w:r>
    </w:p>
    <w:p w14:paraId="44715B2B" w14:textId="171CF39C" w:rsidR="00767A13" w:rsidRPr="00161971" w:rsidRDefault="00767A13" w:rsidP="00DF1342">
      <w:pPr>
        <w:pStyle w:val="Bullet"/>
      </w:pPr>
      <w:r>
        <w:t>elaborate</w:t>
      </w:r>
      <w:r w:rsidR="00D4286E">
        <w:t>d</w:t>
      </w:r>
      <w:r>
        <w:t xml:space="preserve"> on </w:t>
      </w:r>
      <w:r w:rsidR="005C0853">
        <w:t xml:space="preserve">the </w:t>
      </w:r>
      <w:r>
        <w:t>relationship</w:t>
      </w:r>
      <w:r w:rsidR="005C0853">
        <w:t xml:space="preserve"> </w:t>
      </w:r>
      <w:r w:rsidR="00D4286E">
        <w:t xml:space="preserve">between the identified social factor of education and </w:t>
      </w:r>
      <w:r w:rsidR="00F56B1E">
        <w:t>the</w:t>
      </w:r>
      <w:r>
        <w:t xml:space="preserve"> choices students make around food</w:t>
      </w:r>
    </w:p>
    <w:p w14:paraId="4BC35D75" w14:textId="43A183EA" w:rsidR="00767A13" w:rsidRPr="00161971" w:rsidRDefault="000A68F1" w:rsidP="00DF1342">
      <w:pPr>
        <w:pStyle w:val="Bullet"/>
      </w:pPr>
      <w:r>
        <w:t>provide</w:t>
      </w:r>
      <w:r w:rsidR="00D4286E">
        <w:t>d</w:t>
      </w:r>
      <w:r>
        <w:t xml:space="preserve"> </w:t>
      </w:r>
      <w:r w:rsidR="00767A13">
        <w:t>multiple explicit examples of how food choices would be influenced.</w:t>
      </w:r>
    </w:p>
    <w:p w14:paraId="0AD8B805" w14:textId="1730076B" w:rsidR="00767A13" w:rsidRDefault="00767A13" w:rsidP="004C2837">
      <w:pPr>
        <w:pStyle w:val="BodyText"/>
      </w:pPr>
      <w:r>
        <w:t>Low-scoring responses often made vague statements about education and/or food choices</w:t>
      </w:r>
      <w:r w:rsidR="00F56B1E">
        <w:t>,</w:t>
      </w:r>
      <w:r w:rsidR="00592E11">
        <w:t xml:space="preserve"> such as,</w:t>
      </w:r>
      <w:r>
        <w:t xml:space="preserve"> </w:t>
      </w:r>
      <w:r w:rsidR="00592E11">
        <w:t>‘</w:t>
      </w:r>
      <w:r>
        <w:t>people with good education will know what types of food to eat</w:t>
      </w:r>
      <w:r w:rsidR="00D4286E">
        <w:t>’ or ‘</w:t>
      </w:r>
      <w:r>
        <w:t xml:space="preserve">students would make good/bad food </w:t>
      </w:r>
      <w:proofErr w:type="gramStart"/>
      <w:r>
        <w:t>choices</w:t>
      </w:r>
      <w:r w:rsidR="00D4286E">
        <w:t>’</w:t>
      </w:r>
      <w:proofErr w:type="gramEnd"/>
      <w:r w:rsidR="00F56B1E">
        <w:t>.</w:t>
      </w:r>
    </w:p>
    <w:p w14:paraId="371849CB" w14:textId="1CE72FC4" w:rsidR="00767A13" w:rsidRPr="001E78F3" w:rsidRDefault="317CC6AB" w:rsidP="001911E8">
      <w:pPr>
        <w:pStyle w:val="BodyText"/>
      </w:pPr>
      <w:r w:rsidRPr="38B6E3C9">
        <w:t>Possible responses included:</w:t>
      </w:r>
    </w:p>
    <w:p w14:paraId="7002800E" w14:textId="6E8B497E" w:rsidR="5C3E305F" w:rsidRDefault="00D4286E" w:rsidP="00DF1342">
      <w:pPr>
        <w:pStyle w:val="Bullet"/>
      </w:pPr>
      <w:r>
        <w:t>S</w:t>
      </w:r>
      <w:r w:rsidR="00960EA9">
        <w:t>tudents</w:t>
      </w:r>
      <w:r w:rsidR="003A0135">
        <w:t xml:space="preserve"> who</w:t>
      </w:r>
      <w:r w:rsidR="00960EA9">
        <w:t xml:space="preserve"> have taken </w:t>
      </w:r>
      <w:r w:rsidR="000A68F1">
        <w:t xml:space="preserve">Food Studies </w:t>
      </w:r>
      <w:r w:rsidR="00960EA9">
        <w:t xml:space="preserve">classes </w:t>
      </w:r>
      <w:r w:rsidR="003A0135">
        <w:t xml:space="preserve">will </w:t>
      </w:r>
      <w:r w:rsidR="00960EA9">
        <w:t xml:space="preserve">be educated </w:t>
      </w:r>
      <w:r w:rsidR="00F56B1E">
        <w:t xml:space="preserve">about </w:t>
      </w:r>
      <w:proofErr w:type="gramStart"/>
      <w:r w:rsidR="00960EA9">
        <w:t>a number of</w:t>
      </w:r>
      <w:proofErr w:type="gramEnd"/>
      <w:r w:rsidR="00960EA9">
        <w:t xml:space="preserve"> things</w:t>
      </w:r>
      <w:r w:rsidR="006B2E18">
        <w:t xml:space="preserve">, such as </w:t>
      </w:r>
      <w:r w:rsidR="00960EA9">
        <w:t>how to read a food label</w:t>
      </w:r>
      <w:r w:rsidR="00F56B1E">
        <w:t xml:space="preserve">. </w:t>
      </w:r>
      <w:r w:rsidR="003A0135">
        <w:t>If they wanted to</w:t>
      </w:r>
      <w:r w:rsidR="00776FA7">
        <w:t xml:space="preserve"> choose between similar foods</w:t>
      </w:r>
      <w:r>
        <w:t>, such as</w:t>
      </w:r>
      <w:r w:rsidR="00B85CAA">
        <w:t xml:space="preserve"> two</w:t>
      </w:r>
      <w:r w:rsidR="00776FA7">
        <w:t xml:space="preserve"> </w:t>
      </w:r>
      <w:r w:rsidR="000A68F1">
        <w:t xml:space="preserve">muesli </w:t>
      </w:r>
      <w:r w:rsidR="00776FA7">
        <w:t>bars</w:t>
      </w:r>
      <w:r>
        <w:t>,</w:t>
      </w:r>
      <w:r w:rsidR="006B2E18">
        <w:t xml:space="preserve"> </w:t>
      </w:r>
      <w:r w:rsidR="003A0135">
        <w:t>t</w:t>
      </w:r>
      <w:r w:rsidR="00B85CAA">
        <w:t xml:space="preserve">hey </w:t>
      </w:r>
      <w:r w:rsidR="003A0135">
        <w:t>would know to</w:t>
      </w:r>
      <w:r w:rsidR="00B85CAA">
        <w:t xml:space="preserve"> </w:t>
      </w:r>
      <w:r w:rsidR="00B85CAA" w:rsidRPr="76418C9B">
        <w:t>look at the per 100</w:t>
      </w:r>
      <w:r w:rsidR="00B85CAA">
        <w:t xml:space="preserve"> </w:t>
      </w:r>
      <w:r w:rsidR="00B85CAA" w:rsidRPr="76418C9B">
        <w:t>g section of the NIP</w:t>
      </w:r>
      <w:r w:rsidR="00B85CAA">
        <w:t xml:space="preserve"> and</w:t>
      </w:r>
      <w:r w:rsidR="002B068E">
        <w:t xml:space="preserve"> </w:t>
      </w:r>
      <w:r w:rsidR="2D250AFB" w:rsidRPr="03F48D8C">
        <w:t>choos</w:t>
      </w:r>
      <w:r w:rsidR="00B85CAA">
        <w:t>e</w:t>
      </w:r>
      <w:r w:rsidR="2D250AFB" w:rsidRPr="03F48D8C">
        <w:t xml:space="preserve"> </w:t>
      </w:r>
      <w:r w:rsidR="0A0988AA" w:rsidRPr="03F48D8C">
        <w:t>the</w:t>
      </w:r>
      <w:r w:rsidR="0A0988AA" w:rsidRPr="76418C9B">
        <w:t xml:space="preserve"> </w:t>
      </w:r>
      <w:r w:rsidR="00B85CAA">
        <w:t>bar</w:t>
      </w:r>
      <w:r w:rsidR="00B85CAA" w:rsidRPr="76418C9B">
        <w:t xml:space="preserve"> </w:t>
      </w:r>
      <w:r w:rsidR="0A0988AA" w:rsidRPr="76418C9B">
        <w:t>that is higher in fibre</w:t>
      </w:r>
      <w:r w:rsidR="00B85CAA">
        <w:t>.</w:t>
      </w:r>
      <w:r w:rsidR="0A0988AA" w:rsidRPr="76418C9B">
        <w:t xml:space="preserve"> </w:t>
      </w:r>
      <w:r w:rsidR="0A0988AA" w:rsidRPr="3B626138">
        <w:t>T</w:t>
      </w:r>
      <w:r w:rsidR="3B626138" w:rsidRPr="3B626138">
        <w:t>hey</w:t>
      </w:r>
      <w:r w:rsidR="002B068E">
        <w:t xml:space="preserve"> might </w:t>
      </w:r>
      <w:r w:rsidR="003A0135">
        <w:t xml:space="preserve">also </w:t>
      </w:r>
      <w:r w:rsidR="002B068E">
        <w:t>have learned how to prepare quick</w:t>
      </w:r>
      <w:r w:rsidR="006B2E18">
        <w:t>, s</w:t>
      </w:r>
      <w:r w:rsidR="002B068E">
        <w:t>imple</w:t>
      </w:r>
      <w:r w:rsidR="006B2E18">
        <w:t>, low-cost</w:t>
      </w:r>
      <w:r w:rsidR="002B068E">
        <w:t xml:space="preserve"> </w:t>
      </w:r>
      <w:r w:rsidR="006E0E70">
        <w:t xml:space="preserve">recipes </w:t>
      </w:r>
      <w:r w:rsidR="00B85CAA">
        <w:t xml:space="preserve">that suit their needs, </w:t>
      </w:r>
      <w:r w:rsidR="77C4CA92" w:rsidRPr="2DABD519">
        <w:t>meaning they choose to cook more.</w:t>
      </w:r>
    </w:p>
    <w:p w14:paraId="55F1B9B5" w14:textId="708F6360" w:rsidR="2DABD519" w:rsidRDefault="00D4286E" w:rsidP="00DF1342">
      <w:pPr>
        <w:pStyle w:val="Bullet"/>
      </w:pPr>
      <w:r>
        <w:t>T</w:t>
      </w:r>
      <w:r w:rsidR="006E0E70">
        <w:t>he</w:t>
      </w:r>
      <w:r w:rsidR="0088158D">
        <w:t xml:space="preserve"> housemates could teach each other </w:t>
      </w:r>
      <w:r w:rsidR="6AADBD13" w:rsidRPr="03B031CF">
        <w:t>n</w:t>
      </w:r>
      <w:r w:rsidR="00E10F98" w:rsidRPr="03B031CF">
        <w:t>ew</w:t>
      </w:r>
      <w:r w:rsidR="00E10F98">
        <w:t xml:space="preserve"> recipes</w:t>
      </w:r>
      <w:r w:rsidR="003A0135">
        <w:t xml:space="preserve"> </w:t>
      </w:r>
      <w:r w:rsidR="00670BC6">
        <w:t>that are quick to make with the limited equipment they have available</w:t>
      </w:r>
      <w:r w:rsidR="006B2E18">
        <w:t>.</w:t>
      </w:r>
      <w:r w:rsidR="006F202A">
        <w:t xml:space="preserve"> </w:t>
      </w:r>
      <w:r w:rsidR="00824E6D">
        <w:t>This could lead to more sharing of information</w:t>
      </w:r>
      <w:r w:rsidR="006E0E70">
        <w:t>,</w:t>
      </w:r>
      <w:r w:rsidR="00824E6D">
        <w:t xml:space="preserve"> budgeting tips and meal prep</w:t>
      </w:r>
      <w:r w:rsidR="006E0E70">
        <w:t>aration</w:t>
      </w:r>
      <w:r w:rsidR="00824E6D">
        <w:t xml:space="preserve"> ideas between the students</w:t>
      </w:r>
      <w:r w:rsidR="006E0E70">
        <w:t>,</w:t>
      </w:r>
      <w:r w:rsidR="00824E6D">
        <w:t xml:space="preserve"> which </w:t>
      </w:r>
      <w:r w:rsidR="00B85CAA">
        <w:t>c</w:t>
      </w:r>
      <w:r w:rsidR="00824E6D">
        <w:t xml:space="preserve">ould lead </w:t>
      </w:r>
      <w:r w:rsidR="00B85CAA">
        <w:t xml:space="preserve">to </w:t>
      </w:r>
      <w:r w:rsidR="00824E6D">
        <w:t>them cook</w:t>
      </w:r>
      <w:r w:rsidR="00B85CAA">
        <w:t>ing</w:t>
      </w:r>
      <w:r w:rsidR="00824E6D">
        <w:t xml:space="preserve"> together and shar</w:t>
      </w:r>
      <w:r w:rsidR="00B85CAA">
        <w:t>ing</w:t>
      </w:r>
      <w:r w:rsidR="00824E6D">
        <w:t xml:space="preserve"> food</w:t>
      </w:r>
      <w:r w:rsidR="59E363C9" w:rsidRPr="114624DF">
        <w:t>.</w:t>
      </w:r>
    </w:p>
    <w:p w14:paraId="6EAE3168" w14:textId="2019FC9E" w:rsidR="114624DF" w:rsidRDefault="001D3C07" w:rsidP="00DF1342">
      <w:pPr>
        <w:pStyle w:val="Bullet"/>
      </w:pPr>
      <w:r>
        <w:t xml:space="preserve">A </w:t>
      </w:r>
      <w:r w:rsidR="003B5F54">
        <w:t>social media influencer</w:t>
      </w:r>
      <w:r w:rsidR="00DE0903">
        <w:t xml:space="preserve"> post</w:t>
      </w:r>
      <w:r w:rsidR="006B2E18">
        <w:t>s</w:t>
      </w:r>
      <w:r w:rsidR="00DE0903">
        <w:t xml:space="preserve"> </w:t>
      </w:r>
      <w:r w:rsidR="002D69DA" w:rsidRPr="7F90DAE7">
        <w:t>information</w:t>
      </w:r>
      <w:r w:rsidR="002D69DA">
        <w:t xml:space="preserve"> about</w:t>
      </w:r>
      <w:r w:rsidR="00AB18EC">
        <w:t xml:space="preserve"> </w:t>
      </w:r>
      <w:r w:rsidR="00B85CAA">
        <w:t xml:space="preserve">the </w:t>
      </w:r>
      <w:r w:rsidR="00AB18EC">
        <w:t>impact of fast food on budget, health</w:t>
      </w:r>
      <w:r w:rsidR="00B85CAA">
        <w:t xml:space="preserve"> and</w:t>
      </w:r>
      <w:r w:rsidR="006B2E18">
        <w:t xml:space="preserve"> </w:t>
      </w:r>
      <w:r w:rsidR="00AB18EC">
        <w:t>food waste</w:t>
      </w:r>
      <w:r w:rsidR="00B85CAA">
        <w:t>,</w:t>
      </w:r>
      <w:r w:rsidR="00AB18EC">
        <w:t xml:space="preserve"> and </w:t>
      </w:r>
      <w:r w:rsidR="00B85CAA">
        <w:t>suggest</w:t>
      </w:r>
      <w:r>
        <w:t>s</w:t>
      </w:r>
      <w:r w:rsidR="00B85CAA">
        <w:t xml:space="preserve"> </w:t>
      </w:r>
      <w:r w:rsidR="00AB18EC">
        <w:t xml:space="preserve">easy </w:t>
      </w:r>
      <w:r w:rsidR="00B85CAA">
        <w:t>‘</w:t>
      </w:r>
      <w:r w:rsidR="00AB18EC">
        <w:t>swaps</w:t>
      </w:r>
      <w:r w:rsidR="00B85CAA">
        <w:t>’</w:t>
      </w:r>
      <w:r w:rsidR="00AB18EC">
        <w:t xml:space="preserve"> to reduce the food budget</w:t>
      </w:r>
      <w:r w:rsidR="00B85CAA">
        <w:t xml:space="preserve"> by cooking at home instead of getting takeaway.</w:t>
      </w:r>
      <w:r w:rsidR="00CC7D09">
        <w:t xml:space="preserve"> </w:t>
      </w:r>
      <w:r w:rsidR="00B85CAA">
        <w:t>This</w:t>
      </w:r>
      <w:r w:rsidR="00AB18EC">
        <w:t xml:space="preserve"> might encourage the students to try </w:t>
      </w:r>
      <w:r w:rsidR="00B85CAA">
        <w:t>to</w:t>
      </w:r>
      <w:r w:rsidR="00AB18EC">
        <w:t xml:space="preserve"> make some of the foods </w:t>
      </w:r>
      <w:r w:rsidR="00B85CAA">
        <w:t xml:space="preserve">at home, </w:t>
      </w:r>
      <w:r w:rsidR="00AB18EC">
        <w:t>at a lower cost</w:t>
      </w:r>
      <w:r w:rsidR="00B85CAA">
        <w:t>.</w:t>
      </w:r>
      <w:r w:rsidR="00AB18EC">
        <w:t xml:space="preserve"> </w:t>
      </w:r>
    </w:p>
    <w:p w14:paraId="414D5AE8" w14:textId="5F65D2F7" w:rsidR="00AD5CF5" w:rsidRDefault="00AD5CF5" w:rsidP="004C2837">
      <w:pPr>
        <w:pStyle w:val="Heading2"/>
      </w:pPr>
      <w:r w:rsidRPr="005E76E5">
        <w:t>Question 3</w:t>
      </w:r>
    </w:p>
    <w:tbl>
      <w:tblPr>
        <w:tblStyle w:val="TableGrid"/>
        <w:tblW w:w="0" w:type="auto"/>
        <w:tblLook w:val="04A0" w:firstRow="1" w:lastRow="0" w:firstColumn="1" w:lastColumn="0" w:noHBand="0" w:noVBand="1"/>
      </w:tblPr>
      <w:tblGrid>
        <w:gridCol w:w="988"/>
        <w:gridCol w:w="708"/>
        <w:gridCol w:w="709"/>
        <w:gridCol w:w="709"/>
        <w:gridCol w:w="709"/>
        <w:gridCol w:w="709"/>
        <w:gridCol w:w="1036"/>
      </w:tblGrid>
      <w:tr w:rsidR="00D667FD" w:rsidRPr="00D44794" w14:paraId="3CB58AE6" w14:textId="77777777" w:rsidTr="00D44794">
        <w:trPr>
          <w:trHeight w:val="435"/>
        </w:trPr>
        <w:tc>
          <w:tcPr>
            <w:tcW w:w="988" w:type="dxa"/>
            <w:shd w:val="clear" w:color="auto" w:fill="0F7EB4"/>
          </w:tcPr>
          <w:p w14:paraId="66A785EA" w14:textId="77777777" w:rsidR="00C12DDC" w:rsidRPr="00D44794" w:rsidRDefault="00C12DDC" w:rsidP="004C2837">
            <w:pPr>
              <w:pStyle w:val="Tablecondensedheading"/>
            </w:pPr>
            <w:r w:rsidRPr="00D44794">
              <w:t xml:space="preserve">Marks </w:t>
            </w:r>
          </w:p>
        </w:tc>
        <w:tc>
          <w:tcPr>
            <w:tcW w:w="708" w:type="dxa"/>
            <w:shd w:val="clear" w:color="auto" w:fill="0F7EB4"/>
          </w:tcPr>
          <w:p w14:paraId="43C95D91" w14:textId="77777777" w:rsidR="00C12DDC" w:rsidRPr="00D44794" w:rsidRDefault="00C12DDC" w:rsidP="004C2837">
            <w:pPr>
              <w:pStyle w:val="Tablecondensedheading"/>
            </w:pPr>
            <w:r w:rsidRPr="00D44794">
              <w:t>0</w:t>
            </w:r>
          </w:p>
        </w:tc>
        <w:tc>
          <w:tcPr>
            <w:tcW w:w="709" w:type="dxa"/>
            <w:shd w:val="clear" w:color="auto" w:fill="0F7EB4"/>
          </w:tcPr>
          <w:p w14:paraId="1F174B4F" w14:textId="77777777" w:rsidR="00C12DDC" w:rsidRPr="00D44794" w:rsidRDefault="00C12DDC" w:rsidP="004C2837">
            <w:pPr>
              <w:pStyle w:val="Tablecondensedheading"/>
            </w:pPr>
            <w:r w:rsidRPr="00D44794">
              <w:t>1</w:t>
            </w:r>
          </w:p>
        </w:tc>
        <w:tc>
          <w:tcPr>
            <w:tcW w:w="709" w:type="dxa"/>
            <w:shd w:val="clear" w:color="auto" w:fill="0F7EB4"/>
          </w:tcPr>
          <w:p w14:paraId="5BB0E20D" w14:textId="77777777" w:rsidR="00C12DDC" w:rsidRPr="00D44794" w:rsidRDefault="00C12DDC" w:rsidP="004C2837">
            <w:pPr>
              <w:pStyle w:val="Tablecondensedheading"/>
            </w:pPr>
            <w:r w:rsidRPr="00D44794">
              <w:t>2</w:t>
            </w:r>
          </w:p>
        </w:tc>
        <w:tc>
          <w:tcPr>
            <w:tcW w:w="709" w:type="dxa"/>
            <w:shd w:val="clear" w:color="auto" w:fill="0F7EB4"/>
          </w:tcPr>
          <w:p w14:paraId="2BDCEA16" w14:textId="77777777" w:rsidR="00C12DDC" w:rsidRPr="00D44794" w:rsidRDefault="00C12DDC" w:rsidP="004C2837">
            <w:pPr>
              <w:pStyle w:val="Tablecondensedheading"/>
            </w:pPr>
            <w:r w:rsidRPr="00D44794">
              <w:t>3</w:t>
            </w:r>
          </w:p>
        </w:tc>
        <w:tc>
          <w:tcPr>
            <w:tcW w:w="709" w:type="dxa"/>
            <w:shd w:val="clear" w:color="auto" w:fill="0F7EB4"/>
          </w:tcPr>
          <w:p w14:paraId="550D0DE8" w14:textId="77777777" w:rsidR="00C12DDC" w:rsidRPr="00D44794" w:rsidRDefault="00C12DDC" w:rsidP="004C2837">
            <w:pPr>
              <w:pStyle w:val="Tablecondensedheading"/>
            </w:pPr>
            <w:r w:rsidRPr="00D44794">
              <w:t>4</w:t>
            </w:r>
          </w:p>
        </w:tc>
        <w:tc>
          <w:tcPr>
            <w:tcW w:w="1036" w:type="dxa"/>
            <w:shd w:val="clear" w:color="auto" w:fill="0F7EB4"/>
          </w:tcPr>
          <w:p w14:paraId="21F804AE" w14:textId="77777777" w:rsidR="00C12DDC" w:rsidRPr="00D44794" w:rsidRDefault="00C12DDC" w:rsidP="004C2837">
            <w:pPr>
              <w:pStyle w:val="Tablecondensedheading"/>
            </w:pPr>
            <w:r w:rsidRPr="00D44794">
              <w:t xml:space="preserve">Average </w:t>
            </w:r>
          </w:p>
        </w:tc>
      </w:tr>
      <w:tr w:rsidR="00D667FD" w:rsidRPr="00D37EBE" w14:paraId="5166CC0A" w14:textId="77777777" w:rsidTr="00D44794">
        <w:trPr>
          <w:trHeight w:val="436"/>
        </w:trPr>
        <w:tc>
          <w:tcPr>
            <w:tcW w:w="988" w:type="dxa"/>
          </w:tcPr>
          <w:p w14:paraId="7FA03D74" w14:textId="77777777" w:rsidR="00C12DDC" w:rsidRPr="00D37EBE" w:rsidRDefault="00C12DDC" w:rsidP="00D44794">
            <w:pPr>
              <w:pStyle w:val="Tablecondensed"/>
            </w:pPr>
            <w:r>
              <w:t>%</w:t>
            </w:r>
          </w:p>
        </w:tc>
        <w:tc>
          <w:tcPr>
            <w:tcW w:w="708" w:type="dxa"/>
          </w:tcPr>
          <w:p w14:paraId="416296CF" w14:textId="4D4609D1" w:rsidR="00C12DDC" w:rsidRPr="00D37EBE" w:rsidRDefault="00C12DDC" w:rsidP="00D44794">
            <w:pPr>
              <w:pStyle w:val="Tablecondensed"/>
            </w:pPr>
            <w:r>
              <w:t>2</w:t>
            </w:r>
            <w:r w:rsidR="00C86104">
              <w:t>1</w:t>
            </w:r>
          </w:p>
        </w:tc>
        <w:tc>
          <w:tcPr>
            <w:tcW w:w="709" w:type="dxa"/>
          </w:tcPr>
          <w:p w14:paraId="7E404CDA" w14:textId="6F134F0A" w:rsidR="00C12DDC" w:rsidRPr="00D37EBE" w:rsidRDefault="00C12DDC" w:rsidP="00D44794">
            <w:pPr>
              <w:pStyle w:val="Tablecondensed"/>
            </w:pPr>
            <w:r>
              <w:t>15</w:t>
            </w:r>
          </w:p>
        </w:tc>
        <w:tc>
          <w:tcPr>
            <w:tcW w:w="709" w:type="dxa"/>
          </w:tcPr>
          <w:p w14:paraId="03D1363E" w14:textId="7E54EDAA" w:rsidR="00C12DDC" w:rsidRPr="00D37EBE" w:rsidRDefault="00C12DDC" w:rsidP="00D44794">
            <w:pPr>
              <w:pStyle w:val="Tablecondensed"/>
            </w:pPr>
            <w:r>
              <w:t>2</w:t>
            </w:r>
            <w:r w:rsidR="00C86104">
              <w:t>6</w:t>
            </w:r>
          </w:p>
        </w:tc>
        <w:tc>
          <w:tcPr>
            <w:tcW w:w="709" w:type="dxa"/>
          </w:tcPr>
          <w:p w14:paraId="0C1AA37F" w14:textId="32784D7E" w:rsidR="00C12DDC" w:rsidRPr="00D37EBE" w:rsidRDefault="00C12DDC" w:rsidP="00D44794">
            <w:pPr>
              <w:pStyle w:val="Tablecondensed"/>
            </w:pPr>
            <w:r>
              <w:t>22</w:t>
            </w:r>
          </w:p>
        </w:tc>
        <w:tc>
          <w:tcPr>
            <w:tcW w:w="709" w:type="dxa"/>
          </w:tcPr>
          <w:p w14:paraId="74FEF0BD" w14:textId="07C6D2E8" w:rsidR="00C12DDC" w:rsidRPr="00D37EBE" w:rsidRDefault="00C12DDC" w:rsidP="00D44794">
            <w:pPr>
              <w:pStyle w:val="Tablecondensed"/>
            </w:pPr>
            <w:r>
              <w:t>16</w:t>
            </w:r>
          </w:p>
        </w:tc>
        <w:tc>
          <w:tcPr>
            <w:tcW w:w="1036" w:type="dxa"/>
          </w:tcPr>
          <w:p w14:paraId="4DA8AB8B" w14:textId="6D13DC05" w:rsidR="00C12DDC" w:rsidRPr="00D37EBE" w:rsidRDefault="00C86104" w:rsidP="00D44794">
            <w:pPr>
              <w:pStyle w:val="Tablecondensed"/>
            </w:pPr>
            <w:r>
              <w:t>2.0</w:t>
            </w:r>
          </w:p>
        </w:tc>
      </w:tr>
    </w:tbl>
    <w:p w14:paraId="4EC65BAF" w14:textId="7975CE82" w:rsidR="009D7A75" w:rsidRDefault="005E76E5" w:rsidP="004C2837">
      <w:pPr>
        <w:pStyle w:val="BodyText"/>
      </w:pPr>
      <w:r w:rsidRPr="005E76E5">
        <w:t xml:space="preserve">Students </w:t>
      </w:r>
      <w:r>
        <w:t xml:space="preserve">needed to assess the information </w:t>
      </w:r>
      <w:r w:rsidR="000A52FC">
        <w:t xml:space="preserve">about yuzu </w:t>
      </w:r>
      <w:r>
        <w:t xml:space="preserve">using the criteria </w:t>
      </w:r>
      <w:r w:rsidR="000A52FC">
        <w:t>of</w:t>
      </w:r>
      <w:r>
        <w:t xml:space="preserve"> language use and source.</w:t>
      </w:r>
    </w:p>
    <w:p w14:paraId="086CA6CD" w14:textId="5A31A181" w:rsidR="000A3232" w:rsidRDefault="000A3232" w:rsidP="00DB131B">
      <w:pPr>
        <w:rPr>
          <w:sz w:val="20"/>
          <w:szCs w:val="20"/>
          <w:lang w:val="en-AU"/>
        </w:rPr>
      </w:pPr>
      <w:r>
        <w:rPr>
          <w:sz w:val="20"/>
          <w:szCs w:val="20"/>
          <w:lang w:val="en-AU"/>
        </w:rPr>
        <w:t>High-scoring responses were able to:</w:t>
      </w:r>
    </w:p>
    <w:p w14:paraId="5474BC8A" w14:textId="7DC2762D" w:rsidR="000A3232" w:rsidRDefault="000A3232" w:rsidP="004C2837">
      <w:pPr>
        <w:pStyle w:val="Bullet"/>
      </w:pPr>
      <w:r>
        <w:t>refer to both language use and source</w:t>
      </w:r>
    </w:p>
    <w:p w14:paraId="16A89C03" w14:textId="7795ECE1" w:rsidR="000A3232" w:rsidRDefault="000A3232" w:rsidP="004C2837">
      <w:pPr>
        <w:pStyle w:val="Bullet"/>
      </w:pPr>
      <w:r>
        <w:t xml:space="preserve">use the stimulus material to support their </w:t>
      </w:r>
      <w:r w:rsidR="005C0853">
        <w:t>assessment</w:t>
      </w:r>
      <w:r w:rsidR="000A52FC">
        <w:t xml:space="preserve"> (judgement)</w:t>
      </w:r>
      <w:r>
        <w:t xml:space="preserve"> of the information.</w:t>
      </w:r>
    </w:p>
    <w:p w14:paraId="4B6C7BFC" w14:textId="1E1D779B" w:rsidR="000A3232" w:rsidRDefault="000A3232" w:rsidP="004C2837">
      <w:pPr>
        <w:pStyle w:val="BodyText"/>
      </w:pPr>
      <w:r>
        <w:t>Low-scoring responses:</w:t>
      </w:r>
    </w:p>
    <w:p w14:paraId="7AEABE1F" w14:textId="283C973B" w:rsidR="000A3232" w:rsidRDefault="000A3232" w:rsidP="004C2837">
      <w:pPr>
        <w:pStyle w:val="Bullet"/>
      </w:pPr>
      <w:r>
        <w:t xml:space="preserve">repeated information from the stimulus without using it to </w:t>
      </w:r>
      <w:proofErr w:type="gramStart"/>
      <w:r>
        <w:t>make a</w:t>
      </w:r>
      <w:r w:rsidR="005C0853">
        <w:t xml:space="preserve">n assessment </w:t>
      </w:r>
      <w:r>
        <w:t>of</w:t>
      </w:r>
      <w:proofErr w:type="gramEnd"/>
      <w:r>
        <w:t xml:space="preserve"> the information</w:t>
      </w:r>
    </w:p>
    <w:p w14:paraId="136ABF19" w14:textId="25AB3259" w:rsidR="000A3232" w:rsidRDefault="000A3232" w:rsidP="004C2837">
      <w:pPr>
        <w:pStyle w:val="Bullet"/>
      </w:pPr>
      <w:r>
        <w:t xml:space="preserve">only responded to </w:t>
      </w:r>
      <w:r w:rsidRPr="004C2837">
        <w:t>one</w:t>
      </w:r>
      <w:r>
        <w:t xml:space="preserve"> of the </w:t>
      </w:r>
      <w:r w:rsidRPr="004C2837">
        <w:t>two</w:t>
      </w:r>
      <w:r w:rsidRPr="001D3C07">
        <w:t xml:space="preserve"> criteria</w:t>
      </w:r>
      <w:r>
        <w:t xml:space="preserve"> </w:t>
      </w:r>
      <w:r w:rsidR="0032106B">
        <w:t xml:space="preserve">mentioned in </w:t>
      </w:r>
      <w:r>
        <w:t>the question</w:t>
      </w:r>
    </w:p>
    <w:p w14:paraId="21873BCF" w14:textId="2CE4AAFC" w:rsidR="00F5035D" w:rsidRDefault="005C0853" w:rsidP="002432DC">
      <w:pPr>
        <w:pStyle w:val="Bullet"/>
      </w:pPr>
      <w:r>
        <w:t>i</w:t>
      </w:r>
      <w:r w:rsidR="000A3232">
        <w:t xml:space="preserve">ncluded information about criteria not </w:t>
      </w:r>
      <w:r w:rsidR="0032106B">
        <w:t>mentioned</w:t>
      </w:r>
      <w:r w:rsidR="000A3232">
        <w:t xml:space="preserve"> in the question.</w:t>
      </w:r>
    </w:p>
    <w:p w14:paraId="78FA976A" w14:textId="506A7E96" w:rsidR="000A3232" w:rsidRDefault="000A3232">
      <w:pPr>
        <w:pStyle w:val="BodyText"/>
      </w:pPr>
      <w:r w:rsidRPr="29409A67">
        <w:lastRenderedPageBreak/>
        <w:t>The following</w:t>
      </w:r>
      <w:r w:rsidR="00983CAD">
        <w:t xml:space="preserve"> examples</w:t>
      </w:r>
      <w:r w:rsidRPr="29409A67">
        <w:t xml:space="preserve"> </w:t>
      </w:r>
      <w:r w:rsidR="001D3C07">
        <w:t>are extracts from</w:t>
      </w:r>
      <w:r w:rsidRPr="29409A67">
        <w:t xml:space="preserve"> high-scoring response</w:t>
      </w:r>
      <w:r w:rsidR="001D3C07">
        <w:t>s</w:t>
      </w:r>
      <w:r w:rsidR="00214CC2">
        <w:t>:</w:t>
      </w:r>
    </w:p>
    <w:p w14:paraId="5B1B8B3C" w14:textId="2F6C1091" w:rsidR="001D3C07" w:rsidRPr="00200EFB" w:rsidRDefault="001D3C07" w:rsidP="002F74F6">
      <w:pPr>
        <w:pStyle w:val="Studentresponse"/>
        <w:numPr>
          <w:ilvl w:val="0"/>
          <w:numId w:val="68"/>
        </w:numPr>
        <w:ind w:left="426" w:hanging="426"/>
      </w:pPr>
      <w:r w:rsidRPr="00200EFB">
        <w:t>L</w:t>
      </w:r>
      <w:r w:rsidR="00401A8B" w:rsidRPr="00200EFB">
        <w:t xml:space="preserve">anguage use – the language in this source is moderately informal as it is trying to make </w:t>
      </w:r>
      <w:r w:rsidR="00345353" w:rsidRPr="00200EFB">
        <w:t xml:space="preserve">yuzu </w:t>
      </w:r>
      <w:r w:rsidR="000E7A81" w:rsidRPr="00200EFB">
        <w:t xml:space="preserve">sound appealing to readers and encourage them to buy it, decreasing validity. However, they do provide examples such as </w:t>
      </w:r>
      <w:r w:rsidR="00901AE5" w:rsidRPr="00200EFB">
        <w:t>‘reduce</w:t>
      </w:r>
      <w:r w:rsidR="000E7A81" w:rsidRPr="00200EFB">
        <w:t xml:space="preserve"> inflammation’</w:t>
      </w:r>
      <w:r w:rsidR="00901AE5" w:rsidRPr="00200EFB">
        <w:t xml:space="preserve"> </w:t>
      </w:r>
      <w:r w:rsidR="00543822" w:rsidRPr="00200EFB">
        <w:t>to see</w:t>
      </w:r>
      <w:r w:rsidR="00D51A65" w:rsidRPr="00200EFB">
        <w:t xml:space="preserve">m </w:t>
      </w:r>
      <w:r w:rsidR="00543822" w:rsidRPr="00200EFB">
        <w:t>more scientific but i</w:t>
      </w:r>
      <w:r w:rsidR="00D90022" w:rsidRPr="00200EFB">
        <w:t xml:space="preserve">t is </w:t>
      </w:r>
      <w:r w:rsidR="00543822" w:rsidRPr="00200EFB">
        <w:t xml:space="preserve">in relation to the word </w:t>
      </w:r>
      <w:r w:rsidR="00D90022" w:rsidRPr="00200EFB">
        <w:t>‘</w:t>
      </w:r>
      <w:r w:rsidR="00543822" w:rsidRPr="00200EFB">
        <w:t>superfoo</w:t>
      </w:r>
      <w:r w:rsidR="00D90022" w:rsidRPr="00200EFB">
        <w:t>d’</w:t>
      </w:r>
      <w:r w:rsidR="00543822" w:rsidRPr="00200EFB">
        <w:t xml:space="preserve"> which is a marketing term, lowering validity further.</w:t>
      </w:r>
      <w:r w:rsidR="00942572" w:rsidRPr="00200EFB">
        <w:t xml:space="preserve"> </w:t>
      </w:r>
    </w:p>
    <w:p w14:paraId="6C03C632" w14:textId="5C0B6573" w:rsidR="001D3C07" w:rsidRPr="00200EFB" w:rsidRDefault="001D3C07" w:rsidP="002F74F6">
      <w:pPr>
        <w:pStyle w:val="Studentresponse"/>
        <w:numPr>
          <w:ilvl w:val="0"/>
          <w:numId w:val="68"/>
        </w:numPr>
        <w:ind w:left="426" w:hanging="426"/>
      </w:pPr>
      <w:r w:rsidRPr="00200EFB">
        <w:t>The source of the food information is an online publication seemingly derived from a magazine this indicates that the information is likely not coming from a scientific source or a professional in the field or a dietitian, with this in mind it can be said that perhaps this information has low levels of validity.</w:t>
      </w:r>
    </w:p>
    <w:p w14:paraId="08E0DD6E" w14:textId="0F8B0012" w:rsidR="00AD5CF5" w:rsidRDefault="00AD5CF5" w:rsidP="004C2837">
      <w:pPr>
        <w:pStyle w:val="Heading2"/>
      </w:pPr>
      <w:r w:rsidRPr="009D7A75">
        <w:t>Question 4a</w:t>
      </w:r>
      <w:r w:rsidR="002432DC">
        <w:t>.</w:t>
      </w:r>
    </w:p>
    <w:tbl>
      <w:tblPr>
        <w:tblStyle w:val="TableGrid"/>
        <w:tblW w:w="0" w:type="auto"/>
        <w:tblLook w:val="04A0" w:firstRow="1" w:lastRow="0" w:firstColumn="1" w:lastColumn="0" w:noHBand="0" w:noVBand="1"/>
      </w:tblPr>
      <w:tblGrid>
        <w:gridCol w:w="988"/>
        <w:gridCol w:w="708"/>
        <w:gridCol w:w="709"/>
        <w:gridCol w:w="709"/>
        <w:gridCol w:w="1036"/>
      </w:tblGrid>
      <w:tr w:rsidR="00D667FD" w:rsidRPr="00D44794" w14:paraId="0E5CD35C" w14:textId="77777777" w:rsidTr="00D44794">
        <w:trPr>
          <w:trHeight w:val="435"/>
        </w:trPr>
        <w:tc>
          <w:tcPr>
            <w:tcW w:w="988" w:type="dxa"/>
            <w:shd w:val="clear" w:color="auto" w:fill="0F7EB4"/>
          </w:tcPr>
          <w:p w14:paraId="1319CBC5" w14:textId="77777777" w:rsidR="00C91A1C" w:rsidRPr="00D44794" w:rsidRDefault="00C91A1C" w:rsidP="004C2837">
            <w:pPr>
              <w:pStyle w:val="Tablecondensedheading"/>
            </w:pPr>
            <w:r w:rsidRPr="00D44794">
              <w:t xml:space="preserve">Marks </w:t>
            </w:r>
          </w:p>
        </w:tc>
        <w:tc>
          <w:tcPr>
            <w:tcW w:w="708" w:type="dxa"/>
            <w:shd w:val="clear" w:color="auto" w:fill="0F7EB4"/>
          </w:tcPr>
          <w:p w14:paraId="5FAB0CCC" w14:textId="77777777" w:rsidR="00C91A1C" w:rsidRPr="00D44794" w:rsidRDefault="00C91A1C" w:rsidP="004C2837">
            <w:pPr>
              <w:pStyle w:val="Tablecondensedheading"/>
            </w:pPr>
            <w:r w:rsidRPr="00D44794">
              <w:t>0</w:t>
            </w:r>
          </w:p>
        </w:tc>
        <w:tc>
          <w:tcPr>
            <w:tcW w:w="709" w:type="dxa"/>
            <w:shd w:val="clear" w:color="auto" w:fill="0F7EB4"/>
          </w:tcPr>
          <w:p w14:paraId="4016CBD8" w14:textId="77777777" w:rsidR="00C91A1C" w:rsidRPr="00D44794" w:rsidRDefault="00C91A1C" w:rsidP="004C2837">
            <w:pPr>
              <w:pStyle w:val="Tablecondensedheading"/>
            </w:pPr>
            <w:r w:rsidRPr="00D44794">
              <w:t>1</w:t>
            </w:r>
          </w:p>
        </w:tc>
        <w:tc>
          <w:tcPr>
            <w:tcW w:w="709" w:type="dxa"/>
            <w:shd w:val="clear" w:color="auto" w:fill="0F7EB4"/>
          </w:tcPr>
          <w:p w14:paraId="45970039" w14:textId="77777777" w:rsidR="00C91A1C" w:rsidRPr="00D44794" w:rsidRDefault="00C91A1C" w:rsidP="004C2837">
            <w:pPr>
              <w:pStyle w:val="Tablecondensedheading"/>
            </w:pPr>
            <w:r w:rsidRPr="00D44794">
              <w:t>2</w:t>
            </w:r>
          </w:p>
        </w:tc>
        <w:tc>
          <w:tcPr>
            <w:tcW w:w="1036" w:type="dxa"/>
            <w:shd w:val="clear" w:color="auto" w:fill="0F7EB4"/>
          </w:tcPr>
          <w:p w14:paraId="75F80701" w14:textId="77777777" w:rsidR="00C91A1C" w:rsidRPr="00D44794" w:rsidRDefault="00C91A1C" w:rsidP="004C2837">
            <w:pPr>
              <w:pStyle w:val="Tablecondensedheading"/>
            </w:pPr>
            <w:r w:rsidRPr="00D44794">
              <w:t xml:space="preserve">Average </w:t>
            </w:r>
          </w:p>
        </w:tc>
      </w:tr>
      <w:tr w:rsidR="00D667FD" w:rsidRPr="00D37EBE" w14:paraId="164A5B25" w14:textId="77777777" w:rsidTr="00D44794">
        <w:trPr>
          <w:trHeight w:val="436"/>
        </w:trPr>
        <w:tc>
          <w:tcPr>
            <w:tcW w:w="988" w:type="dxa"/>
          </w:tcPr>
          <w:p w14:paraId="586D39BC" w14:textId="77777777" w:rsidR="00C91A1C" w:rsidRPr="00D37EBE" w:rsidRDefault="00C91A1C" w:rsidP="00D44794">
            <w:pPr>
              <w:pStyle w:val="Tablecondensed"/>
            </w:pPr>
            <w:r>
              <w:t>%</w:t>
            </w:r>
          </w:p>
        </w:tc>
        <w:tc>
          <w:tcPr>
            <w:tcW w:w="708" w:type="dxa"/>
          </w:tcPr>
          <w:p w14:paraId="714CC70C" w14:textId="083879F2" w:rsidR="00C91A1C" w:rsidRPr="00D37EBE" w:rsidRDefault="00C91A1C" w:rsidP="00D44794">
            <w:pPr>
              <w:pStyle w:val="Tablecondensed"/>
            </w:pPr>
            <w:r>
              <w:t>2</w:t>
            </w:r>
            <w:r w:rsidR="00D667FD">
              <w:t>8</w:t>
            </w:r>
          </w:p>
        </w:tc>
        <w:tc>
          <w:tcPr>
            <w:tcW w:w="709" w:type="dxa"/>
          </w:tcPr>
          <w:p w14:paraId="297D0AD3" w14:textId="7F306D84" w:rsidR="00C91A1C" w:rsidRPr="00D37EBE" w:rsidRDefault="00D667FD" w:rsidP="00D44794">
            <w:pPr>
              <w:pStyle w:val="Tablecondensed"/>
            </w:pPr>
            <w:r>
              <w:t>44</w:t>
            </w:r>
          </w:p>
        </w:tc>
        <w:tc>
          <w:tcPr>
            <w:tcW w:w="709" w:type="dxa"/>
          </w:tcPr>
          <w:p w14:paraId="3D15170C" w14:textId="47FD63FD" w:rsidR="00C91A1C" w:rsidRPr="00D37EBE" w:rsidRDefault="00D667FD" w:rsidP="00D44794">
            <w:pPr>
              <w:pStyle w:val="Tablecondensed"/>
            </w:pPr>
            <w:r>
              <w:t>29</w:t>
            </w:r>
          </w:p>
        </w:tc>
        <w:tc>
          <w:tcPr>
            <w:tcW w:w="1036" w:type="dxa"/>
          </w:tcPr>
          <w:p w14:paraId="54E467D9" w14:textId="6C78188A" w:rsidR="00C91A1C" w:rsidRPr="00D37EBE" w:rsidRDefault="00C91A1C" w:rsidP="00D44794">
            <w:pPr>
              <w:pStyle w:val="Tablecondensed"/>
            </w:pPr>
            <w:r>
              <w:t>1</w:t>
            </w:r>
            <w:r w:rsidR="00D667FD">
              <w:t>.0</w:t>
            </w:r>
          </w:p>
        </w:tc>
      </w:tr>
    </w:tbl>
    <w:p w14:paraId="00FB0EA0" w14:textId="1BB47D36" w:rsidR="009121F0" w:rsidRDefault="00873470" w:rsidP="004C2837">
      <w:pPr>
        <w:pStyle w:val="BodyText"/>
      </w:pPr>
      <w:r>
        <w:t>Students needed to</w:t>
      </w:r>
      <w:r w:rsidR="00A7569C">
        <w:t xml:space="preserve"> </w:t>
      </w:r>
      <w:r w:rsidR="000A3232" w:rsidRPr="00873470">
        <w:t>describe</w:t>
      </w:r>
      <w:r w:rsidR="000A3232" w:rsidRPr="001D3C07">
        <w:t xml:space="preserve"> </w:t>
      </w:r>
      <w:r w:rsidR="000A3232" w:rsidRPr="004C2837">
        <w:t>one</w:t>
      </w:r>
      <w:r w:rsidR="000A3232" w:rsidRPr="00873470">
        <w:t xml:space="preserve"> reason why </w:t>
      </w:r>
      <w:r w:rsidR="009121F0">
        <w:t xml:space="preserve">a </w:t>
      </w:r>
      <w:r w:rsidR="000A3232" w:rsidRPr="00873470">
        <w:t xml:space="preserve">pregnant </w:t>
      </w:r>
      <w:r w:rsidR="009121F0" w:rsidRPr="00873470">
        <w:t>wom</w:t>
      </w:r>
      <w:r w:rsidR="009121F0">
        <w:t>a</w:t>
      </w:r>
      <w:r w:rsidR="009121F0" w:rsidRPr="00873470">
        <w:t xml:space="preserve">n </w:t>
      </w:r>
      <w:r w:rsidR="000A3232" w:rsidRPr="00E36A87">
        <w:t>require</w:t>
      </w:r>
      <w:r w:rsidR="00C91A1C">
        <w:t>s</w:t>
      </w:r>
      <w:r w:rsidR="000A3232" w:rsidRPr="00E36A87">
        <w:t xml:space="preserve"> </w:t>
      </w:r>
      <w:r w:rsidR="000A3232" w:rsidRPr="001D3C07">
        <w:t xml:space="preserve">more </w:t>
      </w:r>
      <w:r w:rsidR="000A3232" w:rsidRPr="00E36A87">
        <w:t>serves of grain</w:t>
      </w:r>
      <w:r w:rsidR="000A3232" w:rsidRPr="00873470">
        <w:t xml:space="preserve"> </w:t>
      </w:r>
      <w:r w:rsidR="009121F0">
        <w:t>(cereal)</w:t>
      </w:r>
      <w:r w:rsidR="000A3232" w:rsidRPr="00A965AB">
        <w:t xml:space="preserve"> </w:t>
      </w:r>
      <w:r w:rsidR="000A3232" w:rsidRPr="00E36A87">
        <w:t>foods tha</w:t>
      </w:r>
      <w:r w:rsidR="00D67EB0">
        <w:t>n a</w:t>
      </w:r>
      <w:r w:rsidR="000A3232" w:rsidRPr="00E36A87">
        <w:t xml:space="preserve"> 19-</w:t>
      </w:r>
      <w:r w:rsidR="00C74319">
        <w:t xml:space="preserve"> to</w:t>
      </w:r>
      <w:r w:rsidR="000A3232" w:rsidRPr="00E36A87">
        <w:t xml:space="preserve"> </w:t>
      </w:r>
      <w:r w:rsidR="00C74319" w:rsidRPr="00E36A87">
        <w:t>50-year-old</w:t>
      </w:r>
      <w:r w:rsidR="000A3232" w:rsidRPr="00E36A87">
        <w:t xml:space="preserve"> </w:t>
      </w:r>
      <w:r w:rsidR="009121F0" w:rsidRPr="00A965AB">
        <w:t>wom</w:t>
      </w:r>
      <w:r w:rsidR="009121F0">
        <w:t>a</w:t>
      </w:r>
      <w:r w:rsidR="009121F0" w:rsidRPr="00A965AB">
        <w:t>n</w:t>
      </w:r>
      <w:r w:rsidR="009121F0">
        <w:t xml:space="preserve"> </w:t>
      </w:r>
    </w:p>
    <w:p w14:paraId="0905A054" w14:textId="5C661B7A" w:rsidR="000A3232" w:rsidRDefault="000A3232" w:rsidP="001911E8">
      <w:pPr>
        <w:pStyle w:val="BodyText"/>
      </w:pPr>
      <w:r w:rsidRPr="00873470">
        <w:t>Accepted reasons included the following</w:t>
      </w:r>
      <w:r w:rsidR="00C74319">
        <w:t>:</w:t>
      </w:r>
    </w:p>
    <w:p w14:paraId="59E0BB29" w14:textId="60395C0D" w:rsidR="00E37CCD" w:rsidRDefault="001D3C07" w:rsidP="004C2837">
      <w:pPr>
        <w:pStyle w:val="Bullet"/>
      </w:pPr>
      <w:r>
        <w:t>P</w:t>
      </w:r>
      <w:r w:rsidR="00E37CCD" w:rsidRPr="008411F4">
        <w:t xml:space="preserve">regnant women have </w:t>
      </w:r>
      <w:r w:rsidR="00E37CCD" w:rsidRPr="001911E8">
        <w:t>additional energy needs</w:t>
      </w:r>
      <w:r w:rsidR="00200EFB">
        <w:t>,</w:t>
      </w:r>
      <w:r>
        <w:t xml:space="preserve"> </w:t>
      </w:r>
      <w:r w:rsidR="00E37CCD" w:rsidRPr="008411F4">
        <w:t xml:space="preserve">so they require more </w:t>
      </w:r>
      <w:r w:rsidR="00E37CCD" w:rsidRPr="001911E8">
        <w:t>carbohydrates</w:t>
      </w:r>
      <w:r w:rsidR="00200EFB">
        <w:t>, which can be</w:t>
      </w:r>
      <w:r w:rsidR="00E37CCD">
        <w:t xml:space="preserve"> found in grain (cereal) foods.</w:t>
      </w:r>
    </w:p>
    <w:p w14:paraId="5F588E94" w14:textId="5187425C" w:rsidR="00E37CCD" w:rsidRDefault="001D3C07" w:rsidP="004C2837">
      <w:pPr>
        <w:pStyle w:val="Bullet"/>
      </w:pPr>
      <w:r>
        <w:t>F</w:t>
      </w:r>
      <w:r w:rsidR="00E37CCD" w:rsidRPr="00E37CCD">
        <w:t>ibre from wholegrains assists in managing</w:t>
      </w:r>
      <w:r w:rsidR="00200EFB">
        <w:t xml:space="preserve"> the</w:t>
      </w:r>
      <w:r w:rsidR="00E37CCD" w:rsidRPr="00E37CCD">
        <w:t xml:space="preserve"> increased risk of constipation during pregnancy.</w:t>
      </w:r>
    </w:p>
    <w:p w14:paraId="2EB00515" w14:textId="1D984F23" w:rsidR="00E37CCD" w:rsidRDefault="001D3C07" w:rsidP="004C2837">
      <w:pPr>
        <w:pStyle w:val="Bullet"/>
      </w:pPr>
      <w:r>
        <w:t>P</w:t>
      </w:r>
      <w:r w:rsidR="00E37CCD" w:rsidRPr="00E37CCD">
        <w:t>rotein from wholegrains supports the growth and development of both maternal and f</w:t>
      </w:r>
      <w:r w:rsidR="003F6B20">
        <w:t>o</w:t>
      </w:r>
      <w:r w:rsidR="00E37CCD" w:rsidRPr="00E37CCD">
        <w:t>etal tissue.</w:t>
      </w:r>
    </w:p>
    <w:p w14:paraId="487A4393" w14:textId="578E822E" w:rsidR="00E37CCD" w:rsidRDefault="001D3C07" w:rsidP="004C2837">
      <w:pPr>
        <w:pStyle w:val="Bullet"/>
      </w:pPr>
      <w:r>
        <w:t>F</w:t>
      </w:r>
      <w:r w:rsidR="00E37CCD">
        <w:t>o</w:t>
      </w:r>
      <w:r w:rsidR="00E37CCD" w:rsidRPr="00E37CCD">
        <w:t>late, found in cereal products, helps reduce the risk of neural tube defects.</w:t>
      </w:r>
    </w:p>
    <w:p w14:paraId="1D60669B" w14:textId="11250238" w:rsidR="00E37CCD" w:rsidRDefault="001D3C07" w:rsidP="004C2837">
      <w:pPr>
        <w:pStyle w:val="Bullet"/>
      </w:pPr>
      <w:r>
        <w:t>I</w:t>
      </w:r>
      <w:r w:rsidR="00E37CCD">
        <w:t>ron</w:t>
      </w:r>
      <w:r>
        <w:t>,</w:t>
      </w:r>
      <w:r w:rsidR="004B29E0">
        <w:t xml:space="preserve"> found in grain (cereal) foods,</w:t>
      </w:r>
      <w:r w:rsidR="00E37CCD">
        <w:t xml:space="preserve"> supports blood cells to carry oxygen around the body, supporting the pregnant woman to meet her:</w:t>
      </w:r>
    </w:p>
    <w:p w14:paraId="164CFFC2" w14:textId="77777777" w:rsidR="00E37CCD" w:rsidRDefault="00E37CCD" w:rsidP="004C2837">
      <w:pPr>
        <w:pStyle w:val="Bulletlevel2"/>
      </w:pPr>
      <w:r>
        <w:t>additional energy needs</w:t>
      </w:r>
    </w:p>
    <w:p w14:paraId="580F64CD" w14:textId="22FC78D7" w:rsidR="00E37CCD" w:rsidRPr="00873470" w:rsidRDefault="00E37CCD" w:rsidP="004C2837">
      <w:pPr>
        <w:pStyle w:val="Bulletlevel2"/>
      </w:pPr>
      <w:r>
        <w:t>increase in overall blood volume during pregnancy.</w:t>
      </w:r>
    </w:p>
    <w:p w14:paraId="08228C1F" w14:textId="7C321298" w:rsidR="00765682" w:rsidRPr="00765682" w:rsidRDefault="00765682" w:rsidP="001911E8">
      <w:pPr>
        <w:pStyle w:val="BodyText"/>
      </w:pPr>
      <w:r w:rsidRPr="00765682">
        <w:t>Some common misconception</w:t>
      </w:r>
      <w:r w:rsidR="008411F4">
        <w:t>s</w:t>
      </w:r>
      <w:r w:rsidRPr="00765682">
        <w:t xml:space="preserve"> about </w:t>
      </w:r>
      <w:r w:rsidR="005C0853">
        <w:t>why women need more serves of grain (cereal)</w:t>
      </w:r>
      <w:r w:rsidRPr="00765682">
        <w:t xml:space="preserve"> foods during pregnancy included:</w:t>
      </w:r>
    </w:p>
    <w:p w14:paraId="7DBA76EC" w14:textId="722B9296" w:rsidR="00765682" w:rsidRDefault="00FA2023" w:rsidP="00DF1342">
      <w:pPr>
        <w:pStyle w:val="Bullet"/>
      </w:pPr>
      <w:r>
        <w:t xml:space="preserve">their </w:t>
      </w:r>
      <w:r w:rsidR="008411F4">
        <w:t xml:space="preserve">increased </w:t>
      </w:r>
      <w:r w:rsidR="003F6B20">
        <w:t xml:space="preserve">nutritional </w:t>
      </w:r>
      <w:r w:rsidR="008411F4">
        <w:t xml:space="preserve">needs while </w:t>
      </w:r>
      <w:r w:rsidR="00765682">
        <w:t xml:space="preserve">breastfeeding </w:t>
      </w:r>
      <w:r w:rsidR="006F6DB1">
        <w:t xml:space="preserve">a </w:t>
      </w:r>
      <w:r w:rsidR="00765682">
        <w:t>baby (relates to lactation</w:t>
      </w:r>
      <w:r w:rsidR="006F6DB1">
        <w:t>,</w:t>
      </w:r>
      <w:r w:rsidR="00765682">
        <w:t xml:space="preserve"> not pregnancy)</w:t>
      </w:r>
    </w:p>
    <w:p w14:paraId="50DD2221" w14:textId="3462AAE4" w:rsidR="00765682" w:rsidRDefault="00FA2023" w:rsidP="00DF1342">
      <w:pPr>
        <w:pStyle w:val="Bullet"/>
      </w:pPr>
      <w:r>
        <w:t xml:space="preserve">that </w:t>
      </w:r>
      <w:r w:rsidR="00765682">
        <w:t>grain</w:t>
      </w:r>
      <w:r w:rsidR="009121F0">
        <w:t xml:space="preserve"> (cereal)</w:t>
      </w:r>
      <w:r w:rsidR="00765682">
        <w:t xml:space="preserve"> foods provi</w:t>
      </w:r>
      <w:r w:rsidR="008411F4">
        <w:t>de</w:t>
      </w:r>
      <w:r w:rsidR="00765682">
        <w:t xml:space="preserve"> fibre for energy or growth (</w:t>
      </w:r>
      <w:r>
        <w:t xml:space="preserve">which are </w:t>
      </w:r>
      <w:r w:rsidR="00765682">
        <w:t>not functions of fibre)</w:t>
      </w:r>
      <w:r w:rsidR="00A965AB">
        <w:t>.</w:t>
      </w:r>
    </w:p>
    <w:p w14:paraId="5F735633" w14:textId="77777777" w:rsidR="00D34C77" w:rsidRDefault="00D34C77">
      <w:pPr>
        <w:spacing w:line="276" w:lineRule="auto"/>
        <w:rPr>
          <w:rFonts w:ascii="Arial" w:hAnsi="Arial" w:cs="Arial"/>
          <w:color w:val="0F7EB4"/>
          <w:sz w:val="40"/>
          <w:szCs w:val="28"/>
          <w:lang w:val="en-AU"/>
        </w:rPr>
      </w:pPr>
      <w:r>
        <w:br w:type="page"/>
      </w:r>
    </w:p>
    <w:p w14:paraId="077C5CB8" w14:textId="290FD537" w:rsidR="00AD5CF5" w:rsidRDefault="00AD5CF5" w:rsidP="004C2837">
      <w:pPr>
        <w:pStyle w:val="Heading2"/>
      </w:pPr>
      <w:r w:rsidRPr="009D7A75">
        <w:lastRenderedPageBreak/>
        <w:t>Question 4b</w:t>
      </w:r>
      <w:r w:rsidR="002432DC">
        <w:t>.</w:t>
      </w:r>
    </w:p>
    <w:tbl>
      <w:tblPr>
        <w:tblStyle w:val="TableGrid"/>
        <w:tblW w:w="0" w:type="auto"/>
        <w:tblLook w:val="04A0" w:firstRow="1" w:lastRow="0" w:firstColumn="1" w:lastColumn="0" w:noHBand="0" w:noVBand="1"/>
      </w:tblPr>
      <w:tblGrid>
        <w:gridCol w:w="988"/>
        <w:gridCol w:w="708"/>
        <w:gridCol w:w="709"/>
        <w:gridCol w:w="709"/>
        <w:gridCol w:w="709"/>
        <w:gridCol w:w="709"/>
        <w:gridCol w:w="1036"/>
      </w:tblGrid>
      <w:tr w:rsidR="00D667FD" w:rsidRPr="00D44794" w14:paraId="13498815" w14:textId="77777777" w:rsidTr="00D44794">
        <w:trPr>
          <w:trHeight w:val="435"/>
        </w:trPr>
        <w:tc>
          <w:tcPr>
            <w:tcW w:w="988" w:type="dxa"/>
            <w:shd w:val="clear" w:color="auto" w:fill="0F7EB4"/>
          </w:tcPr>
          <w:p w14:paraId="3FDD863A" w14:textId="77777777" w:rsidR="00C91A1C" w:rsidRPr="00D44794" w:rsidRDefault="00C91A1C" w:rsidP="004C2837">
            <w:pPr>
              <w:pStyle w:val="Tablecondensedheading"/>
            </w:pPr>
            <w:r w:rsidRPr="00D44794">
              <w:t xml:space="preserve">Marks </w:t>
            </w:r>
          </w:p>
        </w:tc>
        <w:tc>
          <w:tcPr>
            <w:tcW w:w="708" w:type="dxa"/>
            <w:shd w:val="clear" w:color="auto" w:fill="0F7EB4"/>
          </w:tcPr>
          <w:p w14:paraId="30733A56" w14:textId="77777777" w:rsidR="00C91A1C" w:rsidRPr="00D44794" w:rsidRDefault="00C91A1C" w:rsidP="004C2837">
            <w:pPr>
              <w:pStyle w:val="Tablecondensedheading"/>
            </w:pPr>
            <w:r w:rsidRPr="00D44794">
              <w:t>0</w:t>
            </w:r>
          </w:p>
        </w:tc>
        <w:tc>
          <w:tcPr>
            <w:tcW w:w="709" w:type="dxa"/>
            <w:shd w:val="clear" w:color="auto" w:fill="0F7EB4"/>
          </w:tcPr>
          <w:p w14:paraId="4F91B1DC" w14:textId="77777777" w:rsidR="00C91A1C" w:rsidRPr="00D44794" w:rsidRDefault="00C91A1C" w:rsidP="004C2837">
            <w:pPr>
              <w:pStyle w:val="Tablecondensedheading"/>
            </w:pPr>
            <w:r w:rsidRPr="00D44794">
              <w:t>1</w:t>
            </w:r>
          </w:p>
        </w:tc>
        <w:tc>
          <w:tcPr>
            <w:tcW w:w="709" w:type="dxa"/>
            <w:shd w:val="clear" w:color="auto" w:fill="0F7EB4"/>
          </w:tcPr>
          <w:p w14:paraId="23611CBD" w14:textId="77777777" w:rsidR="00C91A1C" w:rsidRPr="00D44794" w:rsidRDefault="00C91A1C" w:rsidP="004C2837">
            <w:pPr>
              <w:pStyle w:val="Tablecondensedheading"/>
            </w:pPr>
            <w:r w:rsidRPr="00D44794">
              <w:t>2</w:t>
            </w:r>
          </w:p>
        </w:tc>
        <w:tc>
          <w:tcPr>
            <w:tcW w:w="709" w:type="dxa"/>
            <w:shd w:val="clear" w:color="auto" w:fill="0F7EB4"/>
          </w:tcPr>
          <w:p w14:paraId="5F985400" w14:textId="77777777" w:rsidR="00C91A1C" w:rsidRPr="00D44794" w:rsidRDefault="00C91A1C" w:rsidP="004C2837">
            <w:pPr>
              <w:pStyle w:val="Tablecondensedheading"/>
            </w:pPr>
            <w:r w:rsidRPr="00D44794">
              <w:t>3</w:t>
            </w:r>
          </w:p>
        </w:tc>
        <w:tc>
          <w:tcPr>
            <w:tcW w:w="709" w:type="dxa"/>
            <w:shd w:val="clear" w:color="auto" w:fill="0F7EB4"/>
          </w:tcPr>
          <w:p w14:paraId="71DB7FEE" w14:textId="77777777" w:rsidR="00C91A1C" w:rsidRPr="00D44794" w:rsidRDefault="00C91A1C" w:rsidP="004C2837">
            <w:pPr>
              <w:pStyle w:val="Tablecondensedheading"/>
            </w:pPr>
            <w:r w:rsidRPr="00D44794">
              <w:t>4</w:t>
            </w:r>
          </w:p>
        </w:tc>
        <w:tc>
          <w:tcPr>
            <w:tcW w:w="1036" w:type="dxa"/>
            <w:shd w:val="clear" w:color="auto" w:fill="0F7EB4"/>
          </w:tcPr>
          <w:p w14:paraId="39A074EE" w14:textId="77777777" w:rsidR="00C91A1C" w:rsidRPr="00D44794" w:rsidRDefault="00C91A1C" w:rsidP="004C2837">
            <w:pPr>
              <w:pStyle w:val="Tablecondensedheading"/>
            </w:pPr>
            <w:r w:rsidRPr="00D44794">
              <w:t xml:space="preserve">Average </w:t>
            </w:r>
          </w:p>
        </w:tc>
      </w:tr>
      <w:tr w:rsidR="00D667FD" w:rsidRPr="00D37EBE" w14:paraId="788F2E0D" w14:textId="77777777" w:rsidTr="00D44794">
        <w:trPr>
          <w:trHeight w:val="436"/>
        </w:trPr>
        <w:tc>
          <w:tcPr>
            <w:tcW w:w="988" w:type="dxa"/>
          </w:tcPr>
          <w:p w14:paraId="6E8AF3AE" w14:textId="77777777" w:rsidR="00C91A1C" w:rsidRPr="00D37EBE" w:rsidRDefault="00C91A1C" w:rsidP="00D44794">
            <w:pPr>
              <w:pStyle w:val="Tablecondensed"/>
            </w:pPr>
            <w:r>
              <w:t>%</w:t>
            </w:r>
          </w:p>
        </w:tc>
        <w:tc>
          <w:tcPr>
            <w:tcW w:w="708" w:type="dxa"/>
          </w:tcPr>
          <w:p w14:paraId="63B33FE3" w14:textId="0A40C4A1" w:rsidR="00C91A1C" w:rsidRPr="00D37EBE" w:rsidRDefault="00C91A1C" w:rsidP="00D44794">
            <w:pPr>
              <w:pStyle w:val="Tablecondensed"/>
            </w:pPr>
            <w:r>
              <w:t>22</w:t>
            </w:r>
          </w:p>
        </w:tc>
        <w:tc>
          <w:tcPr>
            <w:tcW w:w="709" w:type="dxa"/>
          </w:tcPr>
          <w:p w14:paraId="6EA6D409" w14:textId="5CF4A7BD" w:rsidR="00C91A1C" w:rsidRPr="00D37EBE" w:rsidRDefault="00C91A1C" w:rsidP="00D44794">
            <w:pPr>
              <w:pStyle w:val="Tablecondensed"/>
            </w:pPr>
            <w:r>
              <w:t>30</w:t>
            </w:r>
          </w:p>
        </w:tc>
        <w:tc>
          <w:tcPr>
            <w:tcW w:w="709" w:type="dxa"/>
          </w:tcPr>
          <w:p w14:paraId="11213EAE" w14:textId="22DDB926" w:rsidR="00C91A1C" w:rsidRPr="00D37EBE" w:rsidRDefault="00C91A1C" w:rsidP="00D44794">
            <w:pPr>
              <w:pStyle w:val="Tablecondensed"/>
            </w:pPr>
            <w:r>
              <w:t>34</w:t>
            </w:r>
          </w:p>
        </w:tc>
        <w:tc>
          <w:tcPr>
            <w:tcW w:w="709" w:type="dxa"/>
          </w:tcPr>
          <w:p w14:paraId="436E51C8" w14:textId="6AD928DA" w:rsidR="00C91A1C" w:rsidRPr="00D37EBE" w:rsidRDefault="00C91A1C" w:rsidP="00D44794">
            <w:pPr>
              <w:pStyle w:val="Tablecondensed"/>
            </w:pPr>
            <w:r>
              <w:t>10</w:t>
            </w:r>
          </w:p>
        </w:tc>
        <w:tc>
          <w:tcPr>
            <w:tcW w:w="709" w:type="dxa"/>
          </w:tcPr>
          <w:p w14:paraId="7A4444D0" w14:textId="4C74BC98" w:rsidR="00C91A1C" w:rsidRPr="00D37EBE" w:rsidRDefault="00C91A1C" w:rsidP="00D44794">
            <w:pPr>
              <w:pStyle w:val="Tablecondensed"/>
            </w:pPr>
            <w:r>
              <w:t>3</w:t>
            </w:r>
          </w:p>
        </w:tc>
        <w:tc>
          <w:tcPr>
            <w:tcW w:w="1036" w:type="dxa"/>
          </w:tcPr>
          <w:p w14:paraId="3EF7CF59" w14:textId="6BC69AA6" w:rsidR="00C91A1C" w:rsidRPr="00D37EBE" w:rsidRDefault="00C91A1C" w:rsidP="00D44794">
            <w:pPr>
              <w:pStyle w:val="Tablecondensed"/>
            </w:pPr>
            <w:r>
              <w:t>1.</w:t>
            </w:r>
            <w:r w:rsidR="00C257EF">
              <w:t>5</w:t>
            </w:r>
          </w:p>
        </w:tc>
      </w:tr>
    </w:tbl>
    <w:p w14:paraId="4A1AC324" w14:textId="41B42012" w:rsidR="008411F4" w:rsidRPr="008411F4" w:rsidRDefault="008411F4" w:rsidP="001911E8">
      <w:pPr>
        <w:pStyle w:val="BodyText"/>
      </w:pPr>
      <w:r>
        <w:t xml:space="preserve">Students were required to use the nutritional rationale of the ‘Australian Guide to Healthy Eating’ </w:t>
      </w:r>
      <w:r w:rsidR="005D3229">
        <w:t xml:space="preserve">(AGTHE) </w:t>
      </w:r>
      <w:r>
        <w:t>to discuss the ways in which grain (cereal) foods can optimise health.</w:t>
      </w:r>
    </w:p>
    <w:p w14:paraId="780EAEE5" w14:textId="08DD8EE7" w:rsidR="009D7A75" w:rsidRDefault="00765682" w:rsidP="001911E8">
      <w:pPr>
        <w:pStyle w:val="BodyText"/>
      </w:pPr>
      <w:r w:rsidRPr="00765682">
        <w:t>High-scoring responses were a</w:t>
      </w:r>
      <w:r>
        <w:t>ble to demonstrate an understanding of</w:t>
      </w:r>
      <w:r w:rsidR="005D3229">
        <w:t xml:space="preserve"> the</w:t>
      </w:r>
      <w:r>
        <w:t>:</w:t>
      </w:r>
    </w:p>
    <w:p w14:paraId="66CD1A8B" w14:textId="1B7B5279" w:rsidR="00765682" w:rsidRDefault="00765682" w:rsidP="00DF1342">
      <w:pPr>
        <w:pStyle w:val="Bullet"/>
      </w:pPr>
      <w:r>
        <w:t xml:space="preserve">nutritional rationale of the </w:t>
      </w:r>
      <w:r w:rsidR="00C80E13">
        <w:t>AG</w:t>
      </w:r>
      <w:r w:rsidR="003A0CDF">
        <w:t>T</w:t>
      </w:r>
      <w:r w:rsidR="00C80E13">
        <w:t>HE</w:t>
      </w:r>
    </w:p>
    <w:p w14:paraId="2F889E80" w14:textId="3BFBF852" w:rsidR="00436BC7" w:rsidRDefault="00436BC7" w:rsidP="00DF1342">
      <w:pPr>
        <w:pStyle w:val="Bullet"/>
      </w:pPr>
      <w:r>
        <w:t>ways in which grain (cereal) foods optimise health.</w:t>
      </w:r>
    </w:p>
    <w:p w14:paraId="635DD039" w14:textId="306576D7" w:rsidR="00436BC7" w:rsidRDefault="00436BC7" w:rsidP="004C2837">
      <w:pPr>
        <w:pStyle w:val="BodyText"/>
      </w:pPr>
      <w:r>
        <w:t>Low-scoring responses</w:t>
      </w:r>
      <w:r w:rsidR="00013F3A">
        <w:t xml:space="preserve"> were not ab</w:t>
      </w:r>
      <w:r w:rsidR="008411F4">
        <w:t>le</w:t>
      </w:r>
      <w:r w:rsidR="00013F3A">
        <w:t xml:space="preserve"> to</w:t>
      </w:r>
      <w:r>
        <w:t>:</w:t>
      </w:r>
    </w:p>
    <w:p w14:paraId="066FB488" w14:textId="77F2F484" w:rsidR="00436BC7" w:rsidRDefault="005D3229" w:rsidP="00DF1342">
      <w:pPr>
        <w:pStyle w:val="Bullet"/>
      </w:pPr>
      <w:r>
        <w:t xml:space="preserve">identify </w:t>
      </w:r>
      <w:r w:rsidR="00436BC7">
        <w:t>t</w:t>
      </w:r>
      <w:r w:rsidR="0054094D">
        <w:t>he</w:t>
      </w:r>
      <w:r w:rsidR="00436BC7">
        <w:t xml:space="preserve"> relevant nutrient</w:t>
      </w:r>
      <w:r>
        <w:t>(</w:t>
      </w:r>
      <w:r w:rsidR="00436BC7">
        <w:t>s</w:t>
      </w:r>
      <w:r>
        <w:t>)</w:t>
      </w:r>
      <w:r w:rsidR="005C0853">
        <w:t xml:space="preserve"> that foods in the</w:t>
      </w:r>
      <w:r w:rsidR="00436BC7">
        <w:t xml:space="preserve"> grain</w:t>
      </w:r>
      <w:r w:rsidR="005C0853">
        <w:t xml:space="preserve"> (cereal)</w:t>
      </w:r>
      <w:r w:rsidR="00436BC7">
        <w:t xml:space="preserve"> group</w:t>
      </w:r>
      <w:r w:rsidR="005C0853">
        <w:t xml:space="preserve"> provide</w:t>
      </w:r>
    </w:p>
    <w:p w14:paraId="6A227BCA" w14:textId="014C0AAD" w:rsidR="00436BC7" w:rsidRDefault="00436BC7" w:rsidP="00DF1342">
      <w:pPr>
        <w:pStyle w:val="Bullet"/>
      </w:pPr>
      <w:r>
        <w:t>outline links to health, such as the reduction of lifestyle diseases and improvement in gut health</w:t>
      </w:r>
    </w:p>
    <w:p w14:paraId="2BB32A69" w14:textId="66BEDDB5" w:rsidR="00F5035D" w:rsidRPr="00F5035D" w:rsidRDefault="00436BC7" w:rsidP="004C2837">
      <w:pPr>
        <w:pStyle w:val="Bullet"/>
        <w:spacing w:line="276" w:lineRule="auto"/>
      </w:pPr>
      <w:r>
        <w:t xml:space="preserve">use or refer to the nutritional rationale </w:t>
      </w:r>
      <w:r w:rsidR="005C0853">
        <w:t xml:space="preserve">of the </w:t>
      </w:r>
      <w:r w:rsidR="00013F3A">
        <w:t xml:space="preserve">AGTHE </w:t>
      </w:r>
      <w:r>
        <w:t>within their response.</w:t>
      </w:r>
    </w:p>
    <w:p w14:paraId="6905E8AE" w14:textId="60E84DC1" w:rsidR="00436BC7" w:rsidRDefault="00436BC7" w:rsidP="001911E8">
      <w:pPr>
        <w:pStyle w:val="BodyText"/>
      </w:pPr>
      <w:r>
        <w:t>The</w:t>
      </w:r>
      <w:r w:rsidRPr="00436BC7">
        <w:t xml:space="preserve"> nutritional rationale of the </w:t>
      </w:r>
      <w:r w:rsidR="00013F3A">
        <w:t xml:space="preserve">AGTHE </w:t>
      </w:r>
      <w:r w:rsidRPr="00436BC7">
        <w:t>was generally not well understood or applied</w:t>
      </w:r>
      <w:r>
        <w:t xml:space="preserve"> </w:t>
      </w:r>
      <w:r w:rsidR="005C0853">
        <w:t xml:space="preserve">to </w:t>
      </w:r>
      <w:r>
        <w:t>the question</w:t>
      </w:r>
      <w:r w:rsidRPr="00436BC7">
        <w:t>.</w:t>
      </w:r>
      <w:r>
        <w:t xml:space="preserve"> </w:t>
      </w:r>
      <w:r w:rsidR="00C80E13">
        <w:t xml:space="preserve">The </w:t>
      </w:r>
      <w:r w:rsidR="00013F3A">
        <w:t>AGTHE</w:t>
      </w:r>
      <w:r w:rsidR="00C80E13">
        <w:t xml:space="preserve"> is a visual tool used to communicate the types and amounts of foods that should be eaten for good health. Some of the evidence-informed reasons (nutritional rationale) for these messages that could have been </w:t>
      </w:r>
      <w:r w:rsidR="003F6B20">
        <w:t xml:space="preserve">included </w:t>
      </w:r>
      <w:r w:rsidR="005D3229">
        <w:t>are shown in the table below.</w:t>
      </w:r>
    </w:p>
    <w:tbl>
      <w:tblPr>
        <w:tblStyle w:val="TableGrid"/>
        <w:tblW w:w="9629" w:type="dxa"/>
        <w:tblLook w:val="04A0" w:firstRow="1" w:lastRow="0" w:firstColumn="1" w:lastColumn="0" w:noHBand="0" w:noVBand="1"/>
      </w:tblPr>
      <w:tblGrid>
        <w:gridCol w:w="2445"/>
        <w:gridCol w:w="7184"/>
      </w:tblGrid>
      <w:tr w:rsidR="00436BC7" w14:paraId="00C7BAC3" w14:textId="77777777" w:rsidTr="00D55ABA">
        <w:tc>
          <w:tcPr>
            <w:tcW w:w="2445" w:type="dxa"/>
            <w:shd w:val="clear" w:color="auto" w:fill="0F7EB4"/>
          </w:tcPr>
          <w:p w14:paraId="4D226B53" w14:textId="6AEE937B" w:rsidR="00436BC7" w:rsidRPr="001911E8" w:rsidRDefault="00C80E13" w:rsidP="00D55ABA">
            <w:pPr>
              <w:pStyle w:val="Tablecondensedheading"/>
            </w:pPr>
            <w:r w:rsidRPr="001911E8">
              <w:t>Nutritional rationale</w:t>
            </w:r>
          </w:p>
        </w:tc>
        <w:tc>
          <w:tcPr>
            <w:tcW w:w="7184" w:type="dxa"/>
            <w:shd w:val="clear" w:color="auto" w:fill="0F7EB4"/>
          </w:tcPr>
          <w:p w14:paraId="3C7C1F40" w14:textId="3FB3EE1D" w:rsidR="00436BC7" w:rsidRPr="001911E8" w:rsidRDefault="00C80E13" w:rsidP="00D55ABA">
            <w:pPr>
              <w:pStyle w:val="Tablecondensedheading"/>
            </w:pPr>
            <w:r w:rsidRPr="001911E8">
              <w:t xml:space="preserve">How it </w:t>
            </w:r>
            <w:proofErr w:type="spellStart"/>
            <w:r w:rsidRPr="001911E8">
              <w:t>optimises</w:t>
            </w:r>
            <w:proofErr w:type="spellEnd"/>
            <w:r w:rsidRPr="001911E8">
              <w:t xml:space="preserve"> health</w:t>
            </w:r>
          </w:p>
        </w:tc>
      </w:tr>
      <w:tr w:rsidR="00436BC7" w14:paraId="0742A59A" w14:textId="77777777" w:rsidTr="4AF74B97">
        <w:tc>
          <w:tcPr>
            <w:tcW w:w="2445" w:type="dxa"/>
          </w:tcPr>
          <w:p w14:paraId="6AB42FC7" w14:textId="0DB01F67" w:rsidR="00A27413" w:rsidRPr="00A27413" w:rsidRDefault="00C80E13" w:rsidP="001911E8">
            <w:pPr>
              <w:pStyle w:val="Tablecondensedbullet"/>
            </w:pPr>
            <w:r w:rsidRPr="00A27413">
              <w:t>Consum</w:t>
            </w:r>
            <w:r w:rsidR="00451DEA">
              <w:t>ing</w:t>
            </w:r>
            <w:r w:rsidRPr="00A27413">
              <w:t xml:space="preserve"> a variety of different </w:t>
            </w:r>
            <w:r w:rsidRPr="00DD04B9">
              <w:rPr>
                <w:b/>
                <w:bCs/>
              </w:rPr>
              <w:t>types</w:t>
            </w:r>
            <w:r w:rsidRPr="00A27413">
              <w:t xml:space="preserve"> of grain</w:t>
            </w:r>
            <w:r w:rsidR="00013F3A">
              <w:t xml:space="preserve"> (cereal) foods</w:t>
            </w:r>
            <w:r w:rsidR="00451DEA">
              <w:t xml:space="preserve"> provides several benefits</w:t>
            </w:r>
            <w:r w:rsidR="00A27413" w:rsidRPr="00A27413">
              <w:t>.</w:t>
            </w:r>
          </w:p>
          <w:p w14:paraId="095FE8B1" w14:textId="096178F5" w:rsidR="066AAF67" w:rsidRDefault="00A27413" w:rsidP="001911E8">
            <w:pPr>
              <w:pStyle w:val="Tablecondensedbullet"/>
            </w:pPr>
            <w:r>
              <w:t xml:space="preserve">Choosing </w:t>
            </w:r>
            <w:r w:rsidRPr="00DD04B9">
              <w:rPr>
                <w:b/>
                <w:bCs/>
              </w:rPr>
              <w:t>mostly wholegrain</w:t>
            </w:r>
            <w:r>
              <w:t xml:space="preserve"> is linked with higher fibre, protein and micronutrient levels</w:t>
            </w:r>
            <w:r w:rsidRPr="00A27413">
              <w:t>.</w:t>
            </w:r>
          </w:p>
          <w:p w14:paraId="09547C85" w14:textId="1C52ED77" w:rsidR="00DD04B9" w:rsidRPr="00A27413" w:rsidRDefault="005D3229" w:rsidP="001911E8">
            <w:pPr>
              <w:pStyle w:val="Tablecondensedbullet"/>
            </w:pPr>
            <w:r>
              <w:t>The g</w:t>
            </w:r>
            <w:r w:rsidR="00DD04B9">
              <w:t xml:space="preserve">rains (cereal) </w:t>
            </w:r>
            <w:r w:rsidR="005078F4">
              <w:t xml:space="preserve">food </w:t>
            </w:r>
            <w:r w:rsidR="00DD04B9">
              <w:t xml:space="preserve">group is the </w:t>
            </w:r>
            <w:r w:rsidR="00DD04B9" w:rsidRPr="00DD04B9">
              <w:rPr>
                <w:b/>
                <w:bCs/>
              </w:rPr>
              <w:t>largest portion</w:t>
            </w:r>
            <w:r w:rsidR="00DD04B9">
              <w:t xml:space="preserve"> of the AG</w:t>
            </w:r>
            <w:r w:rsidR="005078F4">
              <w:t>T</w:t>
            </w:r>
            <w:r w:rsidR="00DD04B9">
              <w:t>HE.</w:t>
            </w:r>
          </w:p>
        </w:tc>
        <w:tc>
          <w:tcPr>
            <w:tcW w:w="7184" w:type="dxa"/>
          </w:tcPr>
          <w:p w14:paraId="5EC2B193" w14:textId="346CA0A9" w:rsidR="00436BC7" w:rsidRDefault="00C74E45" w:rsidP="001911E8">
            <w:pPr>
              <w:pStyle w:val="Tablecondensedbullet"/>
            </w:pPr>
            <w:r w:rsidRPr="00C74E45">
              <w:t>Different grain</w:t>
            </w:r>
            <w:r w:rsidR="00DF1E74">
              <w:t xml:space="preserve"> (cereal</w:t>
            </w:r>
            <w:r w:rsidR="005D3229">
              <w:t>)</w:t>
            </w:r>
            <w:r w:rsidR="00DF1E74">
              <w:t xml:space="preserve"> foods</w:t>
            </w:r>
            <w:r w:rsidRPr="00C74E45">
              <w:t xml:space="preserve"> have different nutrient profiles, </w:t>
            </w:r>
            <w:r w:rsidR="00DF1E74">
              <w:t>so eating a</w:t>
            </w:r>
            <w:r w:rsidRPr="00C74E45">
              <w:t xml:space="preserve"> variety </w:t>
            </w:r>
            <w:r w:rsidR="00DF1E74">
              <w:t>increases the likelihood of</w:t>
            </w:r>
            <w:r w:rsidRPr="00C74E45">
              <w:t xml:space="preserve"> get</w:t>
            </w:r>
            <w:r w:rsidR="00DF1E74">
              <w:t>ting</w:t>
            </w:r>
            <w:r>
              <w:t xml:space="preserve"> all </w:t>
            </w:r>
            <w:r w:rsidRPr="00C74E45">
              <w:t>essential nutrients.</w:t>
            </w:r>
          </w:p>
          <w:p w14:paraId="4B33FF44" w14:textId="619168F7" w:rsidR="1FD2A119" w:rsidRDefault="6A84550E" w:rsidP="001911E8">
            <w:pPr>
              <w:pStyle w:val="Tablecondensedbullet"/>
            </w:pPr>
            <w:r w:rsidRPr="222AD955">
              <w:t xml:space="preserve">Consuming a diverse range of grain </w:t>
            </w:r>
            <w:r w:rsidR="00DF1E74">
              <w:t>(cereal) foods</w:t>
            </w:r>
            <w:r w:rsidRPr="222AD955">
              <w:t xml:space="preserve"> is more likely to ensure</w:t>
            </w:r>
            <w:r w:rsidR="005D3229">
              <w:t xml:space="preserve"> a</w:t>
            </w:r>
            <w:r w:rsidRPr="222AD955">
              <w:t xml:space="preserve"> sufficient variety </w:t>
            </w:r>
            <w:r w:rsidRPr="64DBDD7D">
              <w:t xml:space="preserve">of </w:t>
            </w:r>
            <w:r w:rsidRPr="2F8CE41A">
              <w:t>prebiotics</w:t>
            </w:r>
            <w:r w:rsidR="005078F4">
              <w:t>,</w:t>
            </w:r>
            <w:r w:rsidRPr="2F8CE41A">
              <w:t xml:space="preserve"> which will help fuel good gut bacteria </w:t>
            </w:r>
            <w:r w:rsidR="005078F4">
              <w:t>that</w:t>
            </w:r>
            <w:r w:rsidR="005078F4" w:rsidRPr="2F8CE41A">
              <w:t xml:space="preserve"> </w:t>
            </w:r>
            <w:r w:rsidRPr="2F8CE41A">
              <w:t>help to</w:t>
            </w:r>
            <w:r w:rsidR="004B29E0">
              <w:t xml:space="preserve"> produce </w:t>
            </w:r>
            <w:r w:rsidR="0049108B">
              <w:t xml:space="preserve">mood-regulating </w:t>
            </w:r>
            <w:r w:rsidR="004B29E0">
              <w:t>hormones</w:t>
            </w:r>
            <w:r w:rsidRPr="5DB0FC60">
              <w:t>.</w:t>
            </w:r>
          </w:p>
          <w:p w14:paraId="2BF3C3F7" w14:textId="465C303C" w:rsidR="00A27413" w:rsidRDefault="00A27413" w:rsidP="001911E8">
            <w:pPr>
              <w:pStyle w:val="Tablecondensedbullet"/>
            </w:pPr>
            <w:r>
              <w:t xml:space="preserve">Resistant starch, a prebiotic that fuels good gut bacteria, is only found in some grain </w:t>
            </w:r>
            <w:r w:rsidR="005078F4">
              <w:t>(cereal)</w:t>
            </w:r>
            <w:r>
              <w:t xml:space="preserve"> foods, or when some are cooked and cooled (</w:t>
            </w:r>
            <w:r w:rsidR="005D3229">
              <w:t>such as</w:t>
            </w:r>
            <w:r>
              <w:t xml:space="preserve"> rice), so having a variety </w:t>
            </w:r>
            <w:r w:rsidR="002A1AE0">
              <w:t xml:space="preserve">of </w:t>
            </w:r>
            <w:r w:rsidR="005078F4">
              <w:t>grain (cereal) foods increases</w:t>
            </w:r>
            <w:r w:rsidR="00FD32F7">
              <w:t xml:space="preserve"> the</w:t>
            </w:r>
            <w:r w:rsidR="005078F4">
              <w:t xml:space="preserve"> likelihood of consuming resistant starch, which can</w:t>
            </w:r>
            <w:r>
              <w:t xml:space="preserve"> improve gut health</w:t>
            </w:r>
            <w:r w:rsidR="00FD32F7">
              <w:t>.</w:t>
            </w:r>
          </w:p>
          <w:p w14:paraId="477314F1" w14:textId="4E685F4D" w:rsidR="00A27413" w:rsidRDefault="005078F4" w:rsidP="001911E8">
            <w:pPr>
              <w:pStyle w:val="Tablecondensedbullet"/>
            </w:pPr>
            <w:r>
              <w:t>F</w:t>
            </w:r>
            <w:r w:rsidR="00A27413" w:rsidRPr="00A27413">
              <w:t xml:space="preserve">ibre found in </w:t>
            </w:r>
            <w:r>
              <w:t xml:space="preserve">grain (cereal) foods high in </w:t>
            </w:r>
            <w:r w:rsidR="00A27413" w:rsidRPr="00A27413">
              <w:t xml:space="preserve">oats and barley </w:t>
            </w:r>
            <w:r>
              <w:t xml:space="preserve">helps </w:t>
            </w:r>
            <w:r w:rsidR="00A27413" w:rsidRPr="00A27413">
              <w:t>reduce cholesterol levels in the blood, whereas fibre f</w:t>
            </w:r>
            <w:r>
              <w:t>ound in foods high in</w:t>
            </w:r>
            <w:r w:rsidR="00A27413" w:rsidRPr="00A27413">
              <w:t xml:space="preserve"> wheat assists </w:t>
            </w:r>
            <w:r w:rsidR="005D3229">
              <w:t>with</w:t>
            </w:r>
            <w:r w:rsidR="00A27413" w:rsidRPr="00A27413">
              <w:t xml:space="preserve"> bowel function.</w:t>
            </w:r>
          </w:p>
          <w:p w14:paraId="0939BE35" w14:textId="43B027B5" w:rsidR="00DD04B9" w:rsidRPr="00A27413" w:rsidRDefault="00AB1197" w:rsidP="001911E8">
            <w:pPr>
              <w:pStyle w:val="Tablecondensedbullet"/>
            </w:pPr>
            <w:r>
              <w:t>Wholegrain</w:t>
            </w:r>
            <w:r w:rsidR="005078F4">
              <w:t xml:space="preserve"> foods</w:t>
            </w:r>
            <w:r>
              <w:t xml:space="preserve"> rich in f</w:t>
            </w:r>
            <w:r w:rsidR="00A27413">
              <w:t>ibre and protein promote satiety</w:t>
            </w:r>
            <w:r w:rsidR="0088739E">
              <w:t>,</w:t>
            </w:r>
            <w:r w:rsidR="00A27413">
              <w:t xml:space="preserve"> </w:t>
            </w:r>
            <w:r>
              <w:t xml:space="preserve">which </w:t>
            </w:r>
            <w:r w:rsidR="00A27413">
              <w:t>helps control energy intake and supports weight man</w:t>
            </w:r>
            <w:r>
              <w:t>agement.</w:t>
            </w:r>
          </w:p>
        </w:tc>
      </w:tr>
    </w:tbl>
    <w:p w14:paraId="502C48A4" w14:textId="77777777" w:rsidR="00D34C77" w:rsidRDefault="00D34C77">
      <w:pPr>
        <w:spacing w:line="276" w:lineRule="auto"/>
        <w:rPr>
          <w:rFonts w:ascii="Arial" w:hAnsi="Arial" w:cs="Arial"/>
          <w:color w:val="0F7EB4"/>
          <w:sz w:val="40"/>
          <w:szCs w:val="28"/>
          <w:lang w:val="en-AU"/>
        </w:rPr>
      </w:pPr>
      <w:r>
        <w:br w:type="page"/>
      </w:r>
    </w:p>
    <w:p w14:paraId="00BBEA2E" w14:textId="4031C3AB" w:rsidR="00AD5CF5" w:rsidRDefault="00AD5CF5" w:rsidP="004C2837">
      <w:pPr>
        <w:pStyle w:val="Heading2"/>
      </w:pPr>
      <w:r w:rsidRPr="00DD04B9">
        <w:lastRenderedPageBreak/>
        <w:t>Question 4c</w:t>
      </w:r>
      <w:r w:rsidR="002432DC">
        <w:t>.</w:t>
      </w:r>
    </w:p>
    <w:tbl>
      <w:tblPr>
        <w:tblStyle w:val="TableGrid"/>
        <w:tblW w:w="0" w:type="auto"/>
        <w:tblLook w:val="04A0" w:firstRow="1" w:lastRow="0" w:firstColumn="1" w:lastColumn="0" w:noHBand="0" w:noVBand="1"/>
      </w:tblPr>
      <w:tblGrid>
        <w:gridCol w:w="988"/>
        <w:gridCol w:w="708"/>
        <w:gridCol w:w="709"/>
        <w:gridCol w:w="709"/>
        <w:gridCol w:w="1036"/>
      </w:tblGrid>
      <w:tr w:rsidR="00D667FD" w:rsidRPr="00D44794" w14:paraId="43E7DC88" w14:textId="77777777" w:rsidTr="00D44794">
        <w:trPr>
          <w:trHeight w:val="435"/>
        </w:trPr>
        <w:tc>
          <w:tcPr>
            <w:tcW w:w="988" w:type="dxa"/>
            <w:shd w:val="clear" w:color="auto" w:fill="0F7EB4"/>
          </w:tcPr>
          <w:p w14:paraId="6C23EA8A" w14:textId="77777777" w:rsidR="00D667FD" w:rsidRPr="00D44794" w:rsidRDefault="00D667FD" w:rsidP="004C2837">
            <w:pPr>
              <w:pStyle w:val="Tablecondensedheading"/>
            </w:pPr>
            <w:r w:rsidRPr="00D44794">
              <w:t xml:space="preserve">Marks </w:t>
            </w:r>
          </w:p>
        </w:tc>
        <w:tc>
          <w:tcPr>
            <w:tcW w:w="708" w:type="dxa"/>
            <w:shd w:val="clear" w:color="auto" w:fill="0F7EB4"/>
          </w:tcPr>
          <w:p w14:paraId="38E99835" w14:textId="77777777" w:rsidR="00D667FD" w:rsidRPr="00D44794" w:rsidRDefault="00D667FD" w:rsidP="004C2837">
            <w:pPr>
              <w:pStyle w:val="Tablecondensedheading"/>
            </w:pPr>
            <w:r w:rsidRPr="00D44794">
              <w:t>0</w:t>
            </w:r>
          </w:p>
        </w:tc>
        <w:tc>
          <w:tcPr>
            <w:tcW w:w="709" w:type="dxa"/>
            <w:shd w:val="clear" w:color="auto" w:fill="0F7EB4"/>
          </w:tcPr>
          <w:p w14:paraId="74810EA1" w14:textId="77777777" w:rsidR="00D667FD" w:rsidRPr="00D44794" w:rsidRDefault="00D667FD" w:rsidP="004C2837">
            <w:pPr>
              <w:pStyle w:val="Tablecondensedheading"/>
            </w:pPr>
            <w:r w:rsidRPr="00D44794">
              <w:t>1</w:t>
            </w:r>
          </w:p>
        </w:tc>
        <w:tc>
          <w:tcPr>
            <w:tcW w:w="709" w:type="dxa"/>
            <w:shd w:val="clear" w:color="auto" w:fill="0F7EB4"/>
          </w:tcPr>
          <w:p w14:paraId="161B2D7A" w14:textId="77777777" w:rsidR="00D667FD" w:rsidRPr="00D44794" w:rsidRDefault="00D667FD" w:rsidP="004C2837">
            <w:pPr>
              <w:pStyle w:val="Tablecondensedheading"/>
            </w:pPr>
            <w:r w:rsidRPr="00D44794">
              <w:t>2</w:t>
            </w:r>
          </w:p>
        </w:tc>
        <w:tc>
          <w:tcPr>
            <w:tcW w:w="1036" w:type="dxa"/>
            <w:shd w:val="clear" w:color="auto" w:fill="0F7EB4"/>
          </w:tcPr>
          <w:p w14:paraId="24E36D61" w14:textId="77777777" w:rsidR="00D667FD" w:rsidRPr="00D44794" w:rsidRDefault="00D667FD" w:rsidP="004C2837">
            <w:pPr>
              <w:pStyle w:val="Tablecondensedheading"/>
            </w:pPr>
            <w:r w:rsidRPr="00D44794">
              <w:t xml:space="preserve">Average </w:t>
            </w:r>
          </w:p>
        </w:tc>
      </w:tr>
      <w:tr w:rsidR="00D667FD" w:rsidRPr="00D37EBE" w14:paraId="756C7306" w14:textId="77777777" w:rsidTr="00D44794">
        <w:trPr>
          <w:trHeight w:val="436"/>
        </w:trPr>
        <w:tc>
          <w:tcPr>
            <w:tcW w:w="988" w:type="dxa"/>
          </w:tcPr>
          <w:p w14:paraId="31043363" w14:textId="77777777" w:rsidR="00D667FD" w:rsidRPr="00D37EBE" w:rsidRDefault="00D667FD" w:rsidP="00D44794">
            <w:pPr>
              <w:pStyle w:val="Tablecondensed"/>
            </w:pPr>
            <w:r>
              <w:t>%</w:t>
            </w:r>
          </w:p>
        </w:tc>
        <w:tc>
          <w:tcPr>
            <w:tcW w:w="708" w:type="dxa"/>
          </w:tcPr>
          <w:p w14:paraId="0934189D" w14:textId="26AFB915" w:rsidR="00D667FD" w:rsidRPr="00D37EBE" w:rsidRDefault="00D667FD" w:rsidP="00D44794">
            <w:pPr>
              <w:pStyle w:val="Tablecondensed"/>
            </w:pPr>
            <w:r>
              <w:t>33</w:t>
            </w:r>
          </w:p>
        </w:tc>
        <w:tc>
          <w:tcPr>
            <w:tcW w:w="709" w:type="dxa"/>
          </w:tcPr>
          <w:p w14:paraId="2EA0E2A1" w14:textId="12733BFA" w:rsidR="00D667FD" w:rsidRPr="00D37EBE" w:rsidRDefault="00D667FD" w:rsidP="00D44794">
            <w:pPr>
              <w:pStyle w:val="Tablecondensed"/>
            </w:pPr>
            <w:r>
              <w:t>36</w:t>
            </w:r>
          </w:p>
        </w:tc>
        <w:tc>
          <w:tcPr>
            <w:tcW w:w="709" w:type="dxa"/>
          </w:tcPr>
          <w:p w14:paraId="6D22F8AD" w14:textId="57D07ED1" w:rsidR="00D667FD" w:rsidRPr="00D37EBE" w:rsidRDefault="00C257EF" w:rsidP="00D44794">
            <w:pPr>
              <w:pStyle w:val="Tablecondensed"/>
            </w:pPr>
            <w:r>
              <w:t>3</w:t>
            </w:r>
            <w:r w:rsidR="00D667FD">
              <w:t>0</w:t>
            </w:r>
          </w:p>
        </w:tc>
        <w:tc>
          <w:tcPr>
            <w:tcW w:w="1036" w:type="dxa"/>
          </w:tcPr>
          <w:p w14:paraId="6507C063" w14:textId="1FAC82E1" w:rsidR="00D667FD" w:rsidRPr="00D37EBE" w:rsidRDefault="00D667FD" w:rsidP="00D44794">
            <w:pPr>
              <w:pStyle w:val="Tablecondensed"/>
            </w:pPr>
            <w:r>
              <w:t>1.0</w:t>
            </w:r>
          </w:p>
        </w:tc>
      </w:tr>
    </w:tbl>
    <w:p w14:paraId="6B0864B6" w14:textId="11B860C3" w:rsidR="009D7A75" w:rsidRDefault="00DD04B9" w:rsidP="001911E8">
      <w:pPr>
        <w:pStyle w:val="BodyText"/>
      </w:pPr>
      <w:r w:rsidRPr="00DD04B9">
        <w:t xml:space="preserve">Students needed to outline </w:t>
      </w:r>
      <w:r w:rsidRPr="004C2837">
        <w:t>one</w:t>
      </w:r>
      <w:r w:rsidRPr="005D3229">
        <w:t xml:space="preserve"> </w:t>
      </w:r>
      <w:r w:rsidRPr="00DD04B9">
        <w:t>way an</w:t>
      </w:r>
      <w:r>
        <w:t xml:space="preserve"> </w:t>
      </w:r>
      <w:r w:rsidR="00151D04">
        <w:t xml:space="preserve">individual could manage their </w:t>
      </w:r>
      <w:r>
        <w:t>allergy to wh</w:t>
      </w:r>
      <w:r w:rsidR="005078F4">
        <w:t>e</w:t>
      </w:r>
      <w:r>
        <w:t>at</w:t>
      </w:r>
      <w:r w:rsidR="00612C33">
        <w:t>.</w:t>
      </w:r>
    </w:p>
    <w:p w14:paraId="1ABFE303" w14:textId="6964D754" w:rsidR="00DD04B9" w:rsidRDefault="004B2732" w:rsidP="001911E8">
      <w:pPr>
        <w:pStyle w:val="BodyText"/>
      </w:pPr>
      <w:r>
        <w:t xml:space="preserve">Accepted </w:t>
      </w:r>
      <w:r w:rsidR="00DD04B9">
        <w:t>responses included:</w:t>
      </w:r>
    </w:p>
    <w:p w14:paraId="03DE9D97" w14:textId="2C66D9FE" w:rsidR="004B2732" w:rsidRPr="004B2732" w:rsidRDefault="004B2732" w:rsidP="00DF1342">
      <w:pPr>
        <w:pStyle w:val="Bullet"/>
      </w:pPr>
      <w:r>
        <w:t>a</w:t>
      </w:r>
      <w:r w:rsidRPr="004B2732">
        <w:t xml:space="preserve">voiding preparing foods </w:t>
      </w:r>
      <w:r w:rsidR="00251AFE">
        <w:t>containing</w:t>
      </w:r>
      <w:r w:rsidRPr="004B2732">
        <w:t xml:space="preserve"> wheat near foods that are wheat</w:t>
      </w:r>
      <w:r w:rsidR="00251AFE">
        <w:t>-</w:t>
      </w:r>
      <w:r w:rsidRPr="004B2732">
        <w:t>free</w:t>
      </w:r>
      <w:r w:rsidR="00A9632C">
        <w:t xml:space="preserve"> (cross contamination)</w:t>
      </w:r>
    </w:p>
    <w:p w14:paraId="0E504A9B" w14:textId="5BD7245B" w:rsidR="004B2732" w:rsidRPr="004B2732" w:rsidRDefault="004B2732" w:rsidP="00DF1342">
      <w:pPr>
        <w:pStyle w:val="Bullet"/>
      </w:pPr>
      <w:r>
        <w:t>r</w:t>
      </w:r>
      <w:r w:rsidRPr="004B2732">
        <w:t>eading food labels</w:t>
      </w:r>
      <w:r>
        <w:t>,</w:t>
      </w:r>
      <w:r w:rsidRPr="004B2732">
        <w:t xml:space="preserve"> particularly ingredient lists and allergen warnings</w:t>
      </w:r>
      <w:r>
        <w:t>,</w:t>
      </w:r>
      <w:r w:rsidRPr="004B2732">
        <w:t xml:space="preserve"> to avoid products that contain wheat</w:t>
      </w:r>
    </w:p>
    <w:p w14:paraId="394AC361" w14:textId="5CA59E16" w:rsidR="004B2732" w:rsidRPr="00E36A87" w:rsidRDefault="004B2732" w:rsidP="00DF1342">
      <w:pPr>
        <w:pStyle w:val="Bullet"/>
      </w:pPr>
      <w:r>
        <w:t>u</w:t>
      </w:r>
      <w:r w:rsidRPr="004B2732">
        <w:t>nderstand</w:t>
      </w:r>
      <w:r w:rsidR="00151D04">
        <w:t>ing</w:t>
      </w:r>
      <w:r w:rsidRPr="004B2732">
        <w:t xml:space="preserve"> </w:t>
      </w:r>
      <w:r w:rsidR="00612C33">
        <w:t>how</w:t>
      </w:r>
      <w:r w:rsidRPr="004B2732">
        <w:t xml:space="preserve"> </w:t>
      </w:r>
      <w:r w:rsidR="00612C33">
        <w:t>to identify less obvious sources of</w:t>
      </w:r>
      <w:r w:rsidRPr="004B2732">
        <w:t xml:space="preserve"> wheat </w:t>
      </w:r>
      <w:r w:rsidR="00612C33">
        <w:t>on food labels</w:t>
      </w:r>
      <w:r w:rsidR="005D3229">
        <w:t xml:space="preserve"> (for example</w:t>
      </w:r>
      <w:r w:rsidR="00151D04">
        <w:t>,</w:t>
      </w:r>
      <w:r w:rsidR="00612C33">
        <w:t xml:space="preserve"> ingredients in foods such as </w:t>
      </w:r>
      <w:r w:rsidRPr="004B2732">
        <w:t>soy sauce</w:t>
      </w:r>
      <w:r w:rsidR="005D3229">
        <w:t>)</w:t>
      </w:r>
    </w:p>
    <w:p w14:paraId="2CF2E600" w14:textId="4C7E15D7" w:rsidR="004B2732" w:rsidRPr="004B2732" w:rsidRDefault="00151D04" w:rsidP="00DF1342">
      <w:pPr>
        <w:pStyle w:val="Bullet"/>
      </w:pPr>
      <w:r>
        <w:t>replacing</w:t>
      </w:r>
      <w:r w:rsidRPr="004B2732">
        <w:t xml:space="preserve"> </w:t>
      </w:r>
      <w:r w:rsidR="004B2732" w:rsidRPr="004B2732">
        <w:t>wheat products</w:t>
      </w:r>
      <w:r w:rsidR="004B2732">
        <w:t xml:space="preserve"> </w:t>
      </w:r>
      <w:r w:rsidR="005D3229">
        <w:t>such as</w:t>
      </w:r>
      <w:r w:rsidR="004B2732">
        <w:t xml:space="preserve"> flour</w:t>
      </w:r>
      <w:r w:rsidR="004B2732" w:rsidRPr="004B2732">
        <w:t xml:space="preserve"> with wheat</w:t>
      </w:r>
      <w:r w:rsidR="00251AFE">
        <w:t>-</w:t>
      </w:r>
      <w:r w:rsidR="004B2732" w:rsidRPr="004B2732">
        <w:t>free products</w:t>
      </w:r>
      <w:r w:rsidR="004B2732">
        <w:t xml:space="preserve"> </w:t>
      </w:r>
      <w:r w:rsidR="005D3229">
        <w:t>such as</w:t>
      </w:r>
      <w:r w:rsidR="004B2732">
        <w:t xml:space="preserve"> rice</w:t>
      </w:r>
      <w:r w:rsidR="00910606">
        <w:t xml:space="preserve"> flour</w:t>
      </w:r>
      <w:r w:rsidR="004B2732" w:rsidRPr="004B2732">
        <w:t>.</w:t>
      </w:r>
    </w:p>
    <w:p w14:paraId="3DE0F12D" w14:textId="1BFDFDBA" w:rsidR="004B2732" w:rsidRDefault="004B2732" w:rsidP="001911E8">
      <w:pPr>
        <w:pStyle w:val="BodyText"/>
      </w:pPr>
      <w:r>
        <w:t>Low</w:t>
      </w:r>
      <w:r w:rsidR="00151D04">
        <w:t>-</w:t>
      </w:r>
      <w:r>
        <w:t xml:space="preserve">scoring responses often listed </w:t>
      </w:r>
      <w:proofErr w:type="gramStart"/>
      <w:r>
        <w:t>a number of</w:t>
      </w:r>
      <w:proofErr w:type="gramEnd"/>
      <w:r>
        <w:t xml:space="preserve"> </w:t>
      </w:r>
      <w:r w:rsidR="005D3229">
        <w:t>management st</w:t>
      </w:r>
      <w:r w:rsidR="0028382C">
        <w:t>r</w:t>
      </w:r>
      <w:r w:rsidR="005D3229">
        <w:t>ategies</w:t>
      </w:r>
      <w:r>
        <w:t xml:space="preserve"> rather than </w:t>
      </w:r>
      <w:r w:rsidR="00251AFE">
        <w:t xml:space="preserve">identifying </w:t>
      </w:r>
      <w:r w:rsidRPr="004C2837">
        <w:t>one</w:t>
      </w:r>
      <w:r w:rsidR="005D3229">
        <w:t xml:space="preserve"> strategy</w:t>
      </w:r>
      <w:r>
        <w:t xml:space="preserve"> </w:t>
      </w:r>
      <w:r w:rsidR="00612C33">
        <w:t xml:space="preserve">and </w:t>
      </w:r>
      <w:r w:rsidR="005D3229">
        <w:t>clearly outlining how it helps to manage the allergy</w:t>
      </w:r>
      <w:r w:rsidR="00612C33">
        <w:t>.</w:t>
      </w:r>
    </w:p>
    <w:p w14:paraId="46F9D69B" w14:textId="6A60ACCA" w:rsidR="009D7A75" w:rsidRDefault="004B2732" w:rsidP="001911E8">
      <w:pPr>
        <w:pStyle w:val="BodyText"/>
      </w:pPr>
      <w:r>
        <w:t xml:space="preserve">A common misconception about how a wheat allergy can be managed was </w:t>
      </w:r>
      <w:r w:rsidR="00151D04">
        <w:t xml:space="preserve">to suggest </w:t>
      </w:r>
      <w:r w:rsidRPr="004B2732">
        <w:t>choosing gluten-free foods</w:t>
      </w:r>
      <w:r>
        <w:t>. T</w:t>
      </w:r>
      <w:r w:rsidRPr="004B2732">
        <w:t>his would be suitable for a gluten intolerance but is not a suitable</w:t>
      </w:r>
      <w:r>
        <w:t xml:space="preserve"> way to manage a </w:t>
      </w:r>
      <w:r w:rsidRPr="004B2732">
        <w:t>wheat allergy</w:t>
      </w:r>
      <w:r w:rsidR="009D2684">
        <w:t>,</w:t>
      </w:r>
      <w:r w:rsidR="0069629E">
        <w:t xml:space="preserve"> as gluten is only one of many proteins found in wheat that can trigger an allergic reaction</w:t>
      </w:r>
      <w:r w:rsidRPr="004B2732">
        <w:t>.</w:t>
      </w:r>
    </w:p>
    <w:p w14:paraId="651F3B6D" w14:textId="547D5709" w:rsidR="00AD5CF5" w:rsidRDefault="00AD5CF5" w:rsidP="004C2837">
      <w:pPr>
        <w:pStyle w:val="Heading2"/>
      </w:pPr>
      <w:r w:rsidRPr="004B2732">
        <w:t>Question 5</w:t>
      </w:r>
    </w:p>
    <w:tbl>
      <w:tblPr>
        <w:tblStyle w:val="TableGrid"/>
        <w:tblW w:w="0" w:type="auto"/>
        <w:tblLook w:val="04A0" w:firstRow="1" w:lastRow="0" w:firstColumn="1" w:lastColumn="0" w:noHBand="0" w:noVBand="1"/>
      </w:tblPr>
      <w:tblGrid>
        <w:gridCol w:w="988"/>
        <w:gridCol w:w="708"/>
        <w:gridCol w:w="709"/>
        <w:gridCol w:w="709"/>
        <w:gridCol w:w="709"/>
        <w:gridCol w:w="709"/>
        <w:gridCol w:w="1036"/>
      </w:tblGrid>
      <w:tr w:rsidR="00CC7D09" w:rsidRPr="00D44794" w14:paraId="5EBF8774" w14:textId="77777777" w:rsidTr="00D44794">
        <w:trPr>
          <w:trHeight w:val="435"/>
        </w:trPr>
        <w:tc>
          <w:tcPr>
            <w:tcW w:w="988" w:type="dxa"/>
            <w:shd w:val="clear" w:color="auto" w:fill="0F7EB4"/>
          </w:tcPr>
          <w:p w14:paraId="35A51574" w14:textId="77777777" w:rsidR="00CC7D09" w:rsidRPr="00D44794" w:rsidRDefault="00CC7D09" w:rsidP="004C2837">
            <w:pPr>
              <w:pStyle w:val="Tablecondensedheading"/>
            </w:pPr>
            <w:bookmarkStart w:id="1" w:name="_Hlk219964066"/>
            <w:r w:rsidRPr="00D44794">
              <w:t xml:space="preserve">Marks </w:t>
            </w:r>
          </w:p>
        </w:tc>
        <w:tc>
          <w:tcPr>
            <w:tcW w:w="708" w:type="dxa"/>
            <w:shd w:val="clear" w:color="auto" w:fill="0F7EB4"/>
          </w:tcPr>
          <w:p w14:paraId="1934DC75" w14:textId="77777777" w:rsidR="00CC7D09" w:rsidRPr="00D44794" w:rsidRDefault="00CC7D09" w:rsidP="004C2837">
            <w:pPr>
              <w:pStyle w:val="Tablecondensedheading"/>
            </w:pPr>
            <w:r w:rsidRPr="00D44794">
              <w:t>0</w:t>
            </w:r>
          </w:p>
        </w:tc>
        <w:tc>
          <w:tcPr>
            <w:tcW w:w="709" w:type="dxa"/>
            <w:shd w:val="clear" w:color="auto" w:fill="0F7EB4"/>
          </w:tcPr>
          <w:p w14:paraId="1BFA3BC3" w14:textId="77777777" w:rsidR="00CC7D09" w:rsidRPr="00D44794" w:rsidRDefault="00CC7D09" w:rsidP="004C2837">
            <w:pPr>
              <w:pStyle w:val="Tablecondensedheading"/>
            </w:pPr>
            <w:r w:rsidRPr="00D44794">
              <w:t>1</w:t>
            </w:r>
          </w:p>
        </w:tc>
        <w:tc>
          <w:tcPr>
            <w:tcW w:w="709" w:type="dxa"/>
            <w:shd w:val="clear" w:color="auto" w:fill="0F7EB4"/>
          </w:tcPr>
          <w:p w14:paraId="69D377B6" w14:textId="77777777" w:rsidR="00CC7D09" w:rsidRPr="00D44794" w:rsidRDefault="00CC7D09" w:rsidP="004C2837">
            <w:pPr>
              <w:pStyle w:val="Tablecondensedheading"/>
            </w:pPr>
            <w:r w:rsidRPr="00D44794">
              <w:t>2</w:t>
            </w:r>
          </w:p>
        </w:tc>
        <w:tc>
          <w:tcPr>
            <w:tcW w:w="709" w:type="dxa"/>
            <w:shd w:val="clear" w:color="auto" w:fill="0F7EB4"/>
          </w:tcPr>
          <w:p w14:paraId="70A47315" w14:textId="77777777" w:rsidR="00CC7D09" w:rsidRPr="00D44794" w:rsidRDefault="00CC7D09" w:rsidP="004C2837">
            <w:pPr>
              <w:pStyle w:val="Tablecondensedheading"/>
            </w:pPr>
            <w:r w:rsidRPr="00D44794">
              <w:t>3</w:t>
            </w:r>
          </w:p>
        </w:tc>
        <w:tc>
          <w:tcPr>
            <w:tcW w:w="709" w:type="dxa"/>
            <w:shd w:val="clear" w:color="auto" w:fill="0F7EB4"/>
          </w:tcPr>
          <w:p w14:paraId="6FDFD108" w14:textId="77777777" w:rsidR="00CC7D09" w:rsidRPr="00D44794" w:rsidRDefault="00CC7D09" w:rsidP="004C2837">
            <w:pPr>
              <w:pStyle w:val="Tablecondensedheading"/>
            </w:pPr>
            <w:r w:rsidRPr="00D44794">
              <w:t>4</w:t>
            </w:r>
          </w:p>
        </w:tc>
        <w:tc>
          <w:tcPr>
            <w:tcW w:w="1036" w:type="dxa"/>
            <w:shd w:val="clear" w:color="auto" w:fill="0F7EB4"/>
          </w:tcPr>
          <w:p w14:paraId="5E8CE87A" w14:textId="77777777" w:rsidR="00CC7D09" w:rsidRPr="00D44794" w:rsidRDefault="00CC7D09" w:rsidP="004C2837">
            <w:pPr>
              <w:pStyle w:val="Tablecondensedheading"/>
            </w:pPr>
            <w:r w:rsidRPr="00D44794">
              <w:t xml:space="preserve">Average </w:t>
            </w:r>
          </w:p>
        </w:tc>
      </w:tr>
      <w:tr w:rsidR="00CC7D09" w:rsidRPr="00D37EBE" w14:paraId="1CC75215" w14:textId="77777777" w:rsidTr="00D44794">
        <w:trPr>
          <w:trHeight w:val="436"/>
        </w:trPr>
        <w:tc>
          <w:tcPr>
            <w:tcW w:w="988" w:type="dxa"/>
          </w:tcPr>
          <w:p w14:paraId="74BC65FF" w14:textId="77777777" w:rsidR="00CC7D09" w:rsidRPr="00D37EBE" w:rsidRDefault="00CC7D09" w:rsidP="00D44794">
            <w:pPr>
              <w:pStyle w:val="Tablecondensed"/>
            </w:pPr>
            <w:r>
              <w:t>%</w:t>
            </w:r>
          </w:p>
        </w:tc>
        <w:tc>
          <w:tcPr>
            <w:tcW w:w="708" w:type="dxa"/>
          </w:tcPr>
          <w:p w14:paraId="7AA1E750" w14:textId="1FEF00D5" w:rsidR="00CC7D09" w:rsidRPr="00D37EBE" w:rsidRDefault="00CC7D09" w:rsidP="00D44794">
            <w:pPr>
              <w:pStyle w:val="Tablecondensed"/>
            </w:pPr>
            <w:r>
              <w:t>16</w:t>
            </w:r>
          </w:p>
        </w:tc>
        <w:tc>
          <w:tcPr>
            <w:tcW w:w="709" w:type="dxa"/>
          </w:tcPr>
          <w:p w14:paraId="3033D5AF" w14:textId="285A194F" w:rsidR="00CC7D09" w:rsidRPr="00D37EBE" w:rsidRDefault="00CC7D09" w:rsidP="00D44794">
            <w:pPr>
              <w:pStyle w:val="Tablecondensed"/>
            </w:pPr>
            <w:r>
              <w:t>20</w:t>
            </w:r>
          </w:p>
        </w:tc>
        <w:tc>
          <w:tcPr>
            <w:tcW w:w="709" w:type="dxa"/>
          </w:tcPr>
          <w:p w14:paraId="4F996A86" w14:textId="43EEF3F8" w:rsidR="00CC7D09" w:rsidRPr="00D37EBE" w:rsidRDefault="00CC7D09" w:rsidP="00D44794">
            <w:pPr>
              <w:pStyle w:val="Tablecondensed"/>
            </w:pPr>
            <w:r>
              <w:t>31</w:t>
            </w:r>
          </w:p>
        </w:tc>
        <w:tc>
          <w:tcPr>
            <w:tcW w:w="709" w:type="dxa"/>
          </w:tcPr>
          <w:p w14:paraId="4B986940" w14:textId="13ECD168" w:rsidR="00CC7D09" w:rsidRPr="00D37EBE" w:rsidRDefault="00CC7D09" w:rsidP="00D44794">
            <w:pPr>
              <w:pStyle w:val="Tablecondensed"/>
            </w:pPr>
            <w:r>
              <w:t>15</w:t>
            </w:r>
          </w:p>
        </w:tc>
        <w:tc>
          <w:tcPr>
            <w:tcW w:w="709" w:type="dxa"/>
          </w:tcPr>
          <w:p w14:paraId="310A9C89" w14:textId="5E459D4B" w:rsidR="00CC7D09" w:rsidRPr="00D37EBE" w:rsidRDefault="00CC7D09" w:rsidP="00D44794">
            <w:pPr>
              <w:pStyle w:val="Tablecondensed"/>
            </w:pPr>
            <w:r>
              <w:t>18</w:t>
            </w:r>
          </w:p>
        </w:tc>
        <w:tc>
          <w:tcPr>
            <w:tcW w:w="1036" w:type="dxa"/>
          </w:tcPr>
          <w:p w14:paraId="753C138F" w14:textId="7A1DE5C7" w:rsidR="00CC7D09" w:rsidRPr="00D37EBE" w:rsidRDefault="00CC7D09" w:rsidP="00D44794">
            <w:pPr>
              <w:pStyle w:val="Tablecondensed"/>
            </w:pPr>
            <w:r>
              <w:t>2.0</w:t>
            </w:r>
          </w:p>
        </w:tc>
      </w:tr>
    </w:tbl>
    <w:bookmarkEnd w:id="1"/>
    <w:p w14:paraId="2B9FD2B5" w14:textId="1B539A1E" w:rsidR="009D7A75" w:rsidRDefault="004B2732" w:rsidP="001911E8">
      <w:pPr>
        <w:pStyle w:val="BodyText"/>
      </w:pPr>
      <w:r w:rsidRPr="004B2732">
        <w:t>Students needed to d</w:t>
      </w:r>
      <w:r>
        <w:t xml:space="preserve">iscuss </w:t>
      </w:r>
      <w:r w:rsidRPr="004C2837">
        <w:t>two</w:t>
      </w:r>
      <w:r>
        <w:t xml:space="preserve"> reasons that consumers might choose</w:t>
      </w:r>
      <w:r w:rsidR="001F6854">
        <w:t xml:space="preserve"> to purchase from primary producers that follow ethical practices, despite prices potentially being higher.</w:t>
      </w:r>
    </w:p>
    <w:p w14:paraId="5394F2D8" w14:textId="77777777" w:rsidR="001F6854" w:rsidRDefault="001F6854" w:rsidP="004C2837">
      <w:pPr>
        <w:pStyle w:val="BodyText"/>
      </w:pPr>
      <w:r>
        <w:t>High-scoring responses were able to:</w:t>
      </w:r>
    </w:p>
    <w:p w14:paraId="0162FB42" w14:textId="134CCF55" w:rsidR="001F6854" w:rsidRDefault="001F6854" w:rsidP="00DF1342">
      <w:pPr>
        <w:pStyle w:val="Bullet"/>
      </w:pPr>
      <w:r w:rsidRPr="001F6854">
        <w:t xml:space="preserve">discuss </w:t>
      </w:r>
      <w:r w:rsidRPr="004C2837">
        <w:t>two</w:t>
      </w:r>
      <w:r w:rsidRPr="001F6854">
        <w:t xml:space="preserve"> unique reasons in detail</w:t>
      </w:r>
      <w:r w:rsidR="00612C33">
        <w:t xml:space="preserve"> </w:t>
      </w:r>
    </w:p>
    <w:p w14:paraId="477769A1" w14:textId="0758E8E4" w:rsidR="001F6854" w:rsidRPr="001F6854" w:rsidRDefault="001F6854" w:rsidP="00DF1342">
      <w:pPr>
        <w:pStyle w:val="Bullet"/>
      </w:pPr>
      <w:r>
        <w:t>demonstrate understanding of ethical practices in primary production.</w:t>
      </w:r>
    </w:p>
    <w:p w14:paraId="0E5B2C9E" w14:textId="0A118BF6" w:rsidR="001F6854" w:rsidRDefault="001F6854" w:rsidP="001911E8">
      <w:pPr>
        <w:pStyle w:val="BodyText"/>
      </w:pPr>
      <w:r>
        <w:t>Low-scoring responses:</w:t>
      </w:r>
    </w:p>
    <w:p w14:paraId="6627B7D5" w14:textId="7B6D51B9" w:rsidR="001F6854" w:rsidRDefault="001F6854" w:rsidP="00DF1342">
      <w:pPr>
        <w:pStyle w:val="Bullet"/>
      </w:pPr>
      <w:r w:rsidRPr="4139006A">
        <w:t xml:space="preserve">outlined reasons without the detail required </w:t>
      </w:r>
      <w:r w:rsidR="00B80A37">
        <w:t>by</w:t>
      </w:r>
      <w:r w:rsidRPr="4139006A">
        <w:t xml:space="preserve"> the command term </w:t>
      </w:r>
      <w:r w:rsidR="0065631D" w:rsidRPr="4139006A">
        <w:t>‘</w:t>
      </w:r>
      <w:r w:rsidRPr="4139006A">
        <w:t>discuss</w:t>
      </w:r>
      <w:r w:rsidR="0065631D" w:rsidRPr="4139006A">
        <w:t>’</w:t>
      </w:r>
    </w:p>
    <w:p w14:paraId="4D3E5D67" w14:textId="00E31159" w:rsidR="001F6854" w:rsidRDefault="001F6854" w:rsidP="00DF1342">
      <w:pPr>
        <w:pStyle w:val="Bullet"/>
      </w:pPr>
      <w:r>
        <w:t xml:space="preserve">did not discuss </w:t>
      </w:r>
      <w:r w:rsidRPr="004C2837">
        <w:t>two</w:t>
      </w:r>
      <w:r>
        <w:t xml:space="preserve"> reasons</w:t>
      </w:r>
      <w:r w:rsidR="005D3229">
        <w:t>,</w:t>
      </w:r>
      <w:r w:rsidR="00612C33">
        <w:t xml:space="preserve"> </w:t>
      </w:r>
      <w:r>
        <w:t xml:space="preserve">instead </w:t>
      </w:r>
      <w:r w:rsidR="005D3229">
        <w:t>providing</w:t>
      </w:r>
      <w:r w:rsidR="00B80A37">
        <w:t xml:space="preserve"> </w:t>
      </w:r>
      <w:r>
        <w:t xml:space="preserve">many points to support </w:t>
      </w:r>
      <w:r w:rsidRPr="004C2837">
        <w:t>one</w:t>
      </w:r>
      <w:r>
        <w:t xml:space="preserve"> reason</w:t>
      </w:r>
    </w:p>
    <w:p w14:paraId="522B2AE6" w14:textId="553053C8" w:rsidR="001F6854" w:rsidRDefault="00B80A37" w:rsidP="00DF1342">
      <w:pPr>
        <w:pStyle w:val="Bullet"/>
      </w:pPr>
      <w:r>
        <w:t>gave</w:t>
      </w:r>
      <w:r w:rsidR="002E75F3">
        <w:t xml:space="preserve"> only</w:t>
      </w:r>
      <w:r>
        <w:t xml:space="preserve"> </w:t>
      </w:r>
      <w:r w:rsidR="001F6854" w:rsidRPr="001F6854">
        <w:t>one</w:t>
      </w:r>
      <w:r w:rsidR="001F6854">
        <w:t xml:space="preserve"> reason related to ethical practices.</w:t>
      </w:r>
    </w:p>
    <w:p w14:paraId="78EDA007" w14:textId="77777777" w:rsidR="001F6854" w:rsidRPr="001E78F3" w:rsidRDefault="001F6854" w:rsidP="001911E8">
      <w:pPr>
        <w:pStyle w:val="BodyText"/>
      </w:pPr>
      <w:r w:rsidRPr="2142797B">
        <w:t>The following is an example of a high-scoring response.</w:t>
      </w:r>
    </w:p>
    <w:p w14:paraId="2DA6FE18" w14:textId="4BE83C05" w:rsidR="491671FE" w:rsidRPr="00685B31" w:rsidRDefault="008F55E6" w:rsidP="004C2837">
      <w:pPr>
        <w:pStyle w:val="Studentresponse"/>
      </w:pPr>
      <w:r w:rsidRPr="6863AF62">
        <w:t>Consumers often value ethics or have a set of principles they view as right or wrong. There are many ethical concerns to do with primary production two of those including animal welfare and environmental sustainability. Many consumers are concerned with animal welfare in farming as farming practi</w:t>
      </w:r>
      <w:r w:rsidR="005918D4">
        <w:t>c</w:t>
      </w:r>
      <w:r w:rsidRPr="6863AF62">
        <w:t>es such as battery hens employed vastly unethical conditions and methods to produce eggs and chicken this may lead consumers to choose to buy free range chicken and eggs</w:t>
      </w:r>
      <w:r w:rsidR="36F6B120" w:rsidRPr="3CBCAF93">
        <w:t>.</w:t>
      </w:r>
      <w:r w:rsidR="36F6B120" w:rsidRPr="37F7FDFA">
        <w:t xml:space="preserve"> </w:t>
      </w:r>
      <w:r w:rsidR="00302883">
        <w:t xml:space="preserve">Consumers will feel that principles of environmental sustainability are better followed under ethical </w:t>
      </w:r>
      <w:r w:rsidR="005D3229">
        <w:t>practices</w:t>
      </w:r>
      <w:r w:rsidR="00302883">
        <w:t xml:space="preserve">. Through organic methods which do not utilise chemicals or pesticides that can cause waterways runoff and harm wildlife, these products are more sustainable prompting those who feel an obligation to protect the environment to choose foods from farms and primary producers that support ethical </w:t>
      </w:r>
      <w:r w:rsidR="005D3229">
        <w:t>practices</w:t>
      </w:r>
      <w:r w:rsidR="00302883">
        <w:t>, despite their higher price</w:t>
      </w:r>
      <w:r w:rsidR="00B86988">
        <w:t>.</w:t>
      </w:r>
    </w:p>
    <w:p w14:paraId="4648C273" w14:textId="77777777" w:rsidR="00D34C77" w:rsidRDefault="00D34C77">
      <w:pPr>
        <w:spacing w:line="276" w:lineRule="auto"/>
        <w:rPr>
          <w:rFonts w:ascii="Arial" w:hAnsi="Arial" w:cs="Arial"/>
          <w:color w:val="0F7EB4"/>
          <w:sz w:val="40"/>
          <w:szCs w:val="28"/>
          <w:lang w:val="en-AU"/>
        </w:rPr>
      </w:pPr>
      <w:r>
        <w:br w:type="page"/>
      </w:r>
    </w:p>
    <w:p w14:paraId="04F61914" w14:textId="48D24909" w:rsidR="00AD5CF5" w:rsidRDefault="00AD5CF5" w:rsidP="004C2837">
      <w:pPr>
        <w:pStyle w:val="Heading2"/>
      </w:pPr>
      <w:r w:rsidRPr="00FB62FD">
        <w:lastRenderedPageBreak/>
        <w:t>Question 6a</w:t>
      </w:r>
      <w:r w:rsidR="002432DC">
        <w:t>.</w:t>
      </w:r>
    </w:p>
    <w:tbl>
      <w:tblPr>
        <w:tblStyle w:val="TableGrid"/>
        <w:tblW w:w="0" w:type="auto"/>
        <w:tblLook w:val="04A0" w:firstRow="1" w:lastRow="0" w:firstColumn="1" w:lastColumn="0" w:noHBand="0" w:noVBand="1"/>
      </w:tblPr>
      <w:tblGrid>
        <w:gridCol w:w="988"/>
        <w:gridCol w:w="708"/>
        <w:gridCol w:w="709"/>
        <w:gridCol w:w="709"/>
        <w:gridCol w:w="709"/>
        <w:gridCol w:w="709"/>
        <w:gridCol w:w="1036"/>
      </w:tblGrid>
      <w:tr w:rsidR="00C910DC" w:rsidRPr="00D44794" w14:paraId="5247B1E9" w14:textId="77777777" w:rsidTr="00D44794">
        <w:trPr>
          <w:trHeight w:val="435"/>
        </w:trPr>
        <w:tc>
          <w:tcPr>
            <w:tcW w:w="988" w:type="dxa"/>
            <w:shd w:val="clear" w:color="auto" w:fill="0F7EB4"/>
          </w:tcPr>
          <w:p w14:paraId="0D08FB13" w14:textId="77777777" w:rsidR="00C910DC" w:rsidRPr="00D44794" w:rsidRDefault="00C910DC" w:rsidP="004C2837">
            <w:pPr>
              <w:pStyle w:val="Tablecondensedheading"/>
            </w:pPr>
            <w:r w:rsidRPr="00D44794">
              <w:t xml:space="preserve">Marks </w:t>
            </w:r>
          </w:p>
        </w:tc>
        <w:tc>
          <w:tcPr>
            <w:tcW w:w="708" w:type="dxa"/>
            <w:shd w:val="clear" w:color="auto" w:fill="0F7EB4"/>
          </w:tcPr>
          <w:p w14:paraId="2C94C6C5" w14:textId="77777777" w:rsidR="00C910DC" w:rsidRPr="00D44794" w:rsidRDefault="00C910DC" w:rsidP="004C2837">
            <w:pPr>
              <w:pStyle w:val="Tablecondensedheading"/>
            </w:pPr>
            <w:r w:rsidRPr="00D44794">
              <w:t>0</w:t>
            </w:r>
          </w:p>
        </w:tc>
        <w:tc>
          <w:tcPr>
            <w:tcW w:w="709" w:type="dxa"/>
            <w:shd w:val="clear" w:color="auto" w:fill="0F7EB4"/>
          </w:tcPr>
          <w:p w14:paraId="629A3640" w14:textId="77777777" w:rsidR="00C910DC" w:rsidRPr="00D44794" w:rsidRDefault="00C910DC" w:rsidP="004C2837">
            <w:pPr>
              <w:pStyle w:val="Tablecondensedheading"/>
            </w:pPr>
            <w:r w:rsidRPr="00D44794">
              <w:t>1</w:t>
            </w:r>
          </w:p>
        </w:tc>
        <w:tc>
          <w:tcPr>
            <w:tcW w:w="709" w:type="dxa"/>
            <w:shd w:val="clear" w:color="auto" w:fill="0F7EB4"/>
          </w:tcPr>
          <w:p w14:paraId="5120286A" w14:textId="77777777" w:rsidR="00C910DC" w:rsidRPr="00D44794" w:rsidRDefault="00C910DC" w:rsidP="004C2837">
            <w:pPr>
              <w:pStyle w:val="Tablecondensedheading"/>
            </w:pPr>
            <w:r w:rsidRPr="00D44794">
              <w:t>2</w:t>
            </w:r>
          </w:p>
        </w:tc>
        <w:tc>
          <w:tcPr>
            <w:tcW w:w="709" w:type="dxa"/>
            <w:shd w:val="clear" w:color="auto" w:fill="0F7EB4"/>
          </w:tcPr>
          <w:p w14:paraId="59BB4B50" w14:textId="77777777" w:rsidR="00C910DC" w:rsidRPr="00D44794" w:rsidRDefault="00C910DC" w:rsidP="004C2837">
            <w:pPr>
              <w:pStyle w:val="Tablecondensedheading"/>
            </w:pPr>
            <w:r w:rsidRPr="00D44794">
              <w:t>3</w:t>
            </w:r>
          </w:p>
        </w:tc>
        <w:tc>
          <w:tcPr>
            <w:tcW w:w="709" w:type="dxa"/>
            <w:shd w:val="clear" w:color="auto" w:fill="0F7EB4"/>
          </w:tcPr>
          <w:p w14:paraId="01452FFB" w14:textId="77777777" w:rsidR="00C910DC" w:rsidRPr="00D44794" w:rsidRDefault="00C910DC" w:rsidP="004C2837">
            <w:pPr>
              <w:pStyle w:val="Tablecondensedheading"/>
            </w:pPr>
            <w:r w:rsidRPr="00D44794">
              <w:t>4</w:t>
            </w:r>
          </w:p>
        </w:tc>
        <w:tc>
          <w:tcPr>
            <w:tcW w:w="1036" w:type="dxa"/>
            <w:shd w:val="clear" w:color="auto" w:fill="0F7EB4"/>
          </w:tcPr>
          <w:p w14:paraId="32C53324" w14:textId="77777777" w:rsidR="00C910DC" w:rsidRPr="00D44794" w:rsidRDefault="00C910DC" w:rsidP="004C2837">
            <w:pPr>
              <w:pStyle w:val="Tablecondensedheading"/>
            </w:pPr>
            <w:r w:rsidRPr="00D44794">
              <w:t xml:space="preserve">Average </w:t>
            </w:r>
          </w:p>
        </w:tc>
      </w:tr>
      <w:tr w:rsidR="00C910DC" w:rsidRPr="00D37EBE" w14:paraId="64D8DC27" w14:textId="77777777" w:rsidTr="00D44794">
        <w:trPr>
          <w:trHeight w:val="436"/>
        </w:trPr>
        <w:tc>
          <w:tcPr>
            <w:tcW w:w="988" w:type="dxa"/>
          </w:tcPr>
          <w:p w14:paraId="23811C93" w14:textId="77777777" w:rsidR="00C910DC" w:rsidRPr="00D37EBE" w:rsidRDefault="00C910DC" w:rsidP="00D44794">
            <w:pPr>
              <w:pStyle w:val="Tablecondensed"/>
            </w:pPr>
            <w:r>
              <w:t>%</w:t>
            </w:r>
          </w:p>
        </w:tc>
        <w:tc>
          <w:tcPr>
            <w:tcW w:w="708" w:type="dxa"/>
          </w:tcPr>
          <w:p w14:paraId="2B320095" w14:textId="7ED02950" w:rsidR="00C910DC" w:rsidRPr="00D37EBE" w:rsidRDefault="00C910DC" w:rsidP="00D44794">
            <w:pPr>
              <w:pStyle w:val="Tablecondensed"/>
            </w:pPr>
            <w:r>
              <w:t>14</w:t>
            </w:r>
          </w:p>
        </w:tc>
        <w:tc>
          <w:tcPr>
            <w:tcW w:w="709" w:type="dxa"/>
          </w:tcPr>
          <w:p w14:paraId="384D0B0D" w14:textId="4FC25909" w:rsidR="00C910DC" w:rsidRPr="00D37EBE" w:rsidRDefault="00C910DC" w:rsidP="00D44794">
            <w:pPr>
              <w:pStyle w:val="Tablecondensed"/>
            </w:pPr>
            <w:r>
              <w:t>19</w:t>
            </w:r>
          </w:p>
        </w:tc>
        <w:tc>
          <w:tcPr>
            <w:tcW w:w="709" w:type="dxa"/>
          </w:tcPr>
          <w:p w14:paraId="7EADD107" w14:textId="60D7154F" w:rsidR="00C910DC" w:rsidRPr="00D37EBE" w:rsidRDefault="00C910DC" w:rsidP="00D44794">
            <w:pPr>
              <w:pStyle w:val="Tablecondensed"/>
            </w:pPr>
            <w:r>
              <w:t>29</w:t>
            </w:r>
          </w:p>
        </w:tc>
        <w:tc>
          <w:tcPr>
            <w:tcW w:w="709" w:type="dxa"/>
          </w:tcPr>
          <w:p w14:paraId="6D38FB8B" w14:textId="17182340" w:rsidR="00C910DC" w:rsidRPr="00D37EBE" w:rsidRDefault="00C910DC" w:rsidP="00D44794">
            <w:pPr>
              <w:pStyle w:val="Tablecondensed"/>
            </w:pPr>
            <w:r>
              <w:t>21</w:t>
            </w:r>
          </w:p>
        </w:tc>
        <w:tc>
          <w:tcPr>
            <w:tcW w:w="709" w:type="dxa"/>
          </w:tcPr>
          <w:p w14:paraId="3E16E308" w14:textId="0E4399F4" w:rsidR="00C910DC" w:rsidRPr="00D37EBE" w:rsidRDefault="00C910DC" w:rsidP="00D44794">
            <w:pPr>
              <w:pStyle w:val="Tablecondensed"/>
            </w:pPr>
            <w:r>
              <w:t>18</w:t>
            </w:r>
          </w:p>
        </w:tc>
        <w:tc>
          <w:tcPr>
            <w:tcW w:w="1036" w:type="dxa"/>
          </w:tcPr>
          <w:p w14:paraId="485AF795" w14:textId="474972FF" w:rsidR="00C910DC" w:rsidRPr="00D37EBE" w:rsidRDefault="00C910DC" w:rsidP="00D44794">
            <w:pPr>
              <w:pStyle w:val="Tablecondensed"/>
            </w:pPr>
            <w:r>
              <w:t>2.1</w:t>
            </w:r>
          </w:p>
        </w:tc>
      </w:tr>
    </w:tbl>
    <w:p w14:paraId="54476A6F" w14:textId="59840EF8" w:rsidR="00B80A37" w:rsidRPr="00F47A04" w:rsidRDefault="00B80A37" w:rsidP="001911E8">
      <w:pPr>
        <w:pStyle w:val="BodyText"/>
      </w:pPr>
      <w:r>
        <w:t>Students were required to discuss how the regular consumption of hot</w:t>
      </w:r>
      <w:r w:rsidR="002E75F3">
        <w:t xml:space="preserve"> </w:t>
      </w:r>
      <w:r>
        <w:t>dogs and doughnuts in eating competitions may influence an individual’s mental health.</w:t>
      </w:r>
    </w:p>
    <w:p w14:paraId="030474A8" w14:textId="27537458" w:rsidR="00461821" w:rsidRDefault="00461821" w:rsidP="001911E8">
      <w:pPr>
        <w:pStyle w:val="BodyText"/>
      </w:pPr>
      <w:r>
        <w:t>High-scoring responses:</w:t>
      </w:r>
    </w:p>
    <w:p w14:paraId="67BE9758" w14:textId="1DBB1E11" w:rsidR="00BB4BB4" w:rsidRPr="00E36A87" w:rsidRDefault="004B0FCE" w:rsidP="00DF1342">
      <w:pPr>
        <w:pStyle w:val="Bullet"/>
      </w:pPr>
      <w:r>
        <w:t>l</w:t>
      </w:r>
      <w:r w:rsidR="00B80A37">
        <w:t>ink</w:t>
      </w:r>
      <w:r w:rsidR="004C253C">
        <w:t>ed</w:t>
      </w:r>
      <w:r w:rsidR="00B80A37">
        <w:t xml:space="preserve"> </w:t>
      </w:r>
      <w:r w:rsidR="00461821" w:rsidRPr="00461821">
        <w:t>regular consumption of hot dogs</w:t>
      </w:r>
      <w:r w:rsidR="00461821">
        <w:t xml:space="preserve"> and doughnuts in eating competitions to</w:t>
      </w:r>
      <w:r w:rsidR="00801932">
        <w:t xml:space="preserve"> </w:t>
      </w:r>
      <w:r w:rsidR="002E75F3">
        <w:t>effects</w:t>
      </w:r>
      <w:r w:rsidR="00461821" w:rsidRPr="00E36A87">
        <w:t xml:space="preserve"> on mental health</w:t>
      </w:r>
      <w:r w:rsidR="00BB4BB4" w:rsidRPr="00E36A87">
        <w:t xml:space="preserve"> such as</w:t>
      </w:r>
      <w:r w:rsidR="00251AFE">
        <w:t>:</w:t>
      </w:r>
    </w:p>
    <w:p w14:paraId="7113BD13" w14:textId="53E6A4CB" w:rsidR="00BB4BB4" w:rsidRDefault="40892C1A" w:rsidP="00DF1342">
      <w:pPr>
        <w:pStyle w:val="Bulletlevel2"/>
      </w:pPr>
      <w:r w:rsidRPr="29BC1393">
        <w:t xml:space="preserve">poor </w:t>
      </w:r>
      <w:r w:rsidR="00461821" w:rsidRPr="29BC1393">
        <w:t>body image</w:t>
      </w:r>
      <w:r w:rsidR="00BB4BB4" w:rsidRPr="29BC1393">
        <w:t xml:space="preserve"> and self-esteem</w:t>
      </w:r>
      <w:r w:rsidR="0879B7FA" w:rsidRPr="29BC1393">
        <w:t xml:space="preserve"> </w:t>
      </w:r>
      <w:r w:rsidR="00B80A37">
        <w:t>due to possible</w:t>
      </w:r>
      <w:r w:rsidR="0879B7FA" w:rsidRPr="29BC1393">
        <w:t xml:space="preserve"> weight gain</w:t>
      </w:r>
    </w:p>
    <w:p w14:paraId="2456C27E" w14:textId="5ED96B8C" w:rsidR="00BB4BB4" w:rsidRDefault="00461821" w:rsidP="00DF1342">
      <w:pPr>
        <w:pStyle w:val="Bulletlevel2"/>
      </w:pPr>
      <w:r>
        <w:t>stress</w:t>
      </w:r>
      <w:r w:rsidR="00BB4BB4">
        <w:t xml:space="preserve">/depression </w:t>
      </w:r>
      <w:r w:rsidR="00B80A37">
        <w:t>(</w:t>
      </w:r>
      <w:r w:rsidR="00BB4BB4">
        <w:t xml:space="preserve">many </w:t>
      </w:r>
      <w:r w:rsidR="00B80A37">
        <w:t xml:space="preserve">possible </w:t>
      </w:r>
      <w:r w:rsidR="00BB4BB4">
        <w:t>links</w:t>
      </w:r>
      <w:r w:rsidR="00B80A37">
        <w:t>)</w:t>
      </w:r>
    </w:p>
    <w:p w14:paraId="7DD144B2" w14:textId="58F209D2" w:rsidR="00BB4BB4" w:rsidRDefault="002E75F3" w:rsidP="00DF1342">
      <w:pPr>
        <w:pStyle w:val="Bulletlevel2"/>
      </w:pPr>
      <w:r>
        <w:t xml:space="preserve">poor mood due to poor </w:t>
      </w:r>
      <w:r w:rsidR="00461821">
        <w:t>gut health</w:t>
      </w:r>
      <w:r>
        <w:t xml:space="preserve"> and issues with</w:t>
      </w:r>
      <w:r w:rsidR="00461821">
        <w:t xml:space="preserve"> hormone production</w:t>
      </w:r>
    </w:p>
    <w:p w14:paraId="7C9CCF54" w14:textId="4F85FDD6" w:rsidR="6A939A1E" w:rsidRDefault="69991AF4" w:rsidP="00DF1342">
      <w:pPr>
        <w:pStyle w:val="Bulletlevel2"/>
      </w:pPr>
      <w:r w:rsidRPr="01CA7D7A">
        <w:t>short</w:t>
      </w:r>
      <w:r w:rsidRPr="57100233">
        <w:t xml:space="preserve">-term feelings of happiness from chemical dopamine released after eating </w:t>
      </w:r>
      <w:r w:rsidR="00801932">
        <w:t xml:space="preserve">foods high in </w:t>
      </w:r>
      <w:r w:rsidRPr="57100233">
        <w:t>sugar</w:t>
      </w:r>
    </w:p>
    <w:p w14:paraId="4BB9C95D" w14:textId="1991400D" w:rsidR="00BB4BB4" w:rsidRDefault="00BB4BB4" w:rsidP="00DF1342">
      <w:pPr>
        <w:pStyle w:val="Bulletlevel2"/>
      </w:pPr>
      <w:r>
        <w:t xml:space="preserve">feelings of belonging and connectedness to </w:t>
      </w:r>
      <w:r w:rsidR="004C253C">
        <w:t xml:space="preserve">the </w:t>
      </w:r>
      <w:r>
        <w:t>competitive</w:t>
      </w:r>
      <w:r w:rsidR="00B80A37">
        <w:t>-</w:t>
      </w:r>
      <w:r>
        <w:t>eating community</w:t>
      </w:r>
    </w:p>
    <w:p w14:paraId="4A8F5718" w14:textId="31BE73CC" w:rsidR="00461821" w:rsidRPr="00BB4BB4" w:rsidRDefault="00801932" w:rsidP="00DF1342">
      <w:pPr>
        <w:pStyle w:val="Bullet"/>
      </w:pPr>
      <w:r>
        <w:t>provide</w:t>
      </w:r>
      <w:r w:rsidR="004C253C">
        <w:t>d</w:t>
      </w:r>
      <w:r w:rsidR="00BB4BB4" w:rsidRPr="00BB4BB4">
        <w:t xml:space="preserve"> </w:t>
      </w:r>
      <w:r w:rsidR="00461821" w:rsidRPr="00BB4BB4">
        <w:t xml:space="preserve">sufficient depth, detail and breadth required </w:t>
      </w:r>
      <w:r w:rsidR="004C253C">
        <w:t>by</w:t>
      </w:r>
      <w:r w:rsidR="00461821" w:rsidRPr="00BB4BB4">
        <w:t xml:space="preserve"> the </w:t>
      </w:r>
      <w:r w:rsidR="004C253C">
        <w:t xml:space="preserve">command term </w:t>
      </w:r>
      <w:r w:rsidR="00461821" w:rsidRPr="00BB4BB4">
        <w:t>‘discuss’</w:t>
      </w:r>
      <w:r w:rsidR="004B0FCE">
        <w:t>.</w:t>
      </w:r>
    </w:p>
    <w:p w14:paraId="21C060ED" w14:textId="3AB64BAA" w:rsidR="6DA2C45E" w:rsidRDefault="6DA2C45E" w:rsidP="004C2837">
      <w:pPr>
        <w:pStyle w:val="BodyText"/>
      </w:pPr>
      <w:r w:rsidRPr="3CA309BB">
        <w:t>The following is an example of a high-scoring response</w:t>
      </w:r>
      <w:r w:rsidR="004B0FCE">
        <w:t>:</w:t>
      </w:r>
    </w:p>
    <w:p w14:paraId="39A41FEB" w14:textId="65541C41" w:rsidR="504AACFC" w:rsidRDefault="5A709C23" w:rsidP="004C2837">
      <w:pPr>
        <w:pStyle w:val="Studentresponse"/>
      </w:pPr>
      <w:r w:rsidRPr="32D10D56">
        <w:t xml:space="preserve">Hot dogs and doughnuts are highly processed discretionary foods which are high in sugar, salt and saturated fats, or which </w:t>
      </w:r>
      <w:r w:rsidRPr="004C2837">
        <w:t>contra</w:t>
      </w:r>
      <w:r w:rsidR="004C253C">
        <w:t>dict</w:t>
      </w:r>
      <w:r w:rsidRPr="32D10D56">
        <w:t xml:space="preserve"> the third Australian dietary guideline. These energy dense foods induce </w:t>
      </w:r>
      <w:proofErr w:type="gramStart"/>
      <w:r w:rsidRPr="32D10D56">
        <w:t>stress</w:t>
      </w:r>
      <w:proofErr w:type="gramEnd"/>
      <w:r w:rsidRPr="32D10D56">
        <w:t xml:space="preserve"> and their regular consumption is found to be linked to increased feelings of anxiety and depression. Similarly, these foods cause an imbalance in the gut as their contributions fuel the bad bacteria to grow, as they lack virtually any prebiotics and are full of other outlined contents. This imbalance of the gut causes the serotonin production of the gut to dramatically decrease (The gut contributes ~95% </w:t>
      </w:r>
      <w:r w:rsidR="004B0FCE">
        <w:t>o</w:t>
      </w:r>
      <w:r w:rsidRPr="32D10D56">
        <w:t xml:space="preserve">f the body’s serotonin), this lack of serotonin creates instability in mood and decreases an </w:t>
      </w:r>
      <w:r w:rsidRPr="584A2541">
        <w:rPr>
          <w:iCs/>
        </w:rPr>
        <w:t>individual’s</w:t>
      </w:r>
      <w:r w:rsidRPr="32D10D56">
        <w:t xml:space="preserve"> mental health due to their regular consumption. Moreover, these foods shrink the hippocampus further emphasising impaired mental health.</w:t>
      </w:r>
    </w:p>
    <w:p w14:paraId="12C55627" w14:textId="2695E8D4" w:rsidR="00AD5CF5" w:rsidRDefault="00AD5CF5" w:rsidP="004C2837">
      <w:pPr>
        <w:pStyle w:val="Heading2"/>
      </w:pPr>
      <w:r w:rsidRPr="00FB62FD">
        <w:t>Question 6b</w:t>
      </w:r>
      <w:r w:rsidR="002432DC">
        <w:t>.</w:t>
      </w:r>
    </w:p>
    <w:tbl>
      <w:tblPr>
        <w:tblStyle w:val="TableGrid"/>
        <w:tblW w:w="0" w:type="auto"/>
        <w:tblLook w:val="04A0" w:firstRow="1" w:lastRow="0" w:firstColumn="1" w:lastColumn="0" w:noHBand="0" w:noVBand="1"/>
      </w:tblPr>
      <w:tblGrid>
        <w:gridCol w:w="988"/>
        <w:gridCol w:w="708"/>
        <w:gridCol w:w="709"/>
        <w:gridCol w:w="709"/>
        <w:gridCol w:w="709"/>
        <w:gridCol w:w="709"/>
        <w:gridCol w:w="1036"/>
      </w:tblGrid>
      <w:tr w:rsidR="00C910DC" w:rsidRPr="00D44794" w14:paraId="0997D871" w14:textId="77777777" w:rsidTr="00D44794">
        <w:trPr>
          <w:trHeight w:val="435"/>
        </w:trPr>
        <w:tc>
          <w:tcPr>
            <w:tcW w:w="988" w:type="dxa"/>
            <w:shd w:val="clear" w:color="auto" w:fill="0F7EB4"/>
          </w:tcPr>
          <w:p w14:paraId="7CB95D59" w14:textId="77777777" w:rsidR="00C910DC" w:rsidRPr="00D44794" w:rsidRDefault="00C910DC" w:rsidP="004C2837">
            <w:pPr>
              <w:pStyle w:val="Tablecondensedheading"/>
            </w:pPr>
            <w:r w:rsidRPr="00D44794">
              <w:t xml:space="preserve">Marks </w:t>
            </w:r>
          </w:p>
        </w:tc>
        <w:tc>
          <w:tcPr>
            <w:tcW w:w="708" w:type="dxa"/>
            <w:shd w:val="clear" w:color="auto" w:fill="0F7EB4"/>
          </w:tcPr>
          <w:p w14:paraId="6E3F0B9A" w14:textId="77777777" w:rsidR="00C910DC" w:rsidRPr="00D44794" w:rsidRDefault="00C910DC" w:rsidP="004C2837">
            <w:pPr>
              <w:pStyle w:val="Tablecondensedheading"/>
            </w:pPr>
            <w:r w:rsidRPr="00D44794">
              <w:t>0</w:t>
            </w:r>
          </w:p>
        </w:tc>
        <w:tc>
          <w:tcPr>
            <w:tcW w:w="709" w:type="dxa"/>
            <w:shd w:val="clear" w:color="auto" w:fill="0F7EB4"/>
          </w:tcPr>
          <w:p w14:paraId="03ACFEEC" w14:textId="77777777" w:rsidR="00C910DC" w:rsidRPr="00D44794" w:rsidRDefault="00C910DC" w:rsidP="004C2837">
            <w:pPr>
              <w:pStyle w:val="Tablecondensedheading"/>
            </w:pPr>
            <w:r w:rsidRPr="00D44794">
              <w:t>1</w:t>
            </w:r>
          </w:p>
        </w:tc>
        <w:tc>
          <w:tcPr>
            <w:tcW w:w="709" w:type="dxa"/>
            <w:shd w:val="clear" w:color="auto" w:fill="0F7EB4"/>
          </w:tcPr>
          <w:p w14:paraId="1EBC4D79" w14:textId="77777777" w:rsidR="00C910DC" w:rsidRPr="00D44794" w:rsidRDefault="00C910DC" w:rsidP="004C2837">
            <w:pPr>
              <w:pStyle w:val="Tablecondensedheading"/>
            </w:pPr>
            <w:r w:rsidRPr="00D44794">
              <w:t>2</w:t>
            </w:r>
          </w:p>
        </w:tc>
        <w:tc>
          <w:tcPr>
            <w:tcW w:w="709" w:type="dxa"/>
            <w:shd w:val="clear" w:color="auto" w:fill="0F7EB4"/>
          </w:tcPr>
          <w:p w14:paraId="38F4D51A" w14:textId="77777777" w:rsidR="00C910DC" w:rsidRPr="00D44794" w:rsidRDefault="00C910DC" w:rsidP="004C2837">
            <w:pPr>
              <w:pStyle w:val="Tablecondensedheading"/>
            </w:pPr>
            <w:r w:rsidRPr="00D44794">
              <w:t>3</w:t>
            </w:r>
          </w:p>
        </w:tc>
        <w:tc>
          <w:tcPr>
            <w:tcW w:w="709" w:type="dxa"/>
            <w:shd w:val="clear" w:color="auto" w:fill="0F7EB4"/>
          </w:tcPr>
          <w:p w14:paraId="23A01E7D" w14:textId="77777777" w:rsidR="00C910DC" w:rsidRPr="00D44794" w:rsidRDefault="00C910DC" w:rsidP="004C2837">
            <w:pPr>
              <w:pStyle w:val="Tablecondensedheading"/>
            </w:pPr>
            <w:r w:rsidRPr="00D44794">
              <w:t>4</w:t>
            </w:r>
          </w:p>
        </w:tc>
        <w:tc>
          <w:tcPr>
            <w:tcW w:w="1036" w:type="dxa"/>
            <w:shd w:val="clear" w:color="auto" w:fill="0F7EB4"/>
          </w:tcPr>
          <w:p w14:paraId="5A8A6029" w14:textId="77777777" w:rsidR="00C910DC" w:rsidRPr="00D44794" w:rsidRDefault="00C910DC" w:rsidP="004C2837">
            <w:pPr>
              <w:pStyle w:val="Tablecondensedheading"/>
            </w:pPr>
            <w:r w:rsidRPr="00D44794">
              <w:t xml:space="preserve">Average </w:t>
            </w:r>
          </w:p>
        </w:tc>
      </w:tr>
      <w:tr w:rsidR="00C910DC" w:rsidRPr="00D37EBE" w14:paraId="03872857" w14:textId="77777777" w:rsidTr="00D44794">
        <w:trPr>
          <w:trHeight w:val="436"/>
        </w:trPr>
        <w:tc>
          <w:tcPr>
            <w:tcW w:w="988" w:type="dxa"/>
          </w:tcPr>
          <w:p w14:paraId="21572ED6" w14:textId="77777777" w:rsidR="00C910DC" w:rsidRPr="00D37EBE" w:rsidRDefault="00C910DC" w:rsidP="00D44794">
            <w:pPr>
              <w:pStyle w:val="Tablecondensed"/>
            </w:pPr>
            <w:r>
              <w:t>%</w:t>
            </w:r>
          </w:p>
        </w:tc>
        <w:tc>
          <w:tcPr>
            <w:tcW w:w="708" w:type="dxa"/>
          </w:tcPr>
          <w:p w14:paraId="28AC7BAB" w14:textId="4F9D935D" w:rsidR="00C910DC" w:rsidRPr="00D37EBE" w:rsidRDefault="00C910DC" w:rsidP="00D44794">
            <w:pPr>
              <w:pStyle w:val="Tablecondensed"/>
            </w:pPr>
            <w:r>
              <w:t>7</w:t>
            </w:r>
          </w:p>
        </w:tc>
        <w:tc>
          <w:tcPr>
            <w:tcW w:w="709" w:type="dxa"/>
          </w:tcPr>
          <w:p w14:paraId="7C11243C" w14:textId="2A1A34B6" w:rsidR="00C910DC" w:rsidRPr="00D37EBE" w:rsidRDefault="00C910DC" w:rsidP="00D44794">
            <w:pPr>
              <w:pStyle w:val="Tablecondensed"/>
            </w:pPr>
            <w:r>
              <w:t>24</w:t>
            </w:r>
          </w:p>
        </w:tc>
        <w:tc>
          <w:tcPr>
            <w:tcW w:w="709" w:type="dxa"/>
          </w:tcPr>
          <w:p w14:paraId="38A81F30" w14:textId="2889286A" w:rsidR="00C910DC" w:rsidRPr="00D37EBE" w:rsidRDefault="00C910DC" w:rsidP="00D44794">
            <w:pPr>
              <w:pStyle w:val="Tablecondensed"/>
            </w:pPr>
            <w:r>
              <w:t>34</w:t>
            </w:r>
          </w:p>
        </w:tc>
        <w:tc>
          <w:tcPr>
            <w:tcW w:w="709" w:type="dxa"/>
          </w:tcPr>
          <w:p w14:paraId="24C144FD" w14:textId="6C4FAD01" w:rsidR="00C910DC" w:rsidRPr="00D37EBE" w:rsidRDefault="00C910DC" w:rsidP="00D44794">
            <w:pPr>
              <w:pStyle w:val="Tablecondensed"/>
            </w:pPr>
            <w:r>
              <w:t>20</w:t>
            </w:r>
          </w:p>
        </w:tc>
        <w:tc>
          <w:tcPr>
            <w:tcW w:w="709" w:type="dxa"/>
          </w:tcPr>
          <w:p w14:paraId="25805B81" w14:textId="36C0E247" w:rsidR="00C910DC" w:rsidRPr="00D37EBE" w:rsidRDefault="00C910DC" w:rsidP="00D44794">
            <w:pPr>
              <w:pStyle w:val="Tablecondensed"/>
            </w:pPr>
            <w:r>
              <w:t>15</w:t>
            </w:r>
          </w:p>
        </w:tc>
        <w:tc>
          <w:tcPr>
            <w:tcW w:w="1036" w:type="dxa"/>
          </w:tcPr>
          <w:p w14:paraId="471B75E8" w14:textId="4AA63128" w:rsidR="00C910DC" w:rsidRPr="00D37EBE" w:rsidRDefault="00C910DC" w:rsidP="00D44794">
            <w:pPr>
              <w:pStyle w:val="Tablecondensed"/>
            </w:pPr>
            <w:r>
              <w:t>2.1</w:t>
            </w:r>
          </w:p>
        </w:tc>
      </w:tr>
    </w:tbl>
    <w:p w14:paraId="40EAF203" w14:textId="544AB6D4" w:rsidR="004B0FCE" w:rsidRPr="00BD6D60" w:rsidRDefault="004B0FCE" w:rsidP="001911E8">
      <w:pPr>
        <w:pStyle w:val="BodyText"/>
      </w:pPr>
      <w:r w:rsidRPr="004C2837">
        <w:t>Students were required to discuss the relationship between the overconsumption of food and its effect on physical health.</w:t>
      </w:r>
      <w:r w:rsidRPr="005918D4">
        <w:t xml:space="preserve"> </w:t>
      </w:r>
    </w:p>
    <w:p w14:paraId="64ABE87B" w14:textId="16B25466" w:rsidR="00461821" w:rsidRPr="00E36A87" w:rsidRDefault="00461821" w:rsidP="001911E8">
      <w:pPr>
        <w:pStyle w:val="BodyText"/>
      </w:pPr>
      <w:r>
        <w:rPr>
          <w:szCs w:val="20"/>
        </w:rPr>
        <w:t xml:space="preserve">High-scoring responses were able to </w:t>
      </w:r>
      <w:r w:rsidRPr="00461821">
        <w:rPr>
          <w:szCs w:val="20"/>
        </w:rPr>
        <w:t>link</w:t>
      </w:r>
      <w:r w:rsidR="00F366A1">
        <w:rPr>
          <w:szCs w:val="20"/>
        </w:rPr>
        <w:t xml:space="preserve"> </w:t>
      </w:r>
      <w:r w:rsidRPr="00E36A87">
        <w:t>overconsumption of food to</w:t>
      </w:r>
      <w:r w:rsidR="00F366A1">
        <w:t xml:space="preserve"> </w:t>
      </w:r>
      <w:r w:rsidRPr="00BD6D60">
        <w:t>effect</w:t>
      </w:r>
      <w:r w:rsidR="00F366A1">
        <w:t>s</w:t>
      </w:r>
      <w:r w:rsidRPr="00E36A87">
        <w:t xml:space="preserve"> on physical health such as</w:t>
      </w:r>
      <w:r w:rsidR="004B0FCE">
        <w:t>:</w:t>
      </w:r>
    </w:p>
    <w:p w14:paraId="753EC45E" w14:textId="56D5985A" w:rsidR="00461821" w:rsidRDefault="00461821" w:rsidP="00DF1342">
      <w:pPr>
        <w:pStyle w:val="Bullet"/>
      </w:pPr>
      <w:r>
        <w:t>negative impact</w:t>
      </w:r>
      <w:r w:rsidR="00BC67A8">
        <w:t>s</w:t>
      </w:r>
      <w:r>
        <w:t xml:space="preserve"> on gut microbiota</w:t>
      </w:r>
    </w:p>
    <w:p w14:paraId="37B10B2F" w14:textId="206EB871" w:rsidR="00461821" w:rsidRDefault="00461821" w:rsidP="00DF1342">
      <w:pPr>
        <w:pStyle w:val="Bullet"/>
      </w:pPr>
      <w:r>
        <w:t>displacement of nutrient</w:t>
      </w:r>
      <w:r w:rsidR="004B0FCE">
        <w:t>-</w:t>
      </w:r>
      <w:r>
        <w:t>dense foods</w:t>
      </w:r>
      <w:r w:rsidR="004C253C">
        <w:t xml:space="preserve"> </w:t>
      </w:r>
      <w:r w:rsidR="00BB4BB4">
        <w:t>/</w:t>
      </w:r>
      <w:r w:rsidR="004C253C">
        <w:t xml:space="preserve"> </w:t>
      </w:r>
      <w:r w:rsidR="00BB4BB4">
        <w:t>foods from</w:t>
      </w:r>
      <w:r w:rsidR="00FB6E99">
        <w:t xml:space="preserve"> the</w:t>
      </w:r>
      <w:r w:rsidR="00BB4BB4">
        <w:t xml:space="preserve"> five food groups</w:t>
      </w:r>
      <w:r w:rsidR="00D915F5">
        <w:t xml:space="preserve"> of the AGTHE</w:t>
      </w:r>
    </w:p>
    <w:p w14:paraId="4DD016C2" w14:textId="671F2B08" w:rsidR="00BB4BB4" w:rsidRDefault="00BB4BB4" w:rsidP="00DF1342">
      <w:pPr>
        <w:pStyle w:val="Bullet"/>
      </w:pPr>
      <w:r>
        <w:t xml:space="preserve">weight gain and increased risk of obesity and </w:t>
      </w:r>
      <w:r w:rsidR="0033143A">
        <w:t>t</w:t>
      </w:r>
      <w:r>
        <w:t xml:space="preserve">ype </w:t>
      </w:r>
      <w:r w:rsidR="0033143A">
        <w:t>2</w:t>
      </w:r>
      <w:r>
        <w:t xml:space="preserve"> diabetes</w:t>
      </w:r>
    </w:p>
    <w:p w14:paraId="6B190778" w14:textId="55D6C574" w:rsidR="00BB4BB4" w:rsidRDefault="00BB4BB4" w:rsidP="00DF1342">
      <w:pPr>
        <w:pStyle w:val="Bullet"/>
      </w:pPr>
      <w:r>
        <w:t>constipation</w:t>
      </w:r>
    </w:p>
    <w:p w14:paraId="65740327" w14:textId="3E2E9C22" w:rsidR="00BB4BB4" w:rsidRDefault="00BB4BB4" w:rsidP="00DF1342">
      <w:pPr>
        <w:pStyle w:val="Bullet"/>
      </w:pPr>
      <w:r>
        <w:t>high blood pressure and cardiovascular diseases</w:t>
      </w:r>
    </w:p>
    <w:p w14:paraId="3BBC5ECA" w14:textId="2E4D95BE" w:rsidR="00BB4BB4" w:rsidRDefault="00BB4BB4" w:rsidP="00DF1342">
      <w:pPr>
        <w:pStyle w:val="Bullet"/>
      </w:pPr>
      <w:r>
        <w:t>dental caries</w:t>
      </w:r>
      <w:r w:rsidR="00F366A1">
        <w:t>.</w:t>
      </w:r>
    </w:p>
    <w:p w14:paraId="6EAA4C5E" w14:textId="3FA0BE7E" w:rsidR="00461821" w:rsidRPr="00E36A87" w:rsidRDefault="00F366A1" w:rsidP="001911E8">
      <w:pPr>
        <w:pStyle w:val="BodyText"/>
      </w:pPr>
      <w:r>
        <w:t>These responses provided</w:t>
      </w:r>
      <w:r w:rsidR="00461821" w:rsidRPr="00E36A87">
        <w:t xml:space="preserve"> sufficient depth, detail and breadth required </w:t>
      </w:r>
      <w:r w:rsidR="004C253C">
        <w:t>by</w:t>
      </w:r>
      <w:r w:rsidR="00461821" w:rsidRPr="00E36A87">
        <w:t xml:space="preserve"> the</w:t>
      </w:r>
      <w:r w:rsidR="004C253C">
        <w:t xml:space="preserve"> command term</w:t>
      </w:r>
      <w:r w:rsidR="00461821" w:rsidRPr="00E36A87">
        <w:t xml:space="preserve"> ‘discuss’</w:t>
      </w:r>
      <w:r w:rsidR="00500051">
        <w:t>.</w:t>
      </w:r>
    </w:p>
    <w:p w14:paraId="1640A6AA" w14:textId="4CFD3B94" w:rsidR="00461821" w:rsidRPr="00461821" w:rsidRDefault="00461821" w:rsidP="004C2837">
      <w:pPr>
        <w:pStyle w:val="BodyText"/>
      </w:pPr>
      <w:r>
        <w:t>Low-scoring responses link</w:t>
      </w:r>
      <w:r w:rsidR="004C253C">
        <w:t>ed</w:t>
      </w:r>
      <w:r>
        <w:t xml:space="preserve"> consumption of discretionary foods to increased risk of lifestyle diseases due to increased</w:t>
      </w:r>
      <w:r w:rsidR="00BC67A8">
        <w:t xml:space="preserve"> intake of</w:t>
      </w:r>
      <w:r>
        <w:t xml:space="preserve"> saturated fat, salt and sugar but lacked detail or </w:t>
      </w:r>
      <w:r w:rsidR="004C253C">
        <w:t xml:space="preserve">did not </w:t>
      </w:r>
      <w:r>
        <w:t xml:space="preserve">unpack the specifics </w:t>
      </w:r>
      <w:r w:rsidR="00D915F5" w:rsidRPr="00D915F5">
        <w:t>of the causal relationships</w:t>
      </w:r>
      <w:r>
        <w:t>.</w:t>
      </w:r>
    </w:p>
    <w:p w14:paraId="71F9D35D" w14:textId="120AA454" w:rsidR="0B053213" w:rsidRDefault="0B053213" w:rsidP="004C2837">
      <w:pPr>
        <w:pStyle w:val="BodyText"/>
      </w:pPr>
      <w:r w:rsidRPr="3C0EB722">
        <w:lastRenderedPageBreak/>
        <w:t>The following is an example of a high-scoring response</w:t>
      </w:r>
      <w:r w:rsidR="004B0FCE">
        <w:t>:</w:t>
      </w:r>
    </w:p>
    <w:p w14:paraId="759FA56A" w14:textId="1C13DDD8" w:rsidR="3CA309BB" w:rsidRPr="006071EC" w:rsidRDefault="00C53A78" w:rsidP="004C2837">
      <w:pPr>
        <w:pStyle w:val="Studentresponse"/>
      </w:pPr>
      <w:r>
        <w:t>Due to the energy dense profile of the hot dogs and Donuts this contributes to a high GI, which causes a fast digestion leaving the individual with low satiety and the likely potential to overeat, hence overconsume</w:t>
      </w:r>
      <w:r w:rsidR="00085F8B">
        <w:t xml:space="preserve"> </w:t>
      </w:r>
      <w:r w:rsidR="00046B50">
        <w:t>food</w:t>
      </w:r>
      <w:r w:rsidR="00085F8B">
        <w:t>. This overconsumption can lead to weight gain and the increased risk of obesity, and other lifestyle related diseases such as hypertension, cardiovascular disease and type 2 diabetes, which decreases one</w:t>
      </w:r>
      <w:r w:rsidR="004C253C">
        <w:t>’</w:t>
      </w:r>
      <w:r w:rsidR="00085F8B">
        <w:t xml:space="preserve">s quality of life and physical health. </w:t>
      </w:r>
      <w:proofErr w:type="gramStart"/>
      <w:r w:rsidR="00085F8B">
        <w:t>Similarly</w:t>
      </w:r>
      <w:proofErr w:type="gramEnd"/>
      <w:r w:rsidR="00085F8B">
        <w:t xml:space="preserve"> the imbalance of the bad bacteria</w:t>
      </w:r>
      <w:r w:rsidR="007C6C60">
        <w:t xml:space="preserve"> these foods create in the gut decreases the gut</w:t>
      </w:r>
      <w:r w:rsidR="00046B50">
        <w:t>’</w:t>
      </w:r>
      <w:r w:rsidR="007C6C60">
        <w:t>s ability to absorb nutrients and help in digestion, which can lead to abnormal discomfort and malnutrition. Moreover, this imbalance damages the</w:t>
      </w:r>
      <w:r w:rsidR="00553974">
        <w:t xml:space="preserve"> </w:t>
      </w:r>
      <w:r w:rsidR="00553974" w:rsidRPr="71D65B9F">
        <w:t>gut</w:t>
      </w:r>
      <w:r w:rsidR="00BD6D60">
        <w:t>’</w:t>
      </w:r>
      <w:r w:rsidR="00553974" w:rsidRPr="71D65B9F">
        <w:t>s</w:t>
      </w:r>
      <w:r w:rsidR="00553974">
        <w:t xml:space="preserve"> ability</w:t>
      </w:r>
      <w:r w:rsidR="00270E8E">
        <w:t xml:space="preserve"> to help in fighting </w:t>
      </w:r>
      <w:r w:rsidR="00B828FF">
        <w:t xml:space="preserve">pathogenic </w:t>
      </w:r>
      <w:r w:rsidR="00270E8E">
        <w:t>infection</w:t>
      </w:r>
      <w:r w:rsidR="00293B9F">
        <w:t xml:space="preserve"> and sending signals to aid</w:t>
      </w:r>
      <w:r w:rsidR="00933FD6">
        <w:t xml:space="preserve"> the immune system, hence decreasing the function of the immune system and making the individual more susceptible to illness.</w:t>
      </w:r>
    </w:p>
    <w:p w14:paraId="15294765" w14:textId="7843A238" w:rsidR="00AD5CF5" w:rsidRPr="00C74E45" w:rsidRDefault="00AD5CF5" w:rsidP="004C2837">
      <w:pPr>
        <w:pStyle w:val="Heading2"/>
      </w:pPr>
      <w:r w:rsidRPr="00C74E45">
        <w:t>Question 7a</w:t>
      </w:r>
      <w:r w:rsidR="002432DC">
        <w:t>.</w:t>
      </w:r>
    </w:p>
    <w:tbl>
      <w:tblPr>
        <w:tblStyle w:val="TableGrid"/>
        <w:tblW w:w="0" w:type="auto"/>
        <w:tblLook w:val="04A0" w:firstRow="1" w:lastRow="0" w:firstColumn="1" w:lastColumn="0" w:noHBand="0" w:noVBand="1"/>
      </w:tblPr>
      <w:tblGrid>
        <w:gridCol w:w="988"/>
        <w:gridCol w:w="708"/>
        <w:gridCol w:w="709"/>
        <w:gridCol w:w="709"/>
        <w:gridCol w:w="709"/>
        <w:gridCol w:w="709"/>
        <w:gridCol w:w="1036"/>
      </w:tblGrid>
      <w:tr w:rsidR="00C910DC" w:rsidRPr="00D44794" w14:paraId="73297828" w14:textId="77777777" w:rsidTr="00D44794">
        <w:trPr>
          <w:trHeight w:val="435"/>
        </w:trPr>
        <w:tc>
          <w:tcPr>
            <w:tcW w:w="988" w:type="dxa"/>
            <w:shd w:val="clear" w:color="auto" w:fill="0F7EB4"/>
          </w:tcPr>
          <w:p w14:paraId="318964C2" w14:textId="77777777" w:rsidR="00C910DC" w:rsidRPr="00D44794" w:rsidRDefault="00C910DC" w:rsidP="004C2837">
            <w:pPr>
              <w:pStyle w:val="Tablecondensedheading"/>
            </w:pPr>
            <w:r w:rsidRPr="00D44794">
              <w:t xml:space="preserve">Marks </w:t>
            </w:r>
          </w:p>
        </w:tc>
        <w:tc>
          <w:tcPr>
            <w:tcW w:w="708" w:type="dxa"/>
            <w:shd w:val="clear" w:color="auto" w:fill="0F7EB4"/>
          </w:tcPr>
          <w:p w14:paraId="7EEB2138" w14:textId="77777777" w:rsidR="00C910DC" w:rsidRPr="00D44794" w:rsidRDefault="00C910DC" w:rsidP="004C2837">
            <w:pPr>
              <w:pStyle w:val="Tablecondensedheading"/>
            </w:pPr>
            <w:r w:rsidRPr="00D44794">
              <w:t>0</w:t>
            </w:r>
          </w:p>
        </w:tc>
        <w:tc>
          <w:tcPr>
            <w:tcW w:w="709" w:type="dxa"/>
            <w:shd w:val="clear" w:color="auto" w:fill="0F7EB4"/>
          </w:tcPr>
          <w:p w14:paraId="1D664AC5" w14:textId="77777777" w:rsidR="00C910DC" w:rsidRPr="00D44794" w:rsidRDefault="00C910DC" w:rsidP="004C2837">
            <w:pPr>
              <w:pStyle w:val="Tablecondensedheading"/>
            </w:pPr>
            <w:r w:rsidRPr="00D44794">
              <w:t>1</w:t>
            </w:r>
          </w:p>
        </w:tc>
        <w:tc>
          <w:tcPr>
            <w:tcW w:w="709" w:type="dxa"/>
            <w:shd w:val="clear" w:color="auto" w:fill="0F7EB4"/>
          </w:tcPr>
          <w:p w14:paraId="784F30EB" w14:textId="77777777" w:rsidR="00C910DC" w:rsidRPr="00D44794" w:rsidRDefault="00C910DC" w:rsidP="004C2837">
            <w:pPr>
              <w:pStyle w:val="Tablecondensedheading"/>
            </w:pPr>
            <w:r w:rsidRPr="00D44794">
              <w:t>2</w:t>
            </w:r>
          </w:p>
        </w:tc>
        <w:tc>
          <w:tcPr>
            <w:tcW w:w="709" w:type="dxa"/>
            <w:shd w:val="clear" w:color="auto" w:fill="0F7EB4"/>
          </w:tcPr>
          <w:p w14:paraId="1114A0E8" w14:textId="77777777" w:rsidR="00C910DC" w:rsidRPr="00D44794" w:rsidRDefault="00C910DC" w:rsidP="004C2837">
            <w:pPr>
              <w:pStyle w:val="Tablecondensedheading"/>
            </w:pPr>
            <w:r w:rsidRPr="00D44794">
              <w:t>3</w:t>
            </w:r>
          </w:p>
        </w:tc>
        <w:tc>
          <w:tcPr>
            <w:tcW w:w="709" w:type="dxa"/>
            <w:shd w:val="clear" w:color="auto" w:fill="0F7EB4"/>
          </w:tcPr>
          <w:p w14:paraId="5F6DAFBC" w14:textId="77777777" w:rsidR="00C910DC" w:rsidRPr="00D44794" w:rsidRDefault="00C910DC" w:rsidP="004C2837">
            <w:pPr>
              <w:pStyle w:val="Tablecondensedheading"/>
            </w:pPr>
            <w:r w:rsidRPr="00D44794">
              <w:t>4</w:t>
            </w:r>
          </w:p>
        </w:tc>
        <w:tc>
          <w:tcPr>
            <w:tcW w:w="1036" w:type="dxa"/>
            <w:shd w:val="clear" w:color="auto" w:fill="0F7EB4"/>
          </w:tcPr>
          <w:p w14:paraId="1E2B0347" w14:textId="77777777" w:rsidR="00C910DC" w:rsidRPr="00D44794" w:rsidRDefault="00C910DC" w:rsidP="004C2837">
            <w:pPr>
              <w:pStyle w:val="Tablecondensedheading"/>
            </w:pPr>
            <w:r w:rsidRPr="00D44794">
              <w:t xml:space="preserve">Average </w:t>
            </w:r>
          </w:p>
        </w:tc>
      </w:tr>
      <w:tr w:rsidR="00C910DC" w:rsidRPr="00D37EBE" w14:paraId="1F78B48C" w14:textId="77777777" w:rsidTr="00D44794">
        <w:trPr>
          <w:trHeight w:val="436"/>
        </w:trPr>
        <w:tc>
          <w:tcPr>
            <w:tcW w:w="988" w:type="dxa"/>
          </w:tcPr>
          <w:p w14:paraId="18F38DAC" w14:textId="77777777" w:rsidR="00C910DC" w:rsidRPr="00D37EBE" w:rsidRDefault="00C910DC" w:rsidP="00D44794">
            <w:pPr>
              <w:pStyle w:val="Tablecondensed"/>
            </w:pPr>
            <w:r>
              <w:t>%</w:t>
            </w:r>
          </w:p>
        </w:tc>
        <w:tc>
          <w:tcPr>
            <w:tcW w:w="708" w:type="dxa"/>
          </w:tcPr>
          <w:p w14:paraId="528EABC4" w14:textId="553D77C7" w:rsidR="00C910DC" w:rsidRPr="00D37EBE" w:rsidRDefault="00C910DC" w:rsidP="00D44794">
            <w:pPr>
              <w:pStyle w:val="Tablecondensed"/>
            </w:pPr>
            <w:r>
              <w:t>23</w:t>
            </w:r>
          </w:p>
        </w:tc>
        <w:tc>
          <w:tcPr>
            <w:tcW w:w="709" w:type="dxa"/>
          </w:tcPr>
          <w:p w14:paraId="46606574" w14:textId="159596BA" w:rsidR="00C910DC" w:rsidRPr="00D37EBE" w:rsidRDefault="00C910DC" w:rsidP="00D44794">
            <w:pPr>
              <w:pStyle w:val="Tablecondensed"/>
            </w:pPr>
            <w:r>
              <w:t>10</w:t>
            </w:r>
          </w:p>
        </w:tc>
        <w:tc>
          <w:tcPr>
            <w:tcW w:w="709" w:type="dxa"/>
          </w:tcPr>
          <w:p w14:paraId="7B20F884" w14:textId="7258A506" w:rsidR="00C910DC" w:rsidRPr="00D37EBE" w:rsidRDefault="00C910DC" w:rsidP="00D44794">
            <w:pPr>
              <w:pStyle w:val="Tablecondensed"/>
            </w:pPr>
            <w:r>
              <w:t>29</w:t>
            </w:r>
          </w:p>
        </w:tc>
        <w:tc>
          <w:tcPr>
            <w:tcW w:w="709" w:type="dxa"/>
          </w:tcPr>
          <w:p w14:paraId="3AEAD6F1" w14:textId="7566E823" w:rsidR="00C910DC" w:rsidRPr="00D37EBE" w:rsidRDefault="00C910DC" w:rsidP="00D44794">
            <w:pPr>
              <w:pStyle w:val="Tablecondensed"/>
            </w:pPr>
            <w:r>
              <w:t>12</w:t>
            </w:r>
          </w:p>
        </w:tc>
        <w:tc>
          <w:tcPr>
            <w:tcW w:w="709" w:type="dxa"/>
          </w:tcPr>
          <w:p w14:paraId="5E44A01C" w14:textId="7AC4DD89" w:rsidR="00C910DC" w:rsidRPr="00D37EBE" w:rsidRDefault="00C910DC" w:rsidP="00D44794">
            <w:pPr>
              <w:pStyle w:val="Tablecondensed"/>
            </w:pPr>
            <w:r>
              <w:t>26</w:t>
            </w:r>
          </w:p>
        </w:tc>
        <w:tc>
          <w:tcPr>
            <w:tcW w:w="1036" w:type="dxa"/>
          </w:tcPr>
          <w:p w14:paraId="63FDECF7" w14:textId="5C88EC38" w:rsidR="00C910DC" w:rsidRPr="00D37EBE" w:rsidRDefault="00C910DC" w:rsidP="00D44794">
            <w:pPr>
              <w:pStyle w:val="Tablecondensed"/>
            </w:pPr>
            <w:r>
              <w:t>2.1</w:t>
            </w:r>
          </w:p>
        </w:tc>
      </w:tr>
    </w:tbl>
    <w:p w14:paraId="2B19B898" w14:textId="60F560D0" w:rsidR="00877DB8" w:rsidRPr="001911E8" w:rsidRDefault="00877DB8" w:rsidP="001911E8">
      <w:pPr>
        <w:pStyle w:val="BodyText"/>
      </w:pPr>
      <w:r w:rsidRPr="001911E8">
        <w:t xml:space="preserve">Students were required to identify and describe two examples of </w:t>
      </w:r>
      <w:r w:rsidR="00046B50" w:rsidRPr="001911E8">
        <w:t xml:space="preserve">how </w:t>
      </w:r>
      <w:r w:rsidRPr="001911E8">
        <w:t>the media influences Australians to adopt a vegetarian or vegan diet.</w:t>
      </w:r>
    </w:p>
    <w:p w14:paraId="11A1EAB4" w14:textId="0750354E" w:rsidR="009D7A75" w:rsidRDefault="00BB4BB4" w:rsidP="001911E8">
      <w:pPr>
        <w:pStyle w:val="BodyText"/>
      </w:pPr>
      <w:r w:rsidRPr="00046B50">
        <w:t>High-scoring responses:</w:t>
      </w:r>
    </w:p>
    <w:p w14:paraId="1245B29D" w14:textId="4132697B" w:rsidR="00C65085" w:rsidRPr="00C65085" w:rsidRDefault="00BB4BB4" w:rsidP="00DF1342">
      <w:pPr>
        <w:pStyle w:val="Bullet"/>
      </w:pPr>
      <w:r>
        <w:t>identified</w:t>
      </w:r>
      <w:r w:rsidRPr="004C253C">
        <w:t xml:space="preserve"> </w:t>
      </w:r>
      <w:r w:rsidRPr="004C2837">
        <w:t>two</w:t>
      </w:r>
      <w:r>
        <w:t xml:space="preserve"> examples of media </w:t>
      </w:r>
      <w:r w:rsidR="00877DB8">
        <w:t xml:space="preserve">that </w:t>
      </w:r>
      <w:r>
        <w:t xml:space="preserve">influence Australians to adopt </w:t>
      </w:r>
      <w:r w:rsidR="00594AB5">
        <w:t>a vegetarian</w:t>
      </w:r>
      <w:r w:rsidR="00A91FE5">
        <w:t>/</w:t>
      </w:r>
      <w:r w:rsidR="00594AB5">
        <w:t>vegan diet</w:t>
      </w:r>
    </w:p>
    <w:p w14:paraId="7E58E620" w14:textId="6A1F5EA7" w:rsidR="00C65085" w:rsidRDefault="00C65085" w:rsidP="00DF1342">
      <w:pPr>
        <w:pStyle w:val="Bullet"/>
      </w:pPr>
      <w:r>
        <w:t xml:space="preserve">described how the type or use of media would influence Australians to adopt </w:t>
      </w:r>
      <w:r w:rsidR="00046B50">
        <w:t>these diets.</w:t>
      </w:r>
    </w:p>
    <w:p w14:paraId="22B2167C" w14:textId="2E62DA40" w:rsidR="00C65085" w:rsidRPr="00C65085" w:rsidRDefault="00C65085" w:rsidP="001911E8">
      <w:pPr>
        <w:pStyle w:val="BodyText"/>
      </w:pPr>
      <w:r>
        <w:t>Possible answers include</w:t>
      </w:r>
      <w:r w:rsidR="00877DB8">
        <w:t>d</w:t>
      </w:r>
      <w:r>
        <w:t>:</w:t>
      </w:r>
    </w:p>
    <w:p w14:paraId="338862E6" w14:textId="1768C2FD" w:rsidR="00BB4BB4" w:rsidRDefault="00BB4BB4" w:rsidP="00DF1342">
      <w:pPr>
        <w:pStyle w:val="Bullet"/>
      </w:pPr>
      <w:r>
        <w:t>social media influencers</w:t>
      </w:r>
      <w:r w:rsidR="00C65085">
        <w:t xml:space="preserve"> </w:t>
      </w:r>
      <w:r>
        <w:t>sharing recipes or information</w:t>
      </w:r>
      <w:r w:rsidR="00C65085">
        <w:t xml:space="preserve"> about their personal experiences with a vegetarian</w:t>
      </w:r>
      <w:r w:rsidR="00877DB8">
        <w:t>/vegan</w:t>
      </w:r>
      <w:r w:rsidR="00C65085">
        <w:t xml:space="preserve"> diet</w:t>
      </w:r>
      <w:r w:rsidR="004C253C">
        <w:t>, which</w:t>
      </w:r>
      <w:r w:rsidR="00C65085">
        <w:t xml:space="preserve"> </w:t>
      </w:r>
      <w:r w:rsidR="00877DB8">
        <w:t>might</w:t>
      </w:r>
      <w:r w:rsidR="00F366A1" w:rsidRPr="00F366A1">
        <w:t xml:space="preserve"> influence followers</w:t>
      </w:r>
      <w:r w:rsidR="00C65085" w:rsidRPr="001911E8">
        <w:rPr>
          <w:lang w:val="en-US"/>
        </w:rPr>
        <w:t xml:space="preserve"> to change their </w:t>
      </w:r>
      <w:r w:rsidR="00F366A1" w:rsidRPr="00F366A1">
        <w:t>views</w:t>
      </w:r>
      <w:r w:rsidR="00A91FE5">
        <w:t xml:space="preserve"> /</w:t>
      </w:r>
      <w:r w:rsidR="00F366A1" w:rsidRPr="00F366A1">
        <w:t xml:space="preserve"> eating habits</w:t>
      </w:r>
    </w:p>
    <w:p w14:paraId="6378532C" w14:textId="46056E7F" w:rsidR="00BB4BB4" w:rsidRDefault="00BB4BB4" w:rsidP="00DF1342">
      <w:pPr>
        <w:pStyle w:val="Bullet"/>
      </w:pPr>
      <w:r>
        <w:t xml:space="preserve">television, print or radio news reporting </w:t>
      </w:r>
      <w:r w:rsidR="00877DB8">
        <w:t>about a new study or the</w:t>
      </w:r>
      <w:r>
        <w:t xml:space="preserve"> benefits of the diet</w:t>
      </w:r>
      <w:r w:rsidR="004C253C">
        <w:t>, which</w:t>
      </w:r>
      <w:r>
        <w:t xml:space="preserve"> </w:t>
      </w:r>
      <w:r w:rsidR="00877DB8">
        <w:t>might</w:t>
      </w:r>
      <w:r w:rsidR="00C65085">
        <w:t xml:space="preserve"> </w:t>
      </w:r>
      <w:r w:rsidR="00877DB8">
        <w:t xml:space="preserve">convince </w:t>
      </w:r>
      <w:r w:rsidR="00C65085">
        <w:t>someone to change their diet</w:t>
      </w:r>
    </w:p>
    <w:p w14:paraId="142181FB" w14:textId="73F61791" w:rsidR="00BB4BB4" w:rsidRDefault="00BB4BB4" w:rsidP="00DF1342">
      <w:pPr>
        <w:pStyle w:val="Bullet"/>
      </w:pPr>
      <w:r>
        <w:t>social media ads from animal activist group</w:t>
      </w:r>
      <w:r w:rsidR="00877DB8">
        <w:t>s</w:t>
      </w:r>
      <w:r>
        <w:t xml:space="preserve"> that </w:t>
      </w:r>
      <w:r w:rsidR="00C65085">
        <w:t xml:space="preserve">use pictures/statistics/footage of animal </w:t>
      </w:r>
      <w:r w:rsidR="00F366A1">
        <w:t>mis</w:t>
      </w:r>
      <w:r w:rsidR="00C65085">
        <w:t>treatment</w:t>
      </w:r>
      <w:r w:rsidR="004C253C">
        <w:t>, which</w:t>
      </w:r>
      <w:r w:rsidR="00C65085">
        <w:t xml:space="preserve"> might influence a meat eater to adopt </w:t>
      </w:r>
      <w:r w:rsidR="00877DB8">
        <w:t xml:space="preserve">a </w:t>
      </w:r>
      <w:r w:rsidR="00C65085">
        <w:t>vegan diet</w:t>
      </w:r>
    </w:p>
    <w:p w14:paraId="032A2EE4" w14:textId="3B2A9FAF" w:rsidR="00BB4BB4" w:rsidRDefault="00BB4BB4" w:rsidP="00DF1342">
      <w:pPr>
        <w:pStyle w:val="Bullet"/>
      </w:pPr>
      <w:r>
        <w:t xml:space="preserve">magazines promoting health benefits of </w:t>
      </w:r>
      <w:r w:rsidR="00C65085">
        <w:t>vegetarian</w:t>
      </w:r>
      <w:r w:rsidR="00A91FE5">
        <w:t>/</w:t>
      </w:r>
      <w:r w:rsidR="00C65085">
        <w:t>vegan</w:t>
      </w:r>
      <w:r>
        <w:t xml:space="preserve"> diets</w:t>
      </w:r>
      <w:r w:rsidR="00C65085">
        <w:t xml:space="preserve"> through nutrition info</w:t>
      </w:r>
      <w:r w:rsidR="00234BB4">
        <w:t>rmation</w:t>
      </w:r>
      <w:r w:rsidR="00C65085">
        <w:t xml:space="preserve"> or celebrity chef </w:t>
      </w:r>
      <w:r w:rsidR="00A91FE5">
        <w:t>e</w:t>
      </w:r>
      <w:r w:rsidR="00C65085">
        <w:t>ndorsements</w:t>
      </w:r>
      <w:r w:rsidR="004C253C">
        <w:t>, which</w:t>
      </w:r>
      <w:r w:rsidR="00877DB8">
        <w:t xml:space="preserve"> might influence readers</w:t>
      </w:r>
      <w:r w:rsidR="00DF1342">
        <w:t xml:space="preserve"> to try new vegetarian recipes</w:t>
      </w:r>
      <w:r w:rsidR="004C253C">
        <w:t>.</w:t>
      </w:r>
    </w:p>
    <w:p w14:paraId="115D8C70" w14:textId="1DAB6A89" w:rsidR="00C65085" w:rsidRPr="00F8241B" w:rsidRDefault="00393A4A" w:rsidP="001911E8">
      <w:pPr>
        <w:pStyle w:val="BodyText"/>
      </w:pPr>
      <w:r w:rsidRPr="00F8241B">
        <w:t>L</w:t>
      </w:r>
      <w:r w:rsidR="00C65085" w:rsidRPr="00F8241B">
        <w:t>ow-scoring responses</w:t>
      </w:r>
      <w:r w:rsidRPr="00F8241B">
        <w:t>:</w:t>
      </w:r>
    </w:p>
    <w:p w14:paraId="068E8830" w14:textId="74887209" w:rsidR="00393A4A" w:rsidRDefault="00393A4A" w:rsidP="00DF1342">
      <w:pPr>
        <w:pStyle w:val="Bullet"/>
      </w:pPr>
      <w:r>
        <w:t>identified only</w:t>
      </w:r>
      <w:r w:rsidRPr="001911E8">
        <w:rPr>
          <w:rStyle w:val="EmphasisBold"/>
        </w:rPr>
        <w:t xml:space="preserve"> </w:t>
      </w:r>
      <w:r w:rsidRPr="004C2837">
        <w:t>one</w:t>
      </w:r>
      <w:r w:rsidR="004C253C">
        <w:t xml:space="preserve"> media</w:t>
      </w:r>
      <w:r>
        <w:t xml:space="preserve"> example</w:t>
      </w:r>
    </w:p>
    <w:p w14:paraId="6AC655E1" w14:textId="318BADAB" w:rsidR="00393A4A" w:rsidRPr="00393A4A" w:rsidRDefault="00393A4A" w:rsidP="00DF1342">
      <w:pPr>
        <w:pStyle w:val="Bullet"/>
      </w:pPr>
      <w:r>
        <w:t xml:space="preserve">did not describe how </w:t>
      </w:r>
      <w:r w:rsidR="004C253C">
        <w:t xml:space="preserve">the </w:t>
      </w:r>
      <w:r>
        <w:t xml:space="preserve">media </w:t>
      </w:r>
      <w:r w:rsidR="004C253C">
        <w:t xml:space="preserve">example </w:t>
      </w:r>
      <w:r>
        <w:t>would influence Australians</w:t>
      </w:r>
      <w:r w:rsidR="00F366A1">
        <w:t xml:space="preserve"> to adopt a vegetaria</w:t>
      </w:r>
      <w:r w:rsidR="00F8241B">
        <w:t>n</w:t>
      </w:r>
      <w:r w:rsidR="00A91FE5">
        <w:t>/</w:t>
      </w:r>
      <w:r w:rsidR="00F366A1">
        <w:t>vegan diet</w:t>
      </w:r>
      <w:r>
        <w:t>.</w:t>
      </w:r>
    </w:p>
    <w:p w14:paraId="3BE43A69" w14:textId="284CBA40" w:rsidR="00393A4A" w:rsidRDefault="00393A4A" w:rsidP="001911E8">
      <w:pPr>
        <w:pStyle w:val="BodyText"/>
      </w:pPr>
      <w:r w:rsidRPr="3FE43C84">
        <w:t xml:space="preserve">The following </w:t>
      </w:r>
      <w:r w:rsidR="00F8241B">
        <w:t>example</w:t>
      </w:r>
      <w:r w:rsidR="00F5035D">
        <w:t>s are extracts from</w:t>
      </w:r>
      <w:r w:rsidR="00A91FE5">
        <w:t xml:space="preserve"> </w:t>
      </w:r>
      <w:r w:rsidRPr="3FE43C84">
        <w:t>high-scoring response</w:t>
      </w:r>
      <w:r w:rsidR="00F5035D">
        <w:t>s</w:t>
      </w:r>
      <w:r w:rsidR="00F8241B">
        <w:t>:</w:t>
      </w:r>
    </w:p>
    <w:p w14:paraId="6CC43BB8" w14:textId="781377AF" w:rsidR="00190014" w:rsidRDefault="002C5135" w:rsidP="004C2837">
      <w:pPr>
        <w:pStyle w:val="Studentresponse"/>
        <w:numPr>
          <w:ilvl w:val="0"/>
          <w:numId w:val="71"/>
        </w:numPr>
        <w:ind w:left="426" w:hanging="426"/>
      </w:pPr>
      <w:r w:rsidRPr="5A90C043">
        <w:t xml:space="preserve">Social media influencers: </w:t>
      </w:r>
      <w:r w:rsidR="0097179B" w:rsidRPr="5A90C043">
        <w:t xml:space="preserve">influencers through social media may be encouraging their followers to try these new vegan and vegetarian diets as they claim they are </w:t>
      </w:r>
      <w:proofErr w:type="gramStart"/>
      <w:r w:rsidR="0097179B" w:rsidRPr="5A90C043">
        <w:t>more nutritious and healthy</w:t>
      </w:r>
      <w:proofErr w:type="gramEnd"/>
      <w:r w:rsidR="0097179B" w:rsidRPr="5A90C043">
        <w:t xml:space="preserve"> for the body. Viewers could be influenced, due to wanting to be like the influencer and changed to a vegan or vegetarian diet.</w:t>
      </w:r>
    </w:p>
    <w:p w14:paraId="22C2E075" w14:textId="2BF86B30" w:rsidR="0097179B" w:rsidRDefault="008B1BA6" w:rsidP="004C2837">
      <w:pPr>
        <w:pStyle w:val="Studentresponse"/>
        <w:numPr>
          <w:ilvl w:val="0"/>
          <w:numId w:val="71"/>
        </w:numPr>
        <w:ind w:left="426" w:hanging="426"/>
      </w:pPr>
      <w:r w:rsidRPr="5A90C043">
        <w:t xml:space="preserve">The media, such as the television news, are increasing reports on climate change and the positive impact that a vegan or vegetarian diet can have on it. This persuades Australians to partake in </w:t>
      </w:r>
      <w:proofErr w:type="gramStart"/>
      <w:r w:rsidRPr="5A90C043">
        <w:t>plant based</w:t>
      </w:r>
      <w:proofErr w:type="gramEnd"/>
      <w:r w:rsidRPr="5A90C043">
        <w:t xml:space="preserve"> eating as they feel they can trust the news reporters</w:t>
      </w:r>
      <w:r w:rsidR="002109F6" w:rsidRPr="5A90C043">
        <w:t>.</w:t>
      </w:r>
    </w:p>
    <w:p w14:paraId="75A768B9" w14:textId="77777777" w:rsidR="00D34C77" w:rsidRDefault="00D34C77">
      <w:pPr>
        <w:spacing w:line="276" w:lineRule="auto"/>
        <w:rPr>
          <w:rFonts w:ascii="Arial" w:hAnsi="Arial" w:cs="Arial"/>
          <w:color w:val="0F7EB4"/>
          <w:sz w:val="40"/>
          <w:szCs w:val="28"/>
          <w:lang w:val="en-AU"/>
        </w:rPr>
      </w:pPr>
      <w:r>
        <w:br w:type="page"/>
      </w:r>
    </w:p>
    <w:p w14:paraId="709675DB" w14:textId="6F85A8BE" w:rsidR="00AD5CF5" w:rsidRDefault="00AD5CF5" w:rsidP="004C2837">
      <w:pPr>
        <w:pStyle w:val="Heading2"/>
      </w:pPr>
      <w:r w:rsidRPr="00C74E45">
        <w:lastRenderedPageBreak/>
        <w:t>Question 7b</w:t>
      </w:r>
      <w:r w:rsidR="002432DC">
        <w:t>.</w:t>
      </w:r>
    </w:p>
    <w:tbl>
      <w:tblPr>
        <w:tblStyle w:val="TableGrid"/>
        <w:tblW w:w="0" w:type="auto"/>
        <w:tblLook w:val="04A0" w:firstRow="1" w:lastRow="0" w:firstColumn="1" w:lastColumn="0" w:noHBand="0" w:noVBand="1"/>
      </w:tblPr>
      <w:tblGrid>
        <w:gridCol w:w="988"/>
        <w:gridCol w:w="708"/>
        <w:gridCol w:w="709"/>
        <w:gridCol w:w="709"/>
        <w:gridCol w:w="709"/>
        <w:gridCol w:w="709"/>
        <w:gridCol w:w="1036"/>
      </w:tblGrid>
      <w:tr w:rsidR="00C910DC" w:rsidRPr="00D44794" w14:paraId="648DA34F" w14:textId="77777777" w:rsidTr="00D44794">
        <w:trPr>
          <w:trHeight w:val="435"/>
        </w:trPr>
        <w:tc>
          <w:tcPr>
            <w:tcW w:w="988" w:type="dxa"/>
            <w:shd w:val="clear" w:color="auto" w:fill="0F7EB4"/>
          </w:tcPr>
          <w:p w14:paraId="4A4EAF6F" w14:textId="77777777" w:rsidR="00C910DC" w:rsidRPr="00D44794" w:rsidRDefault="00C910DC" w:rsidP="004C2837">
            <w:pPr>
              <w:pStyle w:val="Tablecondensedheading"/>
            </w:pPr>
            <w:r w:rsidRPr="00D44794">
              <w:t xml:space="preserve">Marks </w:t>
            </w:r>
          </w:p>
        </w:tc>
        <w:tc>
          <w:tcPr>
            <w:tcW w:w="708" w:type="dxa"/>
            <w:shd w:val="clear" w:color="auto" w:fill="0F7EB4"/>
          </w:tcPr>
          <w:p w14:paraId="47AD05B9" w14:textId="77777777" w:rsidR="00C910DC" w:rsidRPr="00D44794" w:rsidRDefault="00C910DC" w:rsidP="004C2837">
            <w:pPr>
              <w:pStyle w:val="Tablecondensedheading"/>
            </w:pPr>
            <w:r w:rsidRPr="00D44794">
              <w:t>0</w:t>
            </w:r>
          </w:p>
        </w:tc>
        <w:tc>
          <w:tcPr>
            <w:tcW w:w="709" w:type="dxa"/>
            <w:shd w:val="clear" w:color="auto" w:fill="0F7EB4"/>
          </w:tcPr>
          <w:p w14:paraId="53C16039" w14:textId="77777777" w:rsidR="00C910DC" w:rsidRPr="00D44794" w:rsidRDefault="00C910DC" w:rsidP="004C2837">
            <w:pPr>
              <w:pStyle w:val="Tablecondensedheading"/>
            </w:pPr>
            <w:r w:rsidRPr="00D44794">
              <w:t>1</w:t>
            </w:r>
          </w:p>
        </w:tc>
        <w:tc>
          <w:tcPr>
            <w:tcW w:w="709" w:type="dxa"/>
            <w:shd w:val="clear" w:color="auto" w:fill="0F7EB4"/>
          </w:tcPr>
          <w:p w14:paraId="3C9558A1" w14:textId="77777777" w:rsidR="00C910DC" w:rsidRPr="00D44794" w:rsidRDefault="00C910DC" w:rsidP="004C2837">
            <w:pPr>
              <w:pStyle w:val="Tablecondensedheading"/>
            </w:pPr>
            <w:r w:rsidRPr="00D44794">
              <w:t>2</w:t>
            </w:r>
          </w:p>
        </w:tc>
        <w:tc>
          <w:tcPr>
            <w:tcW w:w="709" w:type="dxa"/>
            <w:shd w:val="clear" w:color="auto" w:fill="0F7EB4"/>
          </w:tcPr>
          <w:p w14:paraId="4875DDDF" w14:textId="77777777" w:rsidR="00C910DC" w:rsidRPr="00D44794" w:rsidRDefault="00C910DC" w:rsidP="004C2837">
            <w:pPr>
              <w:pStyle w:val="Tablecondensedheading"/>
            </w:pPr>
            <w:r w:rsidRPr="00D44794">
              <w:t>3</w:t>
            </w:r>
          </w:p>
        </w:tc>
        <w:tc>
          <w:tcPr>
            <w:tcW w:w="709" w:type="dxa"/>
            <w:shd w:val="clear" w:color="auto" w:fill="0F7EB4"/>
          </w:tcPr>
          <w:p w14:paraId="6CCD957E" w14:textId="77777777" w:rsidR="00C910DC" w:rsidRPr="00D44794" w:rsidRDefault="00C910DC" w:rsidP="004C2837">
            <w:pPr>
              <w:pStyle w:val="Tablecondensedheading"/>
            </w:pPr>
            <w:r w:rsidRPr="00D44794">
              <w:t>4</w:t>
            </w:r>
          </w:p>
        </w:tc>
        <w:tc>
          <w:tcPr>
            <w:tcW w:w="1036" w:type="dxa"/>
            <w:shd w:val="clear" w:color="auto" w:fill="0F7EB4"/>
          </w:tcPr>
          <w:p w14:paraId="0019458B" w14:textId="77777777" w:rsidR="00C910DC" w:rsidRPr="00D44794" w:rsidRDefault="00C910DC" w:rsidP="004C2837">
            <w:pPr>
              <w:pStyle w:val="Tablecondensedheading"/>
            </w:pPr>
            <w:r w:rsidRPr="00D44794">
              <w:t xml:space="preserve">Average </w:t>
            </w:r>
          </w:p>
        </w:tc>
      </w:tr>
      <w:tr w:rsidR="00C910DC" w:rsidRPr="00D37EBE" w14:paraId="5053FD5B" w14:textId="77777777" w:rsidTr="00D44794">
        <w:trPr>
          <w:trHeight w:val="436"/>
        </w:trPr>
        <w:tc>
          <w:tcPr>
            <w:tcW w:w="988" w:type="dxa"/>
          </w:tcPr>
          <w:p w14:paraId="28BF0849" w14:textId="77777777" w:rsidR="00C910DC" w:rsidRPr="00D37EBE" w:rsidRDefault="00C910DC" w:rsidP="00D44794">
            <w:pPr>
              <w:pStyle w:val="Tablecondensed"/>
            </w:pPr>
            <w:r>
              <w:t>%</w:t>
            </w:r>
          </w:p>
        </w:tc>
        <w:tc>
          <w:tcPr>
            <w:tcW w:w="708" w:type="dxa"/>
          </w:tcPr>
          <w:p w14:paraId="43AD9FED" w14:textId="52A5AA60" w:rsidR="00C910DC" w:rsidRPr="00D37EBE" w:rsidRDefault="00C910DC" w:rsidP="00D44794">
            <w:pPr>
              <w:pStyle w:val="Tablecondensed"/>
            </w:pPr>
            <w:r>
              <w:t>20</w:t>
            </w:r>
          </w:p>
        </w:tc>
        <w:tc>
          <w:tcPr>
            <w:tcW w:w="709" w:type="dxa"/>
          </w:tcPr>
          <w:p w14:paraId="76DD24E8" w14:textId="38A7925E" w:rsidR="00C910DC" w:rsidRPr="00D37EBE" w:rsidRDefault="00C910DC" w:rsidP="00D44794">
            <w:pPr>
              <w:pStyle w:val="Tablecondensed"/>
            </w:pPr>
            <w:r>
              <w:t>18</w:t>
            </w:r>
          </w:p>
        </w:tc>
        <w:tc>
          <w:tcPr>
            <w:tcW w:w="709" w:type="dxa"/>
          </w:tcPr>
          <w:p w14:paraId="1CDDC202" w14:textId="75D8874D" w:rsidR="00C910DC" w:rsidRPr="00D37EBE" w:rsidRDefault="00C910DC" w:rsidP="00D44794">
            <w:pPr>
              <w:pStyle w:val="Tablecondensed"/>
            </w:pPr>
            <w:r>
              <w:t>30</w:t>
            </w:r>
          </w:p>
        </w:tc>
        <w:tc>
          <w:tcPr>
            <w:tcW w:w="709" w:type="dxa"/>
          </w:tcPr>
          <w:p w14:paraId="02688598" w14:textId="42C409F2" w:rsidR="00C910DC" w:rsidRPr="00D37EBE" w:rsidRDefault="00C910DC" w:rsidP="00D44794">
            <w:pPr>
              <w:pStyle w:val="Tablecondensed"/>
            </w:pPr>
            <w:r>
              <w:t>16</w:t>
            </w:r>
          </w:p>
        </w:tc>
        <w:tc>
          <w:tcPr>
            <w:tcW w:w="709" w:type="dxa"/>
          </w:tcPr>
          <w:p w14:paraId="7ED9DAE7" w14:textId="74DB837C" w:rsidR="00C910DC" w:rsidRPr="00D37EBE" w:rsidRDefault="00C910DC" w:rsidP="00D44794">
            <w:pPr>
              <w:pStyle w:val="Tablecondensed"/>
            </w:pPr>
            <w:r>
              <w:t>16</w:t>
            </w:r>
          </w:p>
        </w:tc>
        <w:tc>
          <w:tcPr>
            <w:tcW w:w="1036" w:type="dxa"/>
          </w:tcPr>
          <w:p w14:paraId="543D5789" w14:textId="371E97B8" w:rsidR="00C910DC" w:rsidRPr="00D37EBE" w:rsidRDefault="00C910DC" w:rsidP="00D44794">
            <w:pPr>
              <w:pStyle w:val="Tablecondensed"/>
            </w:pPr>
            <w:r>
              <w:t>1.9</w:t>
            </w:r>
          </w:p>
        </w:tc>
      </w:tr>
    </w:tbl>
    <w:p w14:paraId="3F2860BB" w14:textId="6FB8CFA4" w:rsidR="000679A3" w:rsidRPr="00A91FE5" w:rsidRDefault="000679A3" w:rsidP="001911E8">
      <w:pPr>
        <w:pStyle w:val="BodyText"/>
      </w:pPr>
      <w:r>
        <w:t xml:space="preserve">Students were required to discuss </w:t>
      </w:r>
      <w:r w:rsidRPr="004C2837">
        <w:t>two</w:t>
      </w:r>
      <w:r>
        <w:t xml:space="preserve"> ways in which the growing trend of vegetarian and vegan diets may </w:t>
      </w:r>
      <w:proofErr w:type="gramStart"/>
      <w:r>
        <w:t>have an effect on</w:t>
      </w:r>
      <w:proofErr w:type="gramEnd"/>
      <w:r>
        <w:t xml:space="preserve"> an individual’s health and wellbeing.</w:t>
      </w:r>
    </w:p>
    <w:p w14:paraId="4EC9BDAF" w14:textId="77777777" w:rsidR="00393A4A" w:rsidRDefault="00393A4A" w:rsidP="001911E8">
      <w:pPr>
        <w:pStyle w:val="BodyText"/>
      </w:pPr>
      <w:r>
        <w:t>High-scoring responses:</w:t>
      </w:r>
    </w:p>
    <w:p w14:paraId="2C7ECB8D" w14:textId="2956BCFC" w:rsidR="00393A4A" w:rsidRPr="00C65085" w:rsidRDefault="00393A4A" w:rsidP="00DF1342">
      <w:pPr>
        <w:pStyle w:val="Bullet"/>
      </w:pPr>
      <w:r>
        <w:t xml:space="preserve">identified </w:t>
      </w:r>
      <w:r w:rsidRPr="004C2837">
        <w:t>two</w:t>
      </w:r>
      <w:r>
        <w:t xml:space="preserve"> </w:t>
      </w:r>
      <w:r w:rsidR="70B1612F" w:rsidRPr="2F765654">
        <w:t xml:space="preserve">health effects linked to </w:t>
      </w:r>
      <w:r w:rsidR="70B1612F" w:rsidRPr="1A15C3F1">
        <w:t>the</w:t>
      </w:r>
      <w:r>
        <w:t xml:space="preserve"> growing trend of vegetarian and vegan diets</w:t>
      </w:r>
    </w:p>
    <w:p w14:paraId="1753A60F" w14:textId="2B99BC25" w:rsidR="00393A4A" w:rsidRPr="00E36A87" w:rsidRDefault="00393A4A" w:rsidP="00DF1342">
      <w:pPr>
        <w:pStyle w:val="Bullet"/>
      </w:pPr>
      <w:r>
        <w:t xml:space="preserve">discussed how the ways identified would </w:t>
      </w:r>
      <w:r w:rsidR="7AB48F78" w:rsidRPr="3D402430">
        <w:t>a</w:t>
      </w:r>
      <w:r w:rsidRPr="3D402430">
        <w:t>ffect</w:t>
      </w:r>
      <w:r>
        <w:t xml:space="preserve"> an individual’s </w:t>
      </w:r>
      <w:r w:rsidR="10E1EF3D" w:rsidRPr="11066B4C">
        <w:t>health or</w:t>
      </w:r>
      <w:r w:rsidRPr="1F0EEC84">
        <w:t xml:space="preserve"> </w:t>
      </w:r>
      <w:proofErr w:type="spellStart"/>
      <w:proofErr w:type="gramStart"/>
      <w:r>
        <w:t>wellb</w:t>
      </w:r>
      <w:r w:rsidRPr="001911E8">
        <w:rPr>
          <w:lang w:val="en-US"/>
        </w:rPr>
        <w:t>eing</w:t>
      </w:r>
      <w:proofErr w:type="spellEnd"/>
      <w:r w:rsidR="00695E3A" w:rsidRPr="001911E8">
        <w:t>;</w:t>
      </w:r>
      <w:proofErr w:type="gramEnd"/>
      <w:r w:rsidR="00695E3A" w:rsidRPr="001911E8">
        <w:t xml:space="preserve"> </w:t>
      </w:r>
      <w:r w:rsidR="00695E3A">
        <w:t>th</w:t>
      </w:r>
      <w:r w:rsidR="00695E3A" w:rsidRPr="00A91FE5">
        <w:t xml:space="preserve">ese responses </w:t>
      </w:r>
      <w:r w:rsidR="000679A3">
        <w:t>clearly</w:t>
      </w:r>
      <w:r w:rsidR="00695E3A" w:rsidRPr="00A91FE5">
        <w:t xml:space="preserve"> </w:t>
      </w:r>
      <w:r w:rsidR="00695E3A" w:rsidRPr="00695E3A">
        <w:t>highlighted</w:t>
      </w:r>
      <w:r w:rsidR="00695E3A" w:rsidRPr="00A91FE5">
        <w:t xml:space="preserve"> health effects</w:t>
      </w:r>
      <w:r w:rsidR="000679A3">
        <w:t xml:space="preserve"> in a considered, detailed way</w:t>
      </w:r>
      <w:r w:rsidRPr="001911E8">
        <w:rPr>
          <w:lang w:val="en-US"/>
        </w:rPr>
        <w:t>.</w:t>
      </w:r>
    </w:p>
    <w:p w14:paraId="026B3CD2" w14:textId="3E267547" w:rsidR="00F5035D" w:rsidRDefault="00393A4A" w:rsidP="004C2837">
      <w:pPr>
        <w:pStyle w:val="BodyText"/>
      </w:pPr>
      <w:r>
        <w:t xml:space="preserve">Low-scoring responses </w:t>
      </w:r>
      <w:r w:rsidR="004C253C">
        <w:t>were brief and</w:t>
      </w:r>
      <w:r w:rsidR="00B94E38" w:rsidRPr="00B94E38">
        <w:t xml:space="preserve"> did </w:t>
      </w:r>
      <w:r w:rsidR="004C253C">
        <w:t>not provide</w:t>
      </w:r>
      <w:r w:rsidR="00B94E38" w:rsidRPr="00B94E38">
        <w:t xml:space="preserve"> the</w:t>
      </w:r>
      <w:r w:rsidR="004C253C">
        <w:t xml:space="preserve"> level of</w:t>
      </w:r>
      <w:r w:rsidR="00B94E38" w:rsidRPr="00B94E38">
        <w:t xml:space="preserve"> depth required </w:t>
      </w:r>
      <w:r w:rsidR="004C253C">
        <w:t>by</w:t>
      </w:r>
      <w:r w:rsidR="00B94E38" w:rsidRPr="00B94E38">
        <w:t xml:space="preserve"> </w:t>
      </w:r>
      <w:r>
        <w:t>the command term ‘discuss’.</w:t>
      </w:r>
    </w:p>
    <w:p w14:paraId="62194164" w14:textId="5B388C57" w:rsidR="00871E1B" w:rsidRDefault="008A40B1" w:rsidP="001911E8">
      <w:pPr>
        <w:pStyle w:val="BodyText"/>
      </w:pPr>
      <w:r>
        <w:t>The following is an example of an ideal response</w:t>
      </w:r>
      <w:r w:rsidR="003D4910">
        <w:t>:</w:t>
      </w:r>
    </w:p>
    <w:p w14:paraId="4820F52A" w14:textId="72288B9D" w:rsidR="00B94E38" w:rsidRPr="003C4BEC" w:rsidRDefault="00B94E38" w:rsidP="004C2837">
      <w:pPr>
        <w:pStyle w:val="Studentresponse"/>
        <w:rPr>
          <w:i w:val="0"/>
          <w:iCs/>
        </w:rPr>
      </w:pPr>
      <w:r w:rsidRPr="003C4BEC">
        <w:rPr>
          <w:i w:val="0"/>
          <w:iCs/>
        </w:rPr>
        <w:t xml:space="preserve">Due to the growing trend of vegetarian or vegan diets, more individuals </w:t>
      </w:r>
      <w:r w:rsidR="008A40B1" w:rsidRPr="003C4BEC">
        <w:rPr>
          <w:i w:val="0"/>
          <w:iCs/>
        </w:rPr>
        <w:t>may</w:t>
      </w:r>
      <w:r w:rsidRPr="003C4BEC">
        <w:rPr>
          <w:i w:val="0"/>
          <w:iCs/>
        </w:rPr>
        <w:t xml:space="preserve"> be increasing their consumption of fruits and vegetables. Increasing the intake of these foods, </w:t>
      </w:r>
      <w:r w:rsidR="008A40B1" w:rsidRPr="003C4BEC">
        <w:rPr>
          <w:i w:val="0"/>
          <w:iCs/>
        </w:rPr>
        <w:t xml:space="preserve">which </w:t>
      </w:r>
      <w:r w:rsidRPr="003C4BEC">
        <w:rPr>
          <w:i w:val="0"/>
          <w:iCs/>
        </w:rPr>
        <w:t>are high in antioxidants and fibre, would help reduce gut inflammation and support gut health. A healthier gut supports adequate hormone production</w:t>
      </w:r>
      <w:r w:rsidR="008A40B1" w:rsidRPr="003C4BEC">
        <w:rPr>
          <w:i w:val="0"/>
          <w:iCs/>
        </w:rPr>
        <w:t>,</w:t>
      </w:r>
      <w:r w:rsidRPr="003C4BEC">
        <w:rPr>
          <w:i w:val="0"/>
          <w:iCs/>
        </w:rPr>
        <w:t xml:space="preserve"> reducing stress. </w:t>
      </w:r>
      <w:r w:rsidR="008A40B1" w:rsidRPr="003C4BEC">
        <w:rPr>
          <w:i w:val="0"/>
          <w:iCs/>
        </w:rPr>
        <w:t>However, i</w:t>
      </w:r>
      <w:r w:rsidRPr="003C4BEC">
        <w:rPr>
          <w:i w:val="0"/>
          <w:iCs/>
        </w:rPr>
        <w:t>ndividuals following a vegan diet might</w:t>
      </w:r>
      <w:r w:rsidR="008A40B1" w:rsidRPr="003C4BEC">
        <w:rPr>
          <w:i w:val="0"/>
          <w:iCs/>
        </w:rPr>
        <w:t xml:space="preserve"> </w:t>
      </w:r>
      <w:r w:rsidRPr="003C4BEC">
        <w:rPr>
          <w:i w:val="0"/>
          <w:iCs/>
        </w:rPr>
        <w:t xml:space="preserve">struggle to consume adequate iron if removing </w:t>
      </w:r>
      <w:r w:rsidR="008A40B1" w:rsidRPr="003C4BEC">
        <w:rPr>
          <w:i w:val="0"/>
          <w:iCs/>
        </w:rPr>
        <w:t>foods such as</w:t>
      </w:r>
      <w:r w:rsidRPr="003C4BEC">
        <w:rPr>
          <w:i w:val="0"/>
          <w:iCs/>
        </w:rPr>
        <w:t xml:space="preserve"> chicken, fish and lean read meat </w:t>
      </w:r>
      <w:r w:rsidR="008A40B1" w:rsidRPr="003C4BEC">
        <w:rPr>
          <w:i w:val="0"/>
          <w:iCs/>
        </w:rPr>
        <w:t>without</w:t>
      </w:r>
      <w:r w:rsidRPr="003C4BEC">
        <w:rPr>
          <w:i w:val="0"/>
          <w:iCs/>
        </w:rPr>
        <w:t xml:space="preserve"> replacing </w:t>
      </w:r>
      <w:r w:rsidR="008A40B1" w:rsidRPr="003C4BEC">
        <w:rPr>
          <w:i w:val="0"/>
          <w:iCs/>
        </w:rPr>
        <w:t>them</w:t>
      </w:r>
      <w:r w:rsidRPr="003C4BEC">
        <w:rPr>
          <w:i w:val="0"/>
          <w:iCs/>
        </w:rPr>
        <w:t xml:space="preserve"> with a</w:t>
      </w:r>
      <w:r w:rsidR="008A40B1" w:rsidRPr="003C4BEC">
        <w:rPr>
          <w:i w:val="0"/>
          <w:iCs/>
        </w:rPr>
        <w:t xml:space="preserve"> suitable</w:t>
      </w:r>
      <w:r w:rsidRPr="003C4BEC">
        <w:rPr>
          <w:i w:val="0"/>
          <w:iCs/>
        </w:rPr>
        <w:t xml:space="preserve"> plant</w:t>
      </w:r>
      <w:r w:rsidR="008A40B1" w:rsidRPr="003C4BEC">
        <w:rPr>
          <w:i w:val="0"/>
          <w:iCs/>
        </w:rPr>
        <w:t>-</w:t>
      </w:r>
      <w:r w:rsidRPr="003C4BEC">
        <w:rPr>
          <w:i w:val="0"/>
          <w:iCs/>
        </w:rPr>
        <w:t xml:space="preserve">based alternative. If individuals follow the ‘growing trend’ </w:t>
      </w:r>
      <w:r w:rsidR="003D4910" w:rsidRPr="003C4BEC">
        <w:rPr>
          <w:i w:val="0"/>
          <w:iCs/>
        </w:rPr>
        <w:t>and ma</w:t>
      </w:r>
      <w:r w:rsidR="008A40B1" w:rsidRPr="003C4BEC">
        <w:rPr>
          <w:i w:val="0"/>
          <w:iCs/>
        </w:rPr>
        <w:t>ke</w:t>
      </w:r>
      <w:r w:rsidR="003D4910" w:rsidRPr="003C4BEC">
        <w:rPr>
          <w:i w:val="0"/>
          <w:iCs/>
        </w:rPr>
        <w:t xml:space="preserve"> changes to their diet without professional advice, it could </w:t>
      </w:r>
      <w:r w:rsidR="008A40B1" w:rsidRPr="003C4BEC">
        <w:rPr>
          <w:i w:val="0"/>
          <w:iCs/>
        </w:rPr>
        <w:t xml:space="preserve">therefore </w:t>
      </w:r>
      <w:r w:rsidR="003D4910" w:rsidRPr="003C4BEC">
        <w:rPr>
          <w:i w:val="0"/>
          <w:iCs/>
        </w:rPr>
        <w:t xml:space="preserve">lead to iron deficiency and lower energy levels or other unintended health issues. </w:t>
      </w:r>
    </w:p>
    <w:p w14:paraId="5F4FC614" w14:textId="3AE346D1" w:rsidR="00AD5CF5" w:rsidRDefault="00AD5CF5" w:rsidP="004C2837">
      <w:pPr>
        <w:pStyle w:val="Heading2"/>
      </w:pPr>
      <w:r w:rsidRPr="00C74E45">
        <w:t>Question 8a</w:t>
      </w:r>
      <w:r w:rsidR="00CE29F5">
        <w:t>.</w:t>
      </w:r>
    </w:p>
    <w:tbl>
      <w:tblPr>
        <w:tblStyle w:val="TableGrid"/>
        <w:tblW w:w="0" w:type="auto"/>
        <w:tblLook w:val="04A0" w:firstRow="1" w:lastRow="0" w:firstColumn="1" w:lastColumn="0" w:noHBand="0" w:noVBand="1"/>
      </w:tblPr>
      <w:tblGrid>
        <w:gridCol w:w="988"/>
        <w:gridCol w:w="708"/>
        <w:gridCol w:w="709"/>
        <w:gridCol w:w="709"/>
        <w:gridCol w:w="709"/>
        <w:gridCol w:w="709"/>
        <w:gridCol w:w="1036"/>
      </w:tblGrid>
      <w:tr w:rsidR="00C910DC" w:rsidRPr="00D44794" w14:paraId="2EB17445" w14:textId="77777777" w:rsidTr="00D44794">
        <w:trPr>
          <w:trHeight w:val="435"/>
        </w:trPr>
        <w:tc>
          <w:tcPr>
            <w:tcW w:w="988" w:type="dxa"/>
            <w:shd w:val="clear" w:color="auto" w:fill="0F7EB4"/>
          </w:tcPr>
          <w:p w14:paraId="763CF6F1" w14:textId="77777777" w:rsidR="00C910DC" w:rsidRPr="00D44794" w:rsidRDefault="00C910DC" w:rsidP="004C2837">
            <w:pPr>
              <w:pStyle w:val="Tablecondensedheading"/>
            </w:pPr>
            <w:r w:rsidRPr="00D44794">
              <w:t xml:space="preserve">Marks </w:t>
            </w:r>
          </w:p>
        </w:tc>
        <w:tc>
          <w:tcPr>
            <w:tcW w:w="708" w:type="dxa"/>
            <w:shd w:val="clear" w:color="auto" w:fill="0F7EB4"/>
          </w:tcPr>
          <w:p w14:paraId="1BDA72C4" w14:textId="77777777" w:rsidR="00C910DC" w:rsidRPr="00D44794" w:rsidRDefault="00C910DC" w:rsidP="004C2837">
            <w:pPr>
              <w:pStyle w:val="Tablecondensedheading"/>
            </w:pPr>
            <w:r w:rsidRPr="00D44794">
              <w:t>0</w:t>
            </w:r>
          </w:p>
        </w:tc>
        <w:tc>
          <w:tcPr>
            <w:tcW w:w="709" w:type="dxa"/>
            <w:shd w:val="clear" w:color="auto" w:fill="0F7EB4"/>
          </w:tcPr>
          <w:p w14:paraId="26717C62" w14:textId="77777777" w:rsidR="00C910DC" w:rsidRPr="00D44794" w:rsidRDefault="00C910DC" w:rsidP="004C2837">
            <w:pPr>
              <w:pStyle w:val="Tablecondensedheading"/>
            </w:pPr>
            <w:r w:rsidRPr="00D44794">
              <w:t>1</w:t>
            </w:r>
          </w:p>
        </w:tc>
        <w:tc>
          <w:tcPr>
            <w:tcW w:w="709" w:type="dxa"/>
            <w:shd w:val="clear" w:color="auto" w:fill="0F7EB4"/>
          </w:tcPr>
          <w:p w14:paraId="6ABD7166" w14:textId="77777777" w:rsidR="00C910DC" w:rsidRPr="00D44794" w:rsidRDefault="00C910DC" w:rsidP="004C2837">
            <w:pPr>
              <w:pStyle w:val="Tablecondensedheading"/>
            </w:pPr>
            <w:r w:rsidRPr="00D44794">
              <w:t>2</w:t>
            </w:r>
          </w:p>
        </w:tc>
        <w:tc>
          <w:tcPr>
            <w:tcW w:w="709" w:type="dxa"/>
            <w:shd w:val="clear" w:color="auto" w:fill="0F7EB4"/>
          </w:tcPr>
          <w:p w14:paraId="00B43FEF" w14:textId="77777777" w:rsidR="00C910DC" w:rsidRPr="00D44794" w:rsidRDefault="00C910DC" w:rsidP="004C2837">
            <w:pPr>
              <w:pStyle w:val="Tablecondensedheading"/>
            </w:pPr>
            <w:r w:rsidRPr="00D44794">
              <w:t>3</w:t>
            </w:r>
          </w:p>
        </w:tc>
        <w:tc>
          <w:tcPr>
            <w:tcW w:w="709" w:type="dxa"/>
            <w:shd w:val="clear" w:color="auto" w:fill="0F7EB4"/>
          </w:tcPr>
          <w:p w14:paraId="1E055A31" w14:textId="77777777" w:rsidR="00C910DC" w:rsidRPr="00D44794" w:rsidRDefault="00C910DC" w:rsidP="004C2837">
            <w:pPr>
              <w:pStyle w:val="Tablecondensedheading"/>
            </w:pPr>
            <w:r w:rsidRPr="00D44794">
              <w:t>4</w:t>
            </w:r>
          </w:p>
        </w:tc>
        <w:tc>
          <w:tcPr>
            <w:tcW w:w="1036" w:type="dxa"/>
            <w:shd w:val="clear" w:color="auto" w:fill="0F7EB4"/>
          </w:tcPr>
          <w:p w14:paraId="2601D0BC" w14:textId="77777777" w:rsidR="00C910DC" w:rsidRPr="00D44794" w:rsidRDefault="00C910DC" w:rsidP="004C2837">
            <w:pPr>
              <w:pStyle w:val="Tablecondensedheading"/>
            </w:pPr>
            <w:r w:rsidRPr="00D44794">
              <w:t xml:space="preserve">Average </w:t>
            </w:r>
          </w:p>
        </w:tc>
      </w:tr>
      <w:tr w:rsidR="00C910DC" w:rsidRPr="00D37EBE" w14:paraId="081BF16B" w14:textId="77777777" w:rsidTr="00D44794">
        <w:trPr>
          <w:trHeight w:val="436"/>
        </w:trPr>
        <w:tc>
          <w:tcPr>
            <w:tcW w:w="988" w:type="dxa"/>
          </w:tcPr>
          <w:p w14:paraId="68C648D7" w14:textId="77777777" w:rsidR="00C910DC" w:rsidRPr="00D37EBE" w:rsidRDefault="00C910DC" w:rsidP="00D44794">
            <w:pPr>
              <w:pStyle w:val="Tablecondensed"/>
            </w:pPr>
            <w:r>
              <w:t>%</w:t>
            </w:r>
          </w:p>
        </w:tc>
        <w:tc>
          <w:tcPr>
            <w:tcW w:w="708" w:type="dxa"/>
          </w:tcPr>
          <w:p w14:paraId="19E54EC7" w14:textId="088CB54D" w:rsidR="00C910DC" w:rsidRPr="00D37EBE" w:rsidRDefault="00C910DC" w:rsidP="00D44794">
            <w:pPr>
              <w:pStyle w:val="Tablecondensed"/>
            </w:pPr>
            <w:r>
              <w:t>40</w:t>
            </w:r>
          </w:p>
        </w:tc>
        <w:tc>
          <w:tcPr>
            <w:tcW w:w="709" w:type="dxa"/>
          </w:tcPr>
          <w:p w14:paraId="0D0BE6A3" w14:textId="075CD4E7" w:rsidR="00C910DC" w:rsidRPr="00D37EBE" w:rsidRDefault="00C910DC" w:rsidP="00D44794">
            <w:pPr>
              <w:pStyle w:val="Tablecondensed"/>
            </w:pPr>
            <w:r>
              <w:t>16</w:t>
            </w:r>
          </w:p>
        </w:tc>
        <w:tc>
          <w:tcPr>
            <w:tcW w:w="709" w:type="dxa"/>
          </w:tcPr>
          <w:p w14:paraId="1C9BB37D" w14:textId="7E72FEA7" w:rsidR="00C910DC" w:rsidRPr="00D37EBE" w:rsidRDefault="00C910DC" w:rsidP="00D44794">
            <w:pPr>
              <w:pStyle w:val="Tablecondensed"/>
            </w:pPr>
            <w:r>
              <w:t>23</w:t>
            </w:r>
          </w:p>
        </w:tc>
        <w:tc>
          <w:tcPr>
            <w:tcW w:w="709" w:type="dxa"/>
          </w:tcPr>
          <w:p w14:paraId="1C4185B3" w14:textId="2C67CFED" w:rsidR="00C910DC" w:rsidRPr="00D37EBE" w:rsidRDefault="00C910DC" w:rsidP="00D44794">
            <w:pPr>
              <w:pStyle w:val="Tablecondensed"/>
            </w:pPr>
            <w:r>
              <w:t>12</w:t>
            </w:r>
          </w:p>
        </w:tc>
        <w:tc>
          <w:tcPr>
            <w:tcW w:w="709" w:type="dxa"/>
          </w:tcPr>
          <w:p w14:paraId="18B2DBDA" w14:textId="3380271C" w:rsidR="00C910DC" w:rsidRPr="00D37EBE" w:rsidRDefault="00C910DC" w:rsidP="00D44794">
            <w:pPr>
              <w:pStyle w:val="Tablecondensed"/>
            </w:pPr>
            <w:r>
              <w:t>9</w:t>
            </w:r>
          </w:p>
        </w:tc>
        <w:tc>
          <w:tcPr>
            <w:tcW w:w="1036" w:type="dxa"/>
          </w:tcPr>
          <w:p w14:paraId="74A564E1" w14:textId="583AADD6" w:rsidR="00C910DC" w:rsidRPr="00D37EBE" w:rsidRDefault="00C910DC" w:rsidP="00D44794">
            <w:pPr>
              <w:pStyle w:val="Tablecondensed"/>
            </w:pPr>
            <w:r>
              <w:t>1.</w:t>
            </w:r>
            <w:r w:rsidR="00C257EF">
              <w:t>4</w:t>
            </w:r>
          </w:p>
        </w:tc>
      </w:tr>
    </w:tbl>
    <w:p w14:paraId="46524244" w14:textId="43C5C5D4" w:rsidR="00587CF2" w:rsidRPr="00A91FE5" w:rsidRDefault="00587CF2" w:rsidP="001911E8">
      <w:pPr>
        <w:pStyle w:val="BodyText"/>
      </w:pPr>
      <w:r>
        <w:t>Students were required to apply the criteria of ethics and effectiveness of a product to claims made by weight-loss and nutrient supplement companies targeting adolescents.</w:t>
      </w:r>
    </w:p>
    <w:p w14:paraId="1759363E" w14:textId="44041429" w:rsidR="00871E1B" w:rsidRDefault="00871E1B" w:rsidP="004C2837">
      <w:pPr>
        <w:pStyle w:val="BodyText"/>
      </w:pPr>
      <w:r>
        <w:t>High-scoring responses</w:t>
      </w:r>
      <w:r w:rsidR="008A40B1">
        <w:t xml:space="preserve"> </w:t>
      </w:r>
      <w:r>
        <w:t xml:space="preserve">addressed </w:t>
      </w:r>
      <w:r w:rsidRPr="004C2837">
        <w:t>both</w:t>
      </w:r>
      <w:r w:rsidRPr="008A40B1">
        <w:t xml:space="preserve"> </w:t>
      </w:r>
      <w:r>
        <w:t>criteria</w:t>
      </w:r>
      <w:r w:rsidR="008A40B1">
        <w:t xml:space="preserve"> and </w:t>
      </w:r>
      <w:r>
        <w:t xml:space="preserve">referred to </w:t>
      </w:r>
      <w:r w:rsidR="008A40B1">
        <w:t xml:space="preserve">the </w:t>
      </w:r>
      <w:r>
        <w:t>stimulus material, using examples.</w:t>
      </w:r>
    </w:p>
    <w:p w14:paraId="38EA8798" w14:textId="6184D077" w:rsidR="00871E1B" w:rsidRDefault="00871E1B" w:rsidP="004C2837">
      <w:pPr>
        <w:pStyle w:val="BodyText"/>
      </w:pPr>
      <w:r>
        <w:t>Low-scoring responses</w:t>
      </w:r>
      <w:r w:rsidR="008A40B1">
        <w:t xml:space="preserve"> </w:t>
      </w:r>
      <w:r>
        <w:t xml:space="preserve">applied </w:t>
      </w:r>
      <w:r w:rsidR="001355F1">
        <w:t xml:space="preserve">only </w:t>
      </w:r>
      <w:r w:rsidRPr="0065631D">
        <w:t>one</w:t>
      </w:r>
      <w:r>
        <w:t xml:space="preserve"> criterion</w:t>
      </w:r>
      <w:r w:rsidR="008A40B1">
        <w:t xml:space="preserve"> and </w:t>
      </w:r>
      <w:r>
        <w:t>repeated stimulus information without adding information</w:t>
      </w:r>
      <w:r w:rsidR="006035DE">
        <w:t xml:space="preserve"> to demonstrate students’ own knowledge</w:t>
      </w:r>
      <w:r>
        <w:t>.</w:t>
      </w:r>
    </w:p>
    <w:p w14:paraId="27F0C4CB" w14:textId="7EF4740B" w:rsidR="3FC12BBD" w:rsidRDefault="3FC12BBD" w:rsidP="001911E8">
      <w:pPr>
        <w:pStyle w:val="BodyText"/>
      </w:pPr>
      <w:r w:rsidRPr="6D47F6D0">
        <w:t>Accepted responses included</w:t>
      </w:r>
      <w:r w:rsidR="008A40B1">
        <w:t xml:space="preserve"> the following</w:t>
      </w:r>
      <w:r w:rsidRPr="6D47F6D0">
        <w:t>:</w:t>
      </w:r>
    </w:p>
    <w:p w14:paraId="71217484" w14:textId="3670C025" w:rsidR="3FC12BBD" w:rsidRDefault="3FC12BBD" w:rsidP="00DF1342">
      <w:pPr>
        <w:pStyle w:val="Bullet"/>
      </w:pPr>
      <w:r w:rsidRPr="004C2837">
        <w:t>Ethics</w:t>
      </w:r>
      <w:r w:rsidR="008A40B1" w:rsidRPr="004C2837">
        <w:t xml:space="preserve"> –</w:t>
      </w:r>
      <w:r w:rsidRPr="6D47F6D0">
        <w:rPr>
          <w:b/>
          <w:bCs/>
        </w:rPr>
        <w:t xml:space="preserve"> </w:t>
      </w:r>
      <w:r w:rsidR="008A40B1">
        <w:t>t</w:t>
      </w:r>
      <w:r w:rsidRPr="6D47F6D0">
        <w:t>argeting adolescent girls is unethical as studies have shown</w:t>
      </w:r>
      <w:r w:rsidR="00A91FE5">
        <w:t xml:space="preserve"> that</w:t>
      </w:r>
      <w:r w:rsidRPr="6D47F6D0">
        <w:t xml:space="preserve"> </w:t>
      </w:r>
      <w:r w:rsidR="75118883" w:rsidRPr="6D47F6D0">
        <w:t xml:space="preserve">they are more </w:t>
      </w:r>
      <w:r w:rsidR="00A91FE5">
        <w:t>likely</w:t>
      </w:r>
      <w:r w:rsidR="75118883" w:rsidRPr="6D47F6D0">
        <w:t xml:space="preserve"> to take weight-loss supplements. </w:t>
      </w:r>
      <w:r w:rsidR="008A40B1">
        <w:t>Adolescent g</w:t>
      </w:r>
      <w:r w:rsidR="75118883" w:rsidRPr="6D47F6D0">
        <w:t xml:space="preserve">irls are in a stage of growth </w:t>
      </w:r>
      <w:r w:rsidR="00A91FE5">
        <w:t>and</w:t>
      </w:r>
      <w:r w:rsidR="00A91FE5" w:rsidRPr="6D47F6D0">
        <w:t xml:space="preserve"> </w:t>
      </w:r>
      <w:r w:rsidR="75118883" w:rsidRPr="6D47F6D0">
        <w:t>should not be restricting foods</w:t>
      </w:r>
      <w:r w:rsidR="008A40B1">
        <w:t>;</w:t>
      </w:r>
      <w:r w:rsidR="75118883" w:rsidRPr="6D47F6D0">
        <w:t xml:space="preserve"> </w:t>
      </w:r>
      <w:r w:rsidR="16E49B72" w:rsidRPr="6D47F6D0">
        <w:t xml:space="preserve">promoting </w:t>
      </w:r>
      <w:r w:rsidR="00BE3594">
        <w:t>supplements</w:t>
      </w:r>
      <w:r w:rsidR="16E49B72" w:rsidRPr="6D47F6D0">
        <w:t xml:space="preserve"> could cause users to miss</w:t>
      </w:r>
      <w:r w:rsidR="008A40B1">
        <w:t xml:space="preserve"> out on</w:t>
      </w:r>
      <w:r w:rsidR="16E49B72" w:rsidRPr="6D47F6D0">
        <w:t xml:space="preserve"> essential nutrients.</w:t>
      </w:r>
    </w:p>
    <w:p w14:paraId="7CF46E70" w14:textId="270DD095" w:rsidR="16E49B72" w:rsidRDefault="16E49B72" w:rsidP="00DF1342">
      <w:pPr>
        <w:pStyle w:val="Bullet"/>
      </w:pPr>
      <w:r w:rsidRPr="004C2837">
        <w:t>Effectiveness of the product</w:t>
      </w:r>
      <w:r w:rsidR="008A40B1" w:rsidRPr="004C2837">
        <w:t xml:space="preserve"> –</w:t>
      </w:r>
      <w:r w:rsidRPr="6D47F6D0">
        <w:t xml:space="preserve"> </w:t>
      </w:r>
      <w:r w:rsidR="008A40B1">
        <w:t>t</w:t>
      </w:r>
      <w:r w:rsidR="24D2381C" w:rsidRPr="6D47F6D0">
        <w:t xml:space="preserve">here is no </w:t>
      </w:r>
      <w:r w:rsidR="001355F1">
        <w:t xml:space="preserve">scientific </w:t>
      </w:r>
      <w:r w:rsidR="24D2381C" w:rsidRPr="6D47F6D0">
        <w:t xml:space="preserve">evidence provided </w:t>
      </w:r>
      <w:r w:rsidR="001355F1">
        <w:t xml:space="preserve">to show </w:t>
      </w:r>
      <w:r w:rsidR="24D2381C" w:rsidRPr="6D47F6D0">
        <w:t xml:space="preserve">that the creatine from the supplement is suitable for teenagers. Protein and creatine are </w:t>
      </w:r>
      <w:r w:rsidR="00BE3594">
        <w:t xml:space="preserve">naturally </w:t>
      </w:r>
      <w:r w:rsidR="24D2381C" w:rsidRPr="6D47F6D0">
        <w:t>found in foods</w:t>
      </w:r>
      <w:r w:rsidR="008A40B1">
        <w:t>,</w:t>
      </w:r>
      <w:r w:rsidR="24D2381C" w:rsidRPr="6D47F6D0">
        <w:t xml:space="preserve"> </w:t>
      </w:r>
      <w:r w:rsidR="008A40B1">
        <w:t>which may</w:t>
      </w:r>
      <w:r w:rsidR="24D2381C" w:rsidRPr="6D47F6D0">
        <w:t xml:space="preserve"> mean the claims of </w:t>
      </w:r>
      <w:r w:rsidR="008A40B1">
        <w:t xml:space="preserve">the </w:t>
      </w:r>
      <w:r w:rsidR="24D2381C" w:rsidRPr="6D47F6D0">
        <w:t>com</w:t>
      </w:r>
      <w:r w:rsidR="47BB5239" w:rsidRPr="6D47F6D0">
        <w:t>panies are not valid.</w:t>
      </w:r>
    </w:p>
    <w:p w14:paraId="6C6F2BC5" w14:textId="77777777" w:rsidR="00D34C77" w:rsidRDefault="00D34C77">
      <w:pPr>
        <w:spacing w:line="276" w:lineRule="auto"/>
        <w:rPr>
          <w:rFonts w:ascii="Arial" w:hAnsi="Arial" w:cs="Arial"/>
          <w:color w:val="0F7EB4"/>
          <w:sz w:val="40"/>
          <w:szCs w:val="28"/>
          <w:lang w:val="en-AU"/>
        </w:rPr>
      </w:pPr>
      <w:r>
        <w:br w:type="page"/>
      </w:r>
    </w:p>
    <w:p w14:paraId="1D192266" w14:textId="646E097F" w:rsidR="00AD5CF5" w:rsidRDefault="00AD5CF5" w:rsidP="004C2837">
      <w:pPr>
        <w:pStyle w:val="Heading2"/>
      </w:pPr>
      <w:r w:rsidRPr="00C74E45">
        <w:lastRenderedPageBreak/>
        <w:t>Question 8b</w:t>
      </w:r>
      <w:r w:rsidR="00CE29F5">
        <w:t>.</w:t>
      </w:r>
    </w:p>
    <w:tbl>
      <w:tblPr>
        <w:tblStyle w:val="TableGrid"/>
        <w:tblW w:w="0" w:type="auto"/>
        <w:tblLook w:val="04A0" w:firstRow="1" w:lastRow="0" w:firstColumn="1" w:lastColumn="0" w:noHBand="0" w:noVBand="1"/>
      </w:tblPr>
      <w:tblGrid>
        <w:gridCol w:w="988"/>
        <w:gridCol w:w="708"/>
        <w:gridCol w:w="709"/>
        <w:gridCol w:w="709"/>
        <w:gridCol w:w="709"/>
        <w:gridCol w:w="709"/>
        <w:gridCol w:w="1036"/>
      </w:tblGrid>
      <w:tr w:rsidR="00C910DC" w:rsidRPr="00D44794" w14:paraId="457D8DCF" w14:textId="77777777" w:rsidTr="00D44794">
        <w:trPr>
          <w:trHeight w:val="435"/>
        </w:trPr>
        <w:tc>
          <w:tcPr>
            <w:tcW w:w="988" w:type="dxa"/>
            <w:shd w:val="clear" w:color="auto" w:fill="0F7EB4"/>
          </w:tcPr>
          <w:p w14:paraId="2C29213A" w14:textId="77777777" w:rsidR="00C910DC" w:rsidRPr="00D44794" w:rsidRDefault="00C910DC" w:rsidP="004C2837">
            <w:pPr>
              <w:pStyle w:val="Tablecondensedheading"/>
            </w:pPr>
            <w:r w:rsidRPr="00D44794">
              <w:t xml:space="preserve">Marks </w:t>
            </w:r>
          </w:p>
        </w:tc>
        <w:tc>
          <w:tcPr>
            <w:tcW w:w="708" w:type="dxa"/>
            <w:shd w:val="clear" w:color="auto" w:fill="0F7EB4"/>
          </w:tcPr>
          <w:p w14:paraId="40EC74A7" w14:textId="77777777" w:rsidR="00C910DC" w:rsidRPr="00D44794" w:rsidRDefault="00C910DC" w:rsidP="004C2837">
            <w:pPr>
              <w:pStyle w:val="Tablecondensedheading"/>
            </w:pPr>
            <w:r w:rsidRPr="00D44794">
              <w:t>0</w:t>
            </w:r>
          </w:p>
        </w:tc>
        <w:tc>
          <w:tcPr>
            <w:tcW w:w="709" w:type="dxa"/>
            <w:shd w:val="clear" w:color="auto" w:fill="0F7EB4"/>
          </w:tcPr>
          <w:p w14:paraId="4A44088E" w14:textId="77777777" w:rsidR="00C910DC" w:rsidRPr="00D44794" w:rsidRDefault="00C910DC" w:rsidP="004C2837">
            <w:pPr>
              <w:pStyle w:val="Tablecondensedheading"/>
            </w:pPr>
            <w:r w:rsidRPr="00D44794">
              <w:t>1</w:t>
            </w:r>
          </w:p>
        </w:tc>
        <w:tc>
          <w:tcPr>
            <w:tcW w:w="709" w:type="dxa"/>
            <w:shd w:val="clear" w:color="auto" w:fill="0F7EB4"/>
          </w:tcPr>
          <w:p w14:paraId="2F08F9EB" w14:textId="77777777" w:rsidR="00C910DC" w:rsidRPr="00D44794" w:rsidRDefault="00C910DC" w:rsidP="004C2837">
            <w:pPr>
              <w:pStyle w:val="Tablecondensedheading"/>
            </w:pPr>
            <w:r w:rsidRPr="00D44794">
              <w:t>2</w:t>
            </w:r>
          </w:p>
        </w:tc>
        <w:tc>
          <w:tcPr>
            <w:tcW w:w="709" w:type="dxa"/>
            <w:shd w:val="clear" w:color="auto" w:fill="0F7EB4"/>
          </w:tcPr>
          <w:p w14:paraId="0668670B" w14:textId="77777777" w:rsidR="00C910DC" w:rsidRPr="00D44794" w:rsidRDefault="00C910DC" w:rsidP="004C2837">
            <w:pPr>
              <w:pStyle w:val="Tablecondensedheading"/>
            </w:pPr>
            <w:r w:rsidRPr="00D44794">
              <w:t>3</w:t>
            </w:r>
          </w:p>
        </w:tc>
        <w:tc>
          <w:tcPr>
            <w:tcW w:w="709" w:type="dxa"/>
            <w:shd w:val="clear" w:color="auto" w:fill="0F7EB4"/>
          </w:tcPr>
          <w:p w14:paraId="6E45CD16" w14:textId="77777777" w:rsidR="00C910DC" w:rsidRPr="00D44794" w:rsidRDefault="00C910DC" w:rsidP="004C2837">
            <w:pPr>
              <w:pStyle w:val="Tablecondensedheading"/>
            </w:pPr>
            <w:r w:rsidRPr="00D44794">
              <w:t>4</w:t>
            </w:r>
          </w:p>
        </w:tc>
        <w:tc>
          <w:tcPr>
            <w:tcW w:w="1036" w:type="dxa"/>
            <w:shd w:val="clear" w:color="auto" w:fill="0F7EB4"/>
          </w:tcPr>
          <w:p w14:paraId="160E8128" w14:textId="77777777" w:rsidR="00C910DC" w:rsidRPr="00D44794" w:rsidRDefault="00C910DC" w:rsidP="004C2837">
            <w:pPr>
              <w:pStyle w:val="Tablecondensedheading"/>
            </w:pPr>
            <w:r w:rsidRPr="00D44794">
              <w:t xml:space="preserve">Average </w:t>
            </w:r>
          </w:p>
        </w:tc>
      </w:tr>
      <w:tr w:rsidR="00C910DC" w:rsidRPr="00D37EBE" w14:paraId="36039582" w14:textId="77777777" w:rsidTr="00D44794">
        <w:trPr>
          <w:trHeight w:val="436"/>
        </w:trPr>
        <w:tc>
          <w:tcPr>
            <w:tcW w:w="988" w:type="dxa"/>
          </w:tcPr>
          <w:p w14:paraId="7CB61377" w14:textId="77777777" w:rsidR="00C910DC" w:rsidRPr="00D37EBE" w:rsidRDefault="00C910DC" w:rsidP="00D44794">
            <w:pPr>
              <w:pStyle w:val="Tablecondensed"/>
            </w:pPr>
            <w:r>
              <w:t>%</w:t>
            </w:r>
          </w:p>
        </w:tc>
        <w:tc>
          <w:tcPr>
            <w:tcW w:w="708" w:type="dxa"/>
          </w:tcPr>
          <w:p w14:paraId="7015B131" w14:textId="5A504F61" w:rsidR="00C910DC" w:rsidRPr="00D37EBE" w:rsidRDefault="00C910DC" w:rsidP="00D44794">
            <w:pPr>
              <w:pStyle w:val="Tablecondensed"/>
            </w:pPr>
            <w:r>
              <w:t>43</w:t>
            </w:r>
          </w:p>
        </w:tc>
        <w:tc>
          <w:tcPr>
            <w:tcW w:w="709" w:type="dxa"/>
          </w:tcPr>
          <w:p w14:paraId="0B3B9379" w14:textId="4ACEABC2" w:rsidR="00C910DC" w:rsidRPr="00D37EBE" w:rsidRDefault="00C910DC" w:rsidP="00D44794">
            <w:pPr>
              <w:pStyle w:val="Tablecondensed"/>
            </w:pPr>
            <w:r>
              <w:t>19</w:t>
            </w:r>
          </w:p>
        </w:tc>
        <w:tc>
          <w:tcPr>
            <w:tcW w:w="709" w:type="dxa"/>
          </w:tcPr>
          <w:p w14:paraId="07954760" w14:textId="6965490C" w:rsidR="00C910DC" w:rsidRPr="00D37EBE" w:rsidRDefault="00C910DC" w:rsidP="00D44794">
            <w:pPr>
              <w:pStyle w:val="Tablecondensed"/>
            </w:pPr>
            <w:r>
              <w:t>20</w:t>
            </w:r>
          </w:p>
        </w:tc>
        <w:tc>
          <w:tcPr>
            <w:tcW w:w="709" w:type="dxa"/>
          </w:tcPr>
          <w:p w14:paraId="04DFED1E" w14:textId="4CD3517C" w:rsidR="00C910DC" w:rsidRPr="00D37EBE" w:rsidRDefault="00C910DC" w:rsidP="00D44794">
            <w:pPr>
              <w:pStyle w:val="Tablecondensed"/>
            </w:pPr>
            <w:r>
              <w:t>12</w:t>
            </w:r>
          </w:p>
        </w:tc>
        <w:tc>
          <w:tcPr>
            <w:tcW w:w="709" w:type="dxa"/>
          </w:tcPr>
          <w:p w14:paraId="1D985711" w14:textId="3D4629C9" w:rsidR="00C910DC" w:rsidRPr="00D37EBE" w:rsidRDefault="00C910DC" w:rsidP="00D44794">
            <w:pPr>
              <w:pStyle w:val="Tablecondensed"/>
            </w:pPr>
            <w:r>
              <w:t>6</w:t>
            </w:r>
          </w:p>
        </w:tc>
        <w:tc>
          <w:tcPr>
            <w:tcW w:w="1036" w:type="dxa"/>
          </w:tcPr>
          <w:p w14:paraId="07AA942F" w14:textId="6D553FD2" w:rsidR="00C910DC" w:rsidRPr="00D37EBE" w:rsidRDefault="00C910DC" w:rsidP="00D44794">
            <w:pPr>
              <w:pStyle w:val="Tablecondensed"/>
            </w:pPr>
            <w:r>
              <w:t>1.2</w:t>
            </w:r>
          </w:p>
        </w:tc>
      </w:tr>
    </w:tbl>
    <w:p w14:paraId="238614B5" w14:textId="51F1FD11" w:rsidR="001355F1" w:rsidRPr="00A91FE5" w:rsidRDefault="001355F1" w:rsidP="001911E8">
      <w:pPr>
        <w:pStyle w:val="BodyText"/>
      </w:pPr>
      <w:r>
        <w:t>Students were asked to evaluate the role of commercial gain when assessing the validity of claims made by weight-loss and nutrient supplement companies.</w:t>
      </w:r>
    </w:p>
    <w:p w14:paraId="43A7CA70" w14:textId="68B16BE0" w:rsidR="009D7A75" w:rsidRDefault="00871E1B" w:rsidP="001911E8">
      <w:pPr>
        <w:pStyle w:val="BodyText"/>
      </w:pPr>
      <w:r>
        <w:t xml:space="preserve">High-scoring </w:t>
      </w:r>
      <w:r w:rsidRPr="00A91FE5">
        <w:t>responses</w:t>
      </w:r>
      <w:r>
        <w:t>:</w:t>
      </w:r>
    </w:p>
    <w:p w14:paraId="681F181A" w14:textId="05FD2378" w:rsidR="00871E1B" w:rsidRDefault="00871E1B" w:rsidP="00DF1342">
      <w:pPr>
        <w:pStyle w:val="Bullet"/>
      </w:pPr>
      <w:r>
        <w:t>demonstrated understanding of commercial gain when assessing validity of claims</w:t>
      </w:r>
    </w:p>
    <w:p w14:paraId="32938982" w14:textId="36C0D278" w:rsidR="00871E1B" w:rsidRDefault="00871E1B" w:rsidP="00DF1342">
      <w:pPr>
        <w:pStyle w:val="Bullet"/>
      </w:pPr>
      <w:r>
        <w:t>used examples to show their understanding</w:t>
      </w:r>
    </w:p>
    <w:p w14:paraId="7AF3C371" w14:textId="4CFBDC69" w:rsidR="00A91FE5" w:rsidRDefault="00A91FE5" w:rsidP="00DF1342">
      <w:pPr>
        <w:pStyle w:val="Bullet"/>
      </w:pPr>
      <w:r>
        <w:t>evaluated (</w:t>
      </w:r>
      <w:r w:rsidR="00BE3594">
        <w:t xml:space="preserve">made a </w:t>
      </w:r>
      <w:r w:rsidR="00871E1B">
        <w:t>judge</w:t>
      </w:r>
      <w:r w:rsidR="00BE3594">
        <w:t>ment</w:t>
      </w:r>
      <w:r w:rsidR="00871E1B">
        <w:t xml:space="preserve"> </w:t>
      </w:r>
      <w:r w:rsidR="00BE3594">
        <w:t>about</w:t>
      </w:r>
      <w:r>
        <w:t>)</w:t>
      </w:r>
      <w:r w:rsidR="00BE3594">
        <w:t xml:space="preserve"> the role of commercial gain</w:t>
      </w:r>
      <w:r>
        <w:t>.</w:t>
      </w:r>
    </w:p>
    <w:p w14:paraId="2515A389" w14:textId="31B674B2" w:rsidR="00A91FE5" w:rsidRDefault="00473607" w:rsidP="001911E8">
      <w:pPr>
        <w:pStyle w:val="BodyText"/>
      </w:pPr>
      <w:r>
        <w:t>Low-scoring responses</w:t>
      </w:r>
      <w:r w:rsidR="001355F1">
        <w:t>:</w:t>
      </w:r>
    </w:p>
    <w:p w14:paraId="6D68DDA3" w14:textId="36A421CC" w:rsidR="00A91FE5" w:rsidRPr="00E36A87" w:rsidRDefault="00473607" w:rsidP="00DF1342">
      <w:pPr>
        <w:pStyle w:val="Bullet"/>
      </w:pPr>
      <w:r w:rsidRPr="00E36A87">
        <w:t xml:space="preserve">demonstrated some understanding of </w:t>
      </w:r>
      <w:r w:rsidR="001355F1">
        <w:t xml:space="preserve">the </w:t>
      </w:r>
      <w:r w:rsidRPr="00E36A87">
        <w:t>role of commercial gain</w:t>
      </w:r>
    </w:p>
    <w:p w14:paraId="322EB675" w14:textId="4AD3DF7E" w:rsidR="003D4910" w:rsidRPr="00E36A87" w:rsidRDefault="00473607" w:rsidP="003D4910">
      <w:pPr>
        <w:pStyle w:val="Bullet"/>
      </w:pPr>
      <w:r w:rsidRPr="00E36A87">
        <w:t xml:space="preserve">made no judgement or made a </w:t>
      </w:r>
      <w:r w:rsidRPr="00A91FE5">
        <w:t>judg</w:t>
      </w:r>
      <w:r w:rsidR="00BE3594">
        <w:t>e</w:t>
      </w:r>
      <w:r w:rsidRPr="00A91FE5">
        <w:t>ment</w:t>
      </w:r>
      <w:r w:rsidRPr="00E36A87">
        <w:t xml:space="preserve"> unsupported by examples or </w:t>
      </w:r>
      <w:r w:rsidR="00BE3594">
        <w:t>evidence</w:t>
      </w:r>
      <w:r w:rsidRPr="00E36A87">
        <w:t>.</w:t>
      </w:r>
    </w:p>
    <w:p w14:paraId="18F6DEF0" w14:textId="5A64D892" w:rsidR="00473607" w:rsidRPr="001E78F3" w:rsidRDefault="00473607" w:rsidP="004C2837">
      <w:pPr>
        <w:pStyle w:val="BodyText"/>
      </w:pPr>
      <w:r w:rsidRPr="6D47F6D0">
        <w:t>The following is an example of a high-scoring response</w:t>
      </w:r>
      <w:r w:rsidR="001355F1">
        <w:t>:</w:t>
      </w:r>
    </w:p>
    <w:p w14:paraId="11D029B3" w14:textId="50A60F58" w:rsidR="009D7A75" w:rsidRPr="00816D7A" w:rsidRDefault="00910DCE" w:rsidP="004C2837">
      <w:pPr>
        <w:pStyle w:val="Studentresponse"/>
      </w:pPr>
      <w:r>
        <w:t>Weight loss and nutrient supplements are often not promoted</w:t>
      </w:r>
      <w:r w:rsidR="00D84729">
        <w:t xml:space="preserve"> or created with the intent to improve consumers health but instead are often created for the potential commercial gain of the product. Claims that are made without proper evidence nor credibility </w:t>
      </w:r>
      <w:r w:rsidR="008A40B1">
        <w:t xml:space="preserve">are </w:t>
      </w:r>
      <w:r w:rsidR="00D84729">
        <w:t>often just used to sell their products and sell it</w:t>
      </w:r>
      <w:r w:rsidR="003D4910">
        <w:t xml:space="preserve">s </w:t>
      </w:r>
      <w:r w:rsidR="00D84729">
        <w:t>supposed effectiveness. This is currently seen when these products sponsor/</w:t>
      </w:r>
      <w:r w:rsidR="008160BB">
        <w:t>endorse Influencers</w:t>
      </w:r>
      <w:r w:rsidR="00AB413C">
        <w:t xml:space="preserve"> </w:t>
      </w:r>
      <w:r w:rsidR="00F310BD">
        <w:t xml:space="preserve">or celebrities to make videos or comments about how great their product is. These would be a low validity as the claims are made due to financial incentive. </w:t>
      </w:r>
      <w:proofErr w:type="gramStart"/>
      <w:r w:rsidR="00F310BD">
        <w:t>However</w:t>
      </w:r>
      <w:proofErr w:type="gramEnd"/>
      <w:r w:rsidR="00F310BD">
        <w:t xml:space="preserve"> if a </w:t>
      </w:r>
      <w:proofErr w:type="spellStart"/>
      <w:r w:rsidR="00F310BD">
        <w:t>non paid</w:t>
      </w:r>
      <w:proofErr w:type="spellEnd"/>
      <w:r w:rsidR="00F310BD">
        <w:t xml:space="preserve"> journal</w:t>
      </w:r>
      <w:r w:rsidR="00FF01BC">
        <w:t xml:space="preserve"> (</w:t>
      </w:r>
      <w:r w:rsidR="008160BB">
        <w:t xml:space="preserve">independent) </w:t>
      </w:r>
      <w:r w:rsidR="008A40B1">
        <w:t xml:space="preserve">were </w:t>
      </w:r>
      <w:r w:rsidR="002667F3">
        <w:t>to publish about the companies and their product this would increase validity but if they're paid by the companies the words are immediately</w:t>
      </w:r>
      <w:r w:rsidR="00EB2E05">
        <w:t xml:space="preserve"> uncredible and just use for commercial gain.</w:t>
      </w:r>
    </w:p>
    <w:p w14:paraId="13973405" w14:textId="259D8DE2" w:rsidR="00AD5CF5" w:rsidRDefault="00AD5CF5" w:rsidP="004C2837">
      <w:pPr>
        <w:pStyle w:val="Heading2"/>
      </w:pPr>
      <w:r w:rsidRPr="00C74E45">
        <w:t>Question 9a</w:t>
      </w:r>
      <w:r w:rsidR="00CE29F5">
        <w:t>.</w:t>
      </w:r>
    </w:p>
    <w:tbl>
      <w:tblPr>
        <w:tblStyle w:val="TableGrid"/>
        <w:tblW w:w="0" w:type="auto"/>
        <w:tblLook w:val="04A0" w:firstRow="1" w:lastRow="0" w:firstColumn="1" w:lastColumn="0" w:noHBand="0" w:noVBand="1"/>
      </w:tblPr>
      <w:tblGrid>
        <w:gridCol w:w="988"/>
        <w:gridCol w:w="708"/>
        <w:gridCol w:w="709"/>
        <w:gridCol w:w="709"/>
        <w:gridCol w:w="1036"/>
      </w:tblGrid>
      <w:tr w:rsidR="001D5109" w:rsidRPr="00D44794" w14:paraId="77F53DEA" w14:textId="77777777" w:rsidTr="00D44794">
        <w:trPr>
          <w:trHeight w:val="435"/>
        </w:trPr>
        <w:tc>
          <w:tcPr>
            <w:tcW w:w="988" w:type="dxa"/>
            <w:shd w:val="clear" w:color="auto" w:fill="0F7EB4"/>
          </w:tcPr>
          <w:p w14:paraId="7C6ABF8D" w14:textId="77777777" w:rsidR="001D5109" w:rsidRPr="00D44794" w:rsidRDefault="001D5109" w:rsidP="004C2837">
            <w:pPr>
              <w:pStyle w:val="Tablecondensedheading"/>
            </w:pPr>
            <w:r w:rsidRPr="00D44794">
              <w:t xml:space="preserve">Marks </w:t>
            </w:r>
          </w:p>
        </w:tc>
        <w:tc>
          <w:tcPr>
            <w:tcW w:w="708" w:type="dxa"/>
            <w:shd w:val="clear" w:color="auto" w:fill="0F7EB4"/>
          </w:tcPr>
          <w:p w14:paraId="26436DF3" w14:textId="77777777" w:rsidR="001D5109" w:rsidRPr="00D44794" w:rsidRDefault="001D5109" w:rsidP="004C2837">
            <w:pPr>
              <w:pStyle w:val="Tablecondensedheading"/>
            </w:pPr>
            <w:r w:rsidRPr="00D44794">
              <w:t>0</w:t>
            </w:r>
          </w:p>
        </w:tc>
        <w:tc>
          <w:tcPr>
            <w:tcW w:w="709" w:type="dxa"/>
            <w:shd w:val="clear" w:color="auto" w:fill="0F7EB4"/>
          </w:tcPr>
          <w:p w14:paraId="03DDC225" w14:textId="77777777" w:rsidR="001D5109" w:rsidRPr="00D44794" w:rsidRDefault="001D5109" w:rsidP="004C2837">
            <w:pPr>
              <w:pStyle w:val="Tablecondensedheading"/>
            </w:pPr>
            <w:r w:rsidRPr="00D44794">
              <w:t>1</w:t>
            </w:r>
          </w:p>
        </w:tc>
        <w:tc>
          <w:tcPr>
            <w:tcW w:w="709" w:type="dxa"/>
            <w:shd w:val="clear" w:color="auto" w:fill="0F7EB4"/>
          </w:tcPr>
          <w:p w14:paraId="6D6DC820" w14:textId="77777777" w:rsidR="001D5109" w:rsidRPr="00D44794" w:rsidRDefault="001D5109" w:rsidP="004C2837">
            <w:pPr>
              <w:pStyle w:val="Tablecondensedheading"/>
            </w:pPr>
            <w:r w:rsidRPr="00D44794">
              <w:t>2</w:t>
            </w:r>
          </w:p>
        </w:tc>
        <w:tc>
          <w:tcPr>
            <w:tcW w:w="1036" w:type="dxa"/>
            <w:shd w:val="clear" w:color="auto" w:fill="0F7EB4"/>
          </w:tcPr>
          <w:p w14:paraId="06DA18C7" w14:textId="77777777" w:rsidR="001D5109" w:rsidRPr="00D44794" w:rsidRDefault="001D5109" w:rsidP="004C2837">
            <w:pPr>
              <w:pStyle w:val="Tablecondensedheading"/>
            </w:pPr>
            <w:r w:rsidRPr="00D44794">
              <w:t xml:space="preserve">Average </w:t>
            </w:r>
          </w:p>
        </w:tc>
      </w:tr>
      <w:tr w:rsidR="001D5109" w:rsidRPr="00D37EBE" w14:paraId="70A0948E" w14:textId="77777777" w:rsidTr="00D44794">
        <w:trPr>
          <w:trHeight w:val="436"/>
        </w:trPr>
        <w:tc>
          <w:tcPr>
            <w:tcW w:w="988" w:type="dxa"/>
          </w:tcPr>
          <w:p w14:paraId="16553FFC" w14:textId="77777777" w:rsidR="001D5109" w:rsidRPr="00D37EBE" w:rsidRDefault="001D5109" w:rsidP="00D44794">
            <w:pPr>
              <w:pStyle w:val="Tablecondensed"/>
            </w:pPr>
            <w:r>
              <w:t>%</w:t>
            </w:r>
          </w:p>
        </w:tc>
        <w:tc>
          <w:tcPr>
            <w:tcW w:w="708" w:type="dxa"/>
          </w:tcPr>
          <w:p w14:paraId="5F845154" w14:textId="039FBD01" w:rsidR="001D5109" w:rsidRPr="00D37EBE" w:rsidRDefault="001D5109" w:rsidP="00D44794">
            <w:pPr>
              <w:pStyle w:val="Tablecondensed"/>
            </w:pPr>
            <w:r>
              <w:t>29</w:t>
            </w:r>
          </w:p>
        </w:tc>
        <w:tc>
          <w:tcPr>
            <w:tcW w:w="709" w:type="dxa"/>
          </w:tcPr>
          <w:p w14:paraId="7230F8DA" w14:textId="4E3264D3" w:rsidR="001D5109" w:rsidRPr="00D37EBE" w:rsidRDefault="001D5109" w:rsidP="00D44794">
            <w:pPr>
              <w:pStyle w:val="Tablecondensed"/>
            </w:pPr>
            <w:r>
              <w:t>29</w:t>
            </w:r>
          </w:p>
        </w:tc>
        <w:tc>
          <w:tcPr>
            <w:tcW w:w="709" w:type="dxa"/>
          </w:tcPr>
          <w:p w14:paraId="5BC7AE44" w14:textId="0111C570" w:rsidR="001D5109" w:rsidRPr="00D37EBE" w:rsidRDefault="001D5109" w:rsidP="00D44794">
            <w:pPr>
              <w:pStyle w:val="Tablecondensed"/>
            </w:pPr>
            <w:r>
              <w:t>42</w:t>
            </w:r>
          </w:p>
        </w:tc>
        <w:tc>
          <w:tcPr>
            <w:tcW w:w="1036" w:type="dxa"/>
          </w:tcPr>
          <w:p w14:paraId="0419E631" w14:textId="27BA0D9B" w:rsidR="001D5109" w:rsidRPr="00D37EBE" w:rsidRDefault="001D5109" w:rsidP="00D44794">
            <w:pPr>
              <w:pStyle w:val="Tablecondensed"/>
            </w:pPr>
            <w:r>
              <w:t>1.</w:t>
            </w:r>
            <w:r w:rsidR="00C257EF">
              <w:t>2</w:t>
            </w:r>
          </w:p>
        </w:tc>
      </w:tr>
    </w:tbl>
    <w:p w14:paraId="4834D912" w14:textId="517201A5" w:rsidR="001355F1" w:rsidRPr="00A91FE5" w:rsidRDefault="001355F1" w:rsidP="001911E8">
      <w:pPr>
        <w:pStyle w:val="BodyText"/>
      </w:pPr>
      <w:r>
        <w:t>Students were asked to explain one action consumer activists might take to raise public awareness of excessive consumption of sugar from sweetened drinks</w:t>
      </w:r>
      <w:r w:rsidR="008A40B1">
        <w:t>.</w:t>
      </w:r>
    </w:p>
    <w:p w14:paraId="17518E55" w14:textId="158EE348" w:rsidR="009D7A75" w:rsidRDefault="00473607" w:rsidP="001911E8">
      <w:pPr>
        <w:pStyle w:val="BodyText"/>
      </w:pPr>
      <w:r>
        <w:t>High-scoring responses:</w:t>
      </w:r>
    </w:p>
    <w:p w14:paraId="3AABD25D" w14:textId="697FDE72" w:rsidR="00473607" w:rsidRDefault="00473607" w:rsidP="00DF1342">
      <w:pPr>
        <w:pStyle w:val="Bullet"/>
      </w:pPr>
      <w:r>
        <w:t xml:space="preserve">identified </w:t>
      </w:r>
      <w:r w:rsidRPr="004C2837">
        <w:t>one</w:t>
      </w:r>
      <w:r w:rsidRPr="008A40B1">
        <w:t xml:space="preserve"> </w:t>
      </w:r>
      <w:r>
        <w:t>action a consumer activist could take</w:t>
      </w:r>
    </w:p>
    <w:p w14:paraId="1B9E53D4" w14:textId="6AFF3681" w:rsidR="00473607" w:rsidRPr="00473607" w:rsidRDefault="00473607" w:rsidP="00DF1342">
      <w:pPr>
        <w:pStyle w:val="Bullet"/>
      </w:pPr>
      <w:r>
        <w:t>explained how this action would raise public awareness</w:t>
      </w:r>
      <w:r w:rsidR="008A40B1">
        <w:t xml:space="preserve"> (that is</w:t>
      </w:r>
      <w:r w:rsidR="00A91FE5">
        <w:t>,</w:t>
      </w:r>
      <w:r>
        <w:t xml:space="preserve"> </w:t>
      </w:r>
      <w:r w:rsidR="00EF550B" w:rsidRPr="00EF550B">
        <w:t>ma</w:t>
      </w:r>
      <w:r w:rsidR="00EF550B">
        <w:t>de</w:t>
      </w:r>
      <w:r w:rsidR="00EF550B" w:rsidRPr="00EF550B">
        <w:t xml:space="preserve"> the relationship between public awareness through consumer activism and sweetened drink consumption evident</w:t>
      </w:r>
      <w:r w:rsidR="008A40B1">
        <w:t>)</w:t>
      </w:r>
      <w:r w:rsidR="00EF550B" w:rsidRPr="00EF550B">
        <w:t>.</w:t>
      </w:r>
    </w:p>
    <w:p w14:paraId="662E0B61" w14:textId="6B9755AF" w:rsidR="00473607" w:rsidRPr="001E78F3" w:rsidRDefault="00473607" w:rsidP="001911E8">
      <w:pPr>
        <w:pStyle w:val="BodyText"/>
      </w:pPr>
      <w:r w:rsidRPr="4A48F8A2">
        <w:t>The following is an example of a high-scoring response</w:t>
      </w:r>
      <w:r w:rsidR="001355F1">
        <w:t>:</w:t>
      </w:r>
    </w:p>
    <w:p w14:paraId="69490174" w14:textId="60E9F115" w:rsidR="00473607" w:rsidRPr="00473607" w:rsidRDefault="4FC74F9E" w:rsidP="004C2837">
      <w:pPr>
        <w:pStyle w:val="Studentresponse"/>
      </w:pPr>
      <w:r w:rsidRPr="55EED0AE">
        <w:t>Consumer activists may group together in an organisation and place pressure on governments or councils to promote advertising in schools or local public spaces which portrays the negative impacts of consuming sweetened drinks, helping to reduce the consumption of these drinks if more consumers are aware of their negative health impacts.</w:t>
      </w:r>
    </w:p>
    <w:p w14:paraId="5CE927A1" w14:textId="77777777" w:rsidR="00D34C77" w:rsidRDefault="00D34C77">
      <w:pPr>
        <w:spacing w:line="276" w:lineRule="auto"/>
        <w:rPr>
          <w:rFonts w:ascii="Arial" w:hAnsi="Arial" w:cs="Arial"/>
          <w:color w:val="0F7EB4"/>
          <w:sz w:val="40"/>
          <w:szCs w:val="28"/>
          <w:lang w:val="en-AU"/>
        </w:rPr>
      </w:pPr>
      <w:r>
        <w:br w:type="page"/>
      </w:r>
    </w:p>
    <w:p w14:paraId="117C6013" w14:textId="2457F1EF" w:rsidR="00AD5CF5" w:rsidRDefault="00AD5CF5" w:rsidP="004C2837">
      <w:pPr>
        <w:pStyle w:val="Heading2"/>
      </w:pPr>
      <w:r>
        <w:lastRenderedPageBreak/>
        <w:t>Question 9b</w:t>
      </w:r>
      <w:r w:rsidR="00CE29F5">
        <w:t>.</w:t>
      </w:r>
    </w:p>
    <w:tbl>
      <w:tblPr>
        <w:tblStyle w:val="TableGrid"/>
        <w:tblW w:w="0" w:type="auto"/>
        <w:tblLook w:val="04A0" w:firstRow="1" w:lastRow="0" w:firstColumn="1" w:lastColumn="0" w:noHBand="0" w:noVBand="1"/>
      </w:tblPr>
      <w:tblGrid>
        <w:gridCol w:w="988"/>
        <w:gridCol w:w="708"/>
        <w:gridCol w:w="709"/>
        <w:gridCol w:w="709"/>
        <w:gridCol w:w="1036"/>
      </w:tblGrid>
      <w:tr w:rsidR="001D5109" w:rsidRPr="00D44794" w14:paraId="3C040595" w14:textId="77777777" w:rsidTr="00D44794">
        <w:trPr>
          <w:trHeight w:val="435"/>
        </w:trPr>
        <w:tc>
          <w:tcPr>
            <w:tcW w:w="988" w:type="dxa"/>
            <w:shd w:val="clear" w:color="auto" w:fill="0F7EB4"/>
          </w:tcPr>
          <w:p w14:paraId="281D2524" w14:textId="77777777" w:rsidR="001D5109" w:rsidRPr="00D44794" w:rsidRDefault="001D5109" w:rsidP="004C2837">
            <w:pPr>
              <w:pStyle w:val="Tablecondensedheading"/>
            </w:pPr>
            <w:r w:rsidRPr="00D44794">
              <w:t xml:space="preserve">Marks </w:t>
            </w:r>
          </w:p>
        </w:tc>
        <w:tc>
          <w:tcPr>
            <w:tcW w:w="708" w:type="dxa"/>
            <w:shd w:val="clear" w:color="auto" w:fill="0F7EB4"/>
          </w:tcPr>
          <w:p w14:paraId="012691A6" w14:textId="77777777" w:rsidR="001D5109" w:rsidRPr="00D44794" w:rsidRDefault="001D5109" w:rsidP="004C2837">
            <w:pPr>
              <w:pStyle w:val="Tablecondensedheading"/>
            </w:pPr>
            <w:r w:rsidRPr="00D44794">
              <w:t>0</w:t>
            </w:r>
          </w:p>
        </w:tc>
        <w:tc>
          <w:tcPr>
            <w:tcW w:w="709" w:type="dxa"/>
            <w:shd w:val="clear" w:color="auto" w:fill="0F7EB4"/>
          </w:tcPr>
          <w:p w14:paraId="3FAE504A" w14:textId="77777777" w:rsidR="001D5109" w:rsidRPr="00D44794" w:rsidRDefault="001D5109" w:rsidP="004C2837">
            <w:pPr>
              <w:pStyle w:val="Tablecondensedheading"/>
            </w:pPr>
            <w:r w:rsidRPr="00D44794">
              <w:t>1</w:t>
            </w:r>
          </w:p>
        </w:tc>
        <w:tc>
          <w:tcPr>
            <w:tcW w:w="709" w:type="dxa"/>
            <w:shd w:val="clear" w:color="auto" w:fill="0F7EB4"/>
          </w:tcPr>
          <w:p w14:paraId="1D4B0F90" w14:textId="77777777" w:rsidR="001D5109" w:rsidRPr="00D44794" w:rsidRDefault="001D5109" w:rsidP="004C2837">
            <w:pPr>
              <w:pStyle w:val="Tablecondensedheading"/>
            </w:pPr>
            <w:r w:rsidRPr="00D44794">
              <w:t>2</w:t>
            </w:r>
          </w:p>
        </w:tc>
        <w:tc>
          <w:tcPr>
            <w:tcW w:w="1036" w:type="dxa"/>
            <w:shd w:val="clear" w:color="auto" w:fill="0F7EB4"/>
          </w:tcPr>
          <w:p w14:paraId="7C49F334" w14:textId="77777777" w:rsidR="001D5109" w:rsidRPr="00D44794" w:rsidRDefault="001D5109" w:rsidP="004C2837">
            <w:pPr>
              <w:pStyle w:val="Tablecondensedheading"/>
            </w:pPr>
            <w:r w:rsidRPr="00D44794">
              <w:t xml:space="preserve">Average </w:t>
            </w:r>
          </w:p>
        </w:tc>
      </w:tr>
      <w:tr w:rsidR="001D5109" w:rsidRPr="00D37EBE" w14:paraId="3E115534" w14:textId="77777777" w:rsidTr="00D44794">
        <w:trPr>
          <w:trHeight w:val="436"/>
        </w:trPr>
        <w:tc>
          <w:tcPr>
            <w:tcW w:w="988" w:type="dxa"/>
          </w:tcPr>
          <w:p w14:paraId="0156E9FE" w14:textId="77777777" w:rsidR="001D5109" w:rsidRPr="00D37EBE" w:rsidRDefault="001D5109" w:rsidP="00D44794">
            <w:pPr>
              <w:pStyle w:val="Tablecondensed"/>
            </w:pPr>
            <w:r>
              <w:t>%</w:t>
            </w:r>
          </w:p>
        </w:tc>
        <w:tc>
          <w:tcPr>
            <w:tcW w:w="708" w:type="dxa"/>
          </w:tcPr>
          <w:p w14:paraId="7E5B65F9" w14:textId="674F7DF2" w:rsidR="001D5109" w:rsidRPr="00D37EBE" w:rsidRDefault="001D5109" w:rsidP="00D44794">
            <w:pPr>
              <w:pStyle w:val="Tablecondensed"/>
            </w:pPr>
            <w:r>
              <w:t>35</w:t>
            </w:r>
          </w:p>
        </w:tc>
        <w:tc>
          <w:tcPr>
            <w:tcW w:w="709" w:type="dxa"/>
          </w:tcPr>
          <w:p w14:paraId="13640436" w14:textId="3D98A111" w:rsidR="001D5109" w:rsidRPr="00D37EBE" w:rsidRDefault="001D5109" w:rsidP="00D44794">
            <w:pPr>
              <w:pStyle w:val="Tablecondensed"/>
            </w:pPr>
            <w:r>
              <w:t>32</w:t>
            </w:r>
          </w:p>
        </w:tc>
        <w:tc>
          <w:tcPr>
            <w:tcW w:w="709" w:type="dxa"/>
          </w:tcPr>
          <w:p w14:paraId="7F024948" w14:textId="08CF8FD4" w:rsidR="001D5109" w:rsidRPr="00D37EBE" w:rsidRDefault="001D5109" w:rsidP="00D44794">
            <w:pPr>
              <w:pStyle w:val="Tablecondensed"/>
            </w:pPr>
            <w:r>
              <w:t>34</w:t>
            </w:r>
          </w:p>
        </w:tc>
        <w:tc>
          <w:tcPr>
            <w:tcW w:w="1036" w:type="dxa"/>
          </w:tcPr>
          <w:p w14:paraId="100229FC" w14:textId="7208C410" w:rsidR="001D5109" w:rsidRPr="00D37EBE" w:rsidRDefault="001D5109" w:rsidP="00D44794">
            <w:pPr>
              <w:pStyle w:val="Tablecondensed"/>
            </w:pPr>
            <w:r>
              <w:t>1.0</w:t>
            </w:r>
          </w:p>
        </w:tc>
      </w:tr>
    </w:tbl>
    <w:p w14:paraId="42DF5445" w14:textId="5BDAD59E" w:rsidR="00473607" w:rsidRDefault="00983CAD" w:rsidP="001911E8">
      <w:pPr>
        <w:pStyle w:val="BodyText"/>
      </w:pPr>
      <w:r>
        <w:t>This question required students</w:t>
      </w:r>
      <w:r w:rsidR="00473607">
        <w:t xml:space="preserve"> to describe one possible impact </w:t>
      </w:r>
      <w:r w:rsidR="001355F1">
        <w:t>on</w:t>
      </w:r>
      <w:r w:rsidR="00473607">
        <w:t xml:space="preserve"> the food system </w:t>
      </w:r>
      <w:proofErr w:type="gramStart"/>
      <w:r w:rsidR="001355F1">
        <w:t xml:space="preserve">as a result </w:t>
      </w:r>
      <w:r w:rsidR="008160BB">
        <w:t>of</w:t>
      </w:r>
      <w:proofErr w:type="gramEnd"/>
      <w:r w:rsidR="008160BB">
        <w:t xml:space="preserve"> increased</w:t>
      </w:r>
      <w:r w:rsidR="00473607">
        <w:t xml:space="preserve"> public awareness of excessive consumption of sugar from sweetened drinks.</w:t>
      </w:r>
    </w:p>
    <w:p w14:paraId="7D73C1DF" w14:textId="05DD4D07" w:rsidR="00473607" w:rsidRDefault="00473607" w:rsidP="001911E8">
      <w:pPr>
        <w:pStyle w:val="BodyText"/>
      </w:pPr>
      <w:r>
        <w:t>High-scoring responses:</w:t>
      </w:r>
    </w:p>
    <w:p w14:paraId="2907B492" w14:textId="7541F7D2" w:rsidR="00473607" w:rsidRDefault="00AA1981" w:rsidP="00DF1342">
      <w:pPr>
        <w:pStyle w:val="Bullet"/>
      </w:pPr>
      <w:r>
        <w:t>identified</w:t>
      </w:r>
      <w:r w:rsidR="00473607">
        <w:t xml:space="preserve"> </w:t>
      </w:r>
      <w:r w:rsidR="001355F1">
        <w:t xml:space="preserve">one </w:t>
      </w:r>
      <w:r>
        <w:t xml:space="preserve">impact on </w:t>
      </w:r>
      <w:r w:rsidR="00457EE6">
        <w:t xml:space="preserve">a component or activity </w:t>
      </w:r>
      <w:r>
        <w:t>of the</w:t>
      </w:r>
      <w:r w:rsidR="00473607">
        <w:t xml:space="preserve"> food system</w:t>
      </w:r>
    </w:p>
    <w:p w14:paraId="2FAF95FC" w14:textId="7ECD22EE" w:rsidR="00AA1981" w:rsidRDefault="00AA1981" w:rsidP="00DF1342">
      <w:pPr>
        <w:pStyle w:val="Bullet"/>
      </w:pPr>
      <w:r>
        <w:t xml:space="preserve">described how the food system would be </w:t>
      </w:r>
      <w:r w:rsidR="00983CAD">
        <w:t>affected</w:t>
      </w:r>
      <w:r>
        <w:t>.</w:t>
      </w:r>
    </w:p>
    <w:p w14:paraId="233114FB" w14:textId="46AFCA8B" w:rsidR="00AA1981" w:rsidRPr="001E78F3" w:rsidRDefault="00AA1981" w:rsidP="001911E8">
      <w:pPr>
        <w:pStyle w:val="BodyText"/>
      </w:pPr>
      <w:r w:rsidRPr="55EED0AE">
        <w:t xml:space="preserve">The following </w:t>
      </w:r>
      <w:r w:rsidR="00983CAD">
        <w:t xml:space="preserve">examples </w:t>
      </w:r>
      <w:r w:rsidR="2FF5550D" w:rsidRPr="55EED0AE">
        <w:t>are</w:t>
      </w:r>
      <w:r w:rsidRPr="55EED0AE">
        <w:t xml:space="preserve"> </w:t>
      </w:r>
      <w:r w:rsidR="00983CAD" w:rsidRPr="55EED0AE">
        <w:t>e</w:t>
      </w:r>
      <w:r w:rsidR="00983CAD">
        <w:t>xtracts from</w:t>
      </w:r>
      <w:r w:rsidRPr="55EED0AE">
        <w:t xml:space="preserve"> high-scoring response</w:t>
      </w:r>
      <w:r w:rsidR="658CE5BA" w:rsidRPr="55EED0AE">
        <w:t>s</w:t>
      </w:r>
      <w:r w:rsidRPr="55EED0AE">
        <w:t>.</w:t>
      </w:r>
    </w:p>
    <w:p w14:paraId="0985F519" w14:textId="6BCCB5C2" w:rsidR="00913739" w:rsidRPr="00CE29F5" w:rsidRDefault="0024768E" w:rsidP="004C2837">
      <w:pPr>
        <w:pStyle w:val="Studentresponse"/>
        <w:numPr>
          <w:ilvl w:val="0"/>
          <w:numId w:val="69"/>
        </w:numPr>
        <w:ind w:left="426" w:hanging="426"/>
      </w:pPr>
      <w:r w:rsidRPr="00CE29F5">
        <w:t>One possible impact is that the producers of the sweetened drinks will recognise the consumer interest and adapt their product by reducing the sugar to better align with the values of consumers.</w:t>
      </w:r>
    </w:p>
    <w:p w14:paraId="296ECC89" w14:textId="77A2221A" w:rsidR="0024768E" w:rsidRPr="00CE29F5" w:rsidRDefault="00B1652D" w:rsidP="004C2837">
      <w:pPr>
        <w:pStyle w:val="Studentresponse"/>
        <w:numPr>
          <w:ilvl w:val="0"/>
          <w:numId w:val="69"/>
        </w:numPr>
        <w:spacing w:line="276" w:lineRule="auto"/>
        <w:ind w:left="426" w:hanging="426"/>
      </w:pPr>
      <w:r w:rsidRPr="00CE29F5">
        <w:t>Marketing and media part of the food system may need to change their tactics when pitching these drinks to customers as they are aware of the negative impacts of sugar intake or provide a sugar free option.</w:t>
      </w:r>
    </w:p>
    <w:p w14:paraId="3F721227" w14:textId="2B75FC14" w:rsidR="00AD5CF5" w:rsidRDefault="00AD5CF5" w:rsidP="004C2837">
      <w:pPr>
        <w:pStyle w:val="Heading2"/>
      </w:pPr>
      <w:r>
        <w:t>Question 10</w:t>
      </w:r>
    </w:p>
    <w:tbl>
      <w:tblPr>
        <w:tblStyle w:val="TableGrid"/>
        <w:tblW w:w="0" w:type="auto"/>
        <w:tblLook w:val="04A0" w:firstRow="1" w:lastRow="0" w:firstColumn="1" w:lastColumn="0" w:noHBand="0" w:noVBand="1"/>
      </w:tblPr>
      <w:tblGrid>
        <w:gridCol w:w="977"/>
        <w:gridCol w:w="694"/>
        <w:gridCol w:w="695"/>
        <w:gridCol w:w="695"/>
        <w:gridCol w:w="694"/>
        <w:gridCol w:w="694"/>
        <w:gridCol w:w="694"/>
        <w:gridCol w:w="691"/>
        <w:gridCol w:w="691"/>
        <w:gridCol w:w="691"/>
        <w:gridCol w:w="691"/>
        <w:gridCol w:w="694"/>
        <w:gridCol w:w="1028"/>
      </w:tblGrid>
      <w:tr w:rsidR="00F25ED7" w:rsidRPr="00D44794" w14:paraId="6B9070C2" w14:textId="77777777" w:rsidTr="0015053B">
        <w:trPr>
          <w:trHeight w:val="435"/>
        </w:trPr>
        <w:tc>
          <w:tcPr>
            <w:tcW w:w="977" w:type="dxa"/>
            <w:shd w:val="clear" w:color="auto" w:fill="0F7EB4"/>
          </w:tcPr>
          <w:p w14:paraId="2FCA1CA5" w14:textId="77777777" w:rsidR="0015053B" w:rsidRPr="00D44794" w:rsidRDefault="0015053B" w:rsidP="004C2837">
            <w:pPr>
              <w:pStyle w:val="Tablecondensedheading"/>
            </w:pPr>
            <w:r w:rsidRPr="00D44794">
              <w:t xml:space="preserve">Marks </w:t>
            </w:r>
          </w:p>
        </w:tc>
        <w:tc>
          <w:tcPr>
            <w:tcW w:w="694" w:type="dxa"/>
            <w:shd w:val="clear" w:color="auto" w:fill="0F7EB4"/>
          </w:tcPr>
          <w:p w14:paraId="77B9BA4F" w14:textId="77777777" w:rsidR="0015053B" w:rsidRPr="00D44794" w:rsidRDefault="0015053B" w:rsidP="004C2837">
            <w:pPr>
              <w:pStyle w:val="Tablecondensedheading"/>
            </w:pPr>
            <w:r w:rsidRPr="00D44794">
              <w:t>0</w:t>
            </w:r>
          </w:p>
        </w:tc>
        <w:tc>
          <w:tcPr>
            <w:tcW w:w="695" w:type="dxa"/>
            <w:shd w:val="clear" w:color="auto" w:fill="0F7EB4"/>
          </w:tcPr>
          <w:p w14:paraId="2B2D56C5" w14:textId="77777777" w:rsidR="0015053B" w:rsidRPr="00D44794" w:rsidRDefault="0015053B" w:rsidP="004C2837">
            <w:pPr>
              <w:pStyle w:val="Tablecondensedheading"/>
            </w:pPr>
            <w:r w:rsidRPr="00D44794">
              <w:t>1</w:t>
            </w:r>
          </w:p>
        </w:tc>
        <w:tc>
          <w:tcPr>
            <w:tcW w:w="695" w:type="dxa"/>
            <w:shd w:val="clear" w:color="auto" w:fill="0F7EB4"/>
          </w:tcPr>
          <w:p w14:paraId="056696F7" w14:textId="77777777" w:rsidR="0015053B" w:rsidRPr="00D44794" w:rsidRDefault="0015053B" w:rsidP="004C2837">
            <w:pPr>
              <w:pStyle w:val="Tablecondensedheading"/>
            </w:pPr>
            <w:r w:rsidRPr="00D44794">
              <w:t>2</w:t>
            </w:r>
          </w:p>
        </w:tc>
        <w:tc>
          <w:tcPr>
            <w:tcW w:w="694" w:type="dxa"/>
            <w:shd w:val="clear" w:color="auto" w:fill="0F7EB4"/>
          </w:tcPr>
          <w:p w14:paraId="4BBA3B93" w14:textId="77777777" w:rsidR="0015053B" w:rsidRPr="00D44794" w:rsidRDefault="0015053B" w:rsidP="004C2837">
            <w:pPr>
              <w:pStyle w:val="Tablecondensedheading"/>
            </w:pPr>
            <w:r w:rsidRPr="00D44794">
              <w:t>3</w:t>
            </w:r>
          </w:p>
        </w:tc>
        <w:tc>
          <w:tcPr>
            <w:tcW w:w="694" w:type="dxa"/>
            <w:shd w:val="clear" w:color="auto" w:fill="0F7EB4"/>
          </w:tcPr>
          <w:p w14:paraId="428C58EF" w14:textId="77777777" w:rsidR="0015053B" w:rsidRPr="00D44794" w:rsidRDefault="0015053B" w:rsidP="004C2837">
            <w:pPr>
              <w:pStyle w:val="Tablecondensedheading"/>
            </w:pPr>
            <w:r w:rsidRPr="00D44794">
              <w:t>4</w:t>
            </w:r>
          </w:p>
        </w:tc>
        <w:tc>
          <w:tcPr>
            <w:tcW w:w="694" w:type="dxa"/>
            <w:shd w:val="clear" w:color="auto" w:fill="0F7EB4"/>
          </w:tcPr>
          <w:p w14:paraId="1D3C9D32" w14:textId="77777777" w:rsidR="0015053B" w:rsidRPr="00D44794" w:rsidRDefault="0015053B" w:rsidP="004C2837">
            <w:pPr>
              <w:pStyle w:val="Tablecondensedheading"/>
            </w:pPr>
            <w:r w:rsidRPr="00D44794">
              <w:t>5</w:t>
            </w:r>
          </w:p>
        </w:tc>
        <w:tc>
          <w:tcPr>
            <w:tcW w:w="691" w:type="dxa"/>
            <w:shd w:val="clear" w:color="auto" w:fill="0F7EB4"/>
          </w:tcPr>
          <w:p w14:paraId="43754342" w14:textId="05756B10" w:rsidR="0015053B" w:rsidRPr="00D44794" w:rsidRDefault="0015053B" w:rsidP="004C2837">
            <w:pPr>
              <w:pStyle w:val="Tablecondensedheading"/>
            </w:pPr>
            <w:r>
              <w:t>6</w:t>
            </w:r>
          </w:p>
        </w:tc>
        <w:tc>
          <w:tcPr>
            <w:tcW w:w="691" w:type="dxa"/>
            <w:shd w:val="clear" w:color="auto" w:fill="0F7EB4"/>
          </w:tcPr>
          <w:p w14:paraId="248CEB16" w14:textId="601149F9" w:rsidR="0015053B" w:rsidRPr="00D44794" w:rsidRDefault="0015053B" w:rsidP="004C2837">
            <w:pPr>
              <w:pStyle w:val="Tablecondensedheading"/>
            </w:pPr>
            <w:r>
              <w:t>7</w:t>
            </w:r>
          </w:p>
        </w:tc>
        <w:tc>
          <w:tcPr>
            <w:tcW w:w="691" w:type="dxa"/>
            <w:shd w:val="clear" w:color="auto" w:fill="0F7EB4"/>
          </w:tcPr>
          <w:p w14:paraId="69054993" w14:textId="718131CC" w:rsidR="0015053B" w:rsidRPr="00D44794" w:rsidRDefault="0015053B" w:rsidP="004C2837">
            <w:pPr>
              <w:pStyle w:val="Tablecondensedheading"/>
            </w:pPr>
            <w:r>
              <w:t>8</w:t>
            </w:r>
          </w:p>
        </w:tc>
        <w:tc>
          <w:tcPr>
            <w:tcW w:w="691" w:type="dxa"/>
            <w:shd w:val="clear" w:color="auto" w:fill="0F7EB4"/>
          </w:tcPr>
          <w:p w14:paraId="2E084070" w14:textId="127BF7B1" w:rsidR="0015053B" w:rsidRPr="00D44794" w:rsidRDefault="0015053B" w:rsidP="004C2837">
            <w:pPr>
              <w:pStyle w:val="Tablecondensedheading"/>
            </w:pPr>
            <w:r>
              <w:t>9</w:t>
            </w:r>
          </w:p>
        </w:tc>
        <w:tc>
          <w:tcPr>
            <w:tcW w:w="694" w:type="dxa"/>
            <w:shd w:val="clear" w:color="auto" w:fill="0F7EB4"/>
          </w:tcPr>
          <w:p w14:paraId="39674EDF" w14:textId="5A026FF6" w:rsidR="0015053B" w:rsidRPr="00D44794" w:rsidRDefault="0015053B" w:rsidP="004C2837">
            <w:pPr>
              <w:pStyle w:val="Tablecondensedheading"/>
            </w:pPr>
            <w:r>
              <w:t>10</w:t>
            </w:r>
          </w:p>
        </w:tc>
        <w:tc>
          <w:tcPr>
            <w:tcW w:w="1028" w:type="dxa"/>
            <w:shd w:val="clear" w:color="auto" w:fill="0F7EB4"/>
          </w:tcPr>
          <w:p w14:paraId="4B499455" w14:textId="77777777" w:rsidR="0015053B" w:rsidRPr="00D44794" w:rsidRDefault="0015053B" w:rsidP="004C2837">
            <w:pPr>
              <w:pStyle w:val="Tablecondensedheading"/>
            </w:pPr>
            <w:r w:rsidRPr="00D44794">
              <w:t xml:space="preserve">Average </w:t>
            </w:r>
          </w:p>
        </w:tc>
      </w:tr>
      <w:tr w:rsidR="00F25ED7" w:rsidRPr="00D37EBE" w14:paraId="69E49AE2" w14:textId="77777777" w:rsidTr="0015053B">
        <w:trPr>
          <w:trHeight w:val="436"/>
        </w:trPr>
        <w:tc>
          <w:tcPr>
            <w:tcW w:w="977" w:type="dxa"/>
          </w:tcPr>
          <w:p w14:paraId="1AAA178E" w14:textId="77777777" w:rsidR="0015053B" w:rsidRPr="00D37EBE" w:rsidRDefault="0015053B" w:rsidP="00D44794">
            <w:pPr>
              <w:pStyle w:val="Tablecondensed"/>
            </w:pPr>
            <w:r>
              <w:t>%</w:t>
            </w:r>
          </w:p>
        </w:tc>
        <w:tc>
          <w:tcPr>
            <w:tcW w:w="694" w:type="dxa"/>
          </w:tcPr>
          <w:p w14:paraId="0A565039" w14:textId="784C5DFA" w:rsidR="0015053B" w:rsidRPr="00D37EBE" w:rsidRDefault="0015053B" w:rsidP="00D44794">
            <w:pPr>
              <w:pStyle w:val="Tablecondensed"/>
            </w:pPr>
            <w:r>
              <w:t>24</w:t>
            </w:r>
          </w:p>
        </w:tc>
        <w:tc>
          <w:tcPr>
            <w:tcW w:w="695" w:type="dxa"/>
          </w:tcPr>
          <w:p w14:paraId="2C503F93" w14:textId="7B05DC1F" w:rsidR="0015053B" w:rsidRPr="00D37EBE" w:rsidRDefault="0015053B" w:rsidP="00D44794">
            <w:pPr>
              <w:pStyle w:val="Tablecondensed"/>
            </w:pPr>
            <w:r>
              <w:t>20</w:t>
            </w:r>
          </w:p>
        </w:tc>
        <w:tc>
          <w:tcPr>
            <w:tcW w:w="695" w:type="dxa"/>
          </w:tcPr>
          <w:p w14:paraId="1DA3ABF8" w14:textId="1EC97A08" w:rsidR="0015053B" w:rsidRPr="00D37EBE" w:rsidRDefault="0015053B" w:rsidP="00D44794">
            <w:pPr>
              <w:pStyle w:val="Tablecondensed"/>
            </w:pPr>
            <w:r>
              <w:t>19</w:t>
            </w:r>
          </w:p>
        </w:tc>
        <w:tc>
          <w:tcPr>
            <w:tcW w:w="694" w:type="dxa"/>
          </w:tcPr>
          <w:p w14:paraId="2B08FA19" w14:textId="5BA7F47A" w:rsidR="0015053B" w:rsidRPr="00D37EBE" w:rsidRDefault="0015053B" w:rsidP="00D44794">
            <w:pPr>
              <w:pStyle w:val="Tablecondensed"/>
            </w:pPr>
            <w:r>
              <w:t>17</w:t>
            </w:r>
          </w:p>
        </w:tc>
        <w:tc>
          <w:tcPr>
            <w:tcW w:w="694" w:type="dxa"/>
          </w:tcPr>
          <w:p w14:paraId="126F62FB" w14:textId="46C69A34" w:rsidR="0015053B" w:rsidRPr="00D37EBE" w:rsidRDefault="0015053B" w:rsidP="00D44794">
            <w:pPr>
              <w:pStyle w:val="Tablecondensed"/>
            </w:pPr>
            <w:r>
              <w:t>11</w:t>
            </w:r>
          </w:p>
        </w:tc>
        <w:tc>
          <w:tcPr>
            <w:tcW w:w="694" w:type="dxa"/>
          </w:tcPr>
          <w:p w14:paraId="5634FF1D" w14:textId="3F837167" w:rsidR="0015053B" w:rsidRPr="00D37EBE" w:rsidRDefault="0015053B" w:rsidP="00D44794">
            <w:pPr>
              <w:pStyle w:val="Tablecondensed"/>
            </w:pPr>
            <w:r>
              <w:t>5</w:t>
            </w:r>
          </w:p>
        </w:tc>
        <w:tc>
          <w:tcPr>
            <w:tcW w:w="691" w:type="dxa"/>
          </w:tcPr>
          <w:p w14:paraId="58DD2968" w14:textId="1E452D04" w:rsidR="0015053B" w:rsidRPr="00D37EBE" w:rsidRDefault="0015053B" w:rsidP="00D44794">
            <w:pPr>
              <w:pStyle w:val="Tablecondensed"/>
            </w:pPr>
            <w:r>
              <w:t>2</w:t>
            </w:r>
          </w:p>
        </w:tc>
        <w:tc>
          <w:tcPr>
            <w:tcW w:w="691" w:type="dxa"/>
          </w:tcPr>
          <w:p w14:paraId="6594DD98" w14:textId="29C4DB26" w:rsidR="0015053B" w:rsidRPr="00D37EBE" w:rsidRDefault="0015053B" w:rsidP="00D44794">
            <w:pPr>
              <w:pStyle w:val="Tablecondensed"/>
            </w:pPr>
            <w:r>
              <w:t>1</w:t>
            </w:r>
          </w:p>
        </w:tc>
        <w:tc>
          <w:tcPr>
            <w:tcW w:w="691" w:type="dxa"/>
          </w:tcPr>
          <w:p w14:paraId="78471DC7" w14:textId="506291FA" w:rsidR="0015053B" w:rsidRPr="00D37EBE" w:rsidRDefault="0015053B" w:rsidP="00D44794">
            <w:pPr>
              <w:pStyle w:val="Tablecondensed"/>
            </w:pPr>
            <w:r>
              <w:t>1</w:t>
            </w:r>
          </w:p>
        </w:tc>
        <w:tc>
          <w:tcPr>
            <w:tcW w:w="691" w:type="dxa"/>
          </w:tcPr>
          <w:p w14:paraId="541044B8" w14:textId="5DBF70FC" w:rsidR="0015053B" w:rsidRPr="00D37EBE" w:rsidRDefault="0015053B" w:rsidP="00D44794">
            <w:pPr>
              <w:pStyle w:val="Tablecondensed"/>
            </w:pPr>
            <w:r>
              <w:t>0</w:t>
            </w:r>
          </w:p>
        </w:tc>
        <w:tc>
          <w:tcPr>
            <w:tcW w:w="694" w:type="dxa"/>
          </w:tcPr>
          <w:p w14:paraId="4A2BE3C3" w14:textId="0D105BC6" w:rsidR="0015053B" w:rsidRPr="00D37EBE" w:rsidRDefault="0015053B" w:rsidP="00D44794">
            <w:pPr>
              <w:pStyle w:val="Tablecondensed"/>
            </w:pPr>
            <w:r>
              <w:t>0</w:t>
            </w:r>
          </w:p>
        </w:tc>
        <w:tc>
          <w:tcPr>
            <w:tcW w:w="1028" w:type="dxa"/>
          </w:tcPr>
          <w:p w14:paraId="10CD7CB8" w14:textId="4E70CF97" w:rsidR="0015053B" w:rsidRPr="00D37EBE" w:rsidRDefault="0015053B" w:rsidP="00D44794">
            <w:pPr>
              <w:pStyle w:val="Tablecondensed"/>
            </w:pPr>
            <w:r>
              <w:t>2.1</w:t>
            </w:r>
          </w:p>
        </w:tc>
      </w:tr>
    </w:tbl>
    <w:p w14:paraId="48B8A9CE" w14:textId="5D81CC61" w:rsidR="000079D6" w:rsidRDefault="00AA1981" w:rsidP="001911E8">
      <w:pPr>
        <w:pStyle w:val="BodyText"/>
        <w:rPr>
          <w:szCs w:val="20"/>
        </w:rPr>
      </w:pPr>
      <w:r>
        <w:t>This question required students to evaluate Company X’s pathway to improving</w:t>
      </w:r>
      <w:r w:rsidR="008160BB">
        <w:t xml:space="preserve"> </w:t>
      </w:r>
      <w:r>
        <w:t>environmental sustainability and</w:t>
      </w:r>
      <w:r w:rsidR="001355F1">
        <w:t xml:space="preserve"> </w:t>
      </w:r>
      <w:r>
        <w:t>economic sustainability</w:t>
      </w:r>
      <w:r w:rsidR="001355F1">
        <w:rPr>
          <w:szCs w:val="20"/>
        </w:rPr>
        <w:t xml:space="preserve"> </w:t>
      </w:r>
      <w:r w:rsidR="000079D6">
        <w:rPr>
          <w:szCs w:val="20"/>
        </w:rPr>
        <w:t>in food manufacturing.</w:t>
      </w:r>
    </w:p>
    <w:p w14:paraId="3CC0B88C" w14:textId="40DF2B66" w:rsidR="00AA1981" w:rsidRPr="00AA1981" w:rsidRDefault="00AA1981" w:rsidP="001911E8">
      <w:pPr>
        <w:pStyle w:val="BodyText"/>
      </w:pPr>
      <w:r>
        <w:t>Responses needed to consider how Company X supports</w:t>
      </w:r>
      <w:r w:rsidR="001355F1">
        <w:t xml:space="preserve"> </w:t>
      </w:r>
      <w:r>
        <w:t>food citizenship and food sovereignty.</w:t>
      </w:r>
    </w:p>
    <w:p w14:paraId="28E3691D" w14:textId="60FA0DB6" w:rsidR="00A91FE5" w:rsidRPr="00D44794" w:rsidRDefault="00A91FE5" w:rsidP="004C2837">
      <w:pPr>
        <w:pStyle w:val="BodyText"/>
      </w:pPr>
      <w:r w:rsidRPr="00D44794">
        <w:t xml:space="preserve">Generally, </w:t>
      </w:r>
      <w:r>
        <w:t xml:space="preserve">students used </w:t>
      </w:r>
      <w:r w:rsidRPr="00D44794">
        <w:t>the stimulus well to explain how Company X is improving environmental sustainability.</w:t>
      </w:r>
    </w:p>
    <w:p w14:paraId="192D7CB5" w14:textId="73ECF4E7" w:rsidR="00AA1981" w:rsidRDefault="00AA1981" w:rsidP="001911E8">
      <w:pPr>
        <w:pStyle w:val="BodyText"/>
      </w:pPr>
      <w:r>
        <w:t>High-scoring responses:</w:t>
      </w:r>
    </w:p>
    <w:p w14:paraId="47EE710F" w14:textId="647C306F" w:rsidR="00AA1981" w:rsidRPr="00AA1981" w:rsidRDefault="00AA1981" w:rsidP="00DF1342">
      <w:pPr>
        <w:pStyle w:val="Bullet"/>
      </w:pPr>
      <w:r>
        <w:t>ma</w:t>
      </w:r>
      <w:r w:rsidR="007C4748">
        <w:t>de</w:t>
      </w:r>
      <w:r>
        <w:t xml:space="preserve"> a judgement </w:t>
      </w:r>
      <w:r w:rsidR="00EF550B">
        <w:t xml:space="preserve">about </w:t>
      </w:r>
      <w:r>
        <w:t>Company X</w:t>
      </w:r>
      <w:r w:rsidR="00EF550B">
        <w:t xml:space="preserve">’s </w:t>
      </w:r>
      <w:r w:rsidR="00EF550B" w:rsidRPr="00EF550B">
        <w:t xml:space="preserve">approach to </w:t>
      </w:r>
      <w:r w:rsidR="00EF550B">
        <w:t>food manufacturing</w:t>
      </w:r>
    </w:p>
    <w:p w14:paraId="5F22210D" w14:textId="65BD767B" w:rsidR="00EF550B" w:rsidRPr="00EF550B" w:rsidRDefault="00EF550B" w:rsidP="00DF1342">
      <w:pPr>
        <w:pStyle w:val="Bullet"/>
      </w:pPr>
      <w:r>
        <w:t>a</w:t>
      </w:r>
      <w:r w:rsidRPr="00EF550B">
        <w:t>ddress</w:t>
      </w:r>
      <w:r w:rsidR="007C4748">
        <w:t>ed</w:t>
      </w:r>
      <w:r w:rsidRPr="00EF550B">
        <w:t xml:space="preserve"> environmental and economic sustainability</w:t>
      </w:r>
      <w:r>
        <w:t xml:space="preserve"> </w:t>
      </w:r>
    </w:p>
    <w:p w14:paraId="44B193F9" w14:textId="7A5687D4" w:rsidR="00EF550B" w:rsidRDefault="00EF550B" w:rsidP="00DF1342">
      <w:pPr>
        <w:pStyle w:val="Bullet"/>
      </w:pPr>
      <w:r>
        <w:t>c</w:t>
      </w:r>
      <w:r w:rsidRPr="00EF550B">
        <w:t>onsider</w:t>
      </w:r>
      <w:r w:rsidR="007C4748">
        <w:t>ed</w:t>
      </w:r>
      <w:r w:rsidRPr="00EF550B">
        <w:t xml:space="preserve"> how Company X supports food citizenship and food sovereignty</w:t>
      </w:r>
      <w:r>
        <w:t xml:space="preserve"> </w:t>
      </w:r>
    </w:p>
    <w:p w14:paraId="6237F7FA" w14:textId="05E68D65" w:rsidR="00AA1981" w:rsidRDefault="006035DE" w:rsidP="00DF1342">
      <w:pPr>
        <w:pStyle w:val="Bullet"/>
      </w:pPr>
      <w:r>
        <w:t xml:space="preserve">used own knowledge to </w:t>
      </w:r>
      <w:r w:rsidR="00AA1981">
        <w:t>add value to the information provided in the stimulus.</w:t>
      </w:r>
    </w:p>
    <w:p w14:paraId="2E719F29" w14:textId="3E570B6E" w:rsidR="00CD49CB" w:rsidRDefault="00A91FE5" w:rsidP="001911E8">
      <w:pPr>
        <w:pStyle w:val="BodyText"/>
      </w:pPr>
      <w:r>
        <w:rPr>
          <w:szCs w:val="20"/>
        </w:rPr>
        <w:t>L</w:t>
      </w:r>
      <w:r w:rsidR="00AA1981" w:rsidRPr="00AA1981">
        <w:t>ow</w:t>
      </w:r>
      <w:r w:rsidR="007C4748">
        <w:t>er</w:t>
      </w:r>
      <w:r w:rsidR="00AA1981" w:rsidRPr="00AA1981">
        <w:t>-scoring response</w:t>
      </w:r>
      <w:r w:rsidR="00CD49CB">
        <w:t>s:</w:t>
      </w:r>
    </w:p>
    <w:p w14:paraId="2A2A2C0B" w14:textId="0B687D41" w:rsidR="00CD49CB" w:rsidRDefault="00CD49CB" w:rsidP="00DF1342">
      <w:pPr>
        <w:pStyle w:val="Bullet"/>
      </w:pPr>
      <w:r w:rsidRPr="55EED0AE">
        <w:t>stated or described one way Company X</w:t>
      </w:r>
      <w:r w:rsidR="001355F1">
        <w:t>’s</w:t>
      </w:r>
      <w:r w:rsidRPr="55EED0AE">
        <w:t xml:space="preserve"> </w:t>
      </w:r>
      <w:r w:rsidR="00EF550B">
        <w:t xml:space="preserve">approach </w:t>
      </w:r>
      <w:r w:rsidRPr="55EED0AE">
        <w:t>is a pathway to sustainability</w:t>
      </w:r>
    </w:p>
    <w:p w14:paraId="1A2115CA" w14:textId="09888169" w:rsidR="00CD49CB" w:rsidRDefault="00CD49CB" w:rsidP="00DF1342">
      <w:pPr>
        <w:pStyle w:val="Bullet"/>
      </w:pPr>
      <w:r>
        <w:t>showed some understanding of food sovereignty or food citizenship.</w:t>
      </w:r>
    </w:p>
    <w:p w14:paraId="3A59402C" w14:textId="7EA51317" w:rsidR="00A91FE5" w:rsidRPr="00D44794" w:rsidRDefault="00A91FE5" w:rsidP="001911E8">
      <w:pPr>
        <w:pStyle w:val="BodyText"/>
      </w:pPr>
      <w:r w:rsidRPr="00D44794">
        <w:t>Students</w:t>
      </w:r>
      <w:r>
        <w:t xml:space="preserve"> are encouraged to</w:t>
      </w:r>
      <w:r w:rsidRPr="00D44794">
        <w:t xml:space="preserve"> improve their understanding of:</w:t>
      </w:r>
    </w:p>
    <w:p w14:paraId="0CFFBABE" w14:textId="77777777" w:rsidR="00A91FE5" w:rsidRDefault="00A91FE5" w:rsidP="00DF1342">
      <w:pPr>
        <w:pStyle w:val="Bullet"/>
      </w:pPr>
      <w:r>
        <w:t>e</w:t>
      </w:r>
      <w:r w:rsidRPr="55EED0AE">
        <w:t>conomic sustainability</w:t>
      </w:r>
    </w:p>
    <w:p w14:paraId="49ABCDEF" w14:textId="77777777" w:rsidR="00A91FE5" w:rsidRDefault="00A91FE5" w:rsidP="00DF1342">
      <w:pPr>
        <w:pStyle w:val="Bullet"/>
      </w:pPr>
      <w:r>
        <w:t>f</w:t>
      </w:r>
      <w:r w:rsidRPr="55EED0AE">
        <w:t>ood sovereignty</w:t>
      </w:r>
    </w:p>
    <w:p w14:paraId="5F082B87" w14:textId="77777777" w:rsidR="00A91FE5" w:rsidRDefault="00A91FE5" w:rsidP="00DF1342">
      <w:pPr>
        <w:pStyle w:val="Bullet"/>
      </w:pPr>
      <w:r>
        <w:t>f</w:t>
      </w:r>
      <w:r w:rsidRPr="55EED0AE">
        <w:t xml:space="preserve">ood </w:t>
      </w:r>
      <w:r w:rsidRPr="00CC2FF5">
        <w:t>citizenship</w:t>
      </w:r>
      <w:r>
        <w:t>.</w:t>
      </w:r>
    </w:p>
    <w:p w14:paraId="24EC6E37" w14:textId="1782ADF9" w:rsidR="00CD49CB" w:rsidRDefault="00AA1981" w:rsidP="00CC2FF5">
      <w:pPr>
        <w:pStyle w:val="BodyText"/>
        <w:rPr>
          <w:rStyle w:val="BodyTextChar"/>
        </w:rPr>
      </w:pPr>
      <w:r w:rsidRPr="00CC2FF5">
        <w:t xml:space="preserve">To maximise the </w:t>
      </w:r>
      <w:r w:rsidRPr="001911E8">
        <w:rPr>
          <w:rStyle w:val="BodyTextChar"/>
        </w:rPr>
        <w:t>marks awarded, students should ensure that they</w:t>
      </w:r>
      <w:r w:rsidR="00CC2FF5" w:rsidRPr="001911E8">
        <w:rPr>
          <w:rStyle w:val="BodyTextChar"/>
        </w:rPr>
        <w:t xml:space="preserve"> respond to all parts of the question, and that they provide an answer in line with the command term – in this case</w:t>
      </w:r>
      <w:r w:rsidR="0054367C">
        <w:rPr>
          <w:rStyle w:val="BodyTextChar"/>
        </w:rPr>
        <w:t>,</w:t>
      </w:r>
      <w:r w:rsidR="00CC2FF5" w:rsidRPr="001911E8">
        <w:rPr>
          <w:rStyle w:val="BodyTextChar"/>
        </w:rPr>
        <w:t xml:space="preserve"> ‘evaluate’.</w:t>
      </w:r>
      <w:r w:rsidR="00CC2FF5">
        <w:rPr>
          <w:rStyle w:val="BodyTextChar"/>
        </w:rPr>
        <w:t xml:space="preserve"> </w:t>
      </w:r>
      <w:r w:rsidR="00CC2FF5" w:rsidRPr="001911E8">
        <w:rPr>
          <w:rStyle w:val="BodyTextChar"/>
        </w:rPr>
        <w:t>They should also</w:t>
      </w:r>
      <w:r w:rsidR="006035DE">
        <w:rPr>
          <w:rStyle w:val="BodyTextChar"/>
        </w:rPr>
        <w:t xml:space="preserve"> use their own knowledge to</w:t>
      </w:r>
      <w:r w:rsidR="00CC2FF5" w:rsidRPr="001911E8">
        <w:rPr>
          <w:rStyle w:val="BodyTextChar"/>
        </w:rPr>
        <w:t xml:space="preserve"> add value to the stimulus rather than just repeating it.</w:t>
      </w:r>
    </w:p>
    <w:p w14:paraId="1AB7D967" w14:textId="660D8F69" w:rsidR="00CD49CB" w:rsidRDefault="00CC2FF5" w:rsidP="004C2837">
      <w:pPr>
        <w:pStyle w:val="BodyText"/>
      </w:pPr>
      <w:r w:rsidRPr="00D44794">
        <w:lastRenderedPageBreak/>
        <w:t>Students</w:t>
      </w:r>
      <w:r>
        <w:t xml:space="preserve"> who are</w:t>
      </w:r>
      <w:r w:rsidRPr="00D44794">
        <w:t xml:space="preserve"> running low on time or who f</w:t>
      </w:r>
      <w:r>
        <w:t>ind</w:t>
      </w:r>
      <w:r w:rsidRPr="00D44794">
        <w:t xml:space="preserve"> it challenging to respond to all parts of the question are encouraged to use dot point</w:t>
      </w:r>
      <w:r w:rsidR="00B73448">
        <w:t>s to demonstrate their</w:t>
      </w:r>
      <w:r w:rsidRPr="00D44794">
        <w:t xml:space="preserve"> knowledge</w:t>
      </w:r>
      <w:r w:rsidR="007C4748">
        <w:t>,</w:t>
      </w:r>
      <w:r w:rsidRPr="00D44794">
        <w:t xml:space="preserve"> to ensure that they </w:t>
      </w:r>
      <w:r>
        <w:t xml:space="preserve">respond to </w:t>
      </w:r>
      <w:r w:rsidRPr="00D44794">
        <w:t>all parts of the question.</w:t>
      </w:r>
      <w:r w:rsidR="007C4748" w:rsidDel="007C4748">
        <w:t xml:space="preserve"> </w:t>
      </w:r>
    </w:p>
    <w:p w14:paraId="00D1B44D" w14:textId="7B72AFCD" w:rsidR="00CC2FF5" w:rsidRPr="004C2837" w:rsidRDefault="00CC2FF5" w:rsidP="004C2837">
      <w:pPr>
        <w:pStyle w:val="Heading3"/>
      </w:pPr>
      <w:r w:rsidRPr="004C2837">
        <w:t>Key concepts</w:t>
      </w:r>
    </w:p>
    <w:p w14:paraId="22CC8286" w14:textId="4FED4CB1" w:rsidR="007C4748" w:rsidRDefault="007C4748" w:rsidP="007C4748">
      <w:pPr>
        <w:pStyle w:val="BodyText"/>
      </w:pPr>
      <w:r>
        <w:t>Students are encouraged to</w:t>
      </w:r>
      <w:r w:rsidRPr="55EED0AE">
        <w:t xml:space="preserve"> review the ‘key concepts’ in the ‘cross-study specifications’ found on pages 9–11 of the </w:t>
      </w:r>
      <w:hyperlink r:id="rId9" w:history="1">
        <w:r w:rsidRPr="00B478F7">
          <w:rPr>
            <w:rStyle w:val="Hyperlink"/>
          </w:rPr>
          <w:t>VCE Food Studies Study Design</w:t>
        </w:r>
      </w:hyperlink>
      <w:r w:rsidRPr="55EED0AE">
        <w:t xml:space="preserve">. This information supports the key knowledge and key skills that underpin the outcomes in </w:t>
      </w:r>
      <w:r w:rsidR="00141046">
        <w:t>u</w:t>
      </w:r>
      <w:r w:rsidRPr="55EED0AE">
        <w:t>nits 3 and 4.</w:t>
      </w:r>
    </w:p>
    <w:p w14:paraId="56711CD7" w14:textId="32806D58" w:rsidR="00FC32D3" w:rsidRPr="00CE29F5" w:rsidRDefault="00357149" w:rsidP="00CE29F5">
      <w:pPr>
        <w:pStyle w:val="BodyText"/>
      </w:pPr>
      <w:r w:rsidRPr="00CE29F5">
        <w:t>T</w:t>
      </w:r>
      <w:r w:rsidR="00FC32D3" w:rsidRPr="00CE29F5">
        <w:t xml:space="preserve">he </w:t>
      </w:r>
      <w:r w:rsidR="2185E411" w:rsidRPr="00CE29F5">
        <w:t>k</w:t>
      </w:r>
      <w:r w:rsidR="00FC32D3" w:rsidRPr="00CE29F5">
        <w:t xml:space="preserve">ey concepts may help students to </w:t>
      </w:r>
      <w:r w:rsidR="38356F14" w:rsidRPr="00CE29F5">
        <w:t xml:space="preserve">better </w:t>
      </w:r>
      <w:r w:rsidR="00FC32D3" w:rsidRPr="00CE29F5">
        <w:t xml:space="preserve">understand the difference </w:t>
      </w:r>
      <w:r w:rsidR="6ED03A56" w:rsidRPr="00CE29F5">
        <w:t>between</w:t>
      </w:r>
      <w:r w:rsidR="00FC32D3" w:rsidRPr="00CE29F5">
        <w:t xml:space="preserve"> the</w:t>
      </w:r>
      <w:r w:rsidR="00FC32D3" w:rsidRPr="004C2837">
        <w:t xml:space="preserve"> three dimensions of sustainability</w:t>
      </w:r>
      <w:r w:rsidR="005C2494" w:rsidRPr="00CE29F5">
        <w:t xml:space="preserve">. This </w:t>
      </w:r>
      <w:r w:rsidRPr="00CE29F5">
        <w:t>would</w:t>
      </w:r>
      <w:r w:rsidR="00FC32D3" w:rsidRPr="00CE29F5">
        <w:t xml:space="preserve"> assist </w:t>
      </w:r>
      <w:r w:rsidR="00141046">
        <w:t>them</w:t>
      </w:r>
      <w:r w:rsidR="00141046" w:rsidRPr="00CE29F5">
        <w:t xml:space="preserve"> </w:t>
      </w:r>
      <w:r w:rsidR="00FC32D3" w:rsidRPr="00CE29F5">
        <w:t>in strengthening responses to questions where more than one dimension needs to be addressed</w:t>
      </w:r>
      <w:r w:rsidRPr="00CE29F5">
        <w:t xml:space="preserve"> </w:t>
      </w:r>
      <w:r w:rsidR="007C4748">
        <w:t>–</w:t>
      </w:r>
      <w:r w:rsidRPr="00CE29F5">
        <w:t xml:space="preserve"> as in this case,</w:t>
      </w:r>
      <w:r w:rsidR="3F70CD8B" w:rsidRPr="00CE29F5">
        <w:t xml:space="preserve"> </w:t>
      </w:r>
      <w:r w:rsidRPr="00CE29F5">
        <w:t xml:space="preserve">which requires </w:t>
      </w:r>
      <w:r w:rsidR="3F70CD8B" w:rsidRPr="00CE29F5">
        <w:t>knowledge of both environmental and economic sustainability.</w:t>
      </w:r>
    </w:p>
    <w:p w14:paraId="35B38BDB" w14:textId="1B11F334" w:rsidR="00FC32D3" w:rsidRPr="00CE29F5" w:rsidRDefault="00FC32D3" w:rsidP="004C2837">
      <w:pPr>
        <w:pStyle w:val="BodyText"/>
      </w:pPr>
      <w:r w:rsidRPr="00CE29F5">
        <w:t xml:space="preserve">The concepts </w:t>
      </w:r>
      <w:r w:rsidRPr="007C4748">
        <w:t xml:space="preserve">of </w:t>
      </w:r>
      <w:r w:rsidRPr="004C2837">
        <w:t>food</w:t>
      </w:r>
      <w:r w:rsidRPr="007C4748">
        <w:t xml:space="preserve"> </w:t>
      </w:r>
      <w:r w:rsidRPr="004C2837">
        <w:t>sovereignty</w:t>
      </w:r>
      <w:r w:rsidRPr="007C4748">
        <w:t xml:space="preserve"> and </w:t>
      </w:r>
      <w:r w:rsidRPr="004C2837">
        <w:t>food</w:t>
      </w:r>
      <w:r w:rsidRPr="007C4748">
        <w:t xml:space="preserve"> </w:t>
      </w:r>
      <w:r w:rsidRPr="004C2837">
        <w:t>citizenship</w:t>
      </w:r>
      <w:r w:rsidRPr="00CE29F5">
        <w:t xml:space="preserve"> were often </w:t>
      </w:r>
      <w:r w:rsidR="00457EE6" w:rsidRPr="00CE29F5">
        <w:t>misunderstood</w:t>
      </w:r>
      <w:r w:rsidR="002A1AE0" w:rsidRPr="00CE29F5">
        <w:t xml:space="preserve"> by students</w:t>
      </w:r>
      <w:r w:rsidRPr="00CE29F5">
        <w:t xml:space="preserve">, </w:t>
      </w:r>
      <w:r w:rsidR="002A1AE0" w:rsidRPr="00CE29F5">
        <w:t xml:space="preserve">meaning </w:t>
      </w:r>
      <w:r w:rsidR="007C4748">
        <w:t>many</w:t>
      </w:r>
      <w:r w:rsidR="002A1AE0" w:rsidRPr="00CE29F5">
        <w:t xml:space="preserve"> responses were unable to demonstrate </w:t>
      </w:r>
      <w:r w:rsidRPr="00CE29F5">
        <w:t>an understanding of either concept.</w:t>
      </w:r>
      <w:r w:rsidR="00EB57B1" w:rsidRPr="00CE29F5">
        <w:t xml:space="preserve"> </w:t>
      </w:r>
      <w:r w:rsidRPr="00CE29F5">
        <w:t>Both concepts support</w:t>
      </w:r>
      <w:r w:rsidR="002A1AE0" w:rsidRPr="00CE29F5">
        <w:t xml:space="preserve"> the</w:t>
      </w:r>
      <w:r w:rsidRPr="00CE29F5">
        <w:t xml:space="preserve"> health of people, animals and</w:t>
      </w:r>
      <w:r w:rsidR="00EB57B1" w:rsidRPr="00CE29F5">
        <w:t xml:space="preserve"> the</w:t>
      </w:r>
      <w:r w:rsidRPr="00CE29F5">
        <w:t xml:space="preserve"> planet but </w:t>
      </w:r>
      <w:r w:rsidR="6AAB6363" w:rsidRPr="00CE29F5">
        <w:t xml:space="preserve">achieve this </w:t>
      </w:r>
      <w:r w:rsidRPr="00CE29F5">
        <w:t>in different ways</w:t>
      </w:r>
      <w:r w:rsidR="002A1AE0" w:rsidRPr="00CE29F5">
        <w:t>:</w:t>
      </w:r>
    </w:p>
    <w:p w14:paraId="4935D47A" w14:textId="5DA2AE6A" w:rsidR="00FC32D3" w:rsidRPr="00CE29F5" w:rsidRDefault="007C4748" w:rsidP="004C2837">
      <w:pPr>
        <w:pStyle w:val="Bullet"/>
      </w:pPr>
      <w:r>
        <w:t>F</w:t>
      </w:r>
      <w:r w:rsidR="00541603" w:rsidRPr="004C2837">
        <w:t>ood</w:t>
      </w:r>
      <w:r w:rsidR="00FC32D3" w:rsidRPr="004C2837">
        <w:t xml:space="preserve"> sovereignty</w:t>
      </w:r>
      <w:r w:rsidR="00FC32D3" w:rsidRPr="00CE29F5">
        <w:t xml:space="preserve"> </w:t>
      </w:r>
      <w:r w:rsidR="00EA4FEE" w:rsidRPr="00CE29F5">
        <w:t>challenges the control large corporations have in the food supply and aim</w:t>
      </w:r>
      <w:r w:rsidR="00141046">
        <w:t>s</w:t>
      </w:r>
      <w:r w:rsidR="00EA4FEE" w:rsidRPr="00CE29F5">
        <w:t xml:space="preserve"> to give farmers more control and </w:t>
      </w:r>
      <w:r w:rsidR="00EB57B1" w:rsidRPr="00CE29F5">
        <w:t xml:space="preserve">greater </w:t>
      </w:r>
      <w:r w:rsidR="00EA4FEE" w:rsidRPr="00CE29F5">
        <w:t>decision</w:t>
      </w:r>
      <w:r w:rsidR="006A28C7" w:rsidRPr="00CE29F5">
        <w:t>-</w:t>
      </w:r>
      <w:r w:rsidR="00EA4FEE" w:rsidRPr="00CE29F5">
        <w:t>making power.</w:t>
      </w:r>
    </w:p>
    <w:p w14:paraId="640BB9DA" w14:textId="22033EC0" w:rsidR="000E4763" w:rsidRPr="000E4763" w:rsidRDefault="007C4748" w:rsidP="004C2837">
      <w:pPr>
        <w:pStyle w:val="Bullet"/>
        <w:spacing w:line="276" w:lineRule="auto"/>
      </w:pPr>
      <w:r>
        <w:t>F</w:t>
      </w:r>
      <w:r w:rsidR="00541603" w:rsidRPr="004C2837">
        <w:t>ood</w:t>
      </w:r>
      <w:r w:rsidR="00EA4FEE" w:rsidRPr="004C2837">
        <w:t xml:space="preserve"> citizenship </w:t>
      </w:r>
      <w:r w:rsidR="00EA4FEE" w:rsidRPr="00CE29F5">
        <w:t>is about individuals making food</w:t>
      </w:r>
      <w:r w:rsidR="00927331" w:rsidRPr="00CE29F5">
        <w:t xml:space="preserve">-related </w:t>
      </w:r>
      <w:r w:rsidR="00EA4FEE" w:rsidRPr="00CE29F5">
        <w:t>choices</w:t>
      </w:r>
      <w:r>
        <w:t xml:space="preserve"> or engaging in food-related </w:t>
      </w:r>
      <w:r w:rsidR="10559F95" w:rsidRPr="00CE29F5">
        <w:t>behaviours</w:t>
      </w:r>
      <w:r w:rsidR="00EA4FEE" w:rsidRPr="00CE29F5">
        <w:t xml:space="preserve"> that consider the impact of th</w:t>
      </w:r>
      <w:r w:rsidR="4FDA7E62" w:rsidRPr="00CE29F5">
        <w:t xml:space="preserve">ose </w:t>
      </w:r>
      <w:r w:rsidR="00EA4FEE" w:rsidRPr="00CE29F5">
        <w:t>choices</w:t>
      </w:r>
      <w:r w:rsidR="1C401BFB" w:rsidRPr="00CE29F5">
        <w:t>/</w:t>
      </w:r>
      <w:r w:rsidR="5295F024" w:rsidRPr="00CE29F5">
        <w:t>behaviours</w:t>
      </w:r>
      <w:r w:rsidR="00EB57B1" w:rsidRPr="00CE29F5">
        <w:t xml:space="preserve"> </w:t>
      </w:r>
      <w:r w:rsidR="00EA4FEE" w:rsidRPr="00CE29F5">
        <w:t>on others in the food systems.</w:t>
      </w:r>
    </w:p>
    <w:p w14:paraId="6E48FCE1" w14:textId="361594D8" w:rsidR="0065631D" w:rsidRDefault="000E4763" w:rsidP="004C2837">
      <w:pPr>
        <w:pStyle w:val="BodyText"/>
      </w:pPr>
      <w:r>
        <w:t>Below</w:t>
      </w:r>
      <w:r w:rsidRPr="0031073D">
        <w:t xml:space="preserve"> </w:t>
      </w:r>
      <w:r w:rsidR="0072466A" w:rsidRPr="0031073D">
        <w:t>are</w:t>
      </w:r>
      <w:r>
        <w:t xml:space="preserve"> </w:t>
      </w:r>
      <w:r w:rsidR="0072466A" w:rsidRPr="0031073D">
        <w:t xml:space="preserve">examples of how students </w:t>
      </w:r>
      <w:r w:rsidR="00CC2FF5">
        <w:t>could</w:t>
      </w:r>
      <w:r w:rsidR="00E9024F" w:rsidRPr="0031073D">
        <w:t xml:space="preserve"> </w:t>
      </w:r>
      <w:r w:rsidR="0072466A" w:rsidRPr="0031073D">
        <w:t xml:space="preserve">have addressed </w:t>
      </w:r>
      <w:r w:rsidR="0072466A">
        <w:t>each part of the question</w:t>
      </w:r>
      <w:r w:rsidR="0072466A" w:rsidRPr="0031073D">
        <w:t>.</w:t>
      </w:r>
      <w:r w:rsidR="0072466A">
        <w:t xml:space="preserve"> These are</w:t>
      </w:r>
      <w:r w:rsidR="00E9024F">
        <w:t xml:space="preserve"> intended</w:t>
      </w:r>
      <w:r w:rsidR="0072466A">
        <w:t xml:space="preserve"> a</w:t>
      </w:r>
      <w:r w:rsidR="00E9024F">
        <w:t>s</w:t>
      </w:r>
      <w:r w:rsidR="0072466A">
        <w:t xml:space="preserve"> </w:t>
      </w:r>
      <w:r w:rsidR="00E9024F">
        <w:t xml:space="preserve">a </w:t>
      </w:r>
      <w:r w:rsidR="0072466A">
        <w:t>guide</w:t>
      </w:r>
      <w:r w:rsidR="00CC2FF5">
        <w:t xml:space="preserve">, </w:t>
      </w:r>
      <w:r w:rsidR="0072466A">
        <w:t xml:space="preserve">not </w:t>
      </w:r>
      <w:r w:rsidR="00CC2FF5">
        <w:t xml:space="preserve">as </w:t>
      </w:r>
      <w:r w:rsidR="0072466A">
        <w:t>full responses</w:t>
      </w:r>
      <w:r w:rsidR="00E9024F">
        <w:t>.</w:t>
      </w:r>
    </w:p>
    <w:p w14:paraId="58B2A39C" w14:textId="74FC04C6" w:rsidR="0072466A" w:rsidRPr="003B4BD6" w:rsidRDefault="0072466A" w:rsidP="004C2837">
      <w:pPr>
        <w:pStyle w:val="Heading4"/>
      </w:pPr>
      <w:r w:rsidRPr="003B4BD6">
        <w:t>Environmental sustainability</w:t>
      </w:r>
    </w:p>
    <w:p w14:paraId="27525309" w14:textId="7DFB0D37" w:rsidR="000079D6" w:rsidRPr="000079D6" w:rsidRDefault="00CC2FF5" w:rsidP="004C2837">
      <w:pPr>
        <w:pStyle w:val="Bullet"/>
      </w:pPr>
      <w:r>
        <w:t>By i</w:t>
      </w:r>
      <w:r w:rsidR="000079D6" w:rsidRPr="000079D6">
        <w:t>ntroducing recycled plastic packaging</w:t>
      </w:r>
      <w:r>
        <w:t xml:space="preserve">, </w:t>
      </w:r>
      <w:r w:rsidR="000079D6" w:rsidRPr="000079D6">
        <w:t>Company X minimises</w:t>
      </w:r>
      <w:r w:rsidR="003B0B84">
        <w:t xml:space="preserve"> its</w:t>
      </w:r>
      <w:r w:rsidR="000079D6" w:rsidRPr="000079D6">
        <w:t xml:space="preserve"> reliance on virgin plastics, which are derived from fossil fuels and contribute to pollution.</w:t>
      </w:r>
    </w:p>
    <w:p w14:paraId="71354BE6" w14:textId="7CC4ABA0" w:rsidR="000079D6" w:rsidRDefault="000079D6" w:rsidP="004C2837">
      <w:pPr>
        <w:pStyle w:val="Bullet"/>
      </w:pPr>
      <w:r w:rsidRPr="000079D6">
        <w:t>A focus on scaling</w:t>
      </w:r>
      <w:r w:rsidR="003B0B84">
        <w:t xml:space="preserve"> </w:t>
      </w:r>
      <w:r w:rsidRPr="000079D6">
        <w:t>up recycled packaging efforts ensures continuous improvement in reducing environmental impact.</w:t>
      </w:r>
    </w:p>
    <w:p w14:paraId="43E1386A" w14:textId="1FF90DDE" w:rsidR="000079D6" w:rsidRPr="000079D6" w:rsidRDefault="000079D6" w:rsidP="004C2837">
      <w:pPr>
        <w:pStyle w:val="Bullet"/>
      </w:pPr>
      <w:r w:rsidRPr="000079D6">
        <w:t xml:space="preserve">The company continues to innovate as they have built on </w:t>
      </w:r>
      <w:r w:rsidR="00E6469A">
        <w:t xml:space="preserve">the </w:t>
      </w:r>
      <w:r w:rsidRPr="000079D6">
        <w:t xml:space="preserve">success of </w:t>
      </w:r>
      <w:r w:rsidR="00E6469A">
        <w:t xml:space="preserve">a </w:t>
      </w:r>
      <w:r w:rsidRPr="000079D6">
        <w:t>2021 initiative to switch to a single type of plastic.</w:t>
      </w:r>
      <w:r w:rsidR="003B4BD6">
        <w:t xml:space="preserve"> </w:t>
      </w:r>
      <w:r>
        <w:t xml:space="preserve">As </w:t>
      </w:r>
      <w:r w:rsidRPr="003B4BD6">
        <w:t>they</w:t>
      </w:r>
      <w:r>
        <w:t xml:space="preserve"> continue to innovate, they may adapt and develop better ways to manufacture packaging. Therefore, this is a viable pathway to </w:t>
      </w:r>
      <w:r w:rsidR="003B0B84">
        <w:t xml:space="preserve">improving </w:t>
      </w:r>
      <w:r>
        <w:t>environmental sustainability.</w:t>
      </w:r>
    </w:p>
    <w:p w14:paraId="384D8D93" w14:textId="1A0627EE" w:rsidR="000079D6" w:rsidRPr="003B4BD6" w:rsidRDefault="000079D6" w:rsidP="004C2837">
      <w:pPr>
        <w:pStyle w:val="Bullet"/>
      </w:pPr>
      <w:r w:rsidRPr="000079D6">
        <w:t>Sustainability initiatives help build brand loyalty and trust, positioning the company as an industry leader in responsible food manufacturing.</w:t>
      </w:r>
      <w:r w:rsidR="003B4BD6">
        <w:t xml:space="preserve"> </w:t>
      </w:r>
      <w:r w:rsidRPr="003B4BD6">
        <w:t>More companies might follow</w:t>
      </w:r>
      <w:r w:rsidR="00E9024F" w:rsidRPr="003B4BD6">
        <w:t>,</w:t>
      </w:r>
      <w:r w:rsidRPr="003B4BD6">
        <w:t xml:space="preserve"> which would have a positive impact on the environment</w:t>
      </w:r>
      <w:r w:rsidR="00E9024F" w:rsidRPr="003B4BD6">
        <w:t>. T</w:t>
      </w:r>
      <w:r w:rsidRPr="003B4BD6">
        <w:t>herefore</w:t>
      </w:r>
      <w:r w:rsidR="003B4BD6">
        <w:t>, this</w:t>
      </w:r>
      <w:r w:rsidRPr="003B4BD6">
        <w:t xml:space="preserve"> is a viable pathway to improving environmental sustainability</w:t>
      </w:r>
      <w:r w:rsidR="00260CEC" w:rsidRPr="003B4BD6">
        <w:t>.</w:t>
      </w:r>
    </w:p>
    <w:p w14:paraId="5EC49339" w14:textId="05775227" w:rsidR="000079D6" w:rsidRDefault="000079D6" w:rsidP="004C2837">
      <w:pPr>
        <w:pStyle w:val="BodyText"/>
      </w:pPr>
      <w:r w:rsidRPr="4139006A">
        <w:t xml:space="preserve">The following examples </w:t>
      </w:r>
      <w:r w:rsidR="003B4BD6">
        <w:t>are extracts from</w:t>
      </w:r>
      <w:r w:rsidRPr="4139006A">
        <w:t xml:space="preserve"> high</w:t>
      </w:r>
      <w:r w:rsidR="52405B56" w:rsidRPr="4139006A">
        <w:t>-</w:t>
      </w:r>
      <w:r w:rsidRPr="4139006A">
        <w:t>scoring response</w:t>
      </w:r>
      <w:r w:rsidR="003B4BD6">
        <w:t>s</w:t>
      </w:r>
      <w:r w:rsidR="00010647" w:rsidRPr="4139006A">
        <w:t>:</w:t>
      </w:r>
    </w:p>
    <w:p w14:paraId="6231345C" w14:textId="411158D9" w:rsidR="00010647" w:rsidRDefault="00A40519" w:rsidP="004C2837">
      <w:pPr>
        <w:pStyle w:val="Studentresponse"/>
        <w:numPr>
          <w:ilvl w:val="0"/>
          <w:numId w:val="65"/>
        </w:numPr>
        <w:ind w:left="426" w:hanging="426"/>
      </w:pPr>
      <w:r w:rsidRPr="004E047E">
        <w:t>By company X recycling packaging for</w:t>
      </w:r>
      <w:r w:rsidR="00636491" w:rsidRPr="004E047E">
        <w:t xml:space="preserve"> their products has allowed</w:t>
      </w:r>
      <w:r w:rsidR="00D277C1" w:rsidRPr="004E047E">
        <w:t xml:space="preserve"> more plastic to be recycled </w:t>
      </w:r>
      <w:r w:rsidR="00D277C1" w:rsidRPr="004E047E">
        <w:rPr>
          <w:iCs/>
        </w:rPr>
        <w:t>an</w:t>
      </w:r>
      <w:r w:rsidR="0630A5F2" w:rsidRPr="004E047E">
        <w:rPr>
          <w:iCs/>
        </w:rPr>
        <w:t>d</w:t>
      </w:r>
      <w:r w:rsidR="00D277C1" w:rsidRPr="004E047E">
        <w:rPr>
          <w:iCs/>
        </w:rPr>
        <w:t xml:space="preserve"> </w:t>
      </w:r>
      <w:r w:rsidR="367951BD" w:rsidRPr="004E047E">
        <w:rPr>
          <w:iCs/>
        </w:rPr>
        <w:t>ha</w:t>
      </w:r>
      <w:r w:rsidR="00D277C1" w:rsidRPr="004E047E">
        <w:rPr>
          <w:iCs/>
        </w:rPr>
        <w:t>s</w:t>
      </w:r>
      <w:r w:rsidR="00D277C1" w:rsidRPr="004E047E">
        <w:t xml:space="preserve"> contributed to decreased plastics ending up in landfill. As plastics take hundreds of years to properly breakdown and will sit in landfill for years and years has contributed to also lowering carbon emissions and methane emissions from landfill piling up, which has resulted in a better atmosphere for the planet including</w:t>
      </w:r>
      <w:r w:rsidR="00BA329A" w:rsidRPr="004E047E">
        <w:t xml:space="preserve"> increased air quality. By using recycled plastics has also allowed for increased biodiversity, from saving harmful plastics that may </w:t>
      </w:r>
      <w:proofErr w:type="gramStart"/>
      <w:r w:rsidR="00BA329A" w:rsidRPr="004E047E">
        <w:t>of</w:t>
      </w:r>
      <w:proofErr w:type="gramEnd"/>
      <w:r w:rsidR="00BA329A" w:rsidRPr="004E047E">
        <w:t xml:space="preserve"> otherwise ended up in waterways which marine life, fish and birds could of mistaken for food</w:t>
      </w:r>
      <w:r w:rsidR="00FD0B60" w:rsidRPr="004E047E">
        <w:t>, consumed and died. It was also prevented and</w:t>
      </w:r>
      <w:r w:rsidR="008A4A7C" w:rsidRPr="004E047E">
        <w:t xml:space="preserve"> reduced risks of climate change from less plastic being manufactured from scratch, saving the planet's precious resources, and burning less fuels.</w:t>
      </w:r>
    </w:p>
    <w:p w14:paraId="3F1F06D0" w14:textId="1E4605EF" w:rsidR="00D34C77" w:rsidRPr="00D34C77" w:rsidRDefault="5B2C2B50" w:rsidP="001B0BA0">
      <w:pPr>
        <w:pStyle w:val="Studentresponse"/>
        <w:numPr>
          <w:ilvl w:val="0"/>
          <w:numId w:val="65"/>
        </w:numPr>
        <w:spacing w:line="276" w:lineRule="auto"/>
        <w:ind w:left="426" w:hanging="426"/>
        <w:rPr>
          <w:iCs/>
        </w:rPr>
      </w:pPr>
      <w:r w:rsidRPr="00D34C77">
        <w:rPr>
          <w:iCs/>
        </w:rPr>
        <w:t>However, this pathway may be difficult to achieve. Company X states that they encounter challenges in sourcing recycled plastic for frozen products, so they may be unable to fulfil their</w:t>
      </w:r>
      <w:r w:rsidR="54DCE5C9" w:rsidRPr="00D34C77">
        <w:rPr>
          <w:iCs/>
        </w:rPr>
        <w:t xml:space="preserve"> conditions and promote environmental sustainability. Not all </w:t>
      </w:r>
      <w:r w:rsidR="3089B6FF" w:rsidRPr="00D34C77">
        <w:rPr>
          <w:iCs/>
        </w:rPr>
        <w:t>customers would recycle the plastic</w:t>
      </w:r>
      <w:r w:rsidR="7100789B" w:rsidRPr="00D34C77">
        <w:rPr>
          <w:iCs/>
        </w:rPr>
        <w:t xml:space="preserve"> bags as well for the company to reuse, which creates more landfill</w:t>
      </w:r>
      <w:r w:rsidR="4BC8D63F" w:rsidRPr="00D34C77">
        <w:rPr>
          <w:iCs/>
        </w:rPr>
        <w:t>.</w:t>
      </w:r>
      <w:r w:rsidR="00D34C77" w:rsidRPr="00D34C77">
        <w:rPr>
          <w:iCs/>
        </w:rPr>
        <w:br w:type="page"/>
      </w:r>
    </w:p>
    <w:p w14:paraId="6BC84353" w14:textId="4D975BF0" w:rsidR="0072466A" w:rsidRPr="003B4BD6" w:rsidRDefault="0072466A" w:rsidP="004C2837">
      <w:pPr>
        <w:pStyle w:val="Heading4"/>
      </w:pPr>
      <w:r w:rsidRPr="003B4BD6">
        <w:lastRenderedPageBreak/>
        <w:t>Economic sustainability</w:t>
      </w:r>
    </w:p>
    <w:p w14:paraId="15BBF15C" w14:textId="2C129C8F" w:rsidR="0072466A" w:rsidRDefault="178A8A37" w:rsidP="004C2837">
      <w:pPr>
        <w:pStyle w:val="Bullet"/>
      </w:pPr>
      <w:r w:rsidRPr="3ECC94E7">
        <w:t xml:space="preserve">Investing in sustainable packaging ensures long-term business resilience as environmental concerns grow. This could mean that other food manufacturers adopt the same sustainable practices </w:t>
      </w:r>
      <w:r w:rsidR="00E6469A">
        <w:t>because</w:t>
      </w:r>
      <w:r w:rsidR="00E6469A" w:rsidRPr="3ECC94E7">
        <w:t xml:space="preserve"> </w:t>
      </w:r>
      <w:r w:rsidRPr="3ECC94E7">
        <w:t xml:space="preserve">they can see </w:t>
      </w:r>
      <w:r w:rsidR="00E6469A">
        <w:t xml:space="preserve">that </w:t>
      </w:r>
      <w:r w:rsidRPr="3ECC94E7">
        <w:t>it is viable, meaning this can be a trusted pathway to more economic</w:t>
      </w:r>
      <w:r w:rsidR="006035DE">
        <w:t>al</w:t>
      </w:r>
      <w:r w:rsidRPr="3ECC94E7">
        <w:t xml:space="preserve"> food manufacturing.</w:t>
      </w:r>
    </w:p>
    <w:p w14:paraId="641DFDF6" w14:textId="5D740D8B" w:rsidR="00CE29F5" w:rsidRPr="004C2837" w:rsidRDefault="6ADCEA08" w:rsidP="004C2837">
      <w:pPr>
        <w:pStyle w:val="Bullet"/>
        <w:rPr>
          <w:rFonts w:ascii="Arial" w:hAnsi="Arial" w:cs="Arial"/>
          <w:color w:val="000000" w:themeColor="text1"/>
        </w:rPr>
      </w:pPr>
      <w:r w:rsidRPr="3ECC94E7">
        <w:t xml:space="preserve">Food manufacturing costs related to transport may be reduced by using the circular economy model. </w:t>
      </w:r>
      <w:r w:rsidR="00E6469A">
        <w:t>A</w:t>
      </w:r>
      <w:r w:rsidRPr="3ECC94E7">
        <w:t xml:space="preserve">side from </w:t>
      </w:r>
      <w:r w:rsidR="00E6469A">
        <w:t>reducing the</w:t>
      </w:r>
      <w:r w:rsidRPr="3ECC94E7">
        <w:t xml:space="preserve"> environmental impact of transport, </w:t>
      </w:r>
      <w:r w:rsidR="00E6469A">
        <w:t>this could mean</w:t>
      </w:r>
      <w:r w:rsidR="00CC2FF5">
        <w:t xml:space="preserve"> </w:t>
      </w:r>
      <w:r w:rsidR="00E6469A">
        <w:t>lowering the</w:t>
      </w:r>
      <w:r w:rsidR="00E6469A" w:rsidRPr="3ECC94E7">
        <w:t xml:space="preserve"> </w:t>
      </w:r>
      <w:r w:rsidRPr="3ECC94E7">
        <w:t>costs</w:t>
      </w:r>
      <w:r w:rsidR="6D8D3614" w:rsidRPr="3ECC94E7">
        <w:t xml:space="preserve"> </w:t>
      </w:r>
      <w:r w:rsidR="00E6469A">
        <w:t>associated with</w:t>
      </w:r>
      <w:r w:rsidR="6D8D3614" w:rsidRPr="3ECC94E7">
        <w:t xml:space="preserve"> transporting packaging and waste</w:t>
      </w:r>
      <w:r w:rsidR="00E6469A">
        <w:t xml:space="preserve">. This </w:t>
      </w:r>
      <w:r w:rsidR="6D8D3614" w:rsidRPr="3ECC94E7">
        <w:t>can reduce business costs and make food manufacturing more economically sustainable.</w:t>
      </w:r>
    </w:p>
    <w:p w14:paraId="55ABFC84" w14:textId="3ADD9201" w:rsidR="3E30E119" w:rsidRPr="00E6469A" w:rsidRDefault="3E30E119" w:rsidP="004C2837">
      <w:pPr>
        <w:pStyle w:val="BodyText"/>
      </w:pPr>
      <w:r w:rsidRPr="00E6469A">
        <w:t xml:space="preserve">The following </w:t>
      </w:r>
      <w:r w:rsidR="7673A2BA" w:rsidRPr="00E6469A">
        <w:t>is an</w:t>
      </w:r>
      <w:r w:rsidR="31616B1F" w:rsidRPr="00E6469A">
        <w:t xml:space="preserve"> </w:t>
      </w:r>
      <w:r w:rsidR="003B4BD6">
        <w:t>extract from</w:t>
      </w:r>
      <w:r w:rsidRPr="00E6469A">
        <w:t xml:space="preserve"> a high-scoring response:</w:t>
      </w:r>
    </w:p>
    <w:p w14:paraId="51AD6355" w14:textId="6B6887DB" w:rsidR="000E4763" w:rsidRDefault="009D1C96" w:rsidP="004C2837">
      <w:pPr>
        <w:pStyle w:val="Studentresponse"/>
        <w:rPr>
          <w:color w:val="0F7EB4"/>
          <w:sz w:val="28"/>
        </w:rPr>
      </w:pPr>
      <w:r w:rsidRPr="001911E8">
        <w:t xml:space="preserve">By company X using recycled resources for their packaging could save the company manufacturing money from not having to buy resources </w:t>
      </w:r>
      <w:r w:rsidR="00216780" w:rsidRPr="001911E8">
        <w:t>new,</w:t>
      </w:r>
      <w:r w:rsidRPr="001911E8">
        <w:t xml:space="preserve"> however</w:t>
      </w:r>
      <w:r w:rsidR="009D6B8D" w:rsidRPr="001911E8">
        <w:t xml:space="preserve"> it may be costly to have to breakdown and melt recycled plastic products in order to recycle materials successfully, which could lead to their products costing more to accommodate this </w:t>
      </w:r>
      <w:r w:rsidR="00216780" w:rsidRPr="001911E8">
        <w:t xml:space="preserve">priceless </w:t>
      </w:r>
      <w:r w:rsidR="005244AD" w:rsidRPr="001911E8">
        <w:t>matter to reuse plastics which consumers would have to pay for if they buy these products on the market at stores.</w:t>
      </w:r>
    </w:p>
    <w:p w14:paraId="05908D41" w14:textId="16B7A844" w:rsidR="0072466A" w:rsidRPr="003B4BD6" w:rsidRDefault="0072466A" w:rsidP="004C2837">
      <w:pPr>
        <w:pStyle w:val="Heading4"/>
      </w:pPr>
      <w:r w:rsidRPr="003B4BD6">
        <w:t>Food citizenship</w:t>
      </w:r>
    </w:p>
    <w:p w14:paraId="2BB72D34" w14:textId="1EBEEDE8" w:rsidR="0072466A" w:rsidRDefault="003B4BD6" w:rsidP="004C2837">
      <w:pPr>
        <w:pStyle w:val="Bullet"/>
      </w:pPr>
      <w:r>
        <w:t xml:space="preserve">Food citizenship </w:t>
      </w:r>
      <w:r w:rsidR="00221C50">
        <w:t>encourages</w:t>
      </w:r>
      <w:r w:rsidR="00E96851" w:rsidRPr="383111D5">
        <w:t xml:space="preserve"> </w:t>
      </w:r>
      <w:r w:rsidR="7FE43A6A" w:rsidRPr="383111D5">
        <w:t>responsible consumption</w:t>
      </w:r>
      <w:r>
        <w:t xml:space="preserve"> and</w:t>
      </w:r>
      <w:r w:rsidR="7FE43A6A" w:rsidRPr="383111D5">
        <w:t xml:space="preserve"> </w:t>
      </w:r>
      <w:r w:rsidR="00221C50" w:rsidRPr="383111D5">
        <w:t>allow</w:t>
      </w:r>
      <w:r w:rsidR="00221C50">
        <w:t>s</w:t>
      </w:r>
      <w:r w:rsidR="00221C50" w:rsidRPr="383111D5">
        <w:t xml:space="preserve"> </w:t>
      </w:r>
      <w:r w:rsidR="7FE43A6A" w:rsidRPr="383111D5">
        <w:t>consumers to make informed choices about environmentally friendly products.</w:t>
      </w:r>
    </w:p>
    <w:p w14:paraId="11324F8C" w14:textId="229BC0B5" w:rsidR="7FE43A6A" w:rsidRDefault="003B4BD6" w:rsidP="004C2837">
      <w:pPr>
        <w:pStyle w:val="Bullet"/>
      </w:pPr>
      <w:r>
        <w:t xml:space="preserve">Food citizenship </w:t>
      </w:r>
      <w:r w:rsidR="00221C50">
        <w:t>supports</w:t>
      </w:r>
      <w:r w:rsidR="7FE43A6A" w:rsidRPr="383111D5">
        <w:t xml:space="preserve"> people who would feel better contributing to a circular economy rather than just being a food consumer and thinking only of themselves.</w:t>
      </w:r>
    </w:p>
    <w:p w14:paraId="41A00380" w14:textId="1DB98F69" w:rsidR="348C5AFF" w:rsidRDefault="348C5AFF" w:rsidP="004C2837">
      <w:pPr>
        <w:pStyle w:val="BodyText"/>
      </w:pPr>
      <w:r w:rsidRPr="383111D5">
        <w:t xml:space="preserve">The following </w:t>
      </w:r>
      <w:r w:rsidR="00983CAD">
        <w:t xml:space="preserve">example </w:t>
      </w:r>
      <w:r w:rsidRPr="383111D5">
        <w:t xml:space="preserve">is an </w:t>
      </w:r>
      <w:r w:rsidR="00983CAD">
        <w:t>extract from</w:t>
      </w:r>
      <w:r w:rsidRPr="383111D5">
        <w:t xml:space="preserve"> a high-scoring response:</w:t>
      </w:r>
    </w:p>
    <w:p w14:paraId="1803DE65" w14:textId="3E86DA17" w:rsidR="004108CE" w:rsidRDefault="00E25FF0" w:rsidP="004C2837">
      <w:pPr>
        <w:pStyle w:val="Studentresponse"/>
      </w:pPr>
      <w:r w:rsidRPr="593C1947">
        <w:t>Furthermore, the addition of QR code</w:t>
      </w:r>
      <w:r w:rsidR="00B25F8A" w:rsidRPr="593C1947">
        <w:t xml:space="preserve"> linking to a video of the brands sustainable efforts helps to support food citizenship as it allows individuals to be more aware of the decisions they make, their role in the food system and how these decisions </w:t>
      </w:r>
      <w:r w:rsidR="001F49D1">
        <w:t>(</w:t>
      </w:r>
      <w:r w:rsidR="008160BB">
        <w:t>e.g.</w:t>
      </w:r>
      <w:r w:rsidR="00B25F8A" w:rsidRPr="593C1947">
        <w:t xml:space="preserve"> </w:t>
      </w:r>
      <w:r w:rsidR="001F49D1">
        <w:t>n</w:t>
      </w:r>
      <w:r w:rsidR="00B25F8A" w:rsidRPr="593C1947">
        <w:t>ot choosing this brand for</w:t>
      </w:r>
      <w:r w:rsidR="0061019D" w:rsidRPr="593C1947">
        <w:t xml:space="preserve"> microwave vegetables</w:t>
      </w:r>
      <w:r w:rsidR="001F49D1">
        <w:t>)</w:t>
      </w:r>
      <w:r w:rsidR="00A25EEE" w:rsidRPr="593C1947">
        <w:t xml:space="preserve"> can affect the food system beyond themselves. It helps them to gain control over what they eat where it comes from and how it's produced.</w:t>
      </w:r>
    </w:p>
    <w:p w14:paraId="2225F677" w14:textId="72BF7679" w:rsidR="0072466A" w:rsidRPr="004C2837" w:rsidRDefault="0072466A" w:rsidP="004C2837">
      <w:pPr>
        <w:pStyle w:val="Heading4"/>
      </w:pPr>
      <w:r w:rsidRPr="003B4BD6">
        <w:t>Food sovereignty</w:t>
      </w:r>
    </w:p>
    <w:p w14:paraId="4714C2B2" w14:textId="106CFBD1" w:rsidR="34316BD2" w:rsidRDefault="34316BD2" w:rsidP="004C2837">
      <w:pPr>
        <w:pStyle w:val="Bullet"/>
      </w:pPr>
      <w:r w:rsidRPr="383111D5">
        <w:t>Reducing dependency on non-renewable packaging materials can contribute to a more resilient and self</w:t>
      </w:r>
      <w:r w:rsidR="003B4BD6">
        <w:noBreakHyphen/>
      </w:r>
      <w:r w:rsidRPr="383111D5">
        <w:t xml:space="preserve">sufficient food system. </w:t>
      </w:r>
    </w:p>
    <w:p w14:paraId="2D5403C1" w14:textId="70D06BC3" w:rsidR="34316BD2" w:rsidRDefault="34316BD2" w:rsidP="004C2837">
      <w:pPr>
        <w:pStyle w:val="Bullet"/>
      </w:pPr>
      <w:r w:rsidRPr="383111D5">
        <w:t xml:space="preserve">This innovative packaging system allows </w:t>
      </w:r>
      <w:r w:rsidR="00221C50">
        <w:t>C</w:t>
      </w:r>
      <w:r w:rsidRPr="383111D5">
        <w:t xml:space="preserve">ompany X to determine their own systems, </w:t>
      </w:r>
      <w:r w:rsidR="0075770E">
        <w:t>giving</w:t>
      </w:r>
      <w:r w:rsidR="0075770E" w:rsidRPr="383111D5">
        <w:t xml:space="preserve"> </w:t>
      </w:r>
      <w:r w:rsidRPr="383111D5">
        <w:t>more control to the food manufacturer.</w:t>
      </w:r>
    </w:p>
    <w:p w14:paraId="1AA7957A" w14:textId="4005464F" w:rsidR="34316BD2" w:rsidRDefault="003B4BD6" w:rsidP="004C2837">
      <w:pPr>
        <w:pStyle w:val="Bullet"/>
      </w:pPr>
      <w:r>
        <w:t>Food sovereignty h</w:t>
      </w:r>
      <w:r w:rsidR="005C2494" w:rsidRPr="005C2494">
        <w:t>elps support farmers by preserving surplus vegetables through freezing, strengthening their ability to earn a fair income and maintain control over their produce.</w:t>
      </w:r>
    </w:p>
    <w:p w14:paraId="3782D9E5" w14:textId="67748CCD" w:rsidR="34316BD2" w:rsidRDefault="34316BD2" w:rsidP="004C2837">
      <w:pPr>
        <w:pStyle w:val="Bullet"/>
      </w:pPr>
      <w:r w:rsidRPr="383111D5">
        <w:t>Company X could inspire industry-wide changes, encouraging other food manufacturers to adopt sustainable packaging solutions.</w:t>
      </w:r>
    </w:p>
    <w:p w14:paraId="086FFFA6" w14:textId="51239E76" w:rsidR="34316BD2" w:rsidRDefault="00221C50" w:rsidP="004C2837">
      <w:pPr>
        <w:pStyle w:val="Bullet"/>
      </w:pPr>
      <w:r>
        <w:t xml:space="preserve">Company X </w:t>
      </w:r>
      <w:r w:rsidR="34316BD2" w:rsidRPr="383111D5">
        <w:t>is a multinational company</w:t>
      </w:r>
      <w:r>
        <w:t>, which</w:t>
      </w:r>
      <w:r w:rsidR="34316BD2" w:rsidRPr="383111D5">
        <w:t xml:space="preserve"> </w:t>
      </w:r>
      <w:r w:rsidR="5B228101" w:rsidRPr="383111D5">
        <w:t xml:space="preserve">could mean </w:t>
      </w:r>
      <w:r w:rsidR="00927331">
        <w:t xml:space="preserve">farmers have a </w:t>
      </w:r>
      <w:r w:rsidR="34316BD2" w:rsidRPr="383111D5">
        <w:t xml:space="preserve">limited control over </w:t>
      </w:r>
      <w:r w:rsidR="00927331">
        <w:t>how they</w:t>
      </w:r>
      <w:r w:rsidR="5A06D563" w:rsidRPr="383111D5">
        <w:t xml:space="preserve"> produce the vegetables.</w:t>
      </w:r>
    </w:p>
    <w:p w14:paraId="482FB1D1" w14:textId="0CAEBFFA" w:rsidR="5A06D563" w:rsidRDefault="006035DE" w:rsidP="004C2837">
      <w:pPr>
        <w:pStyle w:val="Bullet"/>
        <w:rPr>
          <w:color w:val="000000" w:themeColor="text1"/>
        </w:rPr>
      </w:pPr>
      <w:r w:rsidRPr="006035DE">
        <w:t>Competition for sustainably minded customers between multinational companies could shift market share to the companies that better support the environment</w:t>
      </w:r>
      <w:r w:rsidR="34316BD2" w:rsidRPr="383111D5">
        <w:t>.</w:t>
      </w:r>
    </w:p>
    <w:p w14:paraId="3255928F" w14:textId="74C7B00C" w:rsidR="6EDEB840" w:rsidRDefault="6EDEB840" w:rsidP="004C2837">
      <w:pPr>
        <w:pStyle w:val="BodyText"/>
      </w:pPr>
      <w:r w:rsidRPr="383111D5">
        <w:t xml:space="preserve">The following examples </w:t>
      </w:r>
      <w:r w:rsidR="00983CAD">
        <w:t>are extracts from</w:t>
      </w:r>
      <w:r w:rsidRPr="383111D5">
        <w:t xml:space="preserve"> high-scoring response</w:t>
      </w:r>
      <w:r w:rsidR="00983CAD">
        <w:t>s</w:t>
      </w:r>
      <w:r w:rsidRPr="383111D5">
        <w:t>:</w:t>
      </w:r>
    </w:p>
    <w:p w14:paraId="1E6D7D8A" w14:textId="19FECA4A" w:rsidR="009C3323" w:rsidRPr="009B7159" w:rsidRDefault="00567C5F" w:rsidP="004C2837">
      <w:pPr>
        <w:pStyle w:val="Studentresponse"/>
        <w:numPr>
          <w:ilvl w:val="0"/>
          <w:numId w:val="66"/>
        </w:numPr>
        <w:ind w:left="426" w:hanging="426"/>
      </w:pPr>
      <w:r w:rsidRPr="009B7159">
        <w:t>Additionally, it allows farmers to have greater control as they can focus on their primary job to produce food, rather than worrying about pollution.</w:t>
      </w:r>
    </w:p>
    <w:p w14:paraId="393CB1FE" w14:textId="49089325" w:rsidR="00D34C77" w:rsidRPr="00D34C77" w:rsidRDefault="150B2183" w:rsidP="003C4E13">
      <w:pPr>
        <w:pStyle w:val="Studentresponse"/>
        <w:numPr>
          <w:ilvl w:val="0"/>
          <w:numId w:val="66"/>
        </w:numPr>
        <w:spacing w:line="276" w:lineRule="auto"/>
        <w:ind w:left="426" w:hanging="426"/>
      </w:pPr>
      <w:r w:rsidRPr="00D34C77">
        <w:t>M</w:t>
      </w:r>
      <w:r w:rsidR="009B7159" w:rsidRPr="00D34C77">
        <w:t>oreover, the farmers may be reluctant to sell to company X as they may see them as a multinational company as a threat to their operations.</w:t>
      </w:r>
      <w:r w:rsidR="00D34C77">
        <w:br w:type="page"/>
      </w:r>
    </w:p>
    <w:p w14:paraId="7D485674" w14:textId="2BB9A363" w:rsidR="003B4BD6" w:rsidRPr="00567C5F" w:rsidRDefault="003B4BD6" w:rsidP="004C2837">
      <w:pPr>
        <w:pStyle w:val="Heading3"/>
        <w:rPr>
          <w:i/>
          <w:iCs/>
          <w:sz w:val="20"/>
          <w:szCs w:val="20"/>
        </w:rPr>
      </w:pPr>
      <w:r>
        <w:lastRenderedPageBreak/>
        <w:t>Evaluation</w:t>
      </w:r>
    </w:p>
    <w:p w14:paraId="531D86E4" w14:textId="7BE6108A" w:rsidR="003B4BD6" w:rsidRDefault="003B4BD6" w:rsidP="003B4BD6">
      <w:pPr>
        <w:pStyle w:val="BodyText"/>
      </w:pPr>
      <w:r>
        <w:t xml:space="preserve">Questions that use the command term ‘evaluate’ require students to </w:t>
      </w:r>
      <w:r w:rsidRPr="003B4BD6">
        <w:t>make a judg</w:t>
      </w:r>
      <w:r>
        <w:t>e</w:t>
      </w:r>
      <w:r w:rsidRPr="003B4BD6">
        <w:t>ment using the information supplied</w:t>
      </w:r>
      <w:r>
        <w:t xml:space="preserve"> </w:t>
      </w:r>
      <w:r w:rsidRPr="003B4BD6">
        <w:t xml:space="preserve">and/or </w:t>
      </w:r>
      <w:r>
        <w:t xml:space="preserve">their </w:t>
      </w:r>
      <w:r w:rsidRPr="003B4BD6">
        <w:t>own knowledge and understanding to consider a logical argument and/or supporting evidence for and against different points, arguments, concepts, processes, opinions or other information.</w:t>
      </w:r>
    </w:p>
    <w:p w14:paraId="6EBCC6C5" w14:textId="0FDEDF5D" w:rsidR="00E76DF0" w:rsidRDefault="00F5035D" w:rsidP="004C2837">
      <w:pPr>
        <w:pStyle w:val="BodyText"/>
      </w:pPr>
      <w:r>
        <w:t>In th</w:t>
      </w:r>
      <w:r w:rsidRPr="383111D5">
        <w:t xml:space="preserve">e </w:t>
      </w:r>
      <w:r w:rsidR="0CC00FCB" w:rsidRPr="383111D5">
        <w:t>following</w:t>
      </w:r>
      <w:r w:rsidR="003B4BD6">
        <w:t xml:space="preserve"> extracts from</w:t>
      </w:r>
      <w:r w:rsidR="003B4BD6" w:rsidRPr="383111D5">
        <w:t xml:space="preserve"> high-scoring response</w:t>
      </w:r>
      <w:r w:rsidR="003B4BD6">
        <w:t>s</w:t>
      </w:r>
      <w:r>
        <w:t xml:space="preserve">, students clearly </w:t>
      </w:r>
      <w:r w:rsidR="00B72D2A" w:rsidRPr="383111D5">
        <w:t>evaluat</w:t>
      </w:r>
      <w:r>
        <w:t>e</w:t>
      </w:r>
      <w:r w:rsidR="00B72D2A" w:rsidRPr="383111D5">
        <w:t xml:space="preserve"> </w:t>
      </w:r>
      <w:r w:rsidRPr="00F5035D">
        <w:t>Company X’s pathway to improving environmental and economic sustainability in food manufacturing</w:t>
      </w:r>
      <w:r w:rsidR="00F52793" w:rsidRPr="383111D5">
        <w:t>:</w:t>
      </w:r>
    </w:p>
    <w:p w14:paraId="59C198D9" w14:textId="742BAB94" w:rsidR="00F52793" w:rsidRPr="00F5035D" w:rsidRDefault="00A04174" w:rsidP="004C2837">
      <w:pPr>
        <w:pStyle w:val="Studentresponse"/>
        <w:numPr>
          <w:ilvl w:val="0"/>
          <w:numId w:val="70"/>
        </w:numPr>
        <w:ind w:left="426" w:hanging="426"/>
      </w:pPr>
      <w:proofErr w:type="gramStart"/>
      <w:r w:rsidRPr="00F5035D">
        <w:t>Overall</w:t>
      </w:r>
      <w:proofErr w:type="gramEnd"/>
      <w:r w:rsidRPr="00F5035D">
        <w:t xml:space="preserve"> </w:t>
      </w:r>
      <w:r w:rsidR="00323979" w:rsidRPr="00F5035D">
        <w:t>C</w:t>
      </w:r>
      <w:r w:rsidRPr="00F5035D">
        <w:t>ompany X</w:t>
      </w:r>
      <w:r w:rsidR="00F5035D">
        <w:t>’</w:t>
      </w:r>
      <w:r w:rsidRPr="00F5035D">
        <w:t>s pathway to improve environmental and economic sustainability is looking promising and is a great initiative that many other companies should look up to and try to follow.</w:t>
      </w:r>
    </w:p>
    <w:p w14:paraId="58766769" w14:textId="365DECCB" w:rsidR="008E7906" w:rsidRPr="00F5035D" w:rsidRDefault="00801E8B" w:rsidP="004C2837">
      <w:pPr>
        <w:pStyle w:val="Studentresponse"/>
        <w:numPr>
          <w:ilvl w:val="0"/>
          <w:numId w:val="70"/>
        </w:numPr>
        <w:ind w:left="426" w:hanging="426"/>
      </w:pPr>
      <w:r w:rsidRPr="00F5035D">
        <w:t xml:space="preserve">All in all, </w:t>
      </w:r>
      <w:r w:rsidR="00F5035D">
        <w:t>C</w:t>
      </w:r>
      <w:r w:rsidRPr="00F5035D">
        <w:t>ompany X</w:t>
      </w:r>
      <w:r w:rsidR="00F5035D">
        <w:t>’</w:t>
      </w:r>
      <w:r w:rsidRPr="00F5035D">
        <w:t xml:space="preserve">s pathway to improving environmental and economic sustainability in food production is mostly </w:t>
      </w:r>
      <w:r w:rsidR="008160BB" w:rsidRPr="00F5035D">
        <w:t>effective and</w:t>
      </w:r>
      <w:r w:rsidRPr="00F5035D">
        <w:t xml:space="preserve"> can uphold food citizenship and sustainability as well. However, they would need the</w:t>
      </w:r>
      <w:r w:rsidR="00197236" w:rsidRPr="00F5035D">
        <w:t xml:space="preserve"> help of farmers, customers and recycling companies as well.</w:t>
      </w:r>
    </w:p>
    <w:p w14:paraId="43696FDC" w14:textId="5D53A182" w:rsidR="00CB6D0C" w:rsidRDefault="00481D68" w:rsidP="004C2837">
      <w:pPr>
        <w:pStyle w:val="Studentresponse"/>
        <w:numPr>
          <w:ilvl w:val="0"/>
          <w:numId w:val="70"/>
        </w:numPr>
        <w:ind w:left="426" w:hanging="426"/>
      </w:pPr>
      <w:r w:rsidRPr="00F5035D">
        <w:t xml:space="preserve">In conclusion, while </w:t>
      </w:r>
      <w:r w:rsidR="00F5035D">
        <w:t>C</w:t>
      </w:r>
      <w:r w:rsidRPr="00F5035D">
        <w:t>ompany X</w:t>
      </w:r>
      <w:r w:rsidR="006A540C" w:rsidRPr="00F5035D">
        <w:t>’s</w:t>
      </w:r>
      <w:r w:rsidRPr="00F5035D">
        <w:t xml:space="preserve"> promise to include 22% recycled plastic in their packaging can have positive environmental impacts, contribute to the ecologically sound production of food and shows an active effort to make food packaging more sustainable, the challenges that the company still faces regarding the shortage of recycled plastic for frozen vegetable products,</w:t>
      </w:r>
      <w:r w:rsidR="008F5AE2" w:rsidRPr="00F5035D">
        <w:t xml:space="preserve"> along with its position as a multinational corporation means that food sovereignty is impacted </w:t>
      </w:r>
      <w:r w:rsidR="00F5035D">
        <w:t>a</w:t>
      </w:r>
      <w:r w:rsidR="00F5035D" w:rsidRPr="00F5035D">
        <w:t xml:space="preserve">s </w:t>
      </w:r>
      <w:r w:rsidR="008F5AE2" w:rsidRPr="00F5035D">
        <w:t xml:space="preserve">it </w:t>
      </w:r>
      <w:r w:rsidR="00B73965" w:rsidRPr="00F5035D">
        <w:t>inhibits the ability of</w:t>
      </w:r>
      <w:r w:rsidR="00C257DE" w:rsidRPr="00F5035D">
        <w:t xml:space="preserve"> local businesses to manage the production and food citizenship is reduced as low income families are unable to afford the higher prices of recycled plastic packaging. </w:t>
      </w:r>
    </w:p>
    <w:p w14:paraId="77AA40F5" w14:textId="6C67D49C" w:rsidR="0094612B" w:rsidRPr="00F5035D" w:rsidRDefault="00F5035D" w:rsidP="004C2837">
      <w:pPr>
        <w:pStyle w:val="Studentresponse"/>
        <w:numPr>
          <w:ilvl w:val="0"/>
          <w:numId w:val="70"/>
        </w:numPr>
        <w:ind w:left="426" w:hanging="426"/>
      </w:pPr>
      <w:r>
        <w:t xml:space="preserve">Company X’s pathway is economically sustainable </w:t>
      </w:r>
      <w:r w:rsidRPr="00F5035D">
        <w:t xml:space="preserve">as it reuses plastic, can help to employ more people in plastic recycling and sustainable packaging, and could be cheaper than producing new plastic. However, it could also be expensive to build new facilities to create the recycle packaging. Overall, </w:t>
      </w:r>
      <w:r>
        <w:t>C</w:t>
      </w:r>
      <w:r w:rsidRPr="00F5035D">
        <w:t>ompany X supports food citizenship and sovereignty as well as being partially environmentally and economically sustainable but can still be improved</w:t>
      </w:r>
      <w:r>
        <w:t>.</w:t>
      </w:r>
    </w:p>
    <w:sectPr w:rsidR="0094612B" w:rsidRPr="00F5035D"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93F3B" w14:textId="77777777" w:rsidR="00491D9D" w:rsidRDefault="00491D9D" w:rsidP="00304EA1">
      <w:pPr>
        <w:spacing w:after="0" w:line="240" w:lineRule="auto"/>
      </w:pPr>
      <w:r>
        <w:separator/>
      </w:r>
    </w:p>
  </w:endnote>
  <w:endnote w:type="continuationSeparator" w:id="0">
    <w:p w14:paraId="5AA36D69" w14:textId="77777777" w:rsidR="00491D9D" w:rsidRDefault="00491D9D" w:rsidP="00304EA1">
      <w:pPr>
        <w:spacing w:after="0" w:line="240" w:lineRule="auto"/>
      </w:pPr>
      <w:r>
        <w:continuationSeparator/>
      </w:r>
    </w:p>
  </w:endnote>
  <w:endnote w:type="continuationNotice" w:id="1">
    <w:p w14:paraId="57EF460B" w14:textId="77777777" w:rsidR="00491D9D" w:rsidRDefault="00491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2683C6"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2683C6"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2683C6" w:themeColor="accent2"/>
        <w:sz w:val="18"/>
        <w:szCs w:val="18"/>
        <w:lang w:val="en-AU" w:eastAsia="en-AU"/>
      </w:rPr>
      <w:drawing>
        <wp:anchor distT="0" distB="0" distL="114300" distR="114300" simplePos="0" relativeHeight="251658240"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2683C6"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2683C6"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2683C6"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2683C6" w:themeColor="accent2"/>
        <w:sz w:val="18"/>
        <w:szCs w:val="18"/>
        <w:lang w:val="en-AU" w:eastAsia="en-AU"/>
      </w:rPr>
      <w:drawing>
        <wp:anchor distT="0" distB="0" distL="114300" distR="114300" simplePos="0" relativeHeight="251658242"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DF310" w14:textId="77777777" w:rsidR="00491D9D" w:rsidRDefault="00491D9D" w:rsidP="00304EA1">
      <w:pPr>
        <w:spacing w:after="0" w:line="240" w:lineRule="auto"/>
      </w:pPr>
      <w:r>
        <w:separator/>
      </w:r>
    </w:p>
  </w:footnote>
  <w:footnote w:type="continuationSeparator" w:id="0">
    <w:p w14:paraId="6A588013" w14:textId="77777777" w:rsidR="00491D9D" w:rsidRDefault="00491D9D" w:rsidP="00304EA1">
      <w:pPr>
        <w:spacing w:after="0" w:line="240" w:lineRule="auto"/>
      </w:pPr>
      <w:r>
        <w:continuationSeparator/>
      </w:r>
    </w:p>
  </w:footnote>
  <w:footnote w:type="continuationNotice" w:id="1">
    <w:p w14:paraId="1C5EFC84" w14:textId="77777777" w:rsidR="00491D9D" w:rsidRDefault="00491D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BBD7924" w:rsidR="00FD29D3" w:rsidRPr="002B0664" w:rsidRDefault="00DB131B" w:rsidP="00D86DE4">
    <w:pPr>
      <w:pStyle w:val="Captionsandfootnotes"/>
      <w:rPr>
        <w:color w:val="auto"/>
      </w:rPr>
    </w:pPr>
    <w:r>
      <w:rPr>
        <w:color w:val="auto"/>
      </w:rPr>
      <w:t>2025 VCE Food Studies 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913"/>
        </w:tabs>
        <w:ind w:left="913"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5457A"/>
    <w:multiLevelType w:val="hybridMultilevel"/>
    <w:tmpl w:val="85F6C7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1DA2E19"/>
    <w:multiLevelType w:val="hybridMultilevel"/>
    <w:tmpl w:val="5E8EC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4513B97"/>
    <w:multiLevelType w:val="hybridMultilevel"/>
    <w:tmpl w:val="BA641A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443923"/>
    <w:multiLevelType w:val="hybridMultilevel"/>
    <w:tmpl w:val="FFFFFFFF"/>
    <w:lvl w:ilvl="0" w:tplc="2C503FFA">
      <w:start w:val="1"/>
      <w:numFmt w:val="bullet"/>
      <w:lvlText w:val=""/>
      <w:lvlJc w:val="left"/>
      <w:pPr>
        <w:ind w:left="360" w:hanging="360"/>
      </w:pPr>
      <w:rPr>
        <w:rFonts w:ascii="Symbol" w:hAnsi="Symbol" w:hint="default"/>
      </w:rPr>
    </w:lvl>
    <w:lvl w:ilvl="1" w:tplc="DF6610B2">
      <w:start w:val="1"/>
      <w:numFmt w:val="bullet"/>
      <w:lvlText w:val="o"/>
      <w:lvlJc w:val="left"/>
      <w:pPr>
        <w:ind w:left="1080" w:hanging="360"/>
      </w:pPr>
      <w:rPr>
        <w:rFonts w:ascii="Courier New" w:hAnsi="Courier New" w:hint="default"/>
      </w:rPr>
    </w:lvl>
    <w:lvl w:ilvl="2" w:tplc="CE122568">
      <w:start w:val="1"/>
      <w:numFmt w:val="bullet"/>
      <w:lvlText w:val=""/>
      <w:lvlJc w:val="left"/>
      <w:pPr>
        <w:ind w:left="1800" w:hanging="360"/>
      </w:pPr>
      <w:rPr>
        <w:rFonts w:ascii="Wingdings" w:hAnsi="Wingdings" w:hint="default"/>
      </w:rPr>
    </w:lvl>
    <w:lvl w:ilvl="3" w:tplc="85905D6C">
      <w:start w:val="1"/>
      <w:numFmt w:val="bullet"/>
      <w:lvlText w:val=""/>
      <w:lvlJc w:val="left"/>
      <w:pPr>
        <w:ind w:left="2520" w:hanging="360"/>
      </w:pPr>
      <w:rPr>
        <w:rFonts w:ascii="Symbol" w:hAnsi="Symbol" w:hint="default"/>
      </w:rPr>
    </w:lvl>
    <w:lvl w:ilvl="4" w:tplc="76B6C78E">
      <w:start w:val="1"/>
      <w:numFmt w:val="bullet"/>
      <w:lvlText w:val="o"/>
      <w:lvlJc w:val="left"/>
      <w:pPr>
        <w:ind w:left="3240" w:hanging="360"/>
      </w:pPr>
      <w:rPr>
        <w:rFonts w:ascii="Courier New" w:hAnsi="Courier New" w:hint="default"/>
      </w:rPr>
    </w:lvl>
    <w:lvl w:ilvl="5" w:tplc="17E88758">
      <w:start w:val="1"/>
      <w:numFmt w:val="bullet"/>
      <w:lvlText w:val=""/>
      <w:lvlJc w:val="left"/>
      <w:pPr>
        <w:ind w:left="3960" w:hanging="360"/>
      </w:pPr>
      <w:rPr>
        <w:rFonts w:ascii="Wingdings" w:hAnsi="Wingdings" w:hint="default"/>
      </w:rPr>
    </w:lvl>
    <w:lvl w:ilvl="6" w:tplc="C9020F94">
      <w:start w:val="1"/>
      <w:numFmt w:val="bullet"/>
      <w:lvlText w:val=""/>
      <w:lvlJc w:val="left"/>
      <w:pPr>
        <w:ind w:left="4680" w:hanging="360"/>
      </w:pPr>
      <w:rPr>
        <w:rFonts w:ascii="Symbol" w:hAnsi="Symbol" w:hint="default"/>
      </w:rPr>
    </w:lvl>
    <w:lvl w:ilvl="7" w:tplc="10D8B446">
      <w:start w:val="1"/>
      <w:numFmt w:val="bullet"/>
      <w:lvlText w:val="o"/>
      <w:lvlJc w:val="left"/>
      <w:pPr>
        <w:ind w:left="5400" w:hanging="360"/>
      </w:pPr>
      <w:rPr>
        <w:rFonts w:ascii="Courier New" w:hAnsi="Courier New" w:hint="default"/>
      </w:rPr>
    </w:lvl>
    <w:lvl w:ilvl="8" w:tplc="61125D96">
      <w:start w:val="1"/>
      <w:numFmt w:val="bullet"/>
      <w:lvlText w:val=""/>
      <w:lvlJc w:val="left"/>
      <w:pPr>
        <w:ind w:left="6120" w:hanging="360"/>
      </w:pPr>
      <w:rPr>
        <w:rFonts w:ascii="Wingdings" w:hAnsi="Wingdings" w:hint="default"/>
      </w:rPr>
    </w:lvl>
  </w:abstractNum>
  <w:abstractNum w:abstractNumId="14" w15:restartNumberingAfterBreak="0">
    <w:nsid w:val="07516ECC"/>
    <w:multiLevelType w:val="hybridMultilevel"/>
    <w:tmpl w:val="CCC2D23A"/>
    <w:lvl w:ilvl="0" w:tplc="8426158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A3158E"/>
    <w:multiLevelType w:val="hybridMultilevel"/>
    <w:tmpl w:val="4F8E5B28"/>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16" w15:restartNumberingAfterBreak="0">
    <w:nsid w:val="09441FDA"/>
    <w:multiLevelType w:val="hybridMultilevel"/>
    <w:tmpl w:val="5B9C05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B5E3A6D"/>
    <w:multiLevelType w:val="hybridMultilevel"/>
    <w:tmpl w:val="5816CE1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0B637827"/>
    <w:multiLevelType w:val="hybridMultilevel"/>
    <w:tmpl w:val="A94C76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0DF81DEB"/>
    <w:multiLevelType w:val="hybridMultilevel"/>
    <w:tmpl w:val="D534D994"/>
    <w:lvl w:ilvl="0" w:tplc="AE020DC6">
      <w:start w:val="1"/>
      <w:numFmt w:val="bullet"/>
      <w:lvlText w:val=""/>
      <w:lvlJc w:val="left"/>
      <w:pPr>
        <w:ind w:left="360" w:hanging="360"/>
      </w:pPr>
      <w:rPr>
        <w:rFonts w:ascii="Symbol" w:hAnsi="Symbol" w:hint="default"/>
      </w:rPr>
    </w:lvl>
    <w:lvl w:ilvl="1" w:tplc="A8A8BC64" w:tentative="1">
      <w:start w:val="1"/>
      <w:numFmt w:val="bullet"/>
      <w:lvlText w:val="o"/>
      <w:lvlJc w:val="left"/>
      <w:pPr>
        <w:ind w:left="1080" w:hanging="360"/>
      </w:pPr>
      <w:rPr>
        <w:rFonts w:ascii="Courier New" w:hAnsi="Courier New" w:hint="default"/>
      </w:rPr>
    </w:lvl>
    <w:lvl w:ilvl="2" w:tplc="B9CEB928" w:tentative="1">
      <w:start w:val="1"/>
      <w:numFmt w:val="bullet"/>
      <w:lvlText w:val=""/>
      <w:lvlJc w:val="left"/>
      <w:pPr>
        <w:ind w:left="1800" w:hanging="360"/>
      </w:pPr>
      <w:rPr>
        <w:rFonts w:ascii="Wingdings" w:hAnsi="Wingdings" w:hint="default"/>
      </w:rPr>
    </w:lvl>
    <w:lvl w:ilvl="3" w:tplc="D6AE4B9E" w:tentative="1">
      <w:start w:val="1"/>
      <w:numFmt w:val="bullet"/>
      <w:lvlText w:val=""/>
      <w:lvlJc w:val="left"/>
      <w:pPr>
        <w:ind w:left="2520" w:hanging="360"/>
      </w:pPr>
      <w:rPr>
        <w:rFonts w:ascii="Symbol" w:hAnsi="Symbol" w:hint="default"/>
      </w:rPr>
    </w:lvl>
    <w:lvl w:ilvl="4" w:tplc="830E24A2" w:tentative="1">
      <w:start w:val="1"/>
      <w:numFmt w:val="bullet"/>
      <w:lvlText w:val="o"/>
      <w:lvlJc w:val="left"/>
      <w:pPr>
        <w:ind w:left="3240" w:hanging="360"/>
      </w:pPr>
      <w:rPr>
        <w:rFonts w:ascii="Courier New" w:hAnsi="Courier New" w:hint="default"/>
      </w:rPr>
    </w:lvl>
    <w:lvl w:ilvl="5" w:tplc="D49CEE06" w:tentative="1">
      <w:start w:val="1"/>
      <w:numFmt w:val="bullet"/>
      <w:lvlText w:val=""/>
      <w:lvlJc w:val="left"/>
      <w:pPr>
        <w:ind w:left="3960" w:hanging="360"/>
      </w:pPr>
      <w:rPr>
        <w:rFonts w:ascii="Wingdings" w:hAnsi="Wingdings" w:hint="default"/>
      </w:rPr>
    </w:lvl>
    <w:lvl w:ilvl="6" w:tplc="0E9CBECA" w:tentative="1">
      <w:start w:val="1"/>
      <w:numFmt w:val="bullet"/>
      <w:lvlText w:val=""/>
      <w:lvlJc w:val="left"/>
      <w:pPr>
        <w:ind w:left="4680" w:hanging="360"/>
      </w:pPr>
      <w:rPr>
        <w:rFonts w:ascii="Symbol" w:hAnsi="Symbol" w:hint="default"/>
      </w:rPr>
    </w:lvl>
    <w:lvl w:ilvl="7" w:tplc="F2204688" w:tentative="1">
      <w:start w:val="1"/>
      <w:numFmt w:val="bullet"/>
      <w:lvlText w:val="o"/>
      <w:lvlJc w:val="left"/>
      <w:pPr>
        <w:ind w:left="5400" w:hanging="360"/>
      </w:pPr>
      <w:rPr>
        <w:rFonts w:ascii="Courier New" w:hAnsi="Courier New" w:hint="default"/>
      </w:rPr>
    </w:lvl>
    <w:lvl w:ilvl="8" w:tplc="55A622E2" w:tentative="1">
      <w:start w:val="1"/>
      <w:numFmt w:val="bullet"/>
      <w:lvlText w:val=""/>
      <w:lvlJc w:val="left"/>
      <w:pPr>
        <w:ind w:left="6120" w:hanging="360"/>
      </w:pPr>
      <w:rPr>
        <w:rFonts w:ascii="Wingdings" w:hAnsi="Wingdings" w:hint="default"/>
      </w:rPr>
    </w:lvl>
  </w:abstractNum>
  <w:abstractNum w:abstractNumId="20" w15:restartNumberingAfterBreak="0">
    <w:nsid w:val="134E3FAB"/>
    <w:multiLevelType w:val="hybridMultilevel"/>
    <w:tmpl w:val="6332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C57725"/>
    <w:multiLevelType w:val="hybridMultilevel"/>
    <w:tmpl w:val="2D52F1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6450309"/>
    <w:multiLevelType w:val="hybridMultilevel"/>
    <w:tmpl w:val="5C7467BE"/>
    <w:lvl w:ilvl="0" w:tplc="8426158A">
      <w:start w:val="1"/>
      <w:numFmt w:val="bullet"/>
      <w:lvlText w:val=""/>
      <w:lvlJc w:val="left"/>
      <w:pPr>
        <w:ind w:left="360" w:hanging="360"/>
      </w:pPr>
      <w:rPr>
        <w:rFonts w:ascii="Symbol" w:hAnsi="Symbol" w:hint="default"/>
      </w:rPr>
    </w:lvl>
    <w:lvl w:ilvl="1" w:tplc="94748A80" w:tentative="1">
      <w:start w:val="1"/>
      <w:numFmt w:val="bullet"/>
      <w:lvlText w:val="o"/>
      <w:lvlJc w:val="left"/>
      <w:pPr>
        <w:ind w:left="1080" w:hanging="360"/>
      </w:pPr>
      <w:rPr>
        <w:rFonts w:ascii="Courier New" w:hAnsi="Courier New" w:hint="default"/>
      </w:rPr>
    </w:lvl>
    <w:lvl w:ilvl="2" w:tplc="D01E98AC" w:tentative="1">
      <w:start w:val="1"/>
      <w:numFmt w:val="bullet"/>
      <w:lvlText w:val=""/>
      <w:lvlJc w:val="left"/>
      <w:pPr>
        <w:ind w:left="1800" w:hanging="360"/>
      </w:pPr>
      <w:rPr>
        <w:rFonts w:ascii="Wingdings" w:hAnsi="Wingdings" w:hint="default"/>
      </w:rPr>
    </w:lvl>
    <w:lvl w:ilvl="3" w:tplc="A6DCD2E2" w:tentative="1">
      <w:start w:val="1"/>
      <w:numFmt w:val="bullet"/>
      <w:lvlText w:val=""/>
      <w:lvlJc w:val="left"/>
      <w:pPr>
        <w:ind w:left="2520" w:hanging="360"/>
      </w:pPr>
      <w:rPr>
        <w:rFonts w:ascii="Symbol" w:hAnsi="Symbol" w:hint="default"/>
      </w:rPr>
    </w:lvl>
    <w:lvl w:ilvl="4" w:tplc="DCCE6C40" w:tentative="1">
      <w:start w:val="1"/>
      <w:numFmt w:val="bullet"/>
      <w:lvlText w:val="o"/>
      <w:lvlJc w:val="left"/>
      <w:pPr>
        <w:ind w:left="3240" w:hanging="360"/>
      </w:pPr>
      <w:rPr>
        <w:rFonts w:ascii="Courier New" w:hAnsi="Courier New" w:hint="default"/>
      </w:rPr>
    </w:lvl>
    <w:lvl w:ilvl="5" w:tplc="6E96F838" w:tentative="1">
      <w:start w:val="1"/>
      <w:numFmt w:val="bullet"/>
      <w:lvlText w:val=""/>
      <w:lvlJc w:val="left"/>
      <w:pPr>
        <w:ind w:left="3960" w:hanging="360"/>
      </w:pPr>
      <w:rPr>
        <w:rFonts w:ascii="Wingdings" w:hAnsi="Wingdings" w:hint="default"/>
      </w:rPr>
    </w:lvl>
    <w:lvl w:ilvl="6" w:tplc="3EC8D20C" w:tentative="1">
      <w:start w:val="1"/>
      <w:numFmt w:val="bullet"/>
      <w:lvlText w:val=""/>
      <w:lvlJc w:val="left"/>
      <w:pPr>
        <w:ind w:left="4680" w:hanging="360"/>
      </w:pPr>
      <w:rPr>
        <w:rFonts w:ascii="Symbol" w:hAnsi="Symbol" w:hint="default"/>
      </w:rPr>
    </w:lvl>
    <w:lvl w:ilvl="7" w:tplc="A4B43FDE" w:tentative="1">
      <w:start w:val="1"/>
      <w:numFmt w:val="bullet"/>
      <w:lvlText w:val="o"/>
      <w:lvlJc w:val="left"/>
      <w:pPr>
        <w:ind w:left="5400" w:hanging="360"/>
      </w:pPr>
      <w:rPr>
        <w:rFonts w:ascii="Courier New" w:hAnsi="Courier New" w:hint="default"/>
      </w:rPr>
    </w:lvl>
    <w:lvl w:ilvl="8" w:tplc="B00C5F18" w:tentative="1">
      <w:start w:val="1"/>
      <w:numFmt w:val="bullet"/>
      <w:lvlText w:val=""/>
      <w:lvlJc w:val="left"/>
      <w:pPr>
        <w:ind w:left="6120" w:hanging="360"/>
      </w:pPr>
      <w:rPr>
        <w:rFonts w:ascii="Wingdings" w:hAnsi="Wingdings" w:hint="default"/>
      </w:rPr>
    </w:lvl>
  </w:abstractNum>
  <w:abstractNum w:abstractNumId="23" w15:restartNumberingAfterBreak="0">
    <w:nsid w:val="17386A1E"/>
    <w:multiLevelType w:val="hybridMultilevel"/>
    <w:tmpl w:val="86FE2A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F413B99"/>
    <w:multiLevelType w:val="hybridMultilevel"/>
    <w:tmpl w:val="4008F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F4217D6"/>
    <w:multiLevelType w:val="hybridMultilevel"/>
    <w:tmpl w:val="F278692A"/>
    <w:lvl w:ilvl="0" w:tplc="DA381764">
      <w:start w:val="1"/>
      <w:numFmt w:val="bullet"/>
      <w:lvlText w:val="·"/>
      <w:lvlJc w:val="left"/>
      <w:pPr>
        <w:ind w:left="360" w:hanging="360"/>
      </w:pPr>
      <w:rPr>
        <w:rFonts w:ascii="Symbol" w:hAnsi="Symbol" w:hint="default"/>
      </w:rPr>
    </w:lvl>
    <w:lvl w:ilvl="1" w:tplc="C87E2E16">
      <w:start w:val="1"/>
      <w:numFmt w:val="bullet"/>
      <w:lvlText w:val="o"/>
      <w:lvlJc w:val="left"/>
      <w:pPr>
        <w:ind w:left="1080" w:hanging="360"/>
      </w:pPr>
      <w:rPr>
        <w:rFonts w:ascii="Symbol" w:hAnsi="Symbol" w:hint="default"/>
      </w:rPr>
    </w:lvl>
    <w:lvl w:ilvl="2" w:tplc="8D2A170C">
      <w:start w:val="1"/>
      <w:numFmt w:val="bullet"/>
      <w:lvlText w:val=""/>
      <w:lvlJc w:val="left"/>
      <w:pPr>
        <w:ind w:left="1800" w:hanging="360"/>
      </w:pPr>
      <w:rPr>
        <w:rFonts w:ascii="Wingdings" w:hAnsi="Wingdings" w:hint="default"/>
      </w:rPr>
    </w:lvl>
    <w:lvl w:ilvl="3" w:tplc="7D48947E">
      <w:start w:val="1"/>
      <w:numFmt w:val="bullet"/>
      <w:lvlText w:val=""/>
      <w:lvlJc w:val="left"/>
      <w:pPr>
        <w:ind w:left="2520" w:hanging="360"/>
      </w:pPr>
      <w:rPr>
        <w:rFonts w:ascii="Symbol" w:hAnsi="Symbol" w:hint="default"/>
      </w:rPr>
    </w:lvl>
    <w:lvl w:ilvl="4" w:tplc="0E9CCE68">
      <w:start w:val="1"/>
      <w:numFmt w:val="bullet"/>
      <w:lvlText w:val="o"/>
      <w:lvlJc w:val="left"/>
      <w:pPr>
        <w:ind w:left="3240" w:hanging="360"/>
      </w:pPr>
      <w:rPr>
        <w:rFonts w:ascii="Courier New" w:hAnsi="Courier New" w:hint="default"/>
      </w:rPr>
    </w:lvl>
    <w:lvl w:ilvl="5" w:tplc="EE06215E">
      <w:start w:val="1"/>
      <w:numFmt w:val="bullet"/>
      <w:lvlText w:val=""/>
      <w:lvlJc w:val="left"/>
      <w:pPr>
        <w:ind w:left="3960" w:hanging="360"/>
      </w:pPr>
      <w:rPr>
        <w:rFonts w:ascii="Wingdings" w:hAnsi="Wingdings" w:hint="default"/>
      </w:rPr>
    </w:lvl>
    <w:lvl w:ilvl="6" w:tplc="639E0402">
      <w:start w:val="1"/>
      <w:numFmt w:val="bullet"/>
      <w:lvlText w:val=""/>
      <w:lvlJc w:val="left"/>
      <w:pPr>
        <w:ind w:left="4680" w:hanging="360"/>
      </w:pPr>
      <w:rPr>
        <w:rFonts w:ascii="Symbol" w:hAnsi="Symbol" w:hint="default"/>
      </w:rPr>
    </w:lvl>
    <w:lvl w:ilvl="7" w:tplc="18F6DF2C">
      <w:start w:val="1"/>
      <w:numFmt w:val="bullet"/>
      <w:lvlText w:val="o"/>
      <w:lvlJc w:val="left"/>
      <w:pPr>
        <w:ind w:left="5400" w:hanging="360"/>
      </w:pPr>
      <w:rPr>
        <w:rFonts w:ascii="Courier New" w:hAnsi="Courier New" w:hint="default"/>
      </w:rPr>
    </w:lvl>
    <w:lvl w:ilvl="8" w:tplc="21562E4C">
      <w:start w:val="1"/>
      <w:numFmt w:val="bullet"/>
      <w:lvlText w:val=""/>
      <w:lvlJc w:val="left"/>
      <w:pPr>
        <w:ind w:left="6120" w:hanging="360"/>
      </w:pPr>
      <w:rPr>
        <w:rFonts w:ascii="Wingdings" w:hAnsi="Wingdings" w:hint="default"/>
      </w:rPr>
    </w:lvl>
  </w:abstractNum>
  <w:abstractNum w:abstractNumId="27" w15:restartNumberingAfterBreak="0">
    <w:nsid w:val="20395F51"/>
    <w:multiLevelType w:val="hybridMultilevel"/>
    <w:tmpl w:val="E6CCD70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21421FE5"/>
    <w:multiLevelType w:val="hybridMultilevel"/>
    <w:tmpl w:val="9F8C251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235651ED"/>
    <w:multiLevelType w:val="hybridMultilevel"/>
    <w:tmpl w:val="81A8AF2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241908FA"/>
    <w:multiLevelType w:val="hybridMultilevel"/>
    <w:tmpl w:val="32BA98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82729C8"/>
    <w:multiLevelType w:val="hybridMultilevel"/>
    <w:tmpl w:val="1174E786"/>
    <w:lvl w:ilvl="0" w:tplc="C2A60F1A">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ACA0F7C"/>
    <w:multiLevelType w:val="hybridMultilevel"/>
    <w:tmpl w:val="FFFFFFFF"/>
    <w:lvl w:ilvl="0" w:tplc="D1F68694">
      <w:start w:val="1"/>
      <w:numFmt w:val="bullet"/>
      <w:lvlText w:val=""/>
      <w:lvlJc w:val="left"/>
      <w:pPr>
        <w:ind w:left="644" w:hanging="360"/>
      </w:pPr>
      <w:rPr>
        <w:rFonts w:ascii="Symbol" w:hAnsi="Symbol" w:hint="default"/>
      </w:rPr>
    </w:lvl>
    <w:lvl w:ilvl="1" w:tplc="6944CBF2">
      <w:start w:val="1"/>
      <w:numFmt w:val="bullet"/>
      <w:lvlText w:val="o"/>
      <w:lvlJc w:val="left"/>
      <w:pPr>
        <w:ind w:left="1364" w:hanging="360"/>
      </w:pPr>
      <w:rPr>
        <w:rFonts w:ascii="Courier New" w:hAnsi="Courier New" w:hint="default"/>
      </w:rPr>
    </w:lvl>
    <w:lvl w:ilvl="2" w:tplc="95DCC062">
      <w:start w:val="1"/>
      <w:numFmt w:val="bullet"/>
      <w:lvlText w:val=""/>
      <w:lvlJc w:val="left"/>
      <w:pPr>
        <w:ind w:left="2084" w:hanging="360"/>
      </w:pPr>
      <w:rPr>
        <w:rFonts w:ascii="Wingdings" w:hAnsi="Wingdings" w:hint="default"/>
      </w:rPr>
    </w:lvl>
    <w:lvl w:ilvl="3" w:tplc="E5B6020E">
      <w:start w:val="1"/>
      <w:numFmt w:val="bullet"/>
      <w:lvlText w:val=""/>
      <w:lvlJc w:val="left"/>
      <w:pPr>
        <w:ind w:left="2804" w:hanging="360"/>
      </w:pPr>
      <w:rPr>
        <w:rFonts w:ascii="Symbol" w:hAnsi="Symbol" w:hint="default"/>
      </w:rPr>
    </w:lvl>
    <w:lvl w:ilvl="4" w:tplc="4C4C5404">
      <w:start w:val="1"/>
      <w:numFmt w:val="bullet"/>
      <w:lvlText w:val="o"/>
      <w:lvlJc w:val="left"/>
      <w:pPr>
        <w:ind w:left="3524" w:hanging="360"/>
      </w:pPr>
      <w:rPr>
        <w:rFonts w:ascii="Courier New" w:hAnsi="Courier New" w:hint="default"/>
      </w:rPr>
    </w:lvl>
    <w:lvl w:ilvl="5" w:tplc="83FCE1C4">
      <w:start w:val="1"/>
      <w:numFmt w:val="bullet"/>
      <w:lvlText w:val=""/>
      <w:lvlJc w:val="left"/>
      <w:pPr>
        <w:ind w:left="4244" w:hanging="360"/>
      </w:pPr>
      <w:rPr>
        <w:rFonts w:ascii="Wingdings" w:hAnsi="Wingdings" w:hint="default"/>
      </w:rPr>
    </w:lvl>
    <w:lvl w:ilvl="6" w:tplc="BE2083A4">
      <w:start w:val="1"/>
      <w:numFmt w:val="bullet"/>
      <w:lvlText w:val=""/>
      <w:lvlJc w:val="left"/>
      <w:pPr>
        <w:ind w:left="4964" w:hanging="360"/>
      </w:pPr>
      <w:rPr>
        <w:rFonts w:ascii="Symbol" w:hAnsi="Symbol" w:hint="default"/>
      </w:rPr>
    </w:lvl>
    <w:lvl w:ilvl="7" w:tplc="BFB89C30">
      <w:start w:val="1"/>
      <w:numFmt w:val="bullet"/>
      <w:lvlText w:val="o"/>
      <w:lvlJc w:val="left"/>
      <w:pPr>
        <w:ind w:left="5684" w:hanging="360"/>
      </w:pPr>
      <w:rPr>
        <w:rFonts w:ascii="Courier New" w:hAnsi="Courier New" w:hint="default"/>
      </w:rPr>
    </w:lvl>
    <w:lvl w:ilvl="8" w:tplc="5EB4B902">
      <w:start w:val="1"/>
      <w:numFmt w:val="bullet"/>
      <w:lvlText w:val=""/>
      <w:lvlJc w:val="left"/>
      <w:pPr>
        <w:ind w:left="6404" w:hanging="360"/>
      </w:pPr>
      <w:rPr>
        <w:rFonts w:ascii="Wingdings" w:hAnsi="Wingdings" w:hint="default"/>
      </w:rPr>
    </w:lvl>
  </w:abstractNum>
  <w:abstractNum w:abstractNumId="33" w15:restartNumberingAfterBreak="0">
    <w:nsid w:val="30E71C68"/>
    <w:multiLevelType w:val="hybridMultilevel"/>
    <w:tmpl w:val="FFFFFFFF"/>
    <w:lvl w:ilvl="0" w:tplc="9E1E4B5C">
      <w:start w:val="1"/>
      <w:numFmt w:val="bullet"/>
      <w:lvlText w:val=""/>
      <w:lvlJc w:val="left"/>
      <w:pPr>
        <w:ind w:left="360" w:hanging="360"/>
      </w:pPr>
      <w:rPr>
        <w:rFonts w:ascii="Symbol" w:hAnsi="Symbol" w:hint="default"/>
      </w:rPr>
    </w:lvl>
    <w:lvl w:ilvl="1" w:tplc="94F64184">
      <w:start w:val="1"/>
      <w:numFmt w:val="bullet"/>
      <w:lvlText w:val="o"/>
      <w:lvlJc w:val="left"/>
      <w:pPr>
        <w:ind w:left="1080" w:hanging="360"/>
      </w:pPr>
      <w:rPr>
        <w:rFonts w:ascii="Courier New" w:hAnsi="Courier New" w:hint="default"/>
      </w:rPr>
    </w:lvl>
    <w:lvl w:ilvl="2" w:tplc="C666D4E6">
      <w:start w:val="1"/>
      <w:numFmt w:val="bullet"/>
      <w:lvlText w:val=""/>
      <w:lvlJc w:val="left"/>
      <w:pPr>
        <w:ind w:left="1800" w:hanging="360"/>
      </w:pPr>
      <w:rPr>
        <w:rFonts w:ascii="Wingdings" w:hAnsi="Wingdings" w:hint="default"/>
      </w:rPr>
    </w:lvl>
    <w:lvl w:ilvl="3" w:tplc="FB1291F6">
      <w:start w:val="1"/>
      <w:numFmt w:val="bullet"/>
      <w:lvlText w:val=""/>
      <w:lvlJc w:val="left"/>
      <w:pPr>
        <w:ind w:left="2520" w:hanging="360"/>
      </w:pPr>
      <w:rPr>
        <w:rFonts w:ascii="Symbol" w:hAnsi="Symbol" w:hint="default"/>
      </w:rPr>
    </w:lvl>
    <w:lvl w:ilvl="4" w:tplc="080E8182">
      <w:start w:val="1"/>
      <w:numFmt w:val="bullet"/>
      <w:lvlText w:val="o"/>
      <w:lvlJc w:val="left"/>
      <w:pPr>
        <w:ind w:left="3240" w:hanging="360"/>
      </w:pPr>
      <w:rPr>
        <w:rFonts w:ascii="Courier New" w:hAnsi="Courier New" w:hint="default"/>
      </w:rPr>
    </w:lvl>
    <w:lvl w:ilvl="5" w:tplc="BFDE6276">
      <w:start w:val="1"/>
      <w:numFmt w:val="bullet"/>
      <w:lvlText w:val=""/>
      <w:lvlJc w:val="left"/>
      <w:pPr>
        <w:ind w:left="3960" w:hanging="360"/>
      </w:pPr>
      <w:rPr>
        <w:rFonts w:ascii="Wingdings" w:hAnsi="Wingdings" w:hint="default"/>
      </w:rPr>
    </w:lvl>
    <w:lvl w:ilvl="6" w:tplc="BF7ECBB8">
      <w:start w:val="1"/>
      <w:numFmt w:val="bullet"/>
      <w:lvlText w:val=""/>
      <w:lvlJc w:val="left"/>
      <w:pPr>
        <w:ind w:left="4680" w:hanging="360"/>
      </w:pPr>
      <w:rPr>
        <w:rFonts w:ascii="Symbol" w:hAnsi="Symbol" w:hint="default"/>
      </w:rPr>
    </w:lvl>
    <w:lvl w:ilvl="7" w:tplc="EB945464">
      <w:start w:val="1"/>
      <w:numFmt w:val="bullet"/>
      <w:lvlText w:val="o"/>
      <w:lvlJc w:val="left"/>
      <w:pPr>
        <w:ind w:left="5400" w:hanging="360"/>
      </w:pPr>
      <w:rPr>
        <w:rFonts w:ascii="Courier New" w:hAnsi="Courier New" w:hint="default"/>
      </w:rPr>
    </w:lvl>
    <w:lvl w:ilvl="8" w:tplc="00EA7C9E">
      <w:start w:val="1"/>
      <w:numFmt w:val="bullet"/>
      <w:lvlText w:val=""/>
      <w:lvlJc w:val="left"/>
      <w:pPr>
        <w:ind w:left="6120" w:hanging="360"/>
      </w:pPr>
      <w:rPr>
        <w:rFonts w:ascii="Wingdings" w:hAnsi="Wingdings" w:hint="default"/>
      </w:rPr>
    </w:lvl>
  </w:abstractNum>
  <w:abstractNum w:abstractNumId="34" w15:restartNumberingAfterBreak="0">
    <w:nsid w:val="330D3B2C"/>
    <w:multiLevelType w:val="hybridMultilevel"/>
    <w:tmpl w:val="9AFAEB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8247BBB"/>
    <w:multiLevelType w:val="hybridMultilevel"/>
    <w:tmpl w:val="F5685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D1D49D1"/>
    <w:multiLevelType w:val="hybridMultilevel"/>
    <w:tmpl w:val="1FC88C0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8" w15:restartNumberingAfterBreak="0">
    <w:nsid w:val="41791241"/>
    <w:multiLevelType w:val="hybridMultilevel"/>
    <w:tmpl w:val="18E2FF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1D65E98"/>
    <w:multiLevelType w:val="hybridMultilevel"/>
    <w:tmpl w:val="4E6608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2CD79E5"/>
    <w:multiLevelType w:val="hybridMultilevel"/>
    <w:tmpl w:val="26B68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30A1853"/>
    <w:multiLevelType w:val="hybridMultilevel"/>
    <w:tmpl w:val="D12885C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2" w15:restartNumberingAfterBreak="0">
    <w:nsid w:val="4322284C"/>
    <w:multiLevelType w:val="hybridMultilevel"/>
    <w:tmpl w:val="48567A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43156A2"/>
    <w:multiLevelType w:val="hybridMultilevel"/>
    <w:tmpl w:val="886E5204"/>
    <w:lvl w:ilvl="0" w:tplc="8426158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C75829"/>
    <w:multiLevelType w:val="hybridMultilevel"/>
    <w:tmpl w:val="D0109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5B86B35"/>
    <w:multiLevelType w:val="hybridMultilevel"/>
    <w:tmpl w:val="5DF026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67D6866"/>
    <w:multiLevelType w:val="hybridMultilevel"/>
    <w:tmpl w:val="BBCE87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861775D"/>
    <w:multiLevelType w:val="hybridMultilevel"/>
    <w:tmpl w:val="232CC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A2B21DD"/>
    <w:multiLevelType w:val="hybridMultilevel"/>
    <w:tmpl w:val="ADA2B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4ED97825"/>
    <w:multiLevelType w:val="hybridMultilevel"/>
    <w:tmpl w:val="FFFFFFFF"/>
    <w:lvl w:ilvl="0" w:tplc="8D243796">
      <w:start w:val="1"/>
      <w:numFmt w:val="bullet"/>
      <w:lvlText w:val=""/>
      <w:lvlJc w:val="left"/>
      <w:pPr>
        <w:ind w:left="360" w:hanging="360"/>
      </w:pPr>
      <w:rPr>
        <w:rFonts w:ascii="Symbol" w:hAnsi="Symbol" w:hint="default"/>
      </w:rPr>
    </w:lvl>
    <w:lvl w:ilvl="1" w:tplc="02A61A72">
      <w:start w:val="1"/>
      <w:numFmt w:val="bullet"/>
      <w:lvlText w:val="o"/>
      <w:lvlJc w:val="left"/>
      <w:pPr>
        <w:ind w:left="1080" w:hanging="360"/>
      </w:pPr>
      <w:rPr>
        <w:rFonts w:ascii="Courier New" w:hAnsi="Courier New" w:hint="default"/>
      </w:rPr>
    </w:lvl>
    <w:lvl w:ilvl="2" w:tplc="CB6EF0F4">
      <w:start w:val="1"/>
      <w:numFmt w:val="bullet"/>
      <w:lvlText w:val=""/>
      <w:lvlJc w:val="left"/>
      <w:pPr>
        <w:ind w:left="1800" w:hanging="360"/>
      </w:pPr>
      <w:rPr>
        <w:rFonts w:ascii="Wingdings" w:hAnsi="Wingdings" w:hint="default"/>
      </w:rPr>
    </w:lvl>
    <w:lvl w:ilvl="3" w:tplc="6C5A440A">
      <w:start w:val="1"/>
      <w:numFmt w:val="bullet"/>
      <w:lvlText w:val=""/>
      <w:lvlJc w:val="left"/>
      <w:pPr>
        <w:ind w:left="2520" w:hanging="360"/>
      </w:pPr>
      <w:rPr>
        <w:rFonts w:ascii="Symbol" w:hAnsi="Symbol" w:hint="default"/>
      </w:rPr>
    </w:lvl>
    <w:lvl w:ilvl="4" w:tplc="9E769EB8">
      <w:start w:val="1"/>
      <w:numFmt w:val="bullet"/>
      <w:lvlText w:val="o"/>
      <w:lvlJc w:val="left"/>
      <w:pPr>
        <w:ind w:left="3240" w:hanging="360"/>
      </w:pPr>
      <w:rPr>
        <w:rFonts w:ascii="Courier New" w:hAnsi="Courier New" w:hint="default"/>
      </w:rPr>
    </w:lvl>
    <w:lvl w:ilvl="5" w:tplc="AA90D264">
      <w:start w:val="1"/>
      <w:numFmt w:val="bullet"/>
      <w:lvlText w:val=""/>
      <w:lvlJc w:val="left"/>
      <w:pPr>
        <w:ind w:left="3960" w:hanging="360"/>
      </w:pPr>
      <w:rPr>
        <w:rFonts w:ascii="Wingdings" w:hAnsi="Wingdings" w:hint="default"/>
      </w:rPr>
    </w:lvl>
    <w:lvl w:ilvl="6" w:tplc="C85ADA82">
      <w:start w:val="1"/>
      <w:numFmt w:val="bullet"/>
      <w:lvlText w:val=""/>
      <w:lvlJc w:val="left"/>
      <w:pPr>
        <w:ind w:left="4680" w:hanging="360"/>
      </w:pPr>
      <w:rPr>
        <w:rFonts w:ascii="Symbol" w:hAnsi="Symbol" w:hint="default"/>
      </w:rPr>
    </w:lvl>
    <w:lvl w:ilvl="7" w:tplc="615217A8">
      <w:start w:val="1"/>
      <w:numFmt w:val="bullet"/>
      <w:lvlText w:val="o"/>
      <w:lvlJc w:val="left"/>
      <w:pPr>
        <w:ind w:left="5400" w:hanging="360"/>
      </w:pPr>
      <w:rPr>
        <w:rFonts w:ascii="Courier New" w:hAnsi="Courier New" w:hint="default"/>
      </w:rPr>
    </w:lvl>
    <w:lvl w:ilvl="8" w:tplc="D6A4F6C0">
      <w:start w:val="1"/>
      <w:numFmt w:val="bullet"/>
      <w:lvlText w:val=""/>
      <w:lvlJc w:val="left"/>
      <w:pPr>
        <w:ind w:left="6120" w:hanging="360"/>
      </w:pPr>
      <w:rPr>
        <w:rFonts w:ascii="Wingdings" w:hAnsi="Wingdings" w:hint="default"/>
      </w:rPr>
    </w:lvl>
  </w:abstractNum>
  <w:abstractNum w:abstractNumId="50" w15:restartNumberingAfterBreak="0">
    <w:nsid w:val="56456024"/>
    <w:multiLevelType w:val="hybridMultilevel"/>
    <w:tmpl w:val="A4803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2" w15:restartNumberingAfterBreak="0">
    <w:nsid w:val="577E50B9"/>
    <w:multiLevelType w:val="hybridMultilevel"/>
    <w:tmpl w:val="12A48B1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3" w15:restartNumberingAfterBreak="0">
    <w:nsid w:val="5DD74DAA"/>
    <w:multiLevelType w:val="hybridMultilevel"/>
    <w:tmpl w:val="8D94C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5" w15:restartNumberingAfterBreak="0">
    <w:nsid w:val="5FD41AE2"/>
    <w:multiLevelType w:val="hybridMultilevel"/>
    <w:tmpl w:val="0FB6F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0A849EA"/>
    <w:multiLevelType w:val="hybridMultilevel"/>
    <w:tmpl w:val="C9E27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58" w15:restartNumberingAfterBreak="0">
    <w:nsid w:val="63810EF9"/>
    <w:multiLevelType w:val="hybridMultilevel"/>
    <w:tmpl w:val="2040B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692C14BC"/>
    <w:multiLevelType w:val="hybridMultilevel"/>
    <w:tmpl w:val="4954803A"/>
    <w:lvl w:ilvl="0" w:tplc="F7680020">
      <w:start w:val="1"/>
      <w:numFmt w:val="bullet"/>
      <w:lvlText w:val=""/>
      <w:lvlJc w:val="left"/>
      <w:pPr>
        <w:ind w:left="360" w:hanging="360"/>
      </w:pPr>
      <w:rPr>
        <w:rFonts w:ascii="Symbol" w:hAnsi="Symbol" w:hint="default"/>
      </w:rPr>
    </w:lvl>
    <w:lvl w:ilvl="1" w:tplc="3B36D776" w:tentative="1">
      <w:start w:val="1"/>
      <w:numFmt w:val="bullet"/>
      <w:lvlText w:val="o"/>
      <w:lvlJc w:val="left"/>
      <w:pPr>
        <w:ind w:left="1080" w:hanging="360"/>
      </w:pPr>
      <w:rPr>
        <w:rFonts w:ascii="Courier New" w:hAnsi="Courier New" w:hint="default"/>
      </w:rPr>
    </w:lvl>
    <w:lvl w:ilvl="2" w:tplc="6A6C38FE" w:tentative="1">
      <w:start w:val="1"/>
      <w:numFmt w:val="bullet"/>
      <w:lvlText w:val=""/>
      <w:lvlJc w:val="left"/>
      <w:pPr>
        <w:ind w:left="1800" w:hanging="360"/>
      </w:pPr>
      <w:rPr>
        <w:rFonts w:ascii="Wingdings" w:hAnsi="Wingdings" w:hint="default"/>
      </w:rPr>
    </w:lvl>
    <w:lvl w:ilvl="3" w:tplc="CD7A537E" w:tentative="1">
      <w:start w:val="1"/>
      <w:numFmt w:val="bullet"/>
      <w:lvlText w:val=""/>
      <w:lvlJc w:val="left"/>
      <w:pPr>
        <w:ind w:left="2520" w:hanging="360"/>
      </w:pPr>
      <w:rPr>
        <w:rFonts w:ascii="Symbol" w:hAnsi="Symbol" w:hint="default"/>
      </w:rPr>
    </w:lvl>
    <w:lvl w:ilvl="4" w:tplc="833868BA" w:tentative="1">
      <w:start w:val="1"/>
      <w:numFmt w:val="bullet"/>
      <w:lvlText w:val="o"/>
      <w:lvlJc w:val="left"/>
      <w:pPr>
        <w:ind w:left="3240" w:hanging="360"/>
      </w:pPr>
      <w:rPr>
        <w:rFonts w:ascii="Courier New" w:hAnsi="Courier New" w:hint="default"/>
      </w:rPr>
    </w:lvl>
    <w:lvl w:ilvl="5" w:tplc="030C5CE8" w:tentative="1">
      <w:start w:val="1"/>
      <w:numFmt w:val="bullet"/>
      <w:lvlText w:val=""/>
      <w:lvlJc w:val="left"/>
      <w:pPr>
        <w:ind w:left="3960" w:hanging="360"/>
      </w:pPr>
      <w:rPr>
        <w:rFonts w:ascii="Wingdings" w:hAnsi="Wingdings" w:hint="default"/>
      </w:rPr>
    </w:lvl>
    <w:lvl w:ilvl="6" w:tplc="A4721526" w:tentative="1">
      <w:start w:val="1"/>
      <w:numFmt w:val="bullet"/>
      <w:lvlText w:val=""/>
      <w:lvlJc w:val="left"/>
      <w:pPr>
        <w:ind w:left="4680" w:hanging="360"/>
      </w:pPr>
      <w:rPr>
        <w:rFonts w:ascii="Symbol" w:hAnsi="Symbol" w:hint="default"/>
      </w:rPr>
    </w:lvl>
    <w:lvl w:ilvl="7" w:tplc="C3EE2230" w:tentative="1">
      <w:start w:val="1"/>
      <w:numFmt w:val="bullet"/>
      <w:lvlText w:val="o"/>
      <w:lvlJc w:val="left"/>
      <w:pPr>
        <w:ind w:left="5400" w:hanging="360"/>
      </w:pPr>
      <w:rPr>
        <w:rFonts w:ascii="Courier New" w:hAnsi="Courier New" w:hint="default"/>
      </w:rPr>
    </w:lvl>
    <w:lvl w:ilvl="8" w:tplc="D0780632" w:tentative="1">
      <w:start w:val="1"/>
      <w:numFmt w:val="bullet"/>
      <w:lvlText w:val=""/>
      <w:lvlJc w:val="left"/>
      <w:pPr>
        <w:ind w:left="6120" w:hanging="360"/>
      </w:pPr>
      <w:rPr>
        <w:rFonts w:ascii="Wingdings" w:hAnsi="Wingdings" w:hint="default"/>
      </w:rPr>
    </w:lvl>
  </w:abstractNum>
  <w:abstractNum w:abstractNumId="60" w15:restartNumberingAfterBreak="0">
    <w:nsid w:val="6D981E47"/>
    <w:multiLevelType w:val="hybridMultilevel"/>
    <w:tmpl w:val="F216D2E0"/>
    <w:lvl w:ilvl="0" w:tplc="166CA254">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61" w15:restartNumberingAfterBreak="0">
    <w:nsid w:val="6DA118F7"/>
    <w:multiLevelType w:val="hybridMultilevel"/>
    <w:tmpl w:val="FA0C5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6E9640A5"/>
    <w:multiLevelType w:val="hybridMultilevel"/>
    <w:tmpl w:val="CFDE1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70CF0768"/>
    <w:multiLevelType w:val="hybridMultilevel"/>
    <w:tmpl w:val="3AB819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3932F6B"/>
    <w:multiLevelType w:val="hybridMultilevel"/>
    <w:tmpl w:val="A1B04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52C57D4"/>
    <w:multiLevelType w:val="hybridMultilevel"/>
    <w:tmpl w:val="27B00CC4"/>
    <w:lvl w:ilvl="0" w:tplc="D47066FE">
      <w:start w:val="1"/>
      <w:numFmt w:val="bullet"/>
      <w:lvlText w:val=""/>
      <w:lvlJc w:val="left"/>
      <w:pPr>
        <w:ind w:left="360" w:hanging="360"/>
      </w:pPr>
      <w:rPr>
        <w:rFonts w:ascii="Symbol" w:hAnsi="Symbol" w:hint="default"/>
      </w:rPr>
    </w:lvl>
    <w:lvl w:ilvl="1" w:tplc="A66AC886" w:tentative="1">
      <w:start w:val="1"/>
      <w:numFmt w:val="bullet"/>
      <w:lvlText w:val="o"/>
      <w:lvlJc w:val="left"/>
      <w:pPr>
        <w:ind w:left="1080" w:hanging="360"/>
      </w:pPr>
      <w:rPr>
        <w:rFonts w:ascii="Courier New" w:hAnsi="Courier New" w:hint="default"/>
      </w:rPr>
    </w:lvl>
    <w:lvl w:ilvl="2" w:tplc="3E3864D6" w:tentative="1">
      <w:start w:val="1"/>
      <w:numFmt w:val="bullet"/>
      <w:lvlText w:val=""/>
      <w:lvlJc w:val="left"/>
      <w:pPr>
        <w:ind w:left="1800" w:hanging="360"/>
      </w:pPr>
      <w:rPr>
        <w:rFonts w:ascii="Wingdings" w:hAnsi="Wingdings" w:hint="default"/>
      </w:rPr>
    </w:lvl>
    <w:lvl w:ilvl="3" w:tplc="DE169250" w:tentative="1">
      <w:start w:val="1"/>
      <w:numFmt w:val="bullet"/>
      <w:lvlText w:val=""/>
      <w:lvlJc w:val="left"/>
      <w:pPr>
        <w:ind w:left="2520" w:hanging="360"/>
      </w:pPr>
      <w:rPr>
        <w:rFonts w:ascii="Symbol" w:hAnsi="Symbol" w:hint="default"/>
      </w:rPr>
    </w:lvl>
    <w:lvl w:ilvl="4" w:tplc="9DC05F96" w:tentative="1">
      <w:start w:val="1"/>
      <w:numFmt w:val="bullet"/>
      <w:lvlText w:val="o"/>
      <w:lvlJc w:val="left"/>
      <w:pPr>
        <w:ind w:left="3240" w:hanging="360"/>
      </w:pPr>
      <w:rPr>
        <w:rFonts w:ascii="Courier New" w:hAnsi="Courier New" w:hint="default"/>
      </w:rPr>
    </w:lvl>
    <w:lvl w:ilvl="5" w:tplc="60FADA30" w:tentative="1">
      <w:start w:val="1"/>
      <w:numFmt w:val="bullet"/>
      <w:lvlText w:val=""/>
      <w:lvlJc w:val="left"/>
      <w:pPr>
        <w:ind w:left="3960" w:hanging="360"/>
      </w:pPr>
      <w:rPr>
        <w:rFonts w:ascii="Wingdings" w:hAnsi="Wingdings" w:hint="default"/>
      </w:rPr>
    </w:lvl>
    <w:lvl w:ilvl="6" w:tplc="2500BACE" w:tentative="1">
      <w:start w:val="1"/>
      <w:numFmt w:val="bullet"/>
      <w:lvlText w:val=""/>
      <w:lvlJc w:val="left"/>
      <w:pPr>
        <w:ind w:left="4680" w:hanging="360"/>
      </w:pPr>
      <w:rPr>
        <w:rFonts w:ascii="Symbol" w:hAnsi="Symbol" w:hint="default"/>
      </w:rPr>
    </w:lvl>
    <w:lvl w:ilvl="7" w:tplc="1472C462" w:tentative="1">
      <w:start w:val="1"/>
      <w:numFmt w:val="bullet"/>
      <w:lvlText w:val="o"/>
      <w:lvlJc w:val="left"/>
      <w:pPr>
        <w:ind w:left="5400" w:hanging="360"/>
      </w:pPr>
      <w:rPr>
        <w:rFonts w:ascii="Courier New" w:hAnsi="Courier New" w:hint="default"/>
      </w:rPr>
    </w:lvl>
    <w:lvl w:ilvl="8" w:tplc="7B4C8A76" w:tentative="1">
      <w:start w:val="1"/>
      <w:numFmt w:val="bullet"/>
      <w:lvlText w:val=""/>
      <w:lvlJc w:val="left"/>
      <w:pPr>
        <w:ind w:left="6120" w:hanging="360"/>
      </w:pPr>
      <w:rPr>
        <w:rFonts w:ascii="Wingdings" w:hAnsi="Wingdings" w:hint="default"/>
      </w:rPr>
    </w:lvl>
  </w:abstractNum>
  <w:abstractNum w:abstractNumId="66" w15:restartNumberingAfterBreak="0">
    <w:nsid w:val="77898AAA"/>
    <w:multiLevelType w:val="hybridMultilevel"/>
    <w:tmpl w:val="FFFFFFFF"/>
    <w:lvl w:ilvl="0" w:tplc="54ACD294">
      <w:start w:val="1"/>
      <w:numFmt w:val="bullet"/>
      <w:lvlText w:val=""/>
      <w:lvlJc w:val="left"/>
      <w:pPr>
        <w:ind w:left="360" w:hanging="360"/>
      </w:pPr>
      <w:rPr>
        <w:rFonts w:ascii="Symbol" w:hAnsi="Symbol" w:hint="default"/>
      </w:rPr>
    </w:lvl>
    <w:lvl w:ilvl="1" w:tplc="31D2A764">
      <w:start w:val="1"/>
      <w:numFmt w:val="bullet"/>
      <w:lvlText w:val="o"/>
      <w:lvlJc w:val="left"/>
      <w:pPr>
        <w:ind w:left="1080" w:hanging="360"/>
      </w:pPr>
      <w:rPr>
        <w:rFonts w:ascii="Courier New" w:hAnsi="Courier New" w:hint="default"/>
      </w:rPr>
    </w:lvl>
    <w:lvl w:ilvl="2" w:tplc="4BAEA166">
      <w:start w:val="1"/>
      <w:numFmt w:val="bullet"/>
      <w:lvlText w:val=""/>
      <w:lvlJc w:val="left"/>
      <w:pPr>
        <w:ind w:left="1800" w:hanging="360"/>
      </w:pPr>
      <w:rPr>
        <w:rFonts w:ascii="Wingdings" w:hAnsi="Wingdings" w:hint="default"/>
      </w:rPr>
    </w:lvl>
    <w:lvl w:ilvl="3" w:tplc="69AC5974">
      <w:start w:val="1"/>
      <w:numFmt w:val="bullet"/>
      <w:lvlText w:val=""/>
      <w:lvlJc w:val="left"/>
      <w:pPr>
        <w:ind w:left="2520" w:hanging="360"/>
      </w:pPr>
      <w:rPr>
        <w:rFonts w:ascii="Symbol" w:hAnsi="Symbol" w:hint="default"/>
      </w:rPr>
    </w:lvl>
    <w:lvl w:ilvl="4" w:tplc="25266D0E">
      <w:start w:val="1"/>
      <w:numFmt w:val="bullet"/>
      <w:lvlText w:val="o"/>
      <w:lvlJc w:val="left"/>
      <w:pPr>
        <w:ind w:left="3240" w:hanging="360"/>
      </w:pPr>
      <w:rPr>
        <w:rFonts w:ascii="Courier New" w:hAnsi="Courier New" w:hint="default"/>
      </w:rPr>
    </w:lvl>
    <w:lvl w:ilvl="5" w:tplc="39AA99A4">
      <w:start w:val="1"/>
      <w:numFmt w:val="bullet"/>
      <w:lvlText w:val=""/>
      <w:lvlJc w:val="left"/>
      <w:pPr>
        <w:ind w:left="3960" w:hanging="360"/>
      </w:pPr>
      <w:rPr>
        <w:rFonts w:ascii="Wingdings" w:hAnsi="Wingdings" w:hint="default"/>
      </w:rPr>
    </w:lvl>
    <w:lvl w:ilvl="6" w:tplc="A35C95EA">
      <w:start w:val="1"/>
      <w:numFmt w:val="bullet"/>
      <w:lvlText w:val=""/>
      <w:lvlJc w:val="left"/>
      <w:pPr>
        <w:ind w:left="4680" w:hanging="360"/>
      </w:pPr>
      <w:rPr>
        <w:rFonts w:ascii="Symbol" w:hAnsi="Symbol" w:hint="default"/>
      </w:rPr>
    </w:lvl>
    <w:lvl w:ilvl="7" w:tplc="AAA06282">
      <w:start w:val="1"/>
      <w:numFmt w:val="bullet"/>
      <w:lvlText w:val="o"/>
      <w:lvlJc w:val="left"/>
      <w:pPr>
        <w:ind w:left="5400" w:hanging="360"/>
      </w:pPr>
      <w:rPr>
        <w:rFonts w:ascii="Courier New" w:hAnsi="Courier New" w:hint="default"/>
      </w:rPr>
    </w:lvl>
    <w:lvl w:ilvl="8" w:tplc="B1F69DCA">
      <w:start w:val="1"/>
      <w:numFmt w:val="bullet"/>
      <w:lvlText w:val=""/>
      <w:lvlJc w:val="left"/>
      <w:pPr>
        <w:ind w:left="6120" w:hanging="360"/>
      </w:pPr>
      <w:rPr>
        <w:rFonts w:ascii="Wingdings" w:hAnsi="Wingdings" w:hint="default"/>
      </w:rPr>
    </w:lvl>
  </w:abstractNum>
  <w:abstractNum w:abstractNumId="67" w15:restartNumberingAfterBreak="0">
    <w:nsid w:val="79755A0C"/>
    <w:multiLevelType w:val="hybridMultilevel"/>
    <w:tmpl w:val="A95E0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B485FF2"/>
    <w:multiLevelType w:val="hybridMultilevel"/>
    <w:tmpl w:val="FFFFFFFF"/>
    <w:lvl w:ilvl="0" w:tplc="DD8A9F36">
      <w:start w:val="1"/>
      <w:numFmt w:val="decimal"/>
      <w:lvlText w:val="%1."/>
      <w:lvlJc w:val="left"/>
      <w:pPr>
        <w:ind w:left="360" w:hanging="360"/>
      </w:pPr>
    </w:lvl>
    <w:lvl w:ilvl="1" w:tplc="5D28650A">
      <w:start w:val="1"/>
      <w:numFmt w:val="lowerLetter"/>
      <w:lvlText w:val="%2."/>
      <w:lvlJc w:val="left"/>
      <w:pPr>
        <w:ind w:left="1080" w:hanging="360"/>
      </w:pPr>
    </w:lvl>
    <w:lvl w:ilvl="2" w:tplc="987A1D98">
      <w:start w:val="1"/>
      <w:numFmt w:val="lowerRoman"/>
      <w:lvlText w:val="%3."/>
      <w:lvlJc w:val="right"/>
      <w:pPr>
        <w:ind w:left="1800" w:hanging="180"/>
      </w:pPr>
    </w:lvl>
    <w:lvl w:ilvl="3" w:tplc="90463E96">
      <w:start w:val="1"/>
      <w:numFmt w:val="decimal"/>
      <w:lvlText w:val="%4."/>
      <w:lvlJc w:val="left"/>
      <w:pPr>
        <w:ind w:left="2520" w:hanging="360"/>
      </w:pPr>
    </w:lvl>
    <w:lvl w:ilvl="4" w:tplc="52B2EAAC">
      <w:start w:val="1"/>
      <w:numFmt w:val="lowerLetter"/>
      <w:lvlText w:val="%5."/>
      <w:lvlJc w:val="left"/>
      <w:pPr>
        <w:ind w:left="3240" w:hanging="360"/>
      </w:pPr>
    </w:lvl>
    <w:lvl w:ilvl="5" w:tplc="76A61AC6">
      <w:start w:val="1"/>
      <w:numFmt w:val="lowerRoman"/>
      <w:lvlText w:val="%6."/>
      <w:lvlJc w:val="right"/>
      <w:pPr>
        <w:ind w:left="3960" w:hanging="180"/>
      </w:pPr>
    </w:lvl>
    <w:lvl w:ilvl="6" w:tplc="5FD86310">
      <w:start w:val="1"/>
      <w:numFmt w:val="decimal"/>
      <w:lvlText w:val="%7."/>
      <w:lvlJc w:val="left"/>
      <w:pPr>
        <w:ind w:left="4680" w:hanging="360"/>
      </w:pPr>
    </w:lvl>
    <w:lvl w:ilvl="7" w:tplc="D2F0F450">
      <w:start w:val="1"/>
      <w:numFmt w:val="lowerLetter"/>
      <w:lvlText w:val="%8."/>
      <w:lvlJc w:val="left"/>
      <w:pPr>
        <w:ind w:left="5400" w:hanging="360"/>
      </w:pPr>
    </w:lvl>
    <w:lvl w:ilvl="8" w:tplc="55425514">
      <w:start w:val="1"/>
      <w:numFmt w:val="lowerRoman"/>
      <w:lvlText w:val="%9."/>
      <w:lvlJc w:val="right"/>
      <w:pPr>
        <w:ind w:left="6120" w:hanging="180"/>
      </w:pPr>
    </w:lvl>
  </w:abstractNum>
  <w:abstractNum w:abstractNumId="69" w15:restartNumberingAfterBreak="0">
    <w:nsid w:val="7E497FDC"/>
    <w:multiLevelType w:val="hybridMultilevel"/>
    <w:tmpl w:val="EB583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7EBB2981"/>
    <w:multiLevelType w:val="hybridMultilevel"/>
    <w:tmpl w:val="D5EEB6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50309315">
    <w:abstractNumId w:val="32"/>
  </w:num>
  <w:num w:numId="2" w16cid:durableId="1598247489">
    <w:abstractNumId w:val="68"/>
  </w:num>
  <w:num w:numId="3" w16cid:durableId="1208764004">
    <w:abstractNumId w:val="57"/>
  </w:num>
  <w:num w:numId="4" w16cid:durableId="1678000311">
    <w:abstractNumId w:val="51"/>
  </w:num>
  <w:num w:numId="5" w16cid:durableId="1018848057">
    <w:abstractNumId w:val="37"/>
  </w:num>
  <w:num w:numId="6" w16cid:durableId="1304190575">
    <w:abstractNumId w:val="24"/>
  </w:num>
  <w:num w:numId="7" w16cid:durableId="2057312338">
    <w:abstractNumId w:val="54"/>
  </w:num>
  <w:num w:numId="8" w16cid:durableId="1378581537">
    <w:abstractNumId w:val="9"/>
  </w:num>
  <w:num w:numId="9" w16cid:durableId="177081491">
    <w:abstractNumId w:val="7"/>
  </w:num>
  <w:num w:numId="10" w16cid:durableId="1056662414">
    <w:abstractNumId w:val="6"/>
  </w:num>
  <w:num w:numId="11" w16cid:durableId="351690595">
    <w:abstractNumId w:val="5"/>
  </w:num>
  <w:num w:numId="12" w16cid:durableId="563222272">
    <w:abstractNumId w:val="4"/>
  </w:num>
  <w:num w:numId="13" w16cid:durableId="927617986">
    <w:abstractNumId w:val="8"/>
  </w:num>
  <w:num w:numId="14" w16cid:durableId="983192970">
    <w:abstractNumId w:val="3"/>
  </w:num>
  <w:num w:numId="15" w16cid:durableId="76288812">
    <w:abstractNumId w:val="2"/>
  </w:num>
  <w:num w:numId="16" w16cid:durableId="764307513">
    <w:abstractNumId w:val="1"/>
  </w:num>
  <w:num w:numId="17" w16cid:durableId="296838537">
    <w:abstractNumId w:val="0"/>
  </w:num>
  <w:num w:numId="18" w16cid:durableId="890076077">
    <w:abstractNumId w:val="55"/>
  </w:num>
  <w:num w:numId="19" w16cid:durableId="1348756743">
    <w:abstractNumId w:val="12"/>
  </w:num>
  <w:num w:numId="20" w16cid:durableId="1813868635">
    <w:abstractNumId w:val="23"/>
  </w:num>
  <w:num w:numId="21" w16cid:durableId="672414836">
    <w:abstractNumId w:val="58"/>
  </w:num>
  <w:num w:numId="22" w16cid:durableId="783813598">
    <w:abstractNumId w:val="63"/>
  </w:num>
  <w:num w:numId="23" w16cid:durableId="520094663">
    <w:abstractNumId w:val="31"/>
  </w:num>
  <w:num w:numId="24" w16cid:durableId="164789504">
    <w:abstractNumId w:val="35"/>
  </w:num>
  <w:num w:numId="25" w16cid:durableId="2096433078">
    <w:abstractNumId w:val="19"/>
  </w:num>
  <w:num w:numId="26" w16cid:durableId="1843467521">
    <w:abstractNumId w:val="59"/>
  </w:num>
  <w:num w:numId="27" w16cid:durableId="1358581423">
    <w:abstractNumId w:val="40"/>
  </w:num>
  <w:num w:numId="28" w16cid:durableId="1881895783">
    <w:abstractNumId w:val="18"/>
  </w:num>
  <w:num w:numId="29" w16cid:durableId="975068176">
    <w:abstractNumId w:val="21"/>
  </w:num>
  <w:num w:numId="30" w16cid:durableId="1538198157">
    <w:abstractNumId w:val="70"/>
  </w:num>
  <w:num w:numId="31" w16cid:durableId="1992322303">
    <w:abstractNumId w:val="46"/>
  </w:num>
  <w:num w:numId="32" w16cid:durableId="517081154">
    <w:abstractNumId w:val="67"/>
  </w:num>
  <w:num w:numId="33" w16cid:durableId="840050980">
    <w:abstractNumId w:val="15"/>
  </w:num>
  <w:num w:numId="34" w16cid:durableId="1281455621">
    <w:abstractNumId w:val="56"/>
  </w:num>
  <w:num w:numId="35" w16cid:durableId="27682753">
    <w:abstractNumId w:val="34"/>
  </w:num>
  <w:num w:numId="36" w16cid:durableId="916209444">
    <w:abstractNumId w:val="69"/>
  </w:num>
  <w:num w:numId="37" w16cid:durableId="1641614231">
    <w:abstractNumId w:val="38"/>
  </w:num>
  <w:num w:numId="38" w16cid:durableId="1090663994">
    <w:abstractNumId w:val="10"/>
  </w:num>
  <w:num w:numId="39" w16cid:durableId="769204324">
    <w:abstractNumId w:val="53"/>
  </w:num>
  <w:num w:numId="40" w16cid:durableId="1551771568">
    <w:abstractNumId w:val="39"/>
  </w:num>
  <w:num w:numId="41" w16cid:durableId="1117137933">
    <w:abstractNumId w:val="25"/>
  </w:num>
  <w:num w:numId="42" w16cid:durableId="1905725265">
    <w:abstractNumId w:val="44"/>
  </w:num>
  <w:num w:numId="43" w16cid:durableId="471942154">
    <w:abstractNumId w:val="11"/>
  </w:num>
  <w:num w:numId="44" w16cid:durableId="1309945066">
    <w:abstractNumId w:val="42"/>
  </w:num>
  <w:num w:numId="45" w16cid:durableId="1051926445">
    <w:abstractNumId w:val="64"/>
  </w:num>
  <w:num w:numId="46" w16cid:durableId="1178697475">
    <w:abstractNumId w:val="61"/>
  </w:num>
  <w:num w:numId="47" w16cid:durableId="1050809178">
    <w:abstractNumId w:val="16"/>
  </w:num>
  <w:num w:numId="48" w16cid:durableId="1547067089">
    <w:abstractNumId w:val="48"/>
  </w:num>
  <w:num w:numId="49" w16cid:durableId="2031028924">
    <w:abstractNumId w:val="62"/>
  </w:num>
  <w:num w:numId="50" w16cid:durableId="619992982">
    <w:abstractNumId w:val="50"/>
  </w:num>
  <w:num w:numId="51" w16cid:durableId="458956470">
    <w:abstractNumId w:val="66"/>
  </w:num>
  <w:num w:numId="52" w16cid:durableId="656305719">
    <w:abstractNumId w:val="22"/>
  </w:num>
  <w:num w:numId="53" w16cid:durableId="1078407020">
    <w:abstractNumId w:val="33"/>
  </w:num>
  <w:num w:numId="54" w16cid:durableId="1137336556">
    <w:abstractNumId w:val="14"/>
  </w:num>
  <w:num w:numId="55" w16cid:durableId="94793683">
    <w:abstractNumId w:val="49"/>
  </w:num>
  <w:num w:numId="56" w16cid:durableId="1350330683">
    <w:abstractNumId w:val="43"/>
  </w:num>
  <w:num w:numId="57" w16cid:durableId="421416989">
    <w:abstractNumId w:val="30"/>
  </w:num>
  <w:num w:numId="58" w16cid:durableId="560601449">
    <w:abstractNumId w:val="26"/>
  </w:num>
  <w:num w:numId="59" w16cid:durableId="356274450">
    <w:abstractNumId w:val="13"/>
  </w:num>
  <w:num w:numId="60" w16cid:durableId="1392384675">
    <w:abstractNumId w:val="20"/>
  </w:num>
  <w:num w:numId="61" w16cid:durableId="396978534">
    <w:abstractNumId w:val="65"/>
  </w:num>
  <w:num w:numId="62" w16cid:durableId="588735913">
    <w:abstractNumId w:val="47"/>
  </w:num>
  <w:num w:numId="63" w16cid:durableId="20013439">
    <w:abstractNumId w:val="60"/>
  </w:num>
  <w:num w:numId="64" w16cid:durableId="1279994470">
    <w:abstractNumId w:val="45"/>
  </w:num>
  <w:num w:numId="65" w16cid:durableId="697779869">
    <w:abstractNumId w:val="36"/>
  </w:num>
  <w:num w:numId="66" w16cid:durableId="1953129370">
    <w:abstractNumId w:val="52"/>
  </w:num>
  <w:num w:numId="67" w16cid:durableId="1832059187">
    <w:abstractNumId w:val="41"/>
  </w:num>
  <w:num w:numId="68" w16cid:durableId="800030091">
    <w:abstractNumId w:val="17"/>
  </w:num>
  <w:num w:numId="69" w16cid:durableId="1620643264">
    <w:abstractNumId w:val="27"/>
  </w:num>
  <w:num w:numId="70" w16cid:durableId="1649551953">
    <w:abstractNumId w:val="28"/>
  </w:num>
  <w:num w:numId="71" w16cid:durableId="186337125">
    <w:abstractNumId w:val="2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2F70"/>
    <w:rsid w:val="00003885"/>
    <w:rsid w:val="000079D6"/>
    <w:rsid w:val="00007A67"/>
    <w:rsid w:val="00007E1E"/>
    <w:rsid w:val="00010174"/>
    <w:rsid w:val="00010647"/>
    <w:rsid w:val="00013342"/>
    <w:rsid w:val="00013F3A"/>
    <w:rsid w:val="00015AF8"/>
    <w:rsid w:val="00016AE1"/>
    <w:rsid w:val="00017D93"/>
    <w:rsid w:val="00020CCD"/>
    <w:rsid w:val="000213BE"/>
    <w:rsid w:val="000214DB"/>
    <w:rsid w:val="00026A2E"/>
    <w:rsid w:val="000276F4"/>
    <w:rsid w:val="000316AC"/>
    <w:rsid w:val="00032B9F"/>
    <w:rsid w:val="00036DB3"/>
    <w:rsid w:val="00037819"/>
    <w:rsid w:val="000408BE"/>
    <w:rsid w:val="00044C43"/>
    <w:rsid w:val="00046B50"/>
    <w:rsid w:val="00053E4A"/>
    <w:rsid w:val="00055C02"/>
    <w:rsid w:val="00056C4B"/>
    <w:rsid w:val="0005735D"/>
    <w:rsid w:val="0005780E"/>
    <w:rsid w:val="00060664"/>
    <w:rsid w:val="000614CB"/>
    <w:rsid w:val="00065CC6"/>
    <w:rsid w:val="0006799F"/>
    <w:rsid w:val="000679A3"/>
    <w:rsid w:val="00067DA3"/>
    <w:rsid w:val="00074CDC"/>
    <w:rsid w:val="00081F8E"/>
    <w:rsid w:val="000822A0"/>
    <w:rsid w:val="00083194"/>
    <w:rsid w:val="000842C4"/>
    <w:rsid w:val="00085F8B"/>
    <w:rsid w:val="0009005B"/>
    <w:rsid w:val="000915E8"/>
    <w:rsid w:val="00093E1A"/>
    <w:rsid w:val="000963FB"/>
    <w:rsid w:val="00097D92"/>
    <w:rsid w:val="000A162D"/>
    <w:rsid w:val="000A18C6"/>
    <w:rsid w:val="000A3232"/>
    <w:rsid w:val="000A412B"/>
    <w:rsid w:val="000A52FC"/>
    <w:rsid w:val="000A68F1"/>
    <w:rsid w:val="000A71F7"/>
    <w:rsid w:val="000B3834"/>
    <w:rsid w:val="000B4289"/>
    <w:rsid w:val="000B4ECC"/>
    <w:rsid w:val="000B508C"/>
    <w:rsid w:val="000C062F"/>
    <w:rsid w:val="000C22E0"/>
    <w:rsid w:val="000C3531"/>
    <w:rsid w:val="000C5840"/>
    <w:rsid w:val="000C5DFC"/>
    <w:rsid w:val="000C7CE2"/>
    <w:rsid w:val="000D278B"/>
    <w:rsid w:val="000D36E4"/>
    <w:rsid w:val="000D4194"/>
    <w:rsid w:val="000D5FE6"/>
    <w:rsid w:val="000E24A5"/>
    <w:rsid w:val="000E284F"/>
    <w:rsid w:val="000E4763"/>
    <w:rsid w:val="000E6943"/>
    <w:rsid w:val="000E7A81"/>
    <w:rsid w:val="000F09E4"/>
    <w:rsid w:val="000F1354"/>
    <w:rsid w:val="000F16FD"/>
    <w:rsid w:val="000F3F17"/>
    <w:rsid w:val="000F4E00"/>
    <w:rsid w:val="000F5202"/>
    <w:rsid w:val="000F5AAF"/>
    <w:rsid w:val="0010326B"/>
    <w:rsid w:val="00104144"/>
    <w:rsid w:val="001049C2"/>
    <w:rsid w:val="00105B8D"/>
    <w:rsid w:val="0011495F"/>
    <w:rsid w:val="00115B39"/>
    <w:rsid w:val="00116056"/>
    <w:rsid w:val="001209D0"/>
    <w:rsid w:val="001306F0"/>
    <w:rsid w:val="00130CAC"/>
    <w:rsid w:val="001310F3"/>
    <w:rsid w:val="0013247D"/>
    <w:rsid w:val="001355F1"/>
    <w:rsid w:val="0013673C"/>
    <w:rsid w:val="0013741B"/>
    <w:rsid w:val="00141046"/>
    <w:rsid w:val="00143520"/>
    <w:rsid w:val="00143726"/>
    <w:rsid w:val="001445B9"/>
    <w:rsid w:val="00144C39"/>
    <w:rsid w:val="0014585D"/>
    <w:rsid w:val="00145C8C"/>
    <w:rsid w:val="001476EC"/>
    <w:rsid w:val="0015053B"/>
    <w:rsid w:val="00150B0C"/>
    <w:rsid w:val="00151A06"/>
    <w:rsid w:val="00151D04"/>
    <w:rsid w:val="001522E5"/>
    <w:rsid w:val="00153AD2"/>
    <w:rsid w:val="00155223"/>
    <w:rsid w:val="00157E55"/>
    <w:rsid w:val="00161971"/>
    <w:rsid w:val="001621C9"/>
    <w:rsid w:val="001678E8"/>
    <w:rsid w:val="00173B59"/>
    <w:rsid w:val="001779EA"/>
    <w:rsid w:val="00180A8C"/>
    <w:rsid w:val="0018355A"/>
    <w:rsid w:val="00184FAA"/>
    <w:rsid w:val="00186739"/>
    <w:rsid w:val="0018685B"/>
    <w:rsid w:val="00190014"/>
    <w:rsid w:val="001911E8"/>
    <w:rsid w:val="00191879"/>
    <w:rsid w:val="00194F10"/>
    <w:rsid w:val="00197236"/>
    <w:rsid w:val="001A1BF6"/>
    <w:rsid w:val="001A2490"/>
    <w:rsid w:val="001A65FA"/>
    <w:rsid w:val="001B1CD6"/>
    <w:rsid w:val="001B2B22"/>
    <w:rsid w:val="001B2DED"/>
    <w:rsid w:val="001B7478"/>
    <w:rsid w:val="001C7EB9"/>
    <w:rsid w:val="001D1B1F"/>
    <w:rsid w:val="001D21CF"/>
    <w:rsid w:val="001D3246"/>
    <w:rsid w:val="001D3C07"/>
    <w:rsid w:val="001D3FBA"/>
    <w:rsid w:val="001D4037"/>
    <w:rsid w:val="001D4623"/>
    <w:rsid w:val="001D5109"/>
    <w:rsid w:val="001D542D"/>
    <w:rsid w:val="001D6427"/>
    <w:rsid w:val="001D721C"/>
    <w:rsid w:val="001D75A0"/>
    <w:rsid w:val="001D7B48"/>
    <w:rsid w:val="001E1697"/>
    <w:rsid w:val="001E393A"/>
    <w:rsid w:val="001F1E56"/>
    <w:rsid w:val="001F3C97"/>
    <w:rsid w:val="001F49D1"/>
    <w:rsid w:val="001F6854"/>
    <w:rsid w:val="001F6ADF"/>
    <w:rsid w:val="0020050D"/>
    <w:rsid w:val="00200EFB"/>
    <w:rsid w:val="0020158C"/>
    <w:rsid w:val="00203BC3"/>
    <w:rsid w:val="00203F06"/>
    <w:rsid w:val="00207917"/>
    <w:rsid w:val="002100A1"/>
    <w:rsid w:val="002101F4"/>
    <w:rsid w:val="002109F6"/>
    <w:rsid w:val="0021139E"/>
    <w:rsid w:val="00211B89"/>
    <w:rsid w:val="00214CC2"/>
    <w:rsid w:val="00215B86"/>
    <w:rsid w:val="00216780"/>
    <w:rsid w:val="00217A35"/>
    <w:rsid w:val="00220E8E"/>
    <w:rsid w:val="00221C50"/>
    <w:rsid w:val="00222371"/>
    <w:rsid w:val="00222F54"/>
    <w:rsid w:val="00225C70"/>
    <w:rsid w:val="002279BA"/>
    <w:rsid w:val="002329F3"/>
    <w:rsid w:val="00232C53"/>
    <w:rsid w:val="00233475"/>
    <w:rsid w:val="002334CD"/>
    <w:rsid w:val="00234BB4"/>
    <w:rsid w:val="00235674"/>
    <w:rsid w:val="002361D4"/>
    <w:rsid w:val="0023661D"/>
    <w:rsid w:val="00240AE8"/>
    <w:rsid w:val="002432DC"/>
    <w:rsid w:val="00243AE4"/>
    <w:rsid w:val="00243F0D"/>
    <w:rsid w:val="0024768E"/>
    <w:rsid w:val="0024769E"/>
    <w:rsid w:val="00247911"/>
    <w:rsid w:val="00251AFE"/>
    <w:rsid w:val="002536CB"/>
    <w:rsid w:val="00253829"/>
    <w:rsid w:val="00260767"/>
    <w:rsid w:val="00260CEC"/>
    <w:rsid w:val="00261443"/>
    <w:rsid w:val="00261CD8"/>
    <w:rsid w:val="0026454A"/>
    <w:rsid w:val="002647BB"/>
    <w:rsid w:val="00264D11"/>
    <w:rsid w:val="002667F3"/>
    <w:rsid w:val="002701B0"/>
    <w:rsid w:val="00270E8E"/>
    <w:rsid w:val="00271819"/>
    <w:rsid w:val="00272F38"/>
    <w:rsid w:val="002754C1"/>
    <w:rsid w:val="0027573D"/>
    <w:rsid w:val="0028382C"/>
    <w:rsid w:val="00283C58"/>
    <w:rsid w:val="002841C8"/>
    <w:rsid w:val="0028516B"/>
    <w:rsid w:val="0029380E"/>
    <w:rsid w:val="00293B9F"/>
    <w:rsid w:val="00295629"/>
    <w:rsid w:val="002A1AE0"/>
    <w:rsid w:val="002A3832"/>
    <w:rsid w:val="002A76F0"/>
    <w:rsid w:val="002B0664"/>
    <w:rsid w:val="002B068E"/>
    <w:rsid w:val="002B0B27"/>
    <w:rsid w:val="002B0F76"/>
    <w:rsid w:val="002B660C"/>
    <w:rsid w:val="002C1129"/>
    <w:rsid w:val="002C39BD"/>
    <w:rsid w:val="002C5135"/>
    <w:rsid w:val="002C6F90"/>
    <w:rsid w:val="002C771F"/>
    <w:rsid w:val="002C7F1F"/>
    <w:rsid w:val="002D33BB"/>
    <w:rsid w:val="002D4691"/>
    <w:rsid w:val="002D4781"/>
    <w:rsid w:val="002D5EEB"/>
    <w:rsid w:val="002D69DA"/>
    <w:rsid w:val="002D6BA2"/>
    <w:rsid w:val="002E3831"/>
    <w:rsid w:val="002E4FB5"/>
    <w:rsid w:val="002E75F3"/>
    <w:rsid w:val="002E7FBB"/>
    <w:rsid w:val="002F1E8C"/>
    <w:rsid w:val="002F2D96"/>
    <w:rsid w:val="002F30E4"/>
    <w:rsid w:val="002F5A37"/>
    <w:rsid w:val="002F74F6"/>
    <w:rsid w:val="00302883"/>
    <w:rsid w:val="00302FB8"/>
    <w:rsid w:val="00303590"/>
    <w:rsid w:val="00304508"/>
    <w:rsid w:val="00304620"/>
    <w:rsid w:val="00304EA1"/>
    <w:rsid w:val="00305CCA"/>
    <w:rsid w:val="00306A79"/>
    <w:rsid w:val="00311207"/>
    <w:rsid w:val="00312070"/>
    <w:rsid w:val="00314D81"/>
    <w:rsid w:val="00315CB3"/>
    <w:rsid w:val="0032106B"/>
    <w:rsid w:val="00322FC6"/>
    <w:rsid w:val="00323979"/>
    <w:rsid w:val="003240A6"/>
    <w:rsid w:val="00325CFD"/>
    <w:rsid w:val="00326461"/>
    <w:rsid w:val="003272D9"/>
    <w:rsid w:val="00327BE9"/>
    <w:rsid w:val="00330108"/>
    <w:rsid w:val="0033143A"/>
    <w:rsid w:val="00331466"/>
    <w:rsid w:val="00337CA2"/>
    <w:rsid w:val="00343882"/>
    <w:rsid w:val="00345353"/>
    <w:rsid w:val="00346749"/>
    <w:rsid w:val="00347131"/>
    <w:rsid w:val="00351C5A"/>
    <w:rsid w:val="0035293F"/>
    <w:rsid w:val="00352E9E"/>
    <w:rsid w:val="00357149"/>
    <w:rsid w:val="003612BE"/>
    <w:rsid w:val="00363551"/>
    <w:rsid w:val="00363CD7"/>
    <w:rsid w:val="00364262"/>
    <w:rsid w:val="00364D0D"/>
    <w:rsid w:val="00365797"/>
    <w:rsid w:val="00365ED9"/>
    <w:rsid w:val="00366C51"/>
    <w:rsid w:val="00366C71"/>
    <w:rsid w:val="003724E7"/>
    <w:rsid w:val="00374D7E"/>
    <w:rsid w:val="00375DE3"/>
    <w:rsid w:val="00377004"/>
    <w:rsid w:val="003801D3"/>
    <w:rsid w:val="0038145B"/>
    <w:rsid w:val="0038195B"/>
    <w:rsid w:val="00381C75"/>
    <w:rsid w:val="00382854"/>
    <w:rsid w:val="00384422"/>
    <w:rsid w:val="00384A16"/>
    <w:rsid w:val="0038509F"/>
    <w:rsid w:val="00385E63"/>
    <w:rsid w:val="00390DB8"/>
    <w:rsid w:val="00391986"/>
    <w:rsid w:val="00393A4A"/>
    <w:rsid w:val="00395C5D"/>
    <w:rsid w:val="003A00B4"/>
    <w:rsid w:val="003A0135"/>
    <w:rsid w:val="003A06B2"/>
    <w:rsid w:val="003A0CDF"/>
    <w:rsid w:val="003A1E5A"/>
    <w:rsid w:val="003A2E34"/>
    <w:rsid w:val="003A6069"/>
    <w:rsid w:val="003B0B84"/>
    <w:rsid w:val="003B2E9C"/>
    <w:rsid w:val="003B4BD6"/>
    <w:rsid w:val="003B5F54"/>
    <w:rsid w:val="003C0069"/>
    <w:rsid w:val="003C1011"/>
    <w:rsid w:val="003C1039"/>
    <w:rsid w:val="003C1730"/>
    <w:rsid w:val="003C337E"/>
    <w:rsid w:val="003C3EFF"/>
    <w:rsid w:val="003C4BEC"/>
    <w:rsid w:val="003C53D6"/>
    <w:rsid w:val="003C5E71"/>
    <w:rsid w:val="003C7AB0"/>
    <w:rsid w:val="003C7E5A"/>
    <w:rsid w:val="003D1B06"/>
    <w:rsid w:val="003D4910"/>
    <w:rsid w:val="003D5653"/>
    <w:rsid w:val="003E0511"/>
    <w:rsid w:val="003E1710"/>
    <w:rsid w:val="003E18F7"/>
    <w:rsid w:val="003E330F"/>
    <w:rsid w:val="003E66A7"/>
    <w:rsid w:val="003F0599"/>
    <w:rsid w:val="003F6B20"/>
    <w:rsid w:val="00400331"/>
    <w:rsid w:val="00401A8B"/>
    <w:rsid w:val="00405037"/>
    <w:rsid w:val="00406E4C"/>
    <w:rsid w:val="00407BAF"/>
    <w:rsid w:val="004108CE"/>
    <w:rsid w:val="00413D6E"/>
    <w:rsid w:val="004161A2"/>
    <w:rsid w:val="004166C3"/>
    <w:rsid w:val="00417AA3"/>
    <w:rsid w:val="004204E2"/>
    <w:rsid w:val="00422C1B"/>
    <w:rsid w:val="00425DFE"/>
    <w:rsid w:val="004306D0"/>
    <w:rsid w:val="00434EDB"/>
    <w:rsid w:val="00436BC7"/>
    <w:rsid w:val="00436E37"/>
    <w:rsid w:val="004374A3"/>
    <w:rsid w:val="00440B32"/>
    <w:rsid w:val="004415BB"/>
    <w:rsid w:val="00442DD7"/>
    <w:rsid w:val="00444A07"/>
    <w:rsid w:val="00451DEA"/>
    <w:rsid w:val="0045498B"/>
    <w:rsid w:val="00455950"/>
    <w:rsid w:val="00455EE8"/>
    <w:rsid w:val="0045692C"/>
    <w:rsid w:val="00457EE6"/>
    <w:rsid w:val="0046078D"/>
    <w:rsid w:val="00461821"/>
    <w:rsid w:val="00461DFB"/>
    <w:rsid w:val="00463812"/>
    <w:rsid w:val="004667EA"/>
    <w:rsid w:val="004668C5"/>
    <w:rsid w:val="00471C54"/>
    <w:rsid w:val="00473607"/>
    <w:rsid w:val="00477DB5"/>
    <w:rsid w:val="0048143D"/>
    <w:rsid w:val="00481D68"/>
    <w:rsid w:val="004821BA"/>
    <w:rsid w:val="004823FD"/>
    <w:rsid w:val="00483C1D"/>
    <w:rsid w:val="004865A9"/>
    <w:rsid w:val="004874FC"/>
    <w:rsid w:val="00487CC8"/>
    <w:rsid w:val="00490D0D"/>
    <w:rsid w:val="0049108B"/>
    <w:rsid w:val="00491D9D"/>
    <w:rsid w:val="00492FE2"/>
    <w:rsid w:val="00495C80"/>
    <w:rsid w:val="004976C9"/>
    <w:rsid w:val="004A1318"/>
    <w:rsid w:val="004A2ED8"/>
    <w:rsid w:val="004A56B5"/>
    <w:rsid w:val="004B0FCE"/>
    <w:rsid w:val="004B2732"/>
    <w:rsid w:val="004B29E0"/>
    <w:rsid w:val="004B3CD6"/>
    <w:rsid w:val="004B5EE6"/>
    <w:rsid w:val="004B7F87"/>
    <w:rsid w:val="004C0E42"/>
    <w:rsid w:val="004C1197"/>
    <w:rsid w:val="004C253C"/>
    <w:rsid w:val="004C2837"/>
    <w:rsid w:val="004C3420"/>
    <w:rsid w:val="004C3EA2"/>
    <w:rsid w:val="004C4B69"/>
    <w:rsid w:val="004D1957"/>
    <w:rsid w:val="004E047E"/>
    <w:rsid w:val="004E2434"/>
    <w:rsid w:val="004E6752"/>
    <w:rsid w:val="004F25E0"/>
    <w:rsid w:val="004F3332"/>
    <w:rsid w:val="004F3B2F"/>
    <w:rsid w:val="004F3CDF"/>
    <w:rsid w:val="004F4E45"/>
    <w:rsid w:val="004F5A70"/>
    <w:rsid w:val="004F5BDA"/>
    <w:rsid w:val="004F6E7D"/>
    <w:rsid w:val="0050003E"/>
    <w:rsid w:val="00500051"/>
    <w:rsid w:val="00503479"/>
    <w:rsid w:val="00503D96"/>
    <w:rsid w:val="005078F4"/>
    <w:rsid w:val="005121C0"/>
    <w:rsid w:val="005124B0"/>
    <w:rsid w:val="00512B81"/>
    <w:rsid w:val="00513AB2"/>
    <w:rsid w:val="00513C6F"/>
    <w:rsid w:val="00514444"/>
    <w:rsid w:val="005146D5"/>
    <w:rsid w:val="00514B1A"/>
    <w:rsid w:val="00515E11"/>
    <w:rsid w:val="0051631E"/>
    <w:rsid w:val="005204FE"/>
    <w:rsid w:val="00521EC7"/>
    <w:rsid w:val="005244AD"/>
    <w:rsid w:val="00526F0E"/>
    <w:rsid w:val="00530CF1"/>
    <w:rsid w:val="00531C5C"/>
    <w:rsid w:val="00531DDC"/>
    <w:rsid w:val="00531F1D"/>
    <w:rsid w:val="005334CF"/>
    <w:rsid w:val="00535612"/>
    <w:rsid w:val="00535A5A"/>
    <w:rsid w:val="00535CBD"/>
    <w:rsid w:val="0053789B"/>
    <w:rsid w:val="00537995"/>
    <w:rsid w:val="00537A1F"/>
    <w:rsid w:val="0054094D"/>
    <w:rsid w:val="00541603"/>
    <w:rsid w:val="0054367C"/>
    <w:rsid w:val="00543822"/>
    <w:rsid w:val="00544B64"/>
    <w:rsid w:val="0054511D"/>
    <w:rsid w:val="00546A03"/>
    <w:rsid w:val="00547206"/>
    <w:rsid w:val="00547222"/>
    <w:rsid w:val="0055173C"/>
    <w:rsid w:val="00553974"/>
    <w:rsid w:val="00556095"/>
    <w:rsid w:val="00556365"/>
    <w:rsid w:val="005571F6"/>
    <w:rsid w:val="00560681"/>
    <w:rsid w:val="00560A4C"/>
    <w:rsid w:val="00560B14"/>
    <w:rsid w:val="00560C9A"/>
    <w:rsid w:val="00561654"/>
    <w:rsid w:val="0056452C"/>
    <w:rsid w:val="005648B4"/>
    <w:rsid w:val="0056498F"/>
    <w:rsid w:val="00564A93"/>
    <w:rsid w:val="00564C9D"/>
    <w:rsid w:val="00565176"/>
    <w:rsid w:val="00566029"/>
    <w:rsid w:val="00567C5F"/>
    <w:rsid w:val="005707C0"/>
    <w:rsid w:val="00571EFB"/>
    <w:rsid w:val="00573433"/>
    <w:rsid w:val="005737C9"/>
    <w:rsid w:val="005740F2"/>
    <w:rsid w:val="005775F1"/>
    <w:rsid w:val="00580103"/>
    <w:rsid w:val="00583D05"/>
    <w:rsid w:val="00586F44"/>
    <w:rsid w:val="00587CF2"/>
    <w:rsid w:val="005909FC"/>
    <w:rsid w:val="005918D4"/>
    <w:rsid w:val="005919DC"/>
    <w:rsid w:val="005923CB"/>
    <w:rsid w:val="00592E11"/>
    <w:rsid w:val="00594AB5"/>
    <w:rsid w:val="005A08AC"/>
    <w:rsid w:val="005A20E3"/>
    <w:rsid w:val="005A2385"/>
    <w:rsid w:val="005A41C4"/>
    <w:rsid w:val="005A440E"/>
    <w:rsid w:val="005A44F7"/>
    <w:rsid w:val="005A556B"/>
    <w:rsid w:val="005B273E"/>
    <w:rsid w:val="005B3193"/>
    <w:rsid w:val="005B391B"/>
    <w:rsid w:val="005B648E"/>
    <w:rsid w:val="005C0853"/>
    <w:rsid w:val="005C14B1"/>
    <w:rsid w:val="005C1A40"/>
    <w:rsid w:val="005C2494"/>
    <w:rsid w:val="005C2A8E"/>
    <w:rsid w:val="005C76CA"/>
    <w:rsid w:val="005D1C71"/>
    <w:rsid w:val="005D1D28"/>
    <w:rsid w:val="005D1EE3"/>
    <w:rsid w:val="005D3229"/>
    <w:rsid w:val="005D3D2B"/>
    <w:rsid w:val="005D3D78"/>
    <w:rsid w:val="005D4EBD"/>
    <w:rsid w:val="005E0F4A"/>
    <w:rsid w:val="005E0F6F"/>
    <w:rsid w:val="005E2EF0"/>
    <w:rsid w:val="005E4F88"/>
    <w:rsid w:val="005E76E5"/>
    <w:rsid w:val="005F1E1F"/>
    <w:rsid w:val="005F4092"/>
    <w:rsid w:val="005F4A4F"/>
    <w:rsid w:val="005F508E"/>
    <w:rsid w:val="005F6333"/>
    <w:rsid w:val="006003F6"/>
    <w:rsid w:val="00600EB3"/>
    <w:rsid w:val="006035DE"/>
    <w:rsid w:val="006071EC"/>
    <w:rsid w:val="0061019D"/>
    <w:rsid w:val="00612C33"/>
    <w:rsid w:val="00612FAF"/>
    <w:rsid w:val="006135B8"/>
    <w:rsid w:val="006144F6"/>
    <w:rsid w:val="0061495D"/>
    <w:rsid w:val="00623320"/>
    <w:rsid w:val="0062625A"/>
    <w:rsid w:val="00626A41"/>
    <w:rsid w:val="00626F78"/>
    <w:rsid w:val="00627509"/>
    <w:rsid w:val="006277BD"/>
    <w:rsid w:val="006306AF"/>
    <w:rsid w:val="00634F31"/>
    <w:rsid w:val="00636491"/>
    <w:rsid w:val="00637D24"/>
    <w:rsid w:val="00640B5C"/>
    <w:rsid w:val="00641677"/>
    <w:rsid w:val="00641E24"/>
    <w:rsid w:val="00642CD4"/>
    <w:rsid w:val="0064496A"/>
    <w:rsid w:val="00644A3B"/>
    <w:rsid w:val="00647AF9"/>
    <w:rsid w:val="00654034"/>
    <w:rsid w:val="006556CF"/>
    <w:rsid w:val="0065631D"/>
    <w:rsid w:val="00661722"/>
    <w:rsid w:val="00661A55"/>
    <w:rsid w:val="006654E2"/>
    <w:rsid w:val="00666C61"/>
    <w:rsid w:val="006703CA"/>
    <w:rsid w:val="00670BC6"/>
    <w:rsid w:val="006721D4"/>
    <w:rsid w:val="006748B2"/>
    <w:rsid w:val="0067636E"/>
    <w:rsid w:val="00680962"/>
    <w:rsid w:val="00681A52"/>
    <w:rsid w:val="0068471E"/>
    <w:rsid w:val="00684F98"/>
    <w:rsid w:val="00685B31"/>
    <w:rsid w:val="00687FEA"/>
    <w:rsid w:val="00690839"/>
    <w:rsid w:val="00693FFD"/>
    <w:rsid w:val="00695E3A"/>
    <w:rsid w:val="0069629E"/>
    <w:rsid w:val="006A0452"/>
    <w:rsid w:val="006A1035"/>
    <w:rsid w:val="006A28C7"/>
    <w:rsid w:val="006A540C"/>
    <w:rsid w:val="006B0958"/>
    <w:rsid w:val="006B2E18"/>
    <w:rsid w:val="006B456A"/>
    <w:rsid w:val="006B4AB0"/>
    <w:rsid w:val="006B5C8E"/>
    <w:rsid w:val="006B77A8"/>
    <w:rsid w:val="006C2625"/>
    <w:rsid w:val="006C4202"/>
    <w:rsid w:val="006C4DF4"/>
    <w:rsid w:val="006C51D6"/>
    <w:rsid w:val="006C5A18"/>
    <w:rsid w:val="006C5D97"/>
    <w:rsid w:val="006C73E6"/>
    <w:rsid w:val="006D2159"/>
    <w:rsid w:val="006E03D6"/>
    <w:rsid w:val="006E0E70"/>
    <w:rsid w:val="006E4515"/>
    <w:rsid w:val="006F0130"/>
    <w:rsid w:val="006F202A"/>
    <w:rsid w:val="006F50EE"/>
    <w:rsid w:val="006F6DB1"/>
    <w:rsid w:val="006F787C"/>
    <w:rsid w:val="00701A16"/>
    <w:rsid w:val="00702636"/>
    <w:rsid w:val="00702ED0"/>
    <w:rsid w:val="00704C2E"/>
    <w:rsid w:val="00706DCC"/>
    <w:rsid w:val="007106EF"/>
    <w:rsid w:val="00720D88"/>
    <w:rsid w:val="00721FF9"/>
    <w:rsid w:val="00723C1C"/>
    <w:rsid w:val="00724507"/>
    <w:rsid w:val="0072466A"/>
    <w:rsid w:val="00724AE8"/>
    <w:rsid w:val="007301CB"/>
    <w:rsid w:val="00730349"/>
    <w:rsid w:val="007333FE"/>
    <w:rsid w:val="007352CF"/>
    <w:rsid w:val="007370E7"/>
    <w:rsid w:val="00737435"/>
    <w:rsid w:val="00737A2A"/>
    <w:rsid w:val="007407ED"/>
    <w:rsid w:val="007430B1"/>
    <w:rsid w:val="00744B23"/>
    <w:rsid w:val="00751C2F"/>
    <w:rsid w:val="007529B7"/>
    <w:rsid w:val="00752DDF"/>
    <w:rsid w:val="0075770E"/>
    <w:rsid w:val="00765021"/>
    <w:rsid w:val="00765682"/>
    <w:rsid w:val="007666C4"/>
    <w:rsid w:val="00767A13"/>
    <w:rsid w:val="00772639"/>
    <w:rsid w:val="00773E6C"/>
    <w:rsid w:val="007740D3"/>
    <w:rsid w:val="00776FA7"/>
    <w:rsid w:val="007815F9"/>
    <w:rsid w:val="00781FB1"/>
    <w:rsid w:val="00787A3F"/>
    <w:rsid w:val="0079194A"/>
    <w:rsid w:val="00791FB5"/>
    <w:rsid w:val="00795B80"/>
    <w:rsid w:val="00796B24"/>
    <w:rsid w:val="007A1564"/>
    <w:rsid w:val="007A3507"/>
    <w:rsid w:val="007A457E"/>
    <w:rsid w:val="007A4CA2"/>
    <w:rsid w:val="007A4F98"/>
    <w:rsid w:val="007A5F79"/>
    <w:rsid w:val="007B0803"/>
    <w:rsid w:val="007B1637"/>
    <w:rsid w:val="007B1EC5"/>
    <w:rsid w:val="007B291C"/>
    <w:rsid w:val="007B61BA"/>
    <w:rsid w:val="007B61C9"/>
    <w:rsid w:val="007B7EEB"/>
    <w:rsid w:val="007C34A3"/>
    <w:rsid w:val="007C39B7"/>
    <w:rsid w:val="007C4748"/>
    <w:rsid w:val="007C575D"/>
    <w:rsid w:val="007C57BE"/>
    <w:rsid w:val="007C6C60"/>
    <w:rsid w:val="007D0C6D"/>
    <w:rsid w:val="007D192F"/>
    <w:rsid w:val="007D1B6D"/>
    <w:rsid w:val="007E0C2B"/>
    <w:rsid w:val="007E21FA"/>
    <w:rsid w:val="007E237B"/>
    <w:rsid w:val="007E3787"/>
    <w:rsid w:val="007E6835"/>
    <w:rsid w:val="007F0817"/>
    <w:rsid w:val="007F23AD"/>
    <w:rsid w:val="007F550F"/>
    <w:rsid w:val="008007D7"/>
    <w:rsid w:val="00801932"/>
    <w:rsid w:val="00801E8B"/>
    <w:rsid w:val="00803B03"/>
    <w:rsid w:val="008075BA"/>
    <w:rsid w:val="00807E87"/>
    <w:rsid w:val="00811219"/>
    <w:rsid w:val="008122F8"/>
    <w:rsid w:val="00813C37"/>
    <w:rsid w:val="0081547E"/>
    <w:rsid w:val="008154B5"/>
    <w:rsid w:val="008160BB"/>
    <w:rsid w:val="008161DC"/>
    <w:rsid w:val="00816D7A"/>
    <w:rsid w:val="00820963"/>
    <w:rsid w:val="00823962"/>
    <w:rsid w:val="00823C97"/>
    <w:rsid w:val="00823F68"/>
    <w:rsid w:val="008245C2"/>
    <w:rsid w:val="00824E6D"/>
    <w:rsid w:val="00825033"/>
    <w:rsid w:val="0082692E"/>
    <w:rsid w:val="00832190"/>
    <w:rsid w:val="008337BC"/>
    <w:rsid w:val="008351F1"/>
    <w:rsid w:val="00836FE3"/>
    <w:rsid w:val="00836FEF"/>
    <w:rsid w:val="008411F4"/>
    <w:rsid w:val="0084370F"/>
    <w:rsid w:val="008449FD"/>
    <w:rsid w:val="00850410"/>
    <w:rsid w:val="00850777"/>
    <w:rsid w:val="00852719"/>
    <w:rsid w:val="00854C9E"/>
    <w:rsid w:val="00860115"/>
    <w:rsid w:val="00870A89"/>
    <w:rsid w:val="00871E1B"/>
    <w:rsid w:val="008722CB"/>
    <w:rsid w:val="00873470"/>
    <w:rsid w:val="0087441A"/>
    <w:rsid w:val="00877BCA"/>
    <w:rsid w:val="00877DB8"/>
    <w:rsid w:val="0088158D"/>
    <w:rsid w:val="0088739E"/>
    <w:rsid w:val="0088783C"/>
    <w:rsid w:val="00891B7D"/>
    <w:rsid w:val="0089290E"/>
    <w:rsid w:val="00892A82"/>
    <w:rsid w:val="00893D9C"/>
    <w:rsid w:val="00895EF4"/>
    <w:rsid w:val="00897791"/>
    <w:rsid w:val="00897C41"/>
    <w:rsid w:val="008A0423"/>
    <w:rsid w:val="008A39A2"/>
    <w:rsid w:val="008A3AB9"/>
    <w:rsid w:val="008A40B1"/>
    <w:rsid w:val="008A4A7C"/>
    <w:rsid w:val="008B1BA6"/>
    <w:rsid w:val="008B1C09"/>
    <w:rsid w:val="008C1624"/>
    <w:rsid w:val="008C51E0"/>
    <w:rsid w:val="008D06A3"/>
    <w:rsid w:val="008D258B"/>
    <w:rsid w:val="008D3125"/>
    <w:rsid w:val="008D5EB5"/>
    <w:rsid w:val="008D605F"/>
    <w:rsid w:val="008E3720"/>
    <w:rsid w:val="008E66F5"/>
    <w:rsid w:val="008E7906"/>
    <w:rsid w:val="008E7F5F"/>
    <w:rsid w:val="008F3223"/>
    <w:rsid w:val="008F55E6"/>
    <w:rsid w:val="008F5AE2"/>
    <w:rsid w:val="00900835"/>
    <w:rsid w:val="00901AE5"/>
    <w:rsid w:val="009024DE"/>
    <w:rsid w:val="009046E9"/>
    <w:rsid w:val="00907E80"/>
    <w:rsid w:val="0091033B"/>
    <w:rsid w:val="00910606"/>
    <w:rsid w:val="00910DCE"/>
    <w:rsid w:val="009121F0"/>
    <w:rsid w:val="0091318B"/>
    <w:rsid w:val="009132B1"/>
    <w:rsid w:val="00913739"/>
    <w:rsid w:val="0091404F"/>
    <w:rsid w:val="00914CF7"/>
    <w:rsid w:val="00915CD8"/>
    <w:rsid w:val="00920A31"/>
    <w:rsid w:val="00921879"/>
    <w:rsid w:val="00922A82"/>
    <w:rsid w:val="00925345"/>
    <w:rsid w:val="0092542B"/>
    <w:rsid w:val="00926924"/>
    <w:rsid w:val="00927331"/>
    <w:rsid w:val="00927DED"/>
    <w:rsid w:val="0093046A"/>
    <w:rsid w:val="00931FE9"/>
    <w:rsid w:val="009325D2"/>
    <w:rsid w:val="00932BB9"/>
    <w:rsid w:val="00933D9B"/>
    <w:rsid w:val="00933F7A"/>
    <w:rsid w:val="00933FD6"/>
    <w:rsid w:val="00934B4A"/>
    <w:rsid w:val="00935303"/>
    <w:rsid w:val="009359C4"/>
    <w:rsid w:val="00935CA5"/>
    <w:rsid w:val="0093656D"/>
    <w:rsid w:val="009370BC"/>
    <w:rsid w:val="00941314"/>
    <w:rsid w:val="00942572"/>
    <w:rsid w:val="00942747"/>
    <w:rsid w:val="0094408E"/>
    <w:rsid w:val="0094612B"/>
    <w:rsid w:val="00946CC0"/>
    <w:rsid w:val="00951550"/>
    <w:rsid w:val="009521F6"/>
    <w:rsid w:val="0095775D"/>
    <w:rsid w:val="0096097F"/>
    <w:rsid w:val="00960EA9"/>
    <w:rsid w:val="00965314"/>
    <w:rsid w:val="0096794D"/>
    <w:rsid w:val="00970580"/>
    <w:rsid w:val="0097179B"/>
    <w:rsid w:val="00973D63"/>
    <w:rsid w:val="00977E70"/>
    <w:rsid w:val="00977FCD"/>
    <w:rsid w:val="00980BD0"/>
    <w:rsid w:val="00983CAD"/>
    <w:rsid w:val="00983F32"/>
    <w:rsid w:val="0098560E"/>
    <w:rsid w:val="009871FD"/>
    <w:rsid w:val="0098739B"/>
    <w:rsid w:val="00990CC4"/>
    <w:rsid w:val="009913F8"/>
    <w:rsid w:val="009919C5"/>
    <w:rsid w:val="00994DDF"/>
    <w:rsid w:val="009A0989"/>
    <w:rsid w:val="009A0DDD"/>
    <w:rsid w:val="009A2CCC"/>
    <w:rsid w:val="009A40F6"/>
    <w:rsid w:val="009B2209"/>
    <w:rsid w:val="009B3D67"/>
    <w:rsid w:val="009B61E5"/>
    <w:rsid w:val="009B6CF6"/>
    <w:rsid w:val="009B7159"/>
    <w:rsid w:val="009C1B64"/>
    <w:rsid w:val="009C3323"/>
    <w:rsid w:val="009C3B28"/>
    <w:rsid w:val="009C6757"/>
    <w:rsid w:val="009C6928"/>
    <w:rsid w:val="009C6C40"/>
    <w:rsid w:val="009D084F"/>
    <w:rsid w:val="009D1ADB"/>
    <w:rsid w:val="009D1C96"/>
    <w:rsid w:val="009D1E89"/>
    <w:rsid w:val="009D2684"/>
    <w:rsid w:val="009D47CE"/>
    <w:rsid w:val="009D6B8D"/>
    <w:rsid w:val="009D7A75"/>
    <w:rsid w:val="009E0197"/>
    <w:rsid w:val="009E0AFE"/>
    <w:rsid w:val="009E1CE9"/>
    <w:rsid w:val="009E2360"/>
    <w:rsid w:val="009E2BE7"/>
    <w:rsid w:val="009E3117"/>
    <w:rsid w:val="009E4015"/>
    <w:rsid w:val="009E4717"/>
    <w:rsid w:val="009E4948"/>
    <w:rsid w:val="009E4ED0"/>
    <w:rsid w:val="009E5707"/>
    <w:rsid w:val="009E5ADD"/>
    <w:rsid w:val="009E5C71"/>
    <w:rsid w:val="009E7749"/>
    <w:rsid w:val="009E776F"/>
    <w:rsid w:val="009E7EC7"/>
    <w:rsid w:val="009F1ED0"/>
    <w:rsid w:val="009F2CC3"/>
    <w:rsid w:val="009F3008"/>
    <w:rsid w:val="009F7539"/>
    <w:rsid w:val="00A029DC"/>
    <w:rsid w:val="00A02A2C"/>
    <w:rsid w:val="00A03988"/>
    <w:rsid w:val="00A0405C"/>
    <w:rsid w:val="00A04174"/>
    <w:rsid w:val="00A11F47"/>
    <w:rsid w:val="00A1421E"/>
    <w:rsid w:val="00A146CD"/>
    <w:rsid w:val="00A17661"/>
    <w:rsid w:val="00A207EA"/>
    <w:rsid w:val="00A23DDD"/>
    <w:rsid w:val="00A2409B"/>
    <w:rsid w:val="00A24B2D"/>
    <w:rsid w:val="00A25EEE"/>
    <w:rsid w:val="00A2697E"/>
    <w:rsid w:val="00A27413"/>
    <w:rsid w:val="00A274D2"/>
    <w:rsid w:val="00A275EA"/>
    <w:rsid w:val="00A360B4"/>
    <w:rsid w:val="00A36E9E"/>
    <w:rsid w:val="00A40519"/>
    <w:rsid w:val="00A40966"/>
    <w:rsid w:val="00A42057"/>
    <w:rsid w:val="00A44755"/>
    <w:rsid w:val="00A447EF"/>
    <w:rsid w:val="00A45474"/>
    <w:rsid w:val="00A4611D"/>
    <w:rsid w:val="00A51125"/>
    <w:rsid w:val="00A56066"/>
    <w:rsid w:val="00A565DD"/>
    <w:rsid w:val="00A601AC"/>
    <w:rsid w:val="00A6375D"/>
    <w:rsid w:val="00A719A3"/>
    <w:rsid w:val="00A72F27"/>
    <w:rsid w:val="00A73225"/>
    <w:rsid w:val="00A7569C"/>
    <w:rsid w:val="00A81779"/>
    <w:rsid w:val="00A8583F"/>
    <w:rsid w:val="00A91FE5"/>
    <w:rsid w:val="00A921E0"/>
    <w:rsid w:val="00A922F4"/>
    <w:rsid w:val="00A92C31"/>
    <w:rsid w:val="00A9632C"/>
    <w:rsid w:val="00A965AB"/>
    <w:rsid w:val="00AA1981"/>
    <w:rsid w:val="00AA4A9F"/>
    <w:rsid w:val="00AA5575"/>
    <w:rsid w:val="00AA6108"/>
    <w:rsid w:val="00AB1197"/>
    <w:rsid w:val="00AB18EC"/>
    <w:rsid w:val="00AB28B0"/>
    <w:rsid w:val="00AB3F40"/>
    <w:rsid w:val="00AB413C"/>
    <w:rsid w:val="00AB78E0"/>
    <w:rsid w:val="00AC0132"/>
    <w:rsid w:val="00AC1A4A"/>
    <w:rsid w:val="00AC59E2"/>
    <w:rsid w:val="00AC5AB9"/>
    <w:rsid w:val="00AC5F85"/>
    <w:rsid w:val="00AC6D1C"/>
    <w:rsid w:val="00AC7526"/>
    <w:rsid w:val="00AC7AA3"/>
    <w:rsid w:val="00AD1A81"/>
    <w:rsid w:val="00AD2A99"/>
    <w:rsid w:val="00AD3F1D"/>
    <w:rsid w:val="00AD4194"/>
    <w:rsid w:val="00AD5CF5"/>
    <w:rsid w:val="00AD753F"/>
    <w:rsid w:val="00AD7B1A"/>
    <w:rsid w:val="00AE17D3"/>
    <w:rsid w:val="00AE2167"/>
    <w:rsid w:val="00AE3CD7"/>
    <w:rsid w:val="00AE5526"/>
    <w:rsid w:val="00AF051B"/>
    <w:rsid w:val="00AF2F5E"/>
    <w:rsid w:val="00AF523F"/>
    <w:rsid w:val="00AF69FA"/>
    <w:rsid w:val="00B00E6B"/>
    <w:rsid w:val="00B01578"/>
    <w:rsid w:val="00B0482A"/>
    <w:rsid w:val="00B04ADC"/>
    <w:rsid w:val="00B0738F"/>
    <w:rsid w:val="00B1000A"/>
    <w:rsid w:val="00B106D8"/>
    <w:rsid w:val="00B11246"/>
    <w:rsid w:val="00B13A33"/>
    <w:rsid w:val="00B13D3B"/>
    <w:rsid w:val="00B14C0C"/>
    <w:rsid w:val="00B15439"/>
    <w:rsid w:val="00B159DF"/>
    <w:rsid w:val="00B1652D"/>
    <w:rsid w:val="00B230DB"/>
    <w:rsid w:val="00B232B1"/>
    <w:rsid w:val="00B25F8A"/>
    <w:rsid w:val="00B25FD8"/>
    <w:rsid w:val="00B26601"/>
    <w:rsid w:val="00B26D18"/>
    <w:rsid w:val="00B34865"/>
    <w:rsid w:val="00B36FC0"/>
    <w:rsid w:val="00B40595"/>
    <w:rsid w:val="00B41951"/>
    <w:rsid w:val="00B45E34"/>
    <w:rsid w:val="00B467A8"/>
    <w:rsid w:val="00B478F7"/>
    <w:rsid w:val="00B504EF"/>
    <w:rsid w:val="00B50F38"/>
    <w:rsid w:val="00B5176E"/>
    <w:rsid w:val="00B5229E"/>
    <w:rsid w:val="00B52FCA"/>
    <w:rsid w:val="00B53229"/>
    <w:rsid w:val="00B62480"/>
    <w:rsid w:val="00B62E55"/>
    <w:rsid w:val="00B6382C"/>
    <w:rsid w:val="00B63B42"/>
    <w:rsid w:val="00B63EFD"/>
    <w:rsid w:val="00B642DA"/>
    <w:rsid w:val="00B65888"/>
    <w:rsid w:val="00B66651"/>
    <w:rsid w:val="00B66C9D"/>
    <w:rsid w:val="00B67947"/>
    <w:rsid w:val="00B70C58"/>
    <w:rsid w:val="00B71EBF"/>
    <w:rsid w:val="00B72214"/>
    <w:rsid w:val="00B72D2A"/>
    <w:rsid w:val="00B73448"/>
    <w:rsid w:val="00B73965"/>
    <w:rsid w:val="00B74AC1"/>
    <w:rsid w:val="00B804B6"/>
    <w:rsid w:val="00B80A37"/>
    <w:rsid w:val="00B80BC0"/>
    <w:rsid w:val="00B81B70"/>
    <w:rsid w:val="00B825AC"/>
    <w:rsid w:val="00B828FF"/>
    <w:rsid w:val="00B85B47"/>
    <w:rsid w:val="00B85CAA"/>
    <w:rsid w:val="00B86988"/>
    <w:rsid w:val="00B86FF4"/>
    <w:rsid w:val="00B90DA8"/>
    <w:rsid w:val="00B91E2D"/>
    <w:rsid w:val="00B9340C"/>
    <w:rsid w:val="00B94E38"/>
    <w:rsid w:val="00BA1B6F"/>
    <w:rsid w:val="00BA329A"/>
    <w:rsid w:val="00BB277E"/>
    <w:rsid w:val="00BB294E"/>
    <w:rsid w:val="00BB3BAB"/>
    <w:rsid w:val="00BB3CF4"/>
    <w:rsid w:val="00BB4BB4"/>
    <w:rsid w:val="00BC0043"/>
    <w:rsid w:val="00BC137A"/>
    <w:rsid w:val="00BC3CE6"/>
    <w:rsid w:val="00BC67A8"/>
    <w:rsid w:val="00BD0724"/>
    <w:rsid w:val="00BD1892"/>
    <w:rsid w:val="00BD254B"/>
    <w:rsid w:val="00BD2B91"/>
    <w:rsid w:val="00BD36E1"/>
    <w:rsid w:val="00BD5CE1"/>
    <w:rsid w:val="00BD6D60"/>
    <w:rsid w:val="00BE3594"/>
    <w:rsid w:val="00BE485B"/>
    <w:rsid w:val="00BE5521"/>
    <w:rsid w:val="00BF0433"/>
    <w:rsid w:val="00BF19E8"/>
    <w:rsid w:val="00BF3F3F"/>
    <w:rsid w:val="00BF4C8F"/>
    <w:rsid w:val="00BF6C23"/>
    <w:rsid w:val="00C0283C"/>
    <w:rsid w:val="00C02AC5"/>
    <w:rsid w:val="00C05A3E"/>
    <w:rsid w:val="00C06059"/>
    <w:rsid w:val="00C1140E"/>
    <w:rsid w:val="00C12DDC"/>
    <w:rsid w:val="00C16F39"/>
    <w:rsid w:val="00C20ECD"/>
    <w:rsid w:val="00C211AA"/>
    <w:rsid w:val="00C257DE"/>
    <w:rsid w:val="00C257EF"/>
    <w:rsid w:val="00C26333"/>
    <w:rsid w:val="00C276FA"/>
    <w:rsid w:val="00C2799A"/>
    <w:rsid w:val="00C31A9D"/>
    <w:rsid w:val="00C33E8D"/>
    <w:rsid w:val="00C34CAA"/>
    <w:rsid w:val="00C3515F"/>
    <w:rsid w:val="00C35558"/>
    <w:rsid w:val="00C37276"/>
    <w:rsid w:val="00C4309C"/>
    <w:rsid w:val="00C43A85"/>
    <w:rsid w:val="00C455D3"/>
    <w:rsid w:val="00C47F4F"/>
    <w:rsid w:val="00C5082B"/>
    <w:rsid w:val="00C50F2E"/>
    <w:rsid w:val="00C52F55"/>
    <w:rsid w:val="00C53263"/>
    <w:rsid w:val="00C53A78"/>
    <w:rsid w:val="00C54503"/>
    <w:rsid w:val="00C55FB8"/>
    <w:rsid w:val="00C57172"/>
    <w:rsid w:val="00C6039D"/>
    <w:rsid w:val="00C62349"/>
    <w:rsid w:val="00C623B2"/>
    <w:rsid w:val="00C62BDE"/>
    <w:rsid w:val="00C62CEE"/>
    <w:rsid w:val="00C647F0"/>
    <w:rsid w:val="00C65085"/>
    <w:rsid w:val="00C6535D"/>
    <w:rsid w:val="00C65D21"/>
    <w:rsid w:val="00C74319"/>
    <w:rsid w:val="00C74E45"/>
    <w:rsid w:val="00C75E82"/>
    <w:rsid w:val="00C75F1D"/>
    <w:rsid w:val="00C80E13"/>
    <w:rsid w:val="00C8178E"/>
    <w:rsid w:val="00C86104"/>
    <w:rsid w:val="00C8690B"/>
    <w:rsid w:val="00C910DC"/>
    <w:rsid w:val="00C91A1C"/>
    <w:rsid w:val="00C92A2A"/>
    <w:rsid w:val="00C92F00"/>
    <w:rsid w:val="00C93A5C"/>
    <w:rsid w:val="00C94619"/>
    <w:rsid w:val="00C95156"/>
    <w:rsid w:val="00C9747D"/>
    <w:rsid w:val="00CA0DC2"/>
    <w:rsid w:val="00CA0EC6"/>
    <w:rsid w:val="00CA4486"/>
    <w:rsid w:val="00CA554E"/>
    <w:rsid w:val="00CA7F81"/>
    <w:rsid w:val="00CB010E"/>
    <w:rsid w:val="00CB0B9E"/>
    <w:rsid w:val="00CB37AC"/>
    <w:rsid w:val="00CB441A"/>
    <w:rsid w:val="00CB60BB"/>
    <w:rsid w:val="00CB68E8"/>
    <w:rsid w:val="00CB6D0C"/>
    <w:rsid w:val="00CB7214"/>
    <w:rsid w:val="00CB77D0"/>
    <w:rsid w:val="00CC28F4"/>
    <w:rsid w:val="00CC2FF5"/>
    <w:rsid w:val="00CC39C7"/>
    <w:rsid w:val="00CC6325"/>
    <w:rsid w:val="00CC67FB"/>
    <w:rsid w:val="00CC6B9D"/>
    <w:rsid w:val="00CC6E2F"/>
    <w:rsid w:val="00CC7D09"/>
    <w:rsid w:val="00CD0904"/>
    <w:rsid w:val="00CD10FC"/>
    <w:rsid w:val="00CD33A9"/>
    <w:rsid w:val="00CD49CB"/>
    <w:rsid w:val="00CD7BB1"/>
    <w:rsid w:val="00CE08BA"/>
    <w:rsid w:val="00CE1521"/>
    <w:rsid w:val="00CE1F99"/>
    <w:rsid w:val="00CE29F5"/>
    <w:rsid w:val="00CE3DA7"/>
    <w:rsid w:val="00CE4530"/>
    <w:rsid w:val="00CF0C3C"/>
    <w:rsid w:val="00CF3133"/>
    <w:rsid w:val="00D023ED"/>
    <w:rsid w:val="00D029D8"/>
    <w:rsid w:val="00D030C4"/>
    <w:rsid w:val="00D031BF"/>
    <w:rsid w:val="00D03B08"/>
    <w:rsid w:val="00D04F01"/>
    <w:rsid w:val="00D05DFC"/>
    <w:rsid w:val="00D06414"/>
    <w:rsid w:val="00D1009F"/>
    <w:rsid w:val="00D10625"/>
    <w:rsid w:val="00D10856"/>
    <w:rsid w:val="00D149D4"/>
    <w:rsid w:val="00D15A68"/>
    <w:rsid w:val="00D1750E"/>
    <w:rsid w:val="00D23D26"/>
    <w:rsid w:val="00D2441A"/>
    <w:rsid w:val="00D2495B"/>
    <w:rsid w:val="00D24E5A"/>
    <w:rsid w:val="00D26695"/>
    <w:rsid w:val="00D275DF"/>
    <w:rsid w:val="00D277C1"/>
    <w:rsid w:val="00D31BED"/>
    <w:rsid w:val="00D338E4"/>
    <w:rsid w:val="00D34C77"/>
    <w:rsid w:val="00D357DA"/>
    <w:rsid w:val="00D401E8"/>
    <w:rsid w:val="00D416EB"/>
    <w:rsid w:val="00D4286E"/>
    <w:rsid w:val="00D43DFB"/>
    <w:rsid w:val="00D43FBF"/>
    <w:rsid w:val="00D441C2"/>
    <w:rsid w:val="00D4480E"/>
    <w:rsid w:val="00D44D40"/>
    <w:rsid w:val="00D45633"/>
    <w:rsid w:val="00D46578"/>
    <w:rsid w:val="00D469D8"/>
    <w:rsid w:val="00D50CE9"/>
    <w:rsid w:val="00D518CB"/>
    <w:rsid w:val="00D51947"/>
    <w:rsid w:val="00D51A65"/>
    <w:rsid w:val="00D52778"/>
    <w:rsid w:val="00D52C52"/>
    <w:rsid w:val="00D532F0"/>
    <w:rsid w:val="00D53F4E"/>
    <w:rsid w:val="00D54BF7"/>
    <w:rsid w:val="00D55ABA"/>
    <w:rsid w:val="00D56E0F"/>
    <w:rsid w:val="00D57AD4"/>
    <w:rsid w:val="00D645D2"/>
    <w:rsid w:val="00D652F8"/>
    <w:rsid w:val="00D667FD"/>
    <w:rsid w:val="00D67EB0"/>
    <w:rsid w:val="00D71F10"/>
    <w:rsid w:val="00D72B18"/>
    <w:rsid w:val="00D72FB5"/>
    <w:rsid w:val="00D73797"/>
    <w:rsid w:val="00D76E10"/>
    <w:rsid w:val="00D77413"/>
    <w:rsid w:val="00D82759"/>
    <w:rsid w:val="00D82BF7"/>
    <w:rsid w:val="00D831B8"/>
    <w:rsid w:val="00D839CE"/>
    <w:rsid w:val="00D84729"/>
    <w:rsid w:val="00D86DE4"/>
    <w:rsid w:val="00D87E0F"/>
    <w:rsid w:val="00D90022"/>
    <w:rsid w:val="00D90C82"/>
    <w:rsid w:val="00D915F5"/>
    <w:rsid w:val="00D916CB"/>
    <w:rsid w:val="00D91891"/>
    <w:rsid w:val="00D929F3"/>
    <w:rsid w:val="00D92DD1"/>
    <w:rsid w:val="00D94A68"/>
    <w:rsid w:val="00D95044"/>
    <w:rsid w:val="00D957FD"/>
    <w:rsid w:val="00DA11D6"/>
    <w:rsid w:val="00DA6B0C"/>
    <w:rsid w:val="00DA76EB"/>
    <w:rsid w:val="00DB0424"/>
    <w:rsid w:val="00DB131B"/>
    <w:rsid w:val="00DB284D"/>
    <w:rsid w:val="00DB2E79"/>
    <w:rsid w:val="00DB6903"/>
    <w:rsid w:val="00DB7503"/>
    <w:rsid w:val="00DC285B"/>
    <w:rsid w:val="00DC561F"/>
    <w:rsid w:val="00DD04B9"/>
    <w:rsid w:val="00DD23F6"/>
    <w:rsid w:val="00DD4E7A"/>
    <w:rsid w:val="00DD7DDC"/>
    <w:rsid w:val="00DE0903"/>
    <w:rsid w:val="00DE1909"/>
    <w:rsid w:val="00DE51DB"/>
    <w:rsid w:val="00DF1342"/>
    <w:rsid w:val="00DF13D0"/>
    <w:rsid w:val="00DF1E74"/>
    <w:rsid w:val="00DF23A9"/>
    <w:rsid w:val="00DF30E0"/>
    <w:rsid w:val="00DF7107"/>
    <w:rsid w:val="00DF7239"/>
    <w:rsid w:val="00DF73A3"/>
    <w:rsid w:val="00E015B0"/>
    <w:rsid w:val="00E10F98"/>
    <w:rsid w:val="00E152E8"/>
    <w:rsid w:val="00E208DF"/>
    <w:rsid w:val="00E21543"/>
    <w:rsid w:val="00E2239D"/>
    <w:rsid w:val="00E23902"/>
    <w:rsid w:val="00E23F1D"/>
    <w:rsid w:val="00E25FF0"/>
    <w:rsid w:val="00E260CE"/>
    <w:rsid w:val="00E2691F"/>
    <w:rsid w:val="00E30DA3"/>
    <w:rsid w:val="00E30E05"/>
    <w:rsid w:val="00E313B7"/>
    <w:rsid w:val="00E3485E"/>
    <w:rsid w:val="00E35D8E"/>
    <w:rsid w:val="00E36361"/>
    <w:rsid w:val="00E36A87"/>
    <w:rsid w:val="00E37CCD"/>
    <w:rsid w:val="00E4015A"/>
    <w:rsid w:val="00E40CC5"/>
    <w:rsid w:val="00E45225"/>
    <w:rsid w:val="00E45E1B"/>
    <w:rsid w:val="00E46701"/>
    <w:rsid w:val="00E5417E"/>
    <w:rsid w:val="00E55AE9"/>
    <w:rsid w:val="00E569CF"/>
    <w:rsid w:val="00E62EC3"/>
    <w:rsid w:val="00E6469A"/>
    <w:rsid w:val="00E675C8"/>
    <w:rsid w:val="00E71100"/>
    <w:rsid w:val="00E7229D"/>
    <w:rsid w:val="00E723A6"/>
    <w:rsid w:val="00E73FB2"/>
    <w:rsid w:val="00E740EB"/>
    <w:rsid w:val="00E76DF0"/>
    <w:rsid w:val="00E80A72"/>
    <w:rsid w:val="00E8136B"/>
    <w:rsid w:val="00E82F8D"/>
    <w:rsid w:val="00E83723"/>
    <w:rsid w:val="00E9024F"/>
    <w:rsid w:val="00E91B46"/>
    <w:rsid w:val="00E93572"/>
    <w:rsid w:val="00E95C08"/>
    <w:rsid w:val="00E96851"/>
    <w:rsid w:val="00EA4FEE"/>
    <w:rsid w:val="00EA592F"/>
    <w:rsid w:val="00EB0C84"/>
    <w:rsid w:val="00EB2E05"/>
    <w:rsid w:val="00EB4FF8"/>
    <w:rsid w:val="00EB57B1"/>
    <w:rsid w:val="00EB60DB"/>
    <w:rsid w:val="00EB76AB"/>
    <w:rsid w:val="00EC25A9"/>
    <w:rsid w:val="00EC5AB5"/>
    <w:rsid w:val="00EC5E55"/>
    <w:rsid w:val="00EC68D4"/>
    <w:rsid w:val="00EC7314"/>
    <w:rsid w:val="00ED1945"/>
    <w:rsid w:val="00ED716E"/>
    <w:rsid w:val="00EE2CD5"/>
    <w:rsid w:val="00EE31F9"/>
    <w:rsid w:val="00EE652D"/>
    <w:rsid w:val="00EE785C"/>
    <w:rsid w:val="00EF0578"/>
    <w:rsid w:val="00EF2584"/>
    <w:rsid w:val="00EF37CA"/>
    <w:rsid w:val="00EF4206"/>
    <w:rsid w:val="00EF550B"/>
    <w:rsid w:val="00EF67FD"/>
    <w:rsid w:val="00F00442"/>
    <w:rsid w:val="00F0756C"/>
    <w:rsid w:val="00F10FD9"/>
    <w:rsid w:val="00F12C03"/>
    <w:rsid w:val="00F152FD"/>
    <w:rsid w:val="00F16A16"/>
    <w:rsid w:val="00F17FDE"/>
    <w:rsid w:val="00F20F1E"/>
    <w:rsid w:val="00F2228F"/>
    <w:rsid w:val="00F25754"/>
    <w:rsid w:val="00F25ED7"/>
    <w:rsid w:val="00F305EC"/>
    <w:rsid w:val="00F310BD"/>
    <w:rsid w:val="00F32D4D"/>
    <w:rsid w:val="00F33D82"/>
    <w:rsid w:val="00F366A1"/>
    <w:rsid w:val="00F37987"/>
    <w:rsid w:val="00F40800"/>
    <w:rsid w:val="00F4092F"/>
    <w:rsid w:val="00F40D53"/>
    <w:rsid w:val="00F43A9D"/>
    <w:rsid w:val="00F4525C"/>
    <w:rsid w:val="00F47A04"/>
    <w:rsid w:val="00F5035D"/>
    <w:rsid w:val="00F50D86"/>
    <w:rsid w:val="00F526EC"/>
    <w:rsid w:val="00F52793"/>
    <w:rsid w:val="00F566CB"/>
    <w:rsid w:val="00F56B1E"/>
    <w:rsid w:val="00F57530"/>
    <w:rsid w:val="00F606DE"/>
    <w:rsid w:val="00F60F40"/>
    <w:rsid w:val="00F621D2"/>
    <w:rsid w:val="00F66324"/>
    <w:rsid w:val="00F67FA9"/>
    <w:rsid w:val="00F7025F"/>
    <w:rsid w:val="00F70EFD"/>
    <w:rsid w:val="00F71A89"/>
    <w:rsid w:val="00F75DCD"/>
    <w:rsid w:val="00F76E89"/>
    <w:rsid w:val="00F77E2E"/>
    <w:rsid w:val="00F8241B"/>
    <w:rsid w:val="00F842DF"/>
    <w:rsid w:val="00F85507"/>
    <w:rsid w:val="00F867E5"/>
    <w:rsid w:val="00F87742"/>
    <w:rsid w:val="00F921BB"/>
    <w:rsid w:val="00F972FC"/>
    <w:rsid w:val="00F97863"/>
    <w:rsid w:val="00FA2023"/>
    <w:rsid w:val="00FA2725"/>
    <w:rsid w:val="00FA2F87"/>
    <w:rsid w:val="00FA359F"/>
    <w:rsid w:val="00FB1F9D"/>
    <w:rsid w:val="00FB31AA"/>
    <w:rsid w:val="00FB34D0"/>
    <w:rsid w:val="00FB5F89"/>
    <w:rsid w:val="00FB62FD"/>
    <w:rsid w:val="00FB6E99"/>
    <w:rsid w:val="00FC091E"/>
    <w:rsid w:val="00FC32D3"/>
    <w:rsid w:val="00FC36FA"/>
    <w:rsid w:val="00FD0B60"/>
    <w:rsid w:val="00FD1849"/>
    <w:rsid w:val="00FD29D3"/>
    <w:rsid w:val="00FD324B"/>
    <w:rsid w:val="00FD32F7"/>
    <w:rsid w:val="00FD3DD6"/>
    <w:rsid w:val="00FD4855"/>
    <w:rsid w:val="00FE3F0B"/>
    <w:rsid w:val="00FE3F27"/>
    <w:rsid w:val="00FF01BC"/>
    <w:rsid w:val="00FF077B"/>
    <w:rsid w:val="00FF0825"/>
    <w:rsid w:val="00FF3AF0"/>
    <w:rsid w:val="01733D62"/>
    <w:rsid w:val="01CA7D7A"/>
    <w:rsid w:val="02679244"/>
    <w:rsid w:val="0290E44E"/>
    <w:rsid w:val="02C4B5AA"/>
    <w:rsid w:val="0324B69A"/>
    <w:rsid w:val="034A2B07"/>
    <w:rsid w:val="03B031CF"/>
    <w:rsid w:val="03F48D8C"/>
    <w:rsid w:val="0476B306"/>
    <w:rsid w:val="05B6C68F"/>
    <w:rsid w:val="0630A5F2"/>
    <w:rsid w:val="063A3393"/>
    <w:rsid w:val="064708B1"/>
    <w:rsid w:val="066AAF67"/>
    <w:rsid w:val="06732C24"/>
    <w:rsid w:val="074DFB0C"/>
    <w:rsid w:val="083F5B3E"/>
    <w:rsid w:val="0879B7FA"/>
    <w:rsid w:val="09116728"/>
    <w:rsid w:val="09877DC1"/>
    <w:rsid w:val="0A009B23"/>
    <w:rsid w:val="0A0988AA"/>
    <w:rsid w:val="0AC946C1"/>
    <w:rsid w:val="0B053213"/>
    <w:rsid w:val="0CC00FCB"/>
    <w:rsid w:val="0E5B4579"/>
    <w:rsid w:val="10523E46"/>
    <w:rsid w:val="10559F95"/>
    <w:rsid w:val="10E1EF3D"/>
    <w:rsid w:val="11066B4C"/>
    <w:rsid w:val="114624DF"/>
    <w:rsid w:val="132AAE63"/>
    <w:rsid w:val="13B79667"/>
    <w:rsid w:val="13BA69D3"/>
    <w:rsid w:val="14048994"/>
    <w:rsid w:val="143D0759"/>
    <w:rsid w:val="146C38A3"/>
    <w:rsid w:val="14E6A86F"/>
    <w:rsid w:val="150B2183"/>
    <w:rsid w:val="15A3F0D9"/>
    <w:rsid w:val="15E5A37C"/>
    <w:rsid w:val="16E49B72"/>
    <w:rsid w:val="173CB14E"/>
    <w:rsid w:val="1761ADE3"/>
    <w:rsid w:val="178A8A37"/>
    <w:rsid w:val="18DAAE15"/>
    <w:rsid w:val="19D6634D"/>
    <w:rsid w:val="1A028B29"/>
    <w:rsid w:val="1A15C3F1"/>
    <w:rsid w:val="1A493B93"/>
    <w:rsid w:val="1ABF1B0E"/>
    <w:rsid w:val="1AC1E25E"/>
    <w:rsid w:val="1AD5277A"/>
    <w:rsid w:val="1B050E89"/>
    <w:rsid w:val="1B95CF18"/>
    <w:rsid w:val="1C401BFB"/>
    <w:rsid w:val="1C691042"/>
    <w:rsid w:val="1CC782F0"/>
    <w:rsid w:val="1D696AD8"/>
    <w:rsid w:val="1DD97AF6"/>
    <w:rsid w:val="1E610862"/>
    <w:rsid w:val="1E6E3393"/>
    <w:rsid w:val="1E6E769A"/>
    <w:rsid w:val="1F0EEC84"/>
    <w:rsid w:val="1F4509A7"/>
    <w:rsid w:val="1F722FF3"/>
    <w:rsid w:val="1F8E7FB8"/>
    <w:rsid w:val="1FD2A119"/>
    <w:rsid w:val="1FF0627E"/>
    <w:rsid w:val="20C6AC65"/>
    <w:rsid w:val="21182343"/>
    <w:rsid w:val="2142797B"/>
    <w:rsid w:val="2185E411"/>
    <w:rsid w:val="222AD955"/>
    <w:rsid w:val="22510C83"/>
    <w:rsid w:val="2261C871"/>
    <w:rsid w:val="23AE39C3"/>
    <w:rsid w:val="24D2381C"/>
    <w:rsid w:val="251C6030"/>
    <w:rsid w:val="2548D12D"/>
    <w:rsid w:val="2575334F"/>
    <w:rsid w:val="25D886E0"/>
    <w:rsid w:val="260934AF"/>
    <w:rsid w:val="26A9CB98"/>
    <w:rsid w:val="26AF57A2"/>
    <w:rsid w:val="27AF42D0"/>
    <w:rsid w:val="27AFE400"/>
    <w:rsid w:val="286F3AAC"/>
    <w:rsid w:val="290960CF"/>
    <w:rsid w:val="292E096F"/>
    <w:rsid w:val="29409A67"/>
    <w:rsid w:val="29BC1393"/>
    <w:rsid w:val="29FB20A2"/>
    <w:rsid w:val="2ACA1138"/>
    <w:rsid w:val="2AE5603E"/>
    <w:rsid w:val="2CA21C59"/>
    <w:rsid w:val="2CA3014F"/>
    <w:rsid w:val="2D250AFB"/>
    <w:rsid w:val="2D688085"/>
    <w:rsid w:val="2DABD519"/>
    <w:rsid w:val="2E25653A"/>
    <w:rsid w:val="2EDF8E71"/>
    <w:rsid w:val="2F06630B"/>
    <w:rsid w:val="2F21B4FF"/>
    <w:rsid w:val="2F765654"/>
    <w:rsid w:val="2F8CE41A"/>
    <w:rsid w:val="2FC3E135"/>
    <w:rsid w:val="2FF5550D"/>
    <w:rsid w:val="3089B6FF"/>
    <w:rsid w:val="308EA9EA"/>
    <w:rsid w:val="30A98868"/>
    <w:rsid w:val="31616B1F"/>
    <w:rsid w:val="317CC6AB"/>
    <w:rsid w:val="32D10D56"/>
    <w:rsid w:val="338786C7"/>
    <w:rsid w:val="342ACB1A"/>
    <w:rsid w:val="34316BD2"/>
    <w:rsid w:val="348C5AFF"/>
    <w:rsid w:val="3490091E"/>
    <w:rsid w:val="34E5670F"/>
    <w:rsid w:val="357467DB"/>
    <w:rsid w:val="35B79087"/>
    <w:rsid w:val="35F3DAC4"/>
    <w:rsid w:val="367951BD"/>
    <w:rsid w:val="36F0B9D1"/>
    <w:rsid w:val="36F6B120"/>
    <w:rsid w:val="370D3491"/>
    <w:rsid w:val="3761B6CE"/>
    <w:rsid w:val="37790027"/>
    <w:rsid w:val="37892665"/>
    <w:rsid w:val="37F7FDFA"/>
    <w:rsid w:val="381CB4A8"/>
    <w:rsid w:val="383111D5"/>
    <w:rsid w:val="38356F14"/>
    <w:rsid w:val="38B6E3C9"/>
    <w:rsid w:val="392D358A"/>
    <w:rsid w:val="39430091"/>
    <w:rsid w:val="3AE59C78"/>
    <w:rsid w:val="3B626138"/>
    <w:rsid w:val="3BD8C1B3"/>
    <w:rsid w:val="3BEE5A64"/>
    <w:rsid w:val="3C0EB722"/>
    <w:rsid w:val="3C14AA83"/>
    <w:rsid w:val="3C27C4C6"/>
    <w:rsid w:val="3C79BFC7"/>
    <w:rsid w:val="3CA309BB"/>
    <w:rsid w:val="3CBCAF93"/>
    <w:rsid w:val="3D0B4AD0"/>
    <w:rsid w:val="3D402430"/>
    <w:rsid w:val="3E2E5D2B"/>
    <w:rsid w:val="3E30E119"/>
    <w:rsid w:val="3E957AA8"/>
    <w:rsid w:val="3ECC94E7"/>
    <w:rsid w:val="3F27FF2D"/>
    <w:rsid w:val="3F70CD8B"/>
    <w:rsid w:val="3FC12BBD"/>
    <w:rsid w:val="3FE43C84"/>
    <w:rsid w:val="3FFD817D"/>
    <w:rsid w:val="40892C1A"/>
    <w:rsid w:val="4139006A"/>
    <w:rsid w:val="429534EB"/>
    <w:rsid w:val="42B8BA1A"/>
    <w:rsid w:val="42C2AF1C"/>
    <w:rsid w:val="4528028C"/>
    <w:rsid w:val="45CE59A3"/>
    <w:rsid w:val="4688D7D0"/>
    <w:rsid w:val="46A9066D"/>
    <w:rsid w:val="47BB5239"/>
    <w:rsid w:val="47E04E12"/>
    <w:rsid w:val="48245265"/>
    <w:rsid w:val="48AB74A1"/>
    <w:rsid w:val="491671FE"/>
    <w:rsid w:val="49907B54"/>
    <w:rsid w:val="49A11FAA"/>
    <w:rsid w:val="4A48F8A2"/>
    <w:rsid w:val="4A8D4FAF"/>
    <w:rsid w:val="4ABEDE6A"/>
    <w:rsid w:val="4AC96E48"/>
    <w:rsid w:val="4AF74B97"/>
    <w:rsid w:val="4B167D3C"/>
    <w:rsid w:val="4B89ADDA"/>
    <w:rsid w:val="4BC8D63F"/>
    <w:rsid w:val="4CA4EC1D"/>
    <w:rsid w:val="4E7F115C"/>
    <w:rsid w:val="4EA4EAB1"/>
    <w:rsid w:val="4F899927"/>
    <w:rsid w:val="4FC74F9E"/>
    <w:rsid w:val="4FDA7E62"/>
    <w:rsid w:val="4FE679B2"/>
    <w:rsid w:val="504AACFC"/>
    <w:rsid w:val="50FA1BFB"/>
    <w:rsid w:val="5186D4FA"/>
    <w:rsid w:val="52405B56"/>
    <w:rsid w:val="52459DB9"/>
    <w:rsid w:val="5295F024"/>
    <w:rsid w:val="52EA6F60"/>
    <w:rsid w:val="54DCE5C9"/>
    <w:rsid w:val="55E26891"/>
    <w:rsid w:val="55E4D3CC"/>
    <w:rsid w:val="55EED0AE"/>
    <w:rsid w:val="56CFB0B3"/>
    <w:rsid w:val="57100233"/>
    <w:rsid w:val="57317624"/>
    <w:rsid w:val="57397698"/>
    <w:rsid w:val="57D5AE26"/>
    <w:rsid w:val="584A2541"/>
    <w:rsid w:val="593C1947"/>
    <w:rsid w:val="59E363C9"/>
    <w:rsid w:val="5A06D563"/>
    <w:rsid w:val="5A166084"/>
    <w:rsid w:val="5A709C23"/>
    <w:rsid w:val="5A90C043"/>
    <w:rsid w:val="5B228101"/>
    <w:rsid w:val="5B2C2B50"/>
    <w:rsid w:val="5C078078"/>
    <w:rsid w:val="5C3E305F"/>
    <w:rsid w:val="5D52407A"/>
    <w:rsid w:val="5D5ECA5D"/>
    <w:rsid w:val="5D8A7CFB"/>
    <w:rsid w:val="5DACEC49"/>
    <w:rsid w:val="5DB0FC60"/>
    <w:rsid w:val="5E8652FB"/>
    <w:rsid w:val="5FFA69D1"/>
    <w:rsid w:val="600F8CDC"/>
    <w:rsid w:val="603030BA"/>
    <w:rsid w:val="60972BB4"/>
    <w:rsid w:val="6314F6DF"/>
    <w:rsid w:val="639A5CEE"/>
    <w:rsid w:val="6431BD75"/>
    <w:rsid w:val="64DBDD7D"/>
    <w:rsid w:val="651F6AAF"/>
    <w:rsid w:val="658CE5BA"/>
    <w:rsid w:val="67060C89"/>
    <w:rsid w:val="679AFE65"/>
    <w:rsid w:val="6863AF62"/>
    <w:rsid w:val="68A78CB5"/>
    <w:rsid w:val="68CEF60B"/>
    <w:rsid w:val="69991AF4"/>
    <w:rsid w:val="6A84550E"/>
    <w:rsid w:val="6A939A1E"/>
    <w:rsid w:val="6AAB6363"/>
    <w:rsid w:val="6AADBD13"/>
    <w:rsid w:val="6AC00FCB"/>
    <w:rsid w:val="6ACDA42D"/>
    <w:rsid w:val="6ADCEA08"/>
    <w:rsid w:val="6B5FAA2D"/>
    <w:rsid w:val="6BCE50B9"/>
    <w:rsid w:val="6C6798B5"/>
    <w:rsid w:val="6D0BEFFB"/>
    <w:rsid w:val="6D337043"/>
    <w:rsid w:val="6D47F6D0"/>
    <w:rsid w:val="6D8D3614"/>
    <w:rsid w:val="6DA2C45E"/>
    <w:rsid w:val="6E2113F5"/>
    <w:rsid w:val="6ED03A56"/>
    <w:rsid w:val="6EDEB840"/>
    <w:rsid w:val="6F477242"/>
    <w:rsid w:val="703B6DDE"/>
    <w:rsid w:val="706F5CC2"/>
    <w:rsid w:val="70B1612F"/>
    <w:rsid w:val="7100789B"/>
    <w:rsid w:val="71D65B9F"/>
    <w:rsid w:val="7404E299"/>
    <w:rsid w:val="75118883"/>
    <w:rsid w:val="76418C9B"/>
    <w:rsid w:val="7673A2BA"/>
    <w:rsid w:val="77C4CA92"/>
    <w:rsid w:val="7875C5D0"/>
    <w:rsid w:val="7952B1D2"/>
    <w:rsid w:val="79B59177"/>
    <w:rsid w:val="7A3A0312"/>
    <w:rsid w:val="7A504943"/>
    <w:rsid w:val="7A536637"/>
    <w:rsid w:val="7A880D25"/>
    <w:rsid w:val="7AA4E601"/>
    <w:rsid w:val="7AB48F78"/>
    <w:rsid w:val="7B4498ED"/>
    <w:rsid w:val="7BA4926C"/>
    <w:rsid w:val="7BD026C3"/>
    <w:rsid w:val="7BD323EA"/>
    <w:rsid w:val="7C1E2902"/>
    <w:rsid w:val="7DE2F36B"/>
    <w:rsid w:val="7E3EAEF2"/>
    <w:rsid w:val="7E7FFA80"/>
    <w:rsid w:val="7F5463D3"/>
    <w:rsid w:val="7F90DAE7"/>
    <w:rsid w:val="7FE349B5"/>
    <w:rsid w:val="7FE43A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478F7"/>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D55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D55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2432DC"/>
    <w:rPr>
      <w:b/>
      <w:color w:val="FFFFFF" w:themeColor="background1"/>
    </w:rPr>
  </w:style>
  <w:style w:type="paragraph" w:customStyle="1" w:styleId="Bullet">
    <w:name w:val="Bullet"/>
    <w:basedOn w:val="ListParagraph"/>
    <w:qFormat/>
    <w:rsid w:val="00CE29F5"/>
    <w:pPr>
      <w:numPr>
        <w:numId w:val="23"/>
      </w:numPr>
      <w:spacing w:before="60" w:after="60"/>
      <w:ind w:left="357" w:hanging="357"/>
    </w:pPr>
    <w:rPr>
      <w:sz w:val="20"/>
      <w:szCs w:val="20"/>
      <w:lang w:val="en-AU"/>
    </w:rPr>
  </w:style>
  <w:style w:type="paragraph" w:customStyle="1" w:styleId="Bulletlevel2">
    <w:name w:val="Bullet level 2"/>
    <w:basedOn w:val="Bullet"/>
    <w:qFormat/>
    <w:rsid w:val="001D3C07"/>
    <w:pPr>
      <w:numPr>
        <w:numId w:val="4"/>
      </w:numPr>
      <w:ind w:left="850" w:hanging="425"/>
    </w:pPr>
  </w:style>
  <w:style w:type="paragraph" w:customStyle="1" w:styleId="Numbers">
    <w:name w:val="Numbers"/>
    <w:basedOn w:val="Bullet"/>
    <w:qFormat/>
    <w:rsid w:val="0035293F"/>
    <w:pPr>
      <w:numPr>
        <w:numId w:val="5"/>
      </w:numPr>
      <w:ind w:left="425" w:hanging="425"/>
    </w:pPr>
    <w:rPr>
      <w:lang w:val="en-US"/>
    </w:rPr>
  </w:style>
  <w:style w:type="paragraph" w:customStyle="1" w:styleId="Tablecondensedbullet">
    <w:name w:val="Table condensed bullet"/>
    <w:basedOn w:val="Normal"/>
    <w:qFormat/>
    <w:rsid w:val="00495C80"/>
    <w:pPr>
      <w:numPr>
        <w:numId w:val="6"/>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1C6194" w:themeColor="accent2" w:themeShade="BF"/>
    </w:rPr>
    <w:tblPr>
      <w:tblStyleRowBandSize w:val="1"/>
      <w:tblStyleColBandSize w:val="1"/>
      <w:tblBorders>
        <w:top w:val="single" w:sz="8" w:space="0" w:color="2683C6" w:themeColor="accent2"/>
        <w:bottom w:val="single" w:sz="8" w:space="0" w:color="2683C6" w:themeColor="accent2"/>
      </w:tblBorders>
    </w:tblPr>
    <w:tblStylePr w:type="firstRow">
      <w:pPr>
        <w:spacing w:before="0" w:after="0" w:line="240" w:lineRule="auto"/>
      </w:pPr>
      <w:rPr>
        <w:b/>
        <w:bCs/>
      </w:rPr>
      <w:tblPr/>
      <w:tcPr>
        <w:tcBorders>
          <w:top w:val="single" w:sz="8" w:space="0" w:color="2683C6" w:themeColor="accent2"/>
          <w:left w:val="nil"/>
          <w:bottom w:val="single" w:sz="8" w:space="0" w:color="2683C6" w:themeColor="accent2"/>
          <w:right w:val="nil"/>
          <w:insideH w:val="nil"/>
          <w:insideV w:val="nil"/>
        </w:tcBorders>
      </w:tcPr>
    </w:tblStylePr>
    <w:tblStylePr w:type="lastRow">
      <w:pPr>
        <w:spacing w:before="0" w:after="0" w:line="240" w:lineRule="auto"/>
      </w:pPr>
      <w:rPr>
        <w:b/>
        <w:bCs/>
      </w:rPr>
      <w:tblPr/>
      <w:tcPr>
        <w:tcBorders>
          <w:top w:val="single" w:sz="8" w:space="0" w:color="2683C6" w:themeColor="accent2"/>
          <w:left w:val="nil"/>
          <w:bottom w:val="single" w:sz="8" w:space="0" w:color="2683C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2" w:themeFillTint="3F"/>
      </w:tcPr>
    </w:tblStylePr>
    <w:tblStylePr w:type="band1Horz">
      <w:tblPr/>
      <w:tcPr>
        <w:tcBorders>
          <w:left w:val="nil"/>
          <w:right w:val="nil"/>
          <w:insideH w:val="nil"/>
          <w:insideV w:val="nil"/>
        </w:tcBorders>
        <w:shd w:val="clear" w:color="auto" w:fill="C5E0F4" w:themeFill="accent2" w:themeFillTint="3F"/>
      </w:tcPr>
    </w:tblStylePr>
  </w:style>
  <w:style w:type="table" w:styleId="LightShading-Accent4">
    <w:name w:val="Light Shading Accent 4"/>
    <w:basedOn w:val="TableNormal"/>
    <w:uiPriority w:val="60"/>
    <w:rsid w:val="000F16FD"/>
    <w:pPr>
      <w:spacing w:after="0" w:line="240" w:lineRule="auto"/>
    </w:pPr>
    <w:rPr>
      <w:color w:val="318B70" w:themeColor="accent4" w:themeShade="BF"/>
    </w:rPr>
    <w:tblPr>
      <w:tblStyleRowBandSize w:val="1"/>
      <w:tblStyleColBandSize w:val="1"/>
      <w:tblBorders>
        <w:top w:val="single" w:sz="8" w:space="0" w:color="42BA97" w:themeColor="accent4"/>
        <w:bottom w:val="single" w:sz="8" w:space="0" w:color="42BA97" w:themeColor="accent4"/>
      </w:tblBorders>
    </w:tblPr>
    <w:tblStylePr w:type="firstRow">
      <w:pPr>
        <w:spacing w:before="0" w:after="0" w:line="240" w:lineRule="auto"/>
      </w:pPr>
      <w:rPr>
        <w:b/>
        <w:bCs/>
      </w:rPr>
      <w:tblPr/>
      <w:tcPr>
        <w:tcBorders>
          <w:top w:val="single" w:sz="8" w:space="0" w:color="42BA97" w:themeColor="accent4"/>
          <w:left w:val="nil"/>
          <w:bottom w:val="single" w:sz="8" w:space="0" w:color="42BA97" w:themeColor="accent4"/>
          <w:right w:val="nil"/>
          <w:insideH w:val="nil"/>
          <w:insideV w:val="nil"/>
        </w:tcBorders>
      </w:tcPr>
    </w:tblStylePr>
    <w:tblStylePr w:type="lastRow">
      <w:pPr>
        <w:spacing w:before="0" w:after="0" w:line="240" w:lineRule="auto"/>
      </w:pPr>
      <w:rPr>
        <w:b/>
        <w:bCs/>
      </w:rPr>
      <w:tblPr/>
      <w:tcPr>
        <w:tcBorders>
          <w:top w:val="single" w:sz="8" w:space="0" w:color="42BA97" w:themeColor="accent4"/>
          <w:left w:val="nil"/>
          <w:bottom w:val="single" w:sz="8" w:space="0" w:color="42BA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EE5" w:themeFill="accent4" w:themeFillTint="3F"/>
      </w:tcPr>
    </w:tblStylePr>
    <w:tblStylePr w:type="band1Horz">
      <w:tblPr/>
      <w:tcPr>
        <w:tcBorders>
          <w:left w:val="nil"/>
          <w:right w:val="nil"/>
          <w:insideH w:val="nil"/>
          <w:insideV w:val="nil"/>
        </w:tcBorders>
        <w:shd w:val="clear" w:color="auto" w:fill="CFEEE5" w:themeFill="accent4" w:themeFillTint="3F"/>
      </w:tcPr>
    </w:tblStylePr>
  </w:style>
  <w:style w:type="table" w:styleId="LightShading-Accent5">
    <w:name w:val="Light Shading Accent 5"/>
    <w:basedOn w:val="TableNormal"/>
    <w:uiPriority w:val="60"/>
    <w:rsid w:val="000F16FD"/>
    <w:pPr>
      <w:spacing w:after="0" w:line="240" w:lineRule="auto"/>
    </w:pPr>
    <w:rPr>
      <w:color w:val="2E653E" w:themeColor="accent5" w:themeShade="BF"/>
    </w:rPr>
    <w:tblPr>
      <w:tblStyleRowBandSize w:val="1"/>
      <w:tblStyleColBandSize w:val="1"/>
      <w:tblBorders>
        <w:top w:val="single" w:sz="8" w:space="0" w:color="3E8853" w:themeColor="accent5"/>
        <w:bottom w:val="single" w:sz="8" w:space="0" w:color="3E8853" w:themeColor="accent5"/>
      </w:tblBorders>
    </w:tblPr>
    <w:tblStylePr w:type="firstRow">
      <w:pPr>
        <w:spacing w:before="0" w:after="0" w:line="240" w:lineRule="auto"/>
      </w:pPr>
      <w:rPr>
        <w:b/>
        <w:bCs/>
      </w:rPr>
      <w:tblPr/>
      <w:tcPr>
        <w:tcBorders>
          <w:top w:val="single" w:sz="8" w:space="0" w:color="3E8853" w:themeColor="accent5"/>
          <w:left w:val="nil"/>
          <w:bottom w:val="single" w:sz="8" w:space="0" w:color="3E8853" w:themeColor="accent5"/>
          <w:right w:val="nil"/>
          <w:insideH w:val="nil"/>
          <w:insideV w:val="nil"/>
        </w:tcBorders>
      </w:tcPr>
    </w:tblStylePr>
    <w:tblStylePr w:type="lastRow">
      <w:pPr>
        <w:spacing w:before="0" w:after="0" w:line="240" w:lineRule="auto"/>
      </w:pPr>
      <w:rPr>
        <w:b/>
        <w:bCs/>
      </w:rPr>
      <w:tblPr/>
      <w:tcPr>
        <w:tcBorders>
          <w:top w:val="single" w:sz="8" w:space="0" w:color="3E8853" w:themeColor="accent5"/>
          <w:left w:val="nil"/>
          <w:bottom w:val="single" w:sz="8" w:space="0" w:color="3E885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6D2" w:themeFill="accent5" w:themeFillTint="3F"/>
      </w:tcPr>
    </w:tblStylePr>
    <w:tblStylePr w:type="band1Horz">
      <w:tblPr/>
      <w:tcPr>
        <w:tcBorders>
          <w:left w:val="nil"/>
          <w:right w:val="nil"/>
          <w:insideH w:val="nil"/>
          <w:insideV w:val="nil"/>
        </w:tcBorders>
        <w:shd w:val="clear" w:color="auto" w:fill="C9E6D2" w:themeFill="accent5" w:themeFillTint="3F"/>
      </w:tcPr>
    </w:tblStylePr>
  </w:style>
  <w:style w:type="table" w:styleId="LightShading-Accent6">
    <w:name w:val="Light Shading Accent 6"/>
    <w:basedOn w:val="TableNormal"/>
    <w:uiPriority w:val="60"/>
    <w:rsid w:val="000F16FD"/>
    <w:pPr>
      <w:spacing w:after="0" w:line="240" w:lineRule="auto"/>
    </w:pPr>
    <w:rPr>
      <w:color w:val="487B77" w:themeColor="accent6" w:themeShade="BF"/>
    </w:rPr>
    <w:tblPr>
      <w:tblStyleRowBandSize w:val="1"/>
      <w:tblStyleColBandSize w:val="1"/>
      <w:tblBorders>
        <w:top w:val="single" w:sz="8" w:space="0" w:color="62A39F" w:themeColor="accent6"/>
        <w:bottom w:val="single" w:sz="8" w:space="0" w:color="62A39F" w:themeColor="accent6"/>
      </w:tblBorders>
    </w:tblPr>
    <w:tblStylePr w:type="firstRow">
      <w:pPr>
        <w:spacing w:before="0" w:after="0" w:line="240" w:lineRule="auto"/>
      </w:pPr>
      <w:rPr>
        <w:b/>
        <w:bCs/>
      </w:rPr>
      <w:tblPr/>
      <w:tcPr>
        <w:tcBorders>
          <w:top w:val="single" w:sz="8" w:space="0" w:color="62A39F" w:themeColor="accent6"/>
          <w:left w:val="nil"/>
          <w:bottom w:val="single" w:sz="8" w:space="0" w:color="62A39F" w:themeColor="accent6"/>
          <w:right w:val="nil"/>
          <w:insideH w:val="nil"/>
          <w:insideV w:val="nil"/>
        </w:tcBorders>
      </w:tcPr>
    </w:tblStylePr>
    <w:tblStylePr w:type="lastRow">
      <w:pPr>
        <w:spacing w:before="0" w:after="0" w:line="240" w:lineRule="auto"/>
      </w:pPr>
      <w:rPr>
        <w:b/>
        <w:bCs/>
      </w:rPr>
      <w:tblPr/>
      <w:tcPr>
        <w:tcBorders>
          <w:top w:val="single" w:sz="8" w:space="0" w:color="62A39F" w:themeColor="accent6"/>
          <w:left w:val="nil"/>
          <w:bottom w:val="single" w:sz="8" w:space="0" w:color="62A39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8E7" w:themeFill="accent6" w:themeFillTint="3F"/>
      </w:tcPr>
    </w:tblStylePr>
    <w:tblStylePr w:type="band1Horz">
      <w:tblPr/>
      <w:tcPr>
        <w:tcBorders>
          <w:left w:val="nil"/>
          <w:right w:val="nil"/>
          <w:insideH w:val="nil"/>
          <w:insideV w:val="nil"/>
        </w:tcBorders>
        <w:shd w:val="clear" w:color="auto" w:fill="D8E8E7"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1CADE4" w:themeColor="accent1"/>
        <w:left w:val="single" w:sz="8" w:space="0" w:color="1CADE4" w:themeColor="accent1"/>
        <w:bottom w:val="single" w:sz="8" w:space="0" w:color="1CADE4" w:themeColor="accent1"/>
        <w:right w:val="single" w:sz="8" w:space="0" w:color="1CADE4" w:themeColor="accent1"/>
      </w:tblBorders>
    </w:tblPr>
    <w:tblStylePr w:type="firstRow">
      <w:pPr>
        <w:spacing w:before="0" w:after="0" w:line="240" w:lineRule="auto"/>
      </w:pPr>
      <w:rPr>
        <w:b/>
        <w:bCs/>
        <w:color w:val="FFFFFF" w:themeColor="background1"/>
      </w:rPr>
      <w:tblPr/>
      <w:tcPr>
        <w:shd w:val="clear" w:color="auto" w:fill="1CADE4" w:themeFill="accent1"/>
      </w:tcPr>
    </w:tblStylePr>
    <w:tblStylePr w:type="lastRow">
      <w:pPr>
        <w:spacing w:before="0" w:after="0" w:line="240" w:lineRule="auto"/>
      </w:pPr>
      <w:rPr>
        <w:b/>
        <w:bCs/>
      </w:rPr>
      <w:tblPr/>
      <w:tcPr>
        <w:tcBorders>
          <w:top w:val="double" w:sz="6" w:space="0" w:color="1CADE4" w:themeColor="accent1"/>
          <w:left w:val="single" w:sz="8" w:space="0" w:color="1CADE4" w:themeColor="accent1"/>
          <w:bottom w:val="single" w:sz="8" w:space="0" w:color="1CADE4" w:themeColor="accent1"/>
          <w:right w:val="single" w:sz="8" w:space="0" w:color="1CADE4" w:themeColor="accent1"/>
        </w:tcBorders>
      </w:tcPr>
    </w:tblStylePr>
    <w:tblStylePr w:type="firstCol">
      <w:rPr>
        <w:b/>
        <w:bCs/>
      </w:rPr>
    </w:tblStylePr>
    <w:tblStylePr w:type="lastCol">
      <w:rPr>
        <w:b/>
        <w:bCs/>
      </w:rPr>
    </w:tblStylePr>
    <w:tblStylePr w:type="band1Vert">
      <w:tblPr/>
      <w:tcPr>
        <w:tcBorders>
          <w:top w:val="single" w:sz="8" w:space="0" w:color="1CADE4" w:themeColor="accent1"/>
          <w:left w:val="single" w:sz="8" w:space="0" w:color="1CADE4" w:themeColor="accent1"/>
          <w:bottom w:val="single" w:sz="8" w:space="0" w:color="1CADE4" w:themeColor="accent1"/>
          <w:right w:val="single" w:sz="8" w:space="0" w:color="1CADE4" w:themeColor="accent1"/>
        </w:tcBorders>
      </w:tcPr>
    </w:tblStylePr>
    <w:tblStylePr w:type="band1Horz">
      <w:tblPr/>
      <w:tcPr>
        <w:tcBorders>
          <w:top w:val="single" w:sz="8" w:space="0" w:color="1CADE4" w:themeColor="accent1"/>
          <w:left w:val="single" w:sz="8" w:space="0" w:color="1CADE4" w:themeColor="accent1"/>
          <w:bottom w:val="single" w:sz="8" w:space="0" w:color="1CADE4" w:themeColor="accent1"/>
          <w:right w:val="single" w:sz="8" w:space="0" w:color="1CADE4" w:themeColor="accent1"/>
        </w:tcBorders>
      </w:tcPr>
    </w:tblStylePr>
  </w:style>
  <w:style w:type="paragraph" w:customStyle="1" w:styleId="Tablecondensedbullet2">
    <w:name w:val="Table condensed bullet 2"/>
    <w:basedOn w:val="Tablecondensedbullet"/>
    <w:qFormat/>
    <w:rsid w:val="00495C80"/>
    <w:pPr>
      <w:numPr>
        <w:numId w:val="7"/>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8853"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8853" w:themeFill="accent5"/>
      </w:tcPr>
    </w:tblStylePr>
    <w:tblStylePr w:type="lastCol">
      <w:rPr>
        <w:b/>
        <w:bCs/>
        <w:color w:val="FFFFFF" w:themeColor="background1"/>
      </w:rPr>
      <w:tblPr/>
      <w:tcPr>
        <w:tcBorders>
          <w:left w:val="nil"/>
          <w:right w:val="nil"/>
          <w:insideH w:val="nil"/>
          <w:insideV w:val="nil"/>
        </w:tcBorders>
        <w:shd w:val="clear" w:color="auto" w:fill="3E885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B478F7"/>
    <w:rPr>
      <w:color w:val="0F7EB4"/>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335B74"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1CADE4" w:themeColor="accent1"/>
        <w:bottom w:val="single" w:sz="4" w:space="10" w:color="1CADE4" w:themeColor="accent1"/>
      </w:pBdr>
      <w:spacing w:before="360" w:after="360"/>
      <w:ind w:left="864" w:right="864"/>
      <w:jc w:val="center"/>
    </w:pPr>
    <w:rPr>
      <w:i/>
      <w:iCs/>
      <w:color w:val="1CADE4" w:themeColor="accent1"/>
    </w:rPr>
  </w:style>
  <w:style w:type="character" w:customStyle="1" w:styleId="IntenseQuoteChar">
    <w:name w:val="Intense Quote Char"/>
    <w:basedOn w:val="DefaultParagraphFont"/>
    <w:link w:val="IntenseQuote"/>
    <w:uiPriority w:val="30"/>
    <w:rsid w:val="00870A89"/>
    <w:rPr>
      <w:i/>
      <w:iCs/>
      <w:color w:val="1CADE4"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8"/>
      </w:numPr>
      <w:contextualSpacing/>
    </w:pPr>
  </w:style>
  <w:style w:type="paragraph" w:styleId="ListBullet2">
    <w:name w:val="List Bullet 2"/>
    <w:basedOn w:val="Normal"/>
    <w:uiPriority w:val="99"/>
    <w:semiHidden/>
    <w:unhideWhenUsed/>
    <w:rsid w:val="00870A89"/>
    <w:pPr>
      <w:numPr>
        <w:numId w:val="9"/>
      </w:numPr>
      <w:contextualSpacing/>
    </w:pPr>
  </w:style>
  <w:style w:type="paragraph" w:styleId="ListBullet3">
    <w:name w:val="List Bullet 3"/>
    <w:basedOn w:val="Normal"/>
    <w:uiPriority w:val="99"/>
    <w:semiHidden/>
    <w:unhideWhenUsed/>
    <w:rsid w:val="00870A89"/>
    <w:pPr>
      <w:numPr>
        <w:numId w:val="10"/>
      </w:numPr>
      <w:contextualSpacing/>
    </w:pPr>
  </w:style>
  <w:style w:type="paragraph" w:styleId="ListBullet4">
    <w:name w:val="List Bullet 4"/>
    <w:basedOn w:val="Normal"/>
    <w:uiPriority w:val="99"/>
    <w:semiHidden/>
    <w:unhideWhenUsed/>
    <w:rsid w:val="00870A89"/>
    <w:pPr>
      <w:numPr>
        <w:numId w:val="11"/>
      </w:numPr>
      <w:contextualSpacing/>
    </w:pPr>
  </w:style>
  <w:style w:type="paragraph" w:styleId="ListBullet5">
    <w:name w:val="List Bullet 5"/>
    <w:basedOn w:val="Normal"/>
    <w:uiPriority w:val="99"/>
    <w:semiHidden/>
    <w:unhideWhenUsed/>
    <w:rsid w:val="00870A89"/>
    <w:pPr>
      <w:numPr>
        <w:numId w:val="12"/>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3"/>
      </w:numPr>
      <w:contextualSpacing/>
    </w:pPr>
  </w:style>
  <w:style w:type="paragraph" w:styleId="ListNumber2">
    <w:name w:val="List Number 2"/>
    <w:basedOn w:val="Normal"/>
    <w:uiPriority w:val="99"/>
    <w:semiHidden/>
    <w:unhideWhenUsed/>
    <w:rsid w:val="00870A89"/>
    <w:pPr>
      <w:numPr>
        <w:numId w:val="14"/>
      </w:numPr>
      <w:contextualSpacing/>
    </w:pPr>
  </w:style>
  <w:style w:type="paragraph" w:styleId="ListNumber3">
    <w:name w:val="List Number 3"/>
    <w:basedOn w:val="Normal"/>
    <w:uiPriority w:val="99"/>
    <w:semiHidden/>
    <w:unhideWhenUsed/>
    <w:rsid w:val="00870A89"/>
    <w:pPr>
      <w:numPr>
        <w:numId w:val="15"/>
      </w:numPr>
      <w:contextualSpacing/>
    </w:pPr>
  </w:style>
  <w:style w:type="paragraph" w:styleId="ListNumber4">
    <w:name w:val="List Number 4"/>
    <w:basedOn w:val="Normal"/>
    <w:uiPriority w:val="99"/>
    <w:semiHidden/>
    <w:unhideWhenUsed/>
    <w:rsid w:val="00870A89"/>
    <w:pPr>
      <w:numPr>
        <w:numId w:val="16"/>
      </w:numPr>
      <w:contextualSpacing/>
    </w:pPr>
  </w:style>
  <w:style w:type="paragraph" w:styleId="ListNumber5">
    <w:name w:val="List Number 5"/>
    <w:basedOn w:val="Normal"/>
    <w:uiPriority w:val="99"/>
    <w:semiHidden/>
    <w:unhideWhenUsed/>
    <w:rsid w:val="00870A89"/>
    <w:pPr>
      <w:numPr>
        <w:numId w:val="17"/>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6135B8"/>
    <w:pPr>
      <w:spacing w:before="200" w:after="160"/>
      <w:ind w:left="864" w:right="864"/>
    </w:pPr>
    <w:rPr>
      <w:i/>
      <w:iCs/>
      <w:color w:val="404040" w:themeColor="text1" w:themeTint="BF"/>
      <w:lang w:val="en-AU"/>
    </w:rPr>
  </w:style>
  <w:style w:type="character" w:customStyle="1" w:styleId="QuoteChar">
    <w:name w:val="Quote Char"/>
    <w:basedOn w:val="DefaultParagraphFont"/>
    <w:link w:val="Quote"/>
    <w:uiPriority w:val="29"/>
    <w:rsid w:val="006135B8"/>
    <w:rPr>
      <w:i/>
      <w:iCs/>
      <w:color w:val="404040" w:themeColor="text1" w:themeTint="BF"/>
      <w:lang w:val="en-AU"/>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2432DC"/>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D55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D55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B26B02" w:themeColor="followedHyperlink"/>
      <w:u w:val="single"/>
    </w:rPr>
  </w:style>
  <w:style w:type="paragraph" w:customStyle="1" w:styleId="VCAAbody">
    <w:name w:val="VCAA body"/>
    <w:link w:val="VCAAbodyChar"/>
    <w:qFormat/>
    <w:rsid w:val="007666C4"/>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7666C4"/>
    <w:rPr>
      <w:rFonts w:ascii="Arial" w:hAnsi="Arial" w:cs="Arial"/>
      <w:color w:val="000000" w:themeColor="text1"/>
      <w:sz w:val="20"/>
    </w:rPr>
  </w:style>
  <w:style w:type="character" w:styleId="CommentReference">
    <w:name w:val="annotation reference"/>
    <w:basedOn w:val="DefaultParagraphFont"/>
    <w:uiPriority w:val="99"/>
    <w:semiHidden/>
    <w:unhideWhenUsed/>
    <w:rsid w:val="0065631D"/>
    <w:rPr>
      <w:sz w:val="16"/>
      <w:szCs w:val="16"/>
    </w:rPr>
  </w:style>
  <w:style w:type="paragraph" w:styleId="Revision">
    <w:name w:val="Revision"/>
    <w:hidden/>
    <w:uiPriority w:val="99"/>
    <w:semiHidden/>
    <w:rsid w:val="0072466A"/>
    <w:pPr>
      <w:spacing w:after="0" w:line="240" w:lineRule="auto"/>
    </w:pPr>
  </w:style>
  <w:style w:type="table" w:customStyle="1" w:styleId="VCAATableClosed">
    <w:name w:val="VCAA Table Closed"/>
    <w:basedOn w:val="TableNormal"/>
    <w:uiPriority w:val="99"/>
    <w:rsid w:val="00365797"/>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customStyle="1" w:styleId="cf01">
    <w:name w:val="cf01"/>
    <w:basedOn w:val="DefaultParagraphFont"/>
    <w:rsid w:val="004166C3"/>
    <w:rPr>
      <w:rFonts w:ascii="Segoe UI" w:hAnsi="Segoe UI" w:cs="Segoe UI" w:hint="default"/>
      <w:sz w:val="18"/>
      <w:szCs w:val="18"/>
    </w:rPr>
  </w:style>
  <w:style w:type="paragraph" w:customStyle="1" w:styleId="Studentresponse">
    <w:name w:val="Student response"/>
    <w:basedOn w:val="BodyText"/>
    <w:qFormat/>
    <w:rsid w:val="002432DC"/>
    <w:pPr>
      <w:ind w:left="284"/>
    </w:pPr>
    <w:rPr>
      <w:i/>
    </w:rPr>
  </w:style>
  <w:style w:type="character" w:styleId="Strong">
    <w:name w:val="Strong"/>
    <w:basedOn w:val="DefaultParagraphFont"/>
    <w:uiPriority w:val="22"/>
    <w:qFormat/>
    <w:rsid w:val="005D3229"/>
    <w:rPr>
      <w:b/>
      <w:bCs/>
    </w:rPr>
  </w:style>
  <w:style w:type="character" w:styleId="HTMLCode">
    <w:name w:val="HTML Code"/>
    <w:basedOn w:val="DefaultParagraphFont"/>
    <w:uiPriority w:val="99"/>
    <w:unhideWhenUsed/>
    <w:rsid w:val="007C474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8986">
      <w:bodyDiv w:val="1"/>
      <w:marLeft w:val="0"/>
      <w:marRight w:val="0"/>
      <w:marTop w:val="0"/>
      <w:marBottom w:val="0"/>
      <w:divBdr>
        <w:top w:val="none" w:sz="0" w:space="0" w:color="auto"/>
        <w:left w:val="none" w:sz="0" w:space="0" w:color="auto"/>
        <w:bottom w:val="none" w:sz="0" w:space="0" w:color="auto"/>
        <w:right w:val="none" w:sz="0" w:space="0" w:color="auto"/>
      </w:divBdr>
    </w:div>
    <w:div w:id="177813974">
      <w:bodyDiv w:val="1"/>
      <w:marLeft w:val="0"/>
      <w:marRight w:val="0"/>
      <w:marTop w:val="0"/>
      <w:marBottom w:val="0"/>
      <w:divBdr>
        <w:top w:val="none" w:sz="0" w:space="0" w:color="auto"/>
        <w:left w:val="none" w:sz="0" w:space="0" w:color="auto"/>
        <w:bottom w:val="none" w:sz="0" w:space="0" w:color="auto"/>
        <w:right w:val="none" w:sz="0" w:space="0" w:color="auto"/>
      </w:divBdr>
    </w:div>
    <w:div w:id="1418940562">
      <w:bodyDiv w:val="1"/>
      <w:marLeft w:val="0"/>
      <w:marRight w:val="0"/>
      <w:marTop w:val="0"/>
      <w:marBottom w:val="0"/>
      <w:divBdr>
        <w:top w:val="none" w:sz="0" w:space="0" w:color="auto"/>
        <w:left w:val="none" w:sz="0" w:space="0" w:color="auto"/>
        <w:bottom w:val="none" w:sz="0" w:space="0" w:color="auto"/>
        <w:right w:val="none" w:sz="0" w:space="0" w:color="auto"/>
      </w:divBdr>
    </w:div>
    <w:div w:id="1481461667">
      <w:bodyDiv w:val="1"/>
      <w:marLeft w:val="0"/>
      <w:marRight w:val="0"/>
      <w:marTop w:val="0"/>
      <w:marBottom w:val="0"/>
      <w:divBdr>
        <w:top w:val="none" w:sz="0" w:space="0" w:color="auto"/>
        <w:left w:val="none" w:sz="0" w:space="0" w:color="auto"/>
        <w:bottom w:val="none" w:sz="0" w:space="0" w:color="auto"/>
        <w:right w:val="none" w:sz="0" w:space="0" w:color="auto"/>
      </w:divBdr>
    </w:div>
    <w:div w:id="1681202955">
      <w:bodyDiv w:val="1"/>
      <w:marLeft w:val="0"/>
      <w:marRight w:val="0"/>
      <w:marTop w:val="0"/>
      <w:marBottom w:val="0"/>
      <w:divBdr>
        <w:top w:val="none" w:sz="0" w:space="0" w:color="auto"/>
        <w:left w:val="none" w:sz="0" w:space="0" w:color="auto"/>
        <w:bottom w:val="none" w:sz="0" w:space="0" w:color="auto"/>
        <w:right w:val="none" w:sz="0" w:space="0" w:color="auto"/>
      </w:divBdr>
    </w:div>
    <w:div w:id="1741126670">
      <w:bodyDiv w:val="1"/>
      <w:marLeft w:val="0"/>
      <w:marRight w:val="0"/>
      <w:marTop w:val="0"/>
      <w:marBottom w:val="0"/>
      <w:divBdr>
        <w:top w:val="none" w:sz="0" w:space="0" w:color="auto"/>
        <w:left w:val="none" w:sz="0" w:space="0" w:color="auto"/>
        <w:bottom w:val="none" w:sz="0" w:space="0" w:color="auto"/>
        <w:right w:val="none" w:sz="0" w:space="0" w:color="auto"/>
      </w:divBdr>
    </w:div>
    <w:div w:id="214094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vcaa.vic.edu.au/curriculum/vce-curriculum/vce-study-designs/food-studies/vce-food-studi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2E76E450-D8A2-4F8A-A980-97EE3A7D3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5917</Words>
  <Characters>33732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2025 VCE Food Studies external assessment report</vt:lpstr>
    </vt:vector>
  </TitlesOfParts>
  <Company/>
  <LinksUpToDate>false</LinksUpToDate>
  <CharactersWithSpaces>39570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Food Studies external assessment report</dc:title>
  <dc:subject/>
  <dc:creator/>
  <cp:keywords/>
  <cp:lastModifiedBy/>
  <cp:revision>1</cp:revision>
  <dcterms:created xsi:type="dcterms:W3CDTF">2026-02-09T23:01:00Z</dcterms:created>
  <dcterms:modified xsi:type="dcterms:W3CDTF">2026-02-16T23:20:00Z</dcterms:modified>
</cp:coreProperties>
</file>