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2856" w14:textId="77777777" w:rsidR="00015F42" w:rsidRPr="00BF61DF" w:rsidRDefault="00015F42" w:rsidP="004E4283">
      <w:pPr>
        <w:pStyle w:val="Documenttitle"/>
      </w:pPr>
      <w:r w:rsidRPr="00BF61DF">
        <w:t>2025 VCE VET Music Performance external assessment report</w:t>
      </w:r>
    </w:p>
    <w:p w14:paraId="673B64E1" w14:textId="517516A2" w:rsidR="00883462" w:rsidRDefault="00883462" w:rsidP="0072182B">
      <w:pPr>
        <w:pStyle w:val="Heading1"/>
      </w:pPr>
      <w:bookmarkStart w:id="0" w:name="TemplateOverview"/>
      <w:bookmarkEnd w:id="0"/>
      <w:r>
        <w:t>Performance program</w:t>
      </w:r>
    </w:p>
    <w:p w14:paraId="5E8F0A15" w14:textId="2F1336ED" w:rsidR="00D90902" w:rsidRDefault="00D90902" w:rsidP="0072182B">
      <w:pPr>
        <w:pStyle w:val="BodyText"/>
      </w:pPr>
      <w:r>
        <w:t xml:space="preserve">The following feedback relates to requirements set out </w:t>
      </w:r>
      <w:r w:rsidR="00883462">
        <w:t>in the</w:t>
      </w:r>
      <w:r>
        <w:t xml:space="preserve"> VCE VET Music Performance Examination Specifications Version 3 July 2025.</w:t>
      </w:r>
    </w:p>
    <w:p w14:paraId="37FDAC0D" w14:textId="09AD75DB" w:rsidR="00015F42" w:rsidRDefault="00015F42" w:rsidP="00883462">
      <w:pPr>
        <w:pStyle w:val="Heading2"/>
      </w:pPr>
      <w:r w:rsidRPr="00F626C4">
        <w:t>Examination conditions</w:t>
      </w:r>
    </w:p>
    <w:p w14:paraId="317BE6C2" w14:textId="1B802E0A" w:rsidR="007909AF" w:rsidRPr="00283645" w:rsidRDefault="007909AF" w:rsidP="005861F2">
      <w:pPr>
        <w:pStyle w:val="BodyText"/>
      </w:pPr>
    </w:p>
    <w:p w14:paraId="19BE4C89" w14:textId="0690D138" w:rsidR="00015F42" w:rsidRPr="00F626C4" w:rsidRDefault="00400D65" w:rsidP="004026BC">
      <w:pPr>
        <w:pStyle w:val="BodyText"/>
      </w:pPr>
      <w:r w:rsidRPr="00F626C4">
        <w:t>‘</w:t>
      </w:r>
      <w:r w:rsidR="00015F42" w:rsidRPr="00F626C4">
        <w:t>Students presenting for assessment will be assessed on all instruments (including voice) with which they perform during the examination.</w:t>
      </w:r>
      <w:r w:rsidRPr="00F626C4">
        <w:t>’</w:t>
      </w:r>
      <w:r w:rsidR="00015F42" w:rsidRPr="00F626C4">
        <w:t xml:space="preserve"> </w:t>
      </w:r>
      <w:r w:rsidR="007909AF">
        <w:t>(page 3)</w:t>
      </w:r>
    </w:p>
    <w:p w14:paraId="348AE722" w14:textId="3A43A59E" w:rsidR="00015F42" w:rsidRPr="00F626C4" w:rsidRDefault="00400D65" w:rsidP="004026BC">
      <w:pPr>
        <w:pStyle w:val="BodyText"/>
      </w:pPr>
      <w:r w:rsidRPr="00F626C4">
        <w:t>‘</w:t>
      </w:r>
      <w:r w:rsidR="00015F42" w:rsidRPr="00F626C4">
        <w:t>Performers may change instruments during the examination</w:t>
      </w:r>
      <w:r w:rsidR="007909AF">
        <w:t xml:space="preserve">’ (page </w:t>
      </w:r>
      <w:r w:rsidR="004E2155">
        <w:t>3</w:t>
      </w:r>
      <w:r w:rsidR="007909AF">
        <w:t>)</w:t>
      </w:r>
      <w:r w:rsidRPr="00F626C4">
        <w:t>;</w:t>
      </w:r>
      <w:r w:rsidR="00015F42" w:rsidRPr="00F626C4">
        <w:t xml:space="preserve"> however, students should present their program on the instrument(s) that will allow them to meet the criteria at the highest level.</w:t>
      </w:r>
    </w:p>
    <w:p w14:paraId="4FD1C224" w14:textId="08137125" w:rsidR="00015F42" w:rsidRPr="00F626C4" w:rsidRDefault="00015F42" w:rsidP="004026BC">
      <w:pPr>
        <w:pStyle w:val="BodyText"/>
      </w:pPr>
      <w:r w:rsidRPr="00F626C4">
        <w:t>While performing on more than one instrument may assist some students to meet some criteria at a higher level</w:t>
      </w:r>
      <w:r w:rsidR="00300DE2">
        <w:t xml:space="preserve"> –</w:t>
      </w:r>
      <w:r w:rsidRPr="00F626C4">
        <w:t xml:space="preserve"> for example</w:t>
      </w:r>
      <w:r w:rsidR="00300DE2">
        <w:t>,</w:t>
      </w:r>
      <w:r w:rsidRPr="00F626C4">
        <w:t xml:space="preserve"> by showing more versatility (Criterion 3)</w:t>
      </w:r>
      <w:r w:rsidR="00300DE2">
        <w:t xml:space="preserve"> –</w:t>
      </w:r>
      <w:r w:rsidRPr="00F626C4">
        <w:t xml:space="preserve"> in some cases</w:t>
      </w:r>
      <w:r w:rsidR="00300DE2">
        <w:t>,</w:t>
      </w:r>
      <w:r w:rsidRPr="00F626C4">
        <w:t xml:space="preserve"> students who changed instruments performed at an appreciably lower standard on one or more of those instruments. Consideration should also be given to the effect that changing instruments may have on the flow of the program (Criterion 8) and</w:t>
      </w:r>
      <w:r w:rsidR="00400D65" w:rsidRPr="00F626C4">
        <w:t>,</w:t>
      </w:r>
      <w:r w:rsidRPr="00F626C4">
        <w:t xml:space="preserve"> in a group context, the impact on instrument choices and opportunities for all the assessed performers if instruments are changed. </w:t>
      </w:r>
    </w:p>
    <w:p w14:paraId="3D11C129" w14:textId="32B35617" w:rsidR="00015F42" w:rsidRPr="00F626C4" w:rsidRDefault="00400D65" w:rsidP="004026BC">
      <w:pPr>
        <w:pStyle w:val="BodyText"/>
      </w:pPr>
      <w:r w:rsidRPr="00F626C4">
        <w:t>‘</w:t>
      </w:r>
      <w:r w:rsidR="00015F42" w:rsidRPr="00F626C4">
        <w:t>There should be only one performer per musical part to ensure that the work of each student presenting for assessment can be clearly identified.</w:t>
      </w:r>
      <w:r w:rsidRPr="00F626C4">
        <w:t>’</w:t>
      </w:r>
      <w:r w:rsidR="00015F42" w:rsidRPr="00F626C4">
        <w:t xml:space="preserve"> </w:t>
      </w:r>
      <w:r w:rsidR="007909AF">
        <w:t>(page 3)</w:t>
      </w:r>
    </w:p>
    <w:p w14:paraId="6D2C12D1" w14:textId="14D4DDD9" w:rsidR="00015F42" w:rsidRPr="00F626C4" w:rsidRDefault="00015F42" w:rsidP="004026BC">
      <w:pPr>
        <w:pStyle w:val="BodyText"/>
      </w:pPr>
      <w:r w:rsidRPr="00F626C4">
        <w:t>I</w:t>
      </w:r>
      <w:r w:rsidR="008F084E">
        <w:t>n</w:t>
      </w:r>
      <w:r w:rsidRPr="00F626C4">
        <w:t xml:space="preserve"> several group performances there was more than one performer per musical part, typically vocalists who sang in unison or guitar players who played the same parts. This is problematic if one of those performers i</w:t>
      </w:r>
      <w:r w:rsidR="008F084E">
        <w:t>s</w:t>
      </w:r>
      <w:r w:rsidRPr="00F626C4">
        <w:t xml:space="preserve"> non-assessed, as it can potentially disadvantage the assessed performer. Care should be taken when choosing repertoire and creating arrangements to ensure each assessed student has a distinctive part, </w:t>
      </w:r>
      <w:proofErr w:type="gramStart"/>
      <w:r w:rsidRPr="00F626C4">
        <w:t>with the exception of</w:t>
      </w:r>
      <w:proofErr w:type="gramEnd"/>
      <w:r w:rsidRPr="00F626C4">
        <w:t xml:space="preserve"> appropriate stylistic approaches to arrangements</w:t>
      </w:r>
      <w:r w:rsidR="00FB7BDC">
        <w:t>,</w:t>
      </w:r>
      <w:r w:rsidRPr="00F626C4">
        <w:t xml:space="preserve"> such as unison playing of ‘heads’ (</w:t>
      </w:r>
      <w:r w:rsidR="00FB7BDC">
        <w:t>for example,</w:t>
      </w:r>
      <w:r w:rsidR="00FB7BDC" w:rsidRPr="00F626C4">
        <w:t xml:space="preserve"> </w:t>
      </w:r>
      <w:r w:rsidRPr="00F626C4">
        <w:t>‘Spain’ by Chick Corea) or Memphis horn</w:t>
      </w:r>
      <w:r w:rsidR="00AA0F49" w:rsidRPr="00F626C4">
        <w:t>–</w:t>
      </w:r>
      <w:r w:rsidRPr="00F626C4">
        <w:t xml:space="preserve">style </w:t>
      </w:r>
      <w:r w:rsidR="00FB7BDC" w:rsidRPr="00F626C4">
        <w:t>(trumpet and sax)</w:t>
      </w:r>
      <w:r w:rsidR="00FB7BDC">
        <w:t xml:space="preserve"> </w:t>
      </w:r>
      <w:r w:rsidRPr="00F626C4">
        <w:t xml:space="preserve">arrangements. </w:t>
      </w:r>
    </w:p>
    <w:p w14:paraId="4EDABC5C" w14:textId="3A3A0C9B" w:rsidR="00015F42" w:rsidRPr="00F626C4" w:rsidRDefault="00015F42" w:rsidP="004026BC">
      <w:pPr>
        <w:pStyle w:val="BodyText"/>
      </w:pPr>
      <w:r w:rsidRPr="00F626C4">
        <w:t>This condition also includes backing tracks</w:t>
      </w:r>
      <w:r w:rsidR="00AA0F49" w:rsidRPr="00F626C4">
        <w:t>,</w:t>
      </w:r>
      <w:r w:rsidRPr="00F626C4">
        <w:t xml:space="preserve"> which should not include the part the student is performing. In some cases, students performed with backing tracks that contained their part, making it difficult to discern what the student was playing, and again potentially disadvantaging the student.</w:t>
      </w:r>
    </w:p>
    <w:p w14:paraId="3878E692" w14:textId="77777777" w:rsidR="00015F42" w:rsidRPr="00F626C4" w:rsidRDefault="00015F42" w:rsidP="0072182B">
      <w:pPr>
        <w:pStyle w:val="Heading3"/>
      </w:pPr>
      <w:r w:rsidRPr="00F626C4">
        <w:t>Mixing and adjusting of sound</w:t>
      </w:r>
    </w:p>
    <w:p w14:paraId="11323E04" w14:textId="0ACD3128" w:rsidR="00015F42" w:rsidRPr="00F626C4" w:rsidRDefault="00AA0F49" w:rsidP="004026BC">
      <w:pPr>
        <w:pStyle w:val="BodyText"/>
      </w:pPr>
      <w:r w:rsidRPr="00F626C4">
        <w:t>‘</w:t>
      </w:r>
      <w:r w:rsidR="00015F42" w:rsidRPr="00F626C4">
        <w:t xml:space="preserve">Electronic mixing or adjusting of the overall sound, including tone, volume and balance, by any person other than the student(s) presenting for assessment is </w:t>
      </w:r>
      <w:r w:rsidR="00015F42" w:rsidRPr="005861F2">
        <w:rPr>
          <w:rStyle w:val="EmphasisBold"/>
        </w:rPr>
        <w:t>not</w:t>
      </w:r>
      <w:r w:rsidR="00015F42" w:rsidRPr="00F626C4">
        <w:rPr>
          <w:b/>
          <w:bCs/>
        </w:rPr>
        <w:t xml:space="preserve"> </w:t>
      </w:r>
      <w:r w:rsidR="00015F42" w:rsidRPr="00F626C4">
        <w:t>permitted. Non-assessed accompanists</w:t>
      </w:r>
      <w:r w:rsidRPr="00F626C4">
        <w:t xml:space="preserve"> </w:t>
      </w:r>
      <w:r w:rsidR="00015F42" w:rsidRPr="00F626C4">
        <w:t>/</w:t>
      </w:r>
      <w:r w:rsidRPr="00F626C4">
        <w:t xml:space="preserve"> </w:t>
      </w:r>
      <w:r w:rsidR="00015F42" w:rsidRPr="00F626C4">
        <w:t xml:space="preserve">group performers may adjust the sound of their own instrument(s) (and/or technology/voice), </w:t>
      </w:r>
      <w:proofErr w:type="gramStart"/>
      <w:r w:rsidR="00015F42" w:rsidRPr="00F626C4">
        <w:t>as long as</w:t>
      </w:r>
      <w:proofErr w:type="gramEnd"/>
      <w:r w:rsidR="00015F42" w:rsidRPr="00F626C4">
        <w:t xml:space="preserve"> the adjustment does not alter the sound of the instrument(s) (and/or technology/voice) of the student(s) presenting for assessment.</w:t>
      </w:r>
      <w:r w:rsidRPr="00F626C4">
        <w:t>’</w:t>
      </w:r>
      <w:r w:rsidR="00283645">
        <w:t xml:space="preserve"> (page 4)</w:t>
      </w:r>
    </w:p>
    <w:p w14:paraId="4F81E429" w14:textId="23617E0A" w:rsidR="00015F42" w:rsidRPr="00F626C4" w:rsidRDefault="008F084E" w:rsidP="004026BC">
      <w:pPr>
        <w:pStyle w:val="BodyText"/>
      </w:pPr>
      <w:r>
        <w:t>It</w:t>
      </w:r>
      <w:r w:rsidR="00015F42" w:rsidRPr="00F626C4">
        <w:t xml:space="preserve"> was noted that in </w:t>
      </w:r>
      <w:proofErr w:type="gramStart"/>
      <w:r w:rsidR="00015F42" w:rsidRPr="00F626C4">
        <w:t>a number of</w:t>
      </w:r>
      <w:proofErr w:type="gramEnd"/>
      <w:r w:rsidR="00015F42" w:rsidRPr="00F626C4">
        <w:t xml:space="preserve"> </w:t>
      </w:r>
      <w:r w:rsidR="00F24848" w:rsidRPr="00F626C4">
        <w:t>performances</w:t>
      </w:r>
      <w:r w:rsidR="00AA0F49" w:rsidRPr="00F626C4">
        <w:t>,</w:t>
      </w:r>
      <w:r w:rsidR="00015F42" w:rsidRPr="00F626C4">
        <w:t xml:space="preserve"> non-assessed performers adjusted the sound of assessed performers, including adjusting amplifier settings. Only assessed performers should adjust their own sound and </w:t>
      </w:r>
      <w:r w:rsidR="00015F42" w:rsidRPr="00BF61DF">
        <w:rPr>
          <w:rStyle w:val="Emphasis"/>
        </w:rPr>
        <w:t>where appropriate</w:t>
      </w:r>
      <w:r w:rsidR="00015F42" w:rsidRPr="00F626C4">
        <w:t xml:space="preserve"> the sound of other assessed performers. Non</w:t>
      </w:r>
      <w:r w:rsidR="00AA0F49" w:rsidRPr="00F626C4">
        <w:t>-</w:t>
      </w:r>
      <w:r w:rsidR="00015F42" w:rsidRPr="00F626C4">
        <w:t>assessed performers can potentially disadvantage assessed performers by adjusting their sound.</w:t>
      </w:r>
    </w:p>
    <w:p w14:paraId="451AE863" w14:textId="77777777" w:rsidR="00015F42" w:rsidRPr="00F626C4" w:rsidRDefault="00015F42" w:rsidP="0072182B">
      <w:pPr>
        <w:pStyle w:val="Heading3"/>
      </w:pPr>
      <w:r w:rsidRPr="00F626C4">
        <w:lastRenderedPageBreak/>
        <w:t>Length of program and number of program items</w:t>
      </w:r>
    </w:p>
    <w:p w14:paraId="34520298" w14:textId="07D7F8F1" w:rsidR="00015F42" w:rsidRPr="00F626C4" w:rsidRDefault="00015F42" w:rsidP="004026BC">
      <w:pPr>
        <w:pStyle w:val="BodyText"/>
      </w:pPr>
      <w:r w:rsidRPr="00F626C4">
        <w:t xml:space="preserve">Some students presented programs that were significantly shorter than the maximum time allowed. While students </w:t>
      </w:r>
      <w:r w:rsidR="00FB7BDC">
        <w:t>we</w:t>
      </w:r>
      <w:r w:rsidR="00FB7BDC" w:rsidRPr="00F626C4">
        <w:t xml:space="preserve">re </w:t>
      </w:r>
      <w:r w:rsidRPr="00F626C4">
        <w:t>only required to play three pieces to be compliant, shorter programs typically limited the marks that could be awarded as they provided less opportunities to address the criteria.</w:t>
      </w:r>
    </w:p>
    <w:p w14:paraId="493A58E2" w14:textId="44CCEB0D" w:rsidR="00015F42" w:rsidRPr="00F626C4" w:rsidRDefault="00015F42" w:rsidP="004026BC">
      <w:pPr>
        <w:pStyle w:val="BodyText"/>
      </w:pPr>
      <w:r w:rsidRPr="00F626C4">
        <w:t>Some students filled their allotted time with extended versions of their pieces, at the expense of p</w:t>
      </w:r>
      <w:r w:rsidR="00691FE4" w:rsidRPr="00F626C4">
        <w:t>er</w:t>
      </w:r>
      <w:r w:rsidRPr="00F626C4">
        <w:t>forming more pieces, typically resulting in multiple repeat sections with less opportunity to address criteria (especially Criterion 3 and Criterion 4).</w:t>
      </w:r>
    </w:p>
    <w:p w14:paraId="5E70C3DF" w14:textId="77777777" w:rsidR="00015F42" w:rsidRPr="00F626C4" w:rsidRDefault="00015F42" w:rsidP="0072182B">
      <w:pPr>
        <w:pStyle w:val="Heading3"/>
      </w:pPr>
      <w:r w:rsidRPr="00F626C4">
        <w:t>Tuning</w:t>
      </w:r>
    </w:p>
    <w:p w14:paraId="27171FD3" w14:textId="065804EB" w:rsidR="00015F42" w:rsidRPr="00F626C4" w:rsidRDefault="00015F42" w:rsidP="004026BC">
      <w:pPr>
        <w:pStyle w:val="BodyText"/>
      </w:pPr>
      <w:r w:rsidRPr="00F626C4">
        <w:t>A noted trend among guitar players</w:t>
      </w:r>
      <w:r w:rsidR="00691FE4" w:rsidRPr="00F626C4">
        <w:t>,</w:t>
      </w:r>
      <w:r w:rsidRPr="00F626C4">
        <w:t xml:space="preserve"> including bass guitar players, is the use of alternative tunings. Retuning guitars between pieces can be challenging. Students are advised to use well</w:t>
      </w:r>
      <w:r w:rsidR="00691FE4" w:rsidRPr="00F626C4">
        <w:t>-</w:t>
      </w:r>
      <w:r w:rsidRPr="00F626C4">
        <w:t>practi</w:t>
      </w:r>
      <w:r w:rsidR="00691FE4" w:rsidRPr="00F626C4">
        <w:t>s</w:t>
      </w:r>
      <w:r w:rsidRPr="00F626C4">
        <w:t xml:space="preserve">ed strategies to ensure they can retune accurately, efficiently and as unobtrusively as possible. These strategies include using a headstock, </w:t>
      </w:r>
      <w:r w:rsidR="00F626C4" w:rsidRPr="00F626C4">
        <w:t xml:space="preserve">a </w:t>
      </w:r>
      <w:r w:rsidRPr="00F626C4">
        <w:t>built</w:t>
      </w:r>
      <w:r w:rsidR="00691FE4" w:rsidRPr="00F626C4">
        <w:t>-</w:t>
      </w:r>
      <w:r w:rsidRPr="00F626C4">
        <w:t>in or pedal tuner and retuning with the guitar muted. Retuning ‘by ear’ is only advised if the student has well</w:t>
      </w:r>
      <w:r w:rsidR="00691FE4" w:rsidRPr="00F626C4">
        <w:t>-</w:t>
      </w:r>
      <w:r w:rsidRPr="00F626C4">
        <w:t xml:space="preserve">developed and reliable aural skills. Another recommended strategy is to use other guitars that have been alternatively tuned. </w:t>
      </w:r>
    </w:p>
    <w:p w14:paraId="3D2CA503" w14:textId="102C8EAE" w:rsidR="00015F42" w:rsidRPr="00F626C4" w:rsidRDefault="00015F42" w:rsidP="004026BC">
      <w:pPr>
        <w:pStyle w:val="BodyText"/>
      </w:pPr>
      <w:r w:rsidRPr="00F626C4">
        <w:t xml:space="preserve">Some students had issues with </w:t>
      </w:r>
      <w:r w:rsidR="008F084E" w:rsidRPr="00F626C4">
        <w:t xml:space="preserve">accurately </w:t>
      </w:r>
      <w:r w:rsidRPr="00F626C4">
        <w:t>retuning guitars between pieces</w:t>
      </w:r>
      <w:r w:rsidR="008F084E">
        <w:t>,</w:t>
      </w:r>
      <w:r w:rsidRPr="00F626C4">
        <w:t xml:space="preserve"> resulting in pitching problems</w:t>
      </w:r>
      <w:r w:rsidR="00FB7BDC">
        <w:t>.</w:t>
      </w:r>
      <w:r w:rsidR="00FB7BDC" w:rsidRPr="00F626C4">
        <w:t xml:space="preserve"> </w:t>
      </w:r>
      <w:r w:rsidR="00FB7BDC">
        <w:t>In</w:t>
      </w:r>
      <w:r w:rsidRPr="00F626C4">
        <w:t xml:space="preserve"> some cases</w:t>
      </w:r>
      <w:r w:rsidR="00FB7BDC">
        <w:t>,</w:t>
      </w:r>
      <w:r w:rsidRPr="00F626C4">
        <w:t xml:space="preserve"> the flow of the program was interrupted with students stopping pieces to retune. </w:t>
      </w:r>
    </w:p>
    <w:p w14:paraId="74C3493D" w14:textId="4F716C6E" w:rsidR="00015F42" w:rsidRPr="00F626C4" w:rsidRDefault="00015F42" w:rsidP="004026BC">
      <w:pPr>
        <w:pStyle w:val="BodyText"/>
      </w:pPr>
      <w:r w:rsidRPr="00F626C4">
        <w:t>Achieving accurate tuning when using capos can be problematic</w:t>
      </w:r>
      <w:r w:rsidR="00691FE4" w:rsidRPr="00F626C4">
        <w:t>,</w:t>
      </w:r>
      <w:r w:rsidRPr="00F626C4">
        <w:t xml:space="preserve"> especially when combined with multiple tunings, as capos can affect the pitch</w:t>
      </w:r>
      <w:r w:rsidR="00691FE4" w:rsidRPr="00F626C4">
        <w:t>,</w:t>
      </w:r>
      <w:r w:rsidRPr="00F626C4">
        <w:t xml:space="preserve"> and tuning may require adjusting when </w:t>
      </w:r>
      <w:r w:rsidR="008F084E">
        <w:t>putting</w:t>
      </w:r>
      <w:r w:rsidR="008F084E" w:rsidRPr="00F626C4">
        <w:t xml:space="preserve"> </w:t>
      </w:r>
      <w:r w:rsidRPr="00F626C4">
        <w:t xml:space="preserve">capos on and </w:t>
      </w:r>
      <w:r w:rsidR="008F084E">
        <w:t xml:space="preserve">taking them </w:t>
      </w:r>
      <w:r w:rsidRPr="00F626C4">
        <w:t>off.</w:t>
      </w:r>
    </w:p>
    <w:p w14:paraId="02DDB19C" w14:textId="75FEBA4C" w:rsidR="00015F42" w:rsidRPr="00F626C4" w:rsidRDefault="00015F42" w:rsidP="004026BC">
      <w:pPr>
        <w:pStyle w:val="BodyText"/>
      </w:pPr>
      <w:r w:rsidRPr="00F626C4">
        <w:t>Students are also advised to consider how the flow of the program can be maintained when retuning</w:t>
      </w:r>
      <w:r w:rsidR="00691FE4" w:rsidRPr="00F626C4">
        <w:t xml:space="preserve"> </w:t>
      </w:r>
      <w:r w:rsidRPr="00F626C4">
        <w:t>/</w:t>
      </w:r>
      <w:r w:rsidR="00691FE4" w:rsidRPr="00F626C4">
        <w:t xml:space="preserve"> </w:t>
      </w:r>
      <w:r w:rsidRPr="00F626C4">
        <w:t>taking capos on and off (see Criterion 8).</w:t>
      </w:r>
    </w:p>
    <w:p w14:paraId="0DF3584F" w14:textId="64809A95" w:rsidR="00015F42" w:rsidRPr="00F626C4" w:rsidRDefault="00883462" w:rsidP="004026BC">
      <w:pPr>
        <w:pStyle w:val="Heading1"/>
      </w:pPr>
      <w:r>
        <w:t>Assessment criteria</w:t>
      </w:r>
    </w:p>
    <w:p w14:paraId="4B8F8FBD" w14:textId="77777777" w:rsidR="00015F42" w:rsidRPr="00F626C4" w:rsidRDefault="00015F42" w:rsidP="004026BC">
      <w:pPr>
        <w:pStyle w:val="Heading2"/>
      </w:pPr>
      <w:r w:rsidRPr="00F626C4">
        <w:t xml:space="preserve">Criterion 1: Compliance with the requirements of the examination </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482D19" w:rsidRPr="00BF61DF" w14:paraId="389C2742"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4A1759B6" w14:textId="77777777" w:rsidR="00482D19" w:rsidRPr="00F626C4" w:rsidRDefault="00482D19" w:rsidP="00003E3A">
            <w:pPr>
              <w:pStyle w:val="Tablecondensedheading"/>
              <w:rPr>
                <w:lang w:val="en-AU"/>
              </w:rPr>
            </w:pPr>
            <w:r w:rsidRPr="00F626C4">
              <w:rPr>
                <w:lang w:val="en-AU"/>
              </w:rPr>
              <w:t>Marks</w:t>
            </w:r>
          </w:p>
        </w:tc>
        <w:tc>
          <w:tcPr>
            <w:tcW w:w="0" w:type="dxa"/>
          </w:tcPr>
          <w:p w14:paraId="7CD9843D" w14:textId="77777777" w:rsidR="00482D19" w:rsidRPr="00F626C4" w:rsidRDefault="00482D19" w:rsidP="00003E3A">
            <w:pPr>
              <w:pStyle w:val="Tablecondensedheading"/>
              <w:rPr>
                <w:lang w:val="en-AU"/>
              </w:rPr>
            </w:pPr>
            <w:r w:rsidRPr="00F626C4">
              <w:rPr>
                <w:lang w:val="en-AU"/>
              </w:rPr>
              <w:t>0</w:t>
            </w:r>
          </w:p>
        </w:tc>
        <w:tc>
          <w:tcPr>
            <w:tcW w:w="0" w:type="dxa"/>
          </w:tcPr>
          <w:p w14:paraId="3FB3124B" w14:textId="77777777" w:rsidR="00482D19" w:rsidRPr="00F626C4" w:rsidRDefault="00482D19" w:rsidP="00003E3A">
            <w:pPr>
              <w:pStyle w:val="Tablecondensedheading"/>
              <w:rPr>
                <w:lang w:val="en-AU"/>
              </w:rPr>
            </w:pPr>
            <w:r w:rsidRPr="00F626C4">
              <w:rPr>
                <w:lang w:val="en-AU"/>
              </w:rPr>
              <w:t>1</w:t>
            </w:r>
          </w:p>
        </w:tc>
        <w:tc>
          <w:tcPr>
            <w:tcW w:w="0" w:type="dxa"/>
          </w:tcPr>
          <w:p w14:paraId="53D1A415" w14:textId="77777777" w:rsidR="00482D19" w:rsidRPr="00F626C4" w:rsidRDefault="00482D19" w:rsidP="00003E3A">
            <w:pPr>
              <w:pStyle w:val="Tablecondensedheading"/>
              <w:rPr>
                <w:lang w:val="en-AU"/>
              </w:rPr>
            </w:pPr>
            <w:r w:rsidRPr="00F626C4">
              <w:rPr>
                <w:lang w:val="en-AU"/>
              </w:rPr>
              <w:t>2</w:t>
            </w:r>
          </w:p>
        </w:tc>
        <w:tc>
          <w:tcPr>
            <w:tcW w:w="0" w:type="dxa"/>
          </w:tcPr>
          <w:p w14:paraId="2C90957E" w14:textId="77777777" w:rsidR="00482D19" w:rsidRPr="00F626C4" w:rsidRDefault="00482D19" w:rsidP="00003E3A">
            <w:pPr>
              <w:pStyle w:val="Tablecondensedheading"/>
              <w:rPr>
                <w:lang w:val="en-AU"/>
              </w:rPr>
            </w:pPr>
            <w:r w:rsidRPr="00F626C4">
              <w:rPr>
                <w:lang w:val="en-AU"/>
              </w:rPr>
              <w:t>3</w:t>
            </w:r>
          </w:p>
        </w:tc>
        <w:tc>
          <w:tcPr>
            <w:tcW w:w="0" w:type="dxa"/>
          </w:tcPr>
          <w:p w14:paraId="41C3D0C6" w14:textId="77777777" w:rsidR="00482D19" w:rsidRPr="00F626C4" w:rsidRDefault="00482D19" w:rsidP="00003E3A">
            <w:pPr>
              <w:pStyle w:val="Tablecondensedheading"/>
              <w:rPr>
                <w:lang w:val="en-AU"/>
              </w:rPr>
            </w:pPr>
            <w:r w:rsidRPr="00F626C4">
              <w:rPr>
                <w:lang w:val="en-AU"/>
              </w:rPr>
              <w:t>4</w:t>
            </w:r>
          </w:p>
        </w:tc>
        <w:tc>
          <w:tcPr>
            <w:tcW w:w="0" w:type="dxa"/>
          </w:tcPr>
          <w:p w14:paraId="102D1925" w14:textId="77777777" w:rsidR="00482D19" w:rsidRPr="00F626C4" w:rsidRDefault="00482D19" w:rsidP="00003E3A">
            <w:pPr>
              <w:pStyle w:val="Tablecondensedheading"/>
              <w:rPr>
                <w:lang w:val="en-AU"/>
              </w:rPr>
            </w:pPr>
            <w:r w:rsidRPr="00F626C4">
              <w:rPr>
                <w:lang w:val="en-AU"/>
              </w:rPr>
              <w:t>5</w:t>
            </w:r>
          </w:p>
        </w:tc>
        <w:tc>
          <w:tcPr>
            <w:tcW w:w="0" w:type="dxa"/>
          </w:tcPr>
          <w:p w14:paraId="2D2A526C" w14:textId="77777777" w:rsidR="00482D19" w:rsidRPr="00F626C4" w:rsidRDefault="00482D19" w:rsidP="00003E3A">
            <w:pPr>
              <w:pStyle w:val="Tablecondensedheading"/>
              <w:rPr>
                <w:lang w:val="en-AU"/>
              </w:rPr>
            </w:pPr>
            <w:r w:rsidRPr="00F626C4">
              <w:rPr>
                <w:lang w:val="en-AU"/>
              </w:rPr>
              <w:t>6</w:t>
            </w:r>
          </w:p>
        </w:tc>
        <w:tc>
          <w:tcPr>
            <w:tcW w:w="0" w:type="dxa"/>
          </w:tcPr>
          <w:p w14:paraId="4BA8B2A1" w14:textId="77777777" w:rsidR="00482D19" w:rsidRPr="00F626C4" w:rsidRDefault="00482D19" w:rsidP="00003E3A">
            <w:pPr>
              <w:pStyle w:val="Tablecondensedheading"/>
              <w:rPr>
                <w:lang w:val="en-AU"/>
              </w:rPr>
            </w:pPr>
            <w:r w:rsidRPr="00F626C4">
              <w:rPr>
                <w:lang w:val="en-AU"/>
              </w:rPr>
              <w:t>7</w:t>
            </w:r>
          </w:p>
        </w:tc>
        <w:tc>
          <w:tcPr>
            <w:tcW w:w="0" w:type="dxa"/>
          </w:tcPr>
          <w:p w14:paraId="21D9A993" w14:textId="77777777" w:rsidR="00482D19" w:rsidRPr="00F626C4" w:rsidRDefault="00482D19" w:rsidP="00003E3A">
            <w:pPr>
              <w:pStyle w:val="Tablecondensedheading"/>
              <w:rPr>
                <w:lang w:val="en-AU"/>
              </w:rPr>
            </w:pPr>
            <w:r w:rsidRPr="00F626C4">
              <w:rPr>
                <w:lang w:val="en-AU"/>
              </w:rPr>
              <w:t>8</w:t>
            </w:r>
          </w:p>
        </w:tc>
        <w:tc>
          <w:tcPr>
            <w:tcW w:w="0" w:type="dxa"/>
          </w:tcPr>
          <w:p w14:paraId="364B3323" w14:textId="77777777" w:rsidR="00482D19" w:rsidRPr="00F626C4" w:rsidRDefault="00482D19" w:rsidP="00003E3A">
            <w:pPr>
              <w:pStyle w:val="Tablecondensedheading"/>
              <w:rPr>
                <w:lang w:val="en-AU"/>
              </w:rPr>
            </w:pPr>
            <w:r w:rsidRPr="00F626C4">
              <w:rPr>
                <w:lang w:val="en-AU"/>
              </w:rPr>
              <w:t>9</w:t>
            </w:r>
          </w:p>
        </w:tc>
        <w:tc>
          <w:tcPr>
            <w:tcW w:w="0" w:type="dxa"/>
          </w:tcPr>
          <w:p w14:paraId="7DF58B2B" w14:textId="77777777" w:rsidR="00482D19" w:rsidRPr="00F626C4" w:rsidRDefault="00482D19" w:rsidP="00003E3A">
            <w:pPr>
              <w:pStyle w:val="Tablecondensedheading"/>
              <w:rPr>
                <w:lang w:val="en-AU"/>
              </w:rPr>
            </w:pPr>
            <w:r w:rsidRPr="00F626C4">
              <w:rPr>
                <w:lang w:val="en-AU"/>
              </w:rPr>
              <w:t>10</w:t>
            </w:r>
          </w:p>
        </w:tc>
        <w:tc>
          <w:tcPr>
            <w:tcW w:w="0" w:type="dxa"/>
          </w:tcPr>
          <w:p w14:paraId="4FE8FF6F" w14:textId="77777777" w:rsidR="00482D19" w:rsidRPr="00F626C4" w:rsidRDefault="00482D19" w:rsidP="00003E3A">
            <w:pPr>
              <w:pStyle w:val="Tablecondensedheading"/>
              <w:rPr>
                <w:lang w:val="en-AU"/>
              </w:rPr>
            </w:pPr>
            <w:r w:rsidRPr="00F626C4">
              <w:rPr>
                <w:lang w:val="en-AU"/>
              </w:rPr>
              <w:t>Average</w:t>
            </w:r>
          </w:p>
        </w:tc>
      </w:tr>
      <w:tr w:rsidR="00482D19" w:rsidRPr="00BF61DF" w14:paraId="3BAA5ED5" w14:textId="77777777" w:rsidTr="00447E90">
        <w:tc>
          <w:tcPr>
            <w:tcW w:w="737" w:type="dxa"/>
          </w:tcPr>
          <w:p w14:paraId="599AD1F6" w14:textId="77777777" w:rsidR="00482D19" w:rsidRPr="00F626C4" w:rsidRDefault="00482D19" w:rsidP="00003E3A">
            <w:pPr>
              <w:pStyle w:val="Tablecondensed"/>
              <w:rPr>
                <w:lang w:val="en-AU"/>
              </w:rPr>
            </w:pPr>
            <w:r w:rsidRPr="00F626C4">
              <w:rPr>
                <w:lang w:val="en-AU"/>
              </w:rPr>
              <w:t>%</w:t>
            </w:r>
          </w:p>
        </w:tc>
        <w:tc>
          <w:tcPr>
            <w:tcW w:w="737" w:type="dxa"/>
          </w:tcPr>
          <w:p w14:paraId="2375B30B" w14:textId="77777777" w:rsidR="00482D19" w:rsidRPr="00F626C4" w:rsidRDefault="00482D19" w:rsidP="00003E3A">
            <w:pPr>
              <w:pStyle w:val="Tablecondensed"/>
              <w:rPr>
                <w:lang w:val="en-AU"/>
              </w:rPr>
            </w:pPr>
            <w:r w:rsidRPr="00F626C4">
              <w:rPr>
                <w:lang w:val="en-AU"/>
              </w:rPr>
              <w:t>0</w:t>
            </w:r>
          </w:p>
        </w:tc>
        <w:tc>
          <w:tcPr>
            <w:tcW w:w="737" w:type="dxa"/>
          </w:tcPr>
          <w:p w14:paraId="75627D51" w14:textId="77777777" w:rsidR="00482D19" w:rsidRPr="00F626C4" w:rsidRDefault="00482D19" w:rsidP="00003E3A">
            <w:pPr>
              <w:pStyle w:val="Tablecondensed"/>
              <w:rPr>
                <w:lang w:val="en-AU"/>
              </w:rPr>
            </w:pPr>
            <w:r w:rsidRPr="00F626C4">
              <w:rPr>
                <w:lang w:val="en-AU"/>
              </w:rPr>
              <w:t>0</w:t>
            </w:r>
          </w:p>
        </w:tc>
        <w:tc>
          <w:tcPr>
            <w:tcW w:w="737" w:type="dxa"/>
          </w:tcPr>
          <w:p w14:paraId="5E6E81D6" w14:textId="77777777" w:rsidR="00482D19" w:rsidRPr="00F626C4" w:rsidRDefault="00482D19" w:rsidP="00003E3A">
            <w:pPr>
              <w:pStyle w:val="Tablecondensed"/>
              <w:rPr>
                <w:lang w:val="en-AU"/>
              </w:rPr>
            </w:pPr>
            <w:r w:rsidRPr="00F626C4">
              <w:rPr>
                <w:lang w:val="en-AU"/>
              </w:rPr>
              <w:t>0</w:t>
            </w:r>
          </w:p>
        </w:tc>
        <w:tc>
          <w:tcPr>
            <w:tcW w:w="737" w:type="dxa"/>
          </w:tcPr>
          <w:p w14:paraId="5077E0DB" w14:textId="77777777" w:rsidR="00482D19" w:rsidRPr="00F626C4" w:rsidRDefault="00482D19" w:rsidP="00003E3A">
            <w:pPr>
              <w:pStyle w:val="Tablecondensed"/>
              <w:rPr>
                <w:lang w:val="en-AU"/>
              </w:rPr>
            </w:pPr>
            <w:r w:rsidRPr="00F626C4">
              <w:rPr>
                <w:lang w:val="en-AU"/>
              </w:rPr>
              <w:t>0</w:t>
            </w:r>
          </w:p>
        </w:tc>
        <w:tc>
          <w:tcPr>
            <w:tcW w:w="737" w:type="dxa"/>
          </w:tcPr>
          <w:p w14:paraId="21FA23E7" w14:textId="77777777" w:rsidR="00482D19" w:rsidRPr="00F626C4" w:rsidRDefault="00482D19" w:rsidP="00003E3A">
            <w:pPr>
              <w:pStyle w:val="Tablecondensed"/>
              <w:rPr>
                <w:lang w:val="en-AU"/>
              </w:rPr>
            </w:pPr>
            <w:r w:rsidRPr="00F626C4">
              <w:rPr>
                <w:lang w:val="en-AU"/>
              </w:rPr>
              <w:t>0</w:t>
            </w:r>
          </w:p>
        </w:tc>
        <w:tc>
          <w:tcPr>
            <w:tcW w:w="737" w:type="dxa"/>
          </w:tcPr>
          <w:p w14:paraId="14400F71" w14:textId="77777777" w:rsidR="00482D19" w:rsidRPr="00F626C4" w:rsidRDefault="00482D19" w:rsidP="00003E3A">
            <w:pPr>
              <w:pStyle w:val="Tablecondensed"/>
              <w:rPr>
                <w:lang w:val="en-AU"/>
              </w:rPr>
            </w:pPr>
            <w:r w:rsidRPr="00F626C4">
              <w:rPr>
                <w:lang w:val="en-AU"/>
              </w:rPr>
              <w:t>0</w:t>
            </w:r>
          </w:p>
        </w:tc>
        <w:tc>
          <w:tcPr>
            <w:tcW w:w="737" w:type="dxa"/>
          </w:tcPr>
          <w:p w14:paraId="789D1034" w14:textId="42922B4F" w:rsidR="00482D19" w:rsidRPr="00F626C4" w:rsidRDefault="00482D19" w:rsidP="00003E3A">
            <w:pPr>
              <w:pStyle w:val="Tablecondensed"/>
              <w:rPr>
                <w:lang w:val="en-AU"/>
              </w:rPr>
            </w:pPr>
            <w:r w:rsidRPr="00F626C4">
              <w:rPr>
                <w:lang w:val="en-AU"/>
              </w:rPr>
              <w:t>0.1</w:t>
            </w:r>
          </w:p>
        </w:tc>
        <w:tc>
          <w:tcPr>
            <w:tcW w:w="737" w:type="dxa"/>
          </w:tcPr>
          <w:p w14:paraId="3C8396E6" w14:textId="4F306958" w:rsidR="00482D19" w:rsidRPr="00F626C4" w:rsidRDefault="00482D19" w:rsidP="00003E3A">
            <w:pPr>
              <w:pStyle w:val="Tablecondensed"/>
              <w:rPr>
                <w:lang w:val="en-AU"/>
              </w:rPr>
            </w:pPr>
            <w:r w:rsidRPr="00F626C4">
              <w:rPr>
                <w:lang w:val="en-AU"/>
              </w:rPr>
              <w:t>0</w:t>
            </w:r>
          </w:p>
        </w:tc>
        <w:tc>
          <w:tcPr>
            <w:tcW w:w="737" w:type="dxa"/>
          </w:tcPr>
          <w:p w14:paraId="1F40C0B6" w14:textId="77777777" w:rsidR="00482D19" w:rsidRPr="00F626C4" w:rsidRDefault="00482D19" w:rsidP="00003E3A">
            <w:pPr>
              <w:pStyle w:val="Tablecondensed"/>
              <w:rPr>
                <w:lang w:val="en-AU"/>
              </w:rPr>
            </w:pPr>
            <w:r w:rsidRPr="00F626C4">
              <w:rPr>
                <w:lang w:val="en-AU"/>
              </w:rPr>
              <w:t>0</w:t>
            </w:r>
          </w:p>
        </w:tc>
        <w:tc>
          <w:tcPr>
            <w:tcW w:w="737" w:type="dxa"/>
          </w:tcPr>
          <w:p w14:paraId="122DC0B7" w14:textId="473DE0ED" w:rsidR="00482D19" w:rsidRPr="00F626C4" w:rsidRDefault="00482D19" w:rsidP="00003E3A">
            <w:pPr>
              <w:pStyle w:val="Tablecondensed"/>
              <w:rPr>
                <w:lang w:val="en-AU"/>
              </w:rPr>
            </w:pPr>
            <w:r w:rsidRPr="00F626C4">
              <w:rPr>
                <w:lang w:val="en-AU"/>
              </w:rPr>
              <w:t>2</w:t>
            </w:r>
          </w:p>
        </w:tc>
        <w:tc>
          <w:tcPr>
            <w:tcW w:w="737" w:type="dxa"/>
          </w:tcPr>
          <w:p w14:paraId="0046E19C" w14:textId="61406CDB" w:rsidR="00482D19" w:rsidRPr="00F626C4" w:rsidRDefault="00482D19" w:rsidP="00003E3A">
            <w:pPr>
              <w:pStyle w:val="Tablecondensed"/>
              <w:rPr>
                <w:lang w:val="en-AU"/>
              </w:rPr>
            </w:pPr>
            <w:r w:rsidRPr="00F626C4">
              <w:rPr>
                <w:lang w:val="en-AU"/>
              </w:rPr>
              <w:t>98</w:t>
            </w:r>
          </w:p>
        </w:tc>
        <w:tc>
          <w:tcPr>
            <w:tcW w:w="0" w:type="dxa"/>
          </w:tcPr>
          <w:p w14:paraId="3A49C8D5" w14:textId="14976E4B" w:rsidR="00482D19" w:rsidRPr="00F626C4" w:rsidRDefault="00482D19" w:rsidP="00003E3A">
            <w:pPr>
              <w:pStyle w:val="Tablecondensed"/>
              <w:rPr>
                <w:lang w:val="en-AU"/>
              </w:rPr>
            </w:pPr>
            <w:r w:rsidRPr="00F626C4">
              <w:rPr>
                <w:lang w:val="en-AU"/>
              </w:rPr>
              <w:t>9.9</w:t>
            </w:r>
          </w:p>
        </w:tc>
      </w:tr>
    </w:tbl>
    <w:p w14:paraId="5D8A299D" w14:textId="77777777" w:rsidR="00015F42" w:rsidRPr="00F626C4" w:rsidRDefault="00015F42" w:rsidP="004026BC">
      <w:pPr>
        <w:pStyle w:val="BodyText"/>
      </w:pPr>
      <w:r w:rsidRPr="00F626C4">
        <w:t xml:space="preserve">Most students received full marks for this criterion. Students who </w:t>
      </w:r>
      <w:r w:rsidRPr="00465460">
        <w:t>appeared</w:t>
      </w:r>
      <w:r w:rsidRPr="00F626C4">
        <w:rPr>
          <w:i/>
          <w:iCs/>
        </w:rPr>
        <w:t xml:space="preserve"> </w:t>
      </w:r>
      <w:r w:rsidRPr="00F626C4">
        <w:t>to be looking at a music stand for every piece lost one mark. To be compliant in this area, the student must remove sheet music, move the stand away, or move away from the music stand for one piece.</w:t>
      </w:r>
    </w:p>
    <w:p w14:paraId="1B1F2FC4" w14:textId="77777777" w:rsidR="008F084E" w:rsidRDefault="008F084E">
      <w:pPr>
        <w:spacing w:line="276" w:lineRule="auto"/>
        <w:rPr>
          <w:rFonts w:ascii="Arial" w:hAnsi="Arial" w:cs="Arial"/>
          <w:color w:val="0F7EB4"/>
          <w:sz w:val="40"/>
          <w:szCs w:val="28"/>
          <w:lang w:val="en-AU"/>
        </w:rPr>
      </w:pPr>
      <w:r>
        <w:br w:type="page"/>
      </w:r>
    </w:p>
    <w:p w14:paraId="186B51B7" w14:textId="3E3BE724" w:rsidR="00015F42" w:rsidRPr="00F626C4" w:rsidRDefault="00015F42" w:rsidP="004026BC">
      <w:pPr>
        <w:pStyle w:val="Heading2"/>
      </w:pPr>
      <w:r w:rsidRPr="00F626C4">
        <w:lastRenderedPageBreak/>
        <w:t>Criterion 2: Skill in performing with accuracy and control</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482D19" w:rsidRPr="00BF61DF" w14:paraId="4A20F1DE"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7F9CE931" w14:textId="77777777" w:rsidR="00482D19" w:rsidRPr="00F626C4" w:rsidRDefault="00482D19" w:rsidP="00003E3A">
            <w:pPr>
              <w:pStyle w:val="Tablecondensedheading"/>
              <w:rPr>
                <w:lang w:val="en-AU"/>
              </w:rPr>
            </w:pPr>
            <w:r w:rsidRPr="00F626C4">
              <w:rPr>
                <w:lang w:val="en-AU"/>
              </w:rPr>
              <w:t>Marks</w:t>
            </w:r>
          </w:p>
        </w:tc>
        <w:tc>
          <w:tcPr>
            <w:tcW w:w="0" w:type="dxa"/>
          </w:tcPr>
          <w:p w14:paraId="41AB029F" w14:textId="77777777" w:rsidR="00482D19" w:rsidRPr="00F626C4" w:rsidRDefault="00482D19" w:rsidP="00003E3A">
            <w:pPr>
              <w:pStyle w:val="Tablecondensedheading"/>
              <w:rPr>
                <w:lang w:val="en-AU"/>
              </w:rPr>
            </w:pPr>
            <w:r w:rsidRPr="00F626C4">
              <w:rPr>
                <w:lang w:val="en-AU"/>
              </w:rPr>
              <w:t>0</w:t>
            </w:r>
          </w:p>
        </w:tc>
        <w:tc>
          <w:tcPr>
            <w:tcW w:w="0" w:type="dxa"/>
          </w:tcPr>
          <w:p w14:paraId="5890777C" w14:textId="77777777" w:rsidR="00482D19" w:rsidRPr="00F626C4" w:rsidRDefault="00482D19" w:rsidP="00003E3A">
            <w:pPr>
              <w:pStyle w:val="Tablecondensedheading"/>
              <w:rPr>
                <w:lang w:val="en-AU"/>
              </w:rPr>
            </w:pPr>
            <w:r w:rsidRPr="00F626C4">
              <w:rPr>
                <w:lang w:val="en-AU"/>
              </w:rPr>
              <w:t>1</w:t>
            </w:r>
          </w:p>
        </w:tc>
        <w:tc>
          <w:tcPr>
            <w:tcW w:w="0" w:type="dxa"/>
          </w:tcPr>
          <w:p w14:paraId="3944B533" w14:textId="77777777" w:rsidR="00482D19" w:rsidRPr="00F626C4" w:rsidRDefault="00482D19" w:rsidP="00003E3A">
            <w:pPr>
              <w:pStyle w:val="Tablecondensedheading"/>
              <w:rPr>
                <w:lang w:val="en-AU"/>
              </w:rPr>
            </w:pPr>
            <w:r w:rsidRPr="00F626C4">
              <w:rPr>
                <w:lang w:val="en-AU"/>
              </w:rPr>
              <w:t>2</w:t>
            </w:r>
          </w:p>
        </w:tc>
        <w:tc>
          <w:tcPr>
            <w:tcW w:w="0" w:type="dxa"/>
          </w:tcPr>
          <w:p w14:paraId="1BE8479C" w14:textId="77777777" w:rsidR="00482D19" w:rsidRPr="00F626C4" w:rsidRDefault="00482D19" w:rsidP="00003E3A">
            <w:pPr>
              <w:pStyle w:val="Tablecondensedheading"/>
              <w:rPr>
                <w:lang w:val="en-AU"/>
              </w:rPr>
            </w:pPr>
            <w:r w:rsidRPr="00F626C4">
              <w:rPr>
                <w:lang w:val="en-AU"/>
              </w:rPr>
              <w:t>3</w:t>
            </w:r>
          </w:p>
        </w:tc>
        <w:tc>
          <w:tcPr>
            <w:tcW w:w="0" w:type="dxa"/>
          </w:tcPr>
          <w:p w14:paraId="390FFC98" w14:textId="77777777" w:rsidR="00482D19" w:rsidRPr="00F626C4" w:rsidRDefault="00482D19" w:rsidP="00003E3A">
            <w:pPr>
              <w:pStyle w:val="Tablecondensedheading"/>
              <w:rPr>
                <w:lang w:val="en-AU"/>
              </w:rPr>
            </w:pPr>
            <w:r w:rsidRPr="00F626C4">
              <w:rPr>
                <w:lang w:val="en-AU"/>
              </w:rPr>
              <w:t>4</w:t>
            </w:r>
          </w:p>
        </w:tc>
        <w:tc>
          <w:tcPr>
            <w:tcW w:w="0" w:type="dxa"/>
          </w:tcPr>
          <w:p w14:paraId="355A33A7" w14:textId="77777777" w:rsidR="00482D19" w:rsidRPr="00F626C4" w:rsidRDefault="00482D19" w:rsidP="00003E3A">
            <w:pPr>
              <w:pStyle w:val="Tablecondensedheading"/>
              <w:rPr>
                <w:lang w:val="en-AU"/>
              </w:rPr>
            </w:pPr>
            <w:r w:rsidRPr="00F626C4">
              <w:rPr>
                <w:lang w:val="en-AU"/>
              </w:rPr>
              <w:t>5</w:t>
            </w:r>
          </w:p>
        </w:tc>
        <w:tc>
          <w:tcPr>
            <w:tcW w:w="0" w:type="dxa"/>
          </w:tcPr>
          <w:p w14:paraId="607C5EBD" w14:textId="77777777" w:rsidR="00482D19" w:rsidRPr="00F626C4" w:rsidRDefault="00482D19" w:rsidP="00003E3A">
            <w:pPr>
              <w:pStyle w:val="Tablecondensedheading"/>
              <w:rPr>
                <w:lang w:val="en-AU"/>
              </w:rPr>
            </w:pPr>
            <w:r w:rsidRPr="00F626C4">
              <w:rPr>
                <w:lang w:val="en-AU"/>
              </w:rPr>
              <w:t>6</w:t>
            </w:r>
          </w:p>
        </w:tc>
        <w:tc>
          <w:tcPr>
            <w:tcW w:w="0" w:type="dxa"/>
          </w:tcPr>
          <w:p w14:paraId="1E4B6708" w14:textId="77777777" w:rsidR="00482D19" w:rsidRPr="00F626C4" w:rsidRDefault="00482D19" w:rsidP="00003E3A">
            <w:pPr>
              <w:pStyle w:val="Tablecondensedheading"/>
              <w:rPr>
                <w:lang w:val="en-AU"/>
              </w:rPr>
            </w:pPr>
            <w:r w:rsidRPr="00F626C4">
              <w:rPr>
                <w:lang w:val="en-AU"/>
              </w:rPr>
              <w:t>7</w:t>
            </w:r>
          </w:p>
        </w:tc>
        <w:tc>
          <w:tcPr>
            <w:tcW w:w="0" w:type="dxa"/>
          </w:tcPr>
          <w:p w14:paraId="4DBC66BC" w14:textId="77777777" w:rsidR="00482D19" w:rsidRPr="00F626C4" w:rsidRDefault="00482D19" w:rsidP="00003E3A">
            <w:pPr>
              <w:pStyle w:val="Tablecondensedheading"/>
              <w:rPr>
                <w:lang w:val="en-AU"/>
              </w:rPr>
            </w:pPr>
            <w:r w:rsidRPr="00F626C4">
              <w:rPr>
                <w:lang w:val="en-AU"/>
              </w:rPr>
              <w:t>8</w:t>
            </w:r>
          </w:p>
        </w:tc>
        <w:tc>
          <w:tcPr>
            <w:tcW w:w="0" w:type="dxa"/>
          </w:tcPr>
          <w:p w14:paraId="4FBE296A" w14:textId="77777777" w:rsidR="00482D19" w:rsidRPr="00F626C4" w:rsidRDefault="00482D19" w:rsidP="00003E3A">
            <w:pPr>
              <w:pStyle w:val="Tablecondensedheading"/>
              <w:rPr>
                <w:lang w:val="en-AU"/>
              </w:rPr>
            </w:pPr>
            <w:r w:rsidRPr="00F626C4">
              <w:rPr>
                <w:lang w:val="en-AU"/>
              </w:rPr>
              <w:t>9</w:t>
            </w:r>
          </w:p>
        </w:tc>
        <w:tc>
          <w:tcPr>
            <w:tcW w:w="0" w:type="dxa"/>
          </w:tcPr>
          <w:p w14:paraId="4D47AFA8" w14:textId="77777777" w:rsidR="00482D19" w:rsidRPr="00F626C4" w:rsidRDefault="00482D19" w:rsidP="00003E3A">
            <w:pPr>
              <w:pStyle w:val="Tablecondensedheading"/>
              <w:rPr>
                <w:lang w:val="en-AU"/>
              </w:rPr>
            </w:pPr>
            <w:r w:rsidRPr="00F626C4">
              <w:rPr>
                <w:lang w:val="en-AU"/>
              </w:rPr>
              <w:t>10</w:t>
            </w:r>
          </w:p>
        </w:tc>
        <w:tc>
          <w:tcPr>
            <w:tcW w:w="0" w:type="dxa"/>
          </w:tcPr>
          <w:p w14:paraId="522AAC4D" w14:textId="77777777" w:rsidR="00482D19" w:rsidRPr="00F626C4" w:rsidRDefault="00482D19" w:rsidP="00003E3A">
            <w:pPr>
              <w:pStyle w:val="Tablecondensedheading"/>
              <w:rPr>
                <w:lang w:val="en-AU"/>
              </w:rPr>
            </w:pPr>
            <w:r w:rsidRPr="00F626C4">
              <w:rPr>
                <w:lang w:val="en-AU"/>
              </w:rPr>
              <w:t>Average</w:t>
            </w:r>
          </w:p>
        </w:tc>
      </w:tr>
      <w:tr w:rsidR="00482D19" w:rsidRPr="00BF61DF" w14:paraId="0A91E159" w14:textId="77777777" w:rsidTr="00447E90">
        <w:tc>
          <w:tcPr>
            <w:tcW w:w="737" w:type="dxa"/>
          </w:tcPr>
          <w:p w14:paraId="6CEBC110" w14:textId="77777777" w:rsidR="00482D19" w:rsidRPr="00F626C4" w:rsidRDefault="00482D19" w:rsidP="00003E3A">
            <w:pPr>
              <w:pStyle w:val="Tablecondensed"/>
              <w:rPr>
                <w:lang w:val="en-AU"/>
              </w:rPr>
            </w:pPr>
            <w:r w:rsidRPr="00F626C4">
              <w:rPr>
                <w:lang w:val="en-AU"/>
              </w:rPr>
              <w:t>%</w:t>
            </w:r>
          </w:p>
        </w:tc>
        <w:tc>
          <w:tcPr>
            <w:tcW w:w="737" w:type="dxa"/>
          </w:tcPr>
          <w:p w14:paraId="2B5A86D6" w14:textId="77777777" w:rsidR="00482D19" w:rsidRPr="00F626C4" w:rsidRDefault="00482D19" w:rsidP="00003E3A">
            <w:pPr>
              <w:pStyle w:val="Tablecondensed"/>
              <w:rPr>
                <w:lang w:val="en-AU"/>
              </w:rPr>
            </w:pPr>
            <w:r w:rsidRPr="00F626C4">
              <w:rPr>
                <w:lang w:val="en-AU"/>
              </w:rPr>
              <w:t>0</w:t>
            </w:r>
          </w:p>
        </w:tc>
        <w:tc>
          <w:tcPr>
            <w:tcW w:w="737" w:type="dxa"/>
          </w:tcPr>
          <w:p w14:paraId="4AF39BAE" w14:textId="77777777" w:rsidR="00482D19" w:rsidRPr="00F626C4" w:rsidRDefault="00482D19" w:rsidP="00003E3A">
            <w:pPr>
              <w:pStyle w:val="Tablecondensed"/>
              <w:rPr>
                <w:lang w:val="en-AU"/>
              </w:rPr>
            </w:pPr>
            <w:r w:rsidRPr="00F626C4">
              <w:rPr>
                <w:lang w:val="en-AU"/>
              </w:rPr>
              <w:t>0</w:t>
            </w:r>
          </w:p>
        </w:tc>
        <w:tc>
          <w:tcPr>
            <w:tcW w:w="737" w:type="dxa"/>
          </w:tcPr>
          <w:p w14:paraId="7EA8372D" w14:textId="69D9B6E3" w:rsidR="00482D19" w:rsidRPr="00F626C4" w:rsidRDefault="00482D19" w:rsidP="00003E3A">
            <w:pPr>
              <w:pStyle w:val="Tablecondensed"/>
              <w:rPr>
                <w:lang w:val="en-AU"/>
              </w:rPr>
            </w:pPr>
            <w:r w:rsidRPr="00F626C4">
              <w:rPr>
                <w:lang w:val="en-AU"/>
              </w:rPr>
              <w:t>0.1</w:t>
            </w:r>
          </w:p>
        </w:tc>
        <w:tc>
          <w:tcPr>
            <w:tcW w:w="737" w:type="dxa"/>
          </w:tcPr>
          <w:p w14:paraId="1659B8CE" w14:textId="662101E5" w:rsidR="00482D19" w:rsidRPr="00F626C4" w:rsidRDefault="00834CA4" w:rsidP="00003E3A">
            <w:pPr>
              <w:pStyle w:val="Tablecondensed"/>
              <w:rPr>
                <w:lang w:val="en-AU"/>
              </w:rPr>
            </w:pPr>
            <w:r w:rsidRPr="00F626C4">
              <w:rPr>
                <w:lang w:val="en-AU"/>
              </w:rPr>
              <w:t>1</w:t>
            </w:r>
          </w:p>
        </w:tc>
        <w:tc>
          <w:tcPr>
            <w:tcW w:w="737" w:type="dxa"/>
          </w:tcPr>
          <w:p w14:paraId="0B136944" w14:textId="49FF9825" w:rsidR="00482D19" w:rsidRPr="00F626C4" w:rsidRDefault="00834CA4" w:rsidP="00003E3A">
            <w:pPr>
              <w:pStyle w:val="Tablecondensed"/>
              <w:rPr>
                <w:lang w:val="en-AU"/>
              </w:rPr>
            </w:pPr>
            <w:r w:rsidRPr="00F626C4">
              <w:rPr>
                <w:lang w:val="en-AU"/>
              </w:rPr>
              <w:t>5</w:t>
            </w:r>
          </w:p>
        </w:tc>
        <w:tc>
          <w:tcPr>
            <w:tcW w:w="737" w:type="dxa"/>
          </w:tcPr>
          <w:p w14:paraId="02BA128D" w14:textId="60C1A3CB" w:rsidR="00482D19" w:rsidRPr="00F626C4" w:rsidRDefault="00834CA4" w:rsidP="00003E3A">
            <w:pPr>
              <w:pStyle w:val="Tablecondensed"/>
              <w:rPr>
                <w:lang w:val="en-AU"/>
              </w:rPr>
            </w:pPr>
            <w:r w:rsidRPr="00F626C4">
              <w:rPr>
                <w:lang w:val="en-AU"/>
              </w:rPr>
              <w:t>9</w:t>
            </w:r>
          </w:p>
        </w:tc>
        <w:tc>
          <w:tcPr>
            <w:tcW w:w="737" w:type="dxa"/>
          </w:tcPr>
          <w:p w14:paraId="37664B38" w14:textId="40C969D5" w:rsidR="00482D19" w:rsidRPr="00F626C4" w:rsidRDefault="00482D19" w:rsidP="00003E3A">
            <w:pPr>
              <w:pStyle w:val="Tablecondensed"/>
              <w:rPr>
                <w:lang w:val="en-AU"/>
              </w:rPr>
            </w:pPr>
            <w:r w:rsidRPr="00F626C4">
              <w:rPr>
                <w:lang w:val="en-AU"/>
              </w:rPr>
              <w:t>20</w:t>
            </w:r>
          </w:p>
        </w:tc>
        <w:tc>
          <w:tcPr>
            <w:tcW w:w="737" w:type="dxa"/>
          </w:tcPr>
          <w:p w14:paraId="6A606C53" w14:textId="29157961" w:rsidR="00482D19" w:rsidRPr="00F626C4" w:rsidRDefault="00482D19" w:rsidP="00003E3A">
            <w:pPr>
              <w:pStyle w:val="Tablecondensed"/>
              <w:rPr>
                <w:lang w:val="en-AU"/>
              </w:rPr>
            </w:pPr>
            <w:r w:rsidRPr="00F626C4">
              <w:rPr>
                <w:lang w:val="en-AU"/>
              </w:rPr>
              <w:t>24</w:t>
            </w:r>
          </w:p>
        </w:tc>
        <w:tc>
          <w:tcPr>
            <w:tcW w:w="737" w:type="dxa"/>
          </w:tcPr>
          <w:p w14:paraId="102899DA" w14:textId="54A7FC2B" w:rsidR="00482D19" w:rsidRPr="00F626C4" w:rsidRDefault="00482D19" w:rsidP="00003E3A">
            <w:pPr>
              <w:pStyle w:val="Tablecondensed"/>
              <w:rPr>
                <w:lang w:val="en-AU"/>
              </w:rPr>
            </w:pPr>
            <w:r w:rsidRPr="00F626C4">
              <w:rPr>
                <w:lang w:val="en-AU"/>
              </w:rPr>
              <w:t>20</w:t>
            </w:r>
          </w:p>
        </w:tc>
        <w:tc>
          <w:tcPr>
            <w:tcW w:w="737" w:type="dxa"/>
          </w:tcPr>
          <w:p w14:paraId="00A2F0AE" w14:textId="61E73388" w:rsidR="00482D19" w:rsidRPr="00F626C4" w:rsidRDefault="00482D19" w:rsidP="00003E3A">
            <w:pPr>
              <w:pStyle w:val="Tablecondensed"/>
              <w:rPr>
                <w:lang w:val="en-AU"/>
              </w:rPr>
            </w:pPr>
            <w:r w:rsidRPr="00F626C4">
              <w:rPr>
                <w:lang w:val="en-AU"/>
              </w:rPr>
              <w:t>13</w:t>
            </w:r>
          </w:p>
        </w:tc>
        <w:tc>
          <w:tcPr>
            <w:tcW w:w="737" w:type="dxa"/>
          </w:tcPr>
          <w:p w14:paraId="05F7E455" w14:textId="77777777" w:rsidR="00482D19" w:rsidRPr="00F626C4" w:rsidRDefault="00482D19" w:rsidP="00003E3A">
            <w:pPr>
              <w:pStyle w:val="Tablecondensed"/>
              <w:rPr>
                <w:lang w:val="en-AU"/>
              </w:rPr>
            </w:pPr>
            <w:r w:rsidRPr="00F626C4">
              <w:rPr>
                <w:lang w:val="en-AU"/>
              </w:rPr>
              <w:t>99</w:t>
            </w:r>
          </w:p>
        </w:tc>
        <w:tc>
          <w:tcPr>
            <w:tcW w:w="0" w:type="dxa"/>
          </w:tcPr>
          <w:p w14:paraId="11FF4F4C" w14:textId="5CD20411" w:rsidR="00482D19" w:rsidRPr="00F626C4" w:rsidRDefault="00482D19" w:rsidP="00003E3A">
            <w:pPr>
              <w:pStyle w:val="Tablecondensed"/>
              <w:rPr>
                <w:lang w:val="en-AU"/>
              </w:rPr>
            </w:pPr>
            <w:r w:rsidRPr="00F626C4">
              <w:rPr>
                <w:lang w:val="en-AU"/>
              </w:rPr>
              <w:t>9.4</w:t>
            </w:r>
          </w:p>
        </w:tc>
      </w:tr>
    </w:tbl>
    <w:p w14:paraId="682A9F9C" w14:textId="77777777" w:rsidR="00015F42" w:rsidRPr="00F626C4" w:rsidRDefault="00015F42" w:rsidP="004026BC">
      <w:pPr>
        <w:pStyle w:val="BodyText"/>
      </w:pPr>
      <w:r w:rsidRPr="00F626C4">
        <w:t>Accuracy and control are assessed with respect to the reference recording listed in the performer statement, or reinterpretations (see comments Criterion 6) and the degree of difficulty involved. A student who performs some of their program with a very good level of accuracy and control and some of their program with a lower level of accuracy and control will receive a lower mark than a student who presents their entire set with a very good level of accuracy and control. Therefore, recommend strategies include careful selection of material to match the ability level of the student and ensuring there is enough time for the student to develop the accuracy and control required to successfully play each piece by the examination date.</w:t>
      </w:r>
    </w:p>
    <w:p w14:paraId="463A2479" w14:textId="5748C182" w:rsidR="00015F42" w:rsidRPr="00F626C4" w:rsidRDefault="00015F42" w:rsidP="004026BC">
      <w:pPr>
        <w:pStyle w:val="BodyText"/>
      </w:pPr>
      <w:r w:rsidRPr="00F626C4">
        <w:t>Examples of programs where lower marks were awarded for this criterion include guitar players who unintentionally muted strings, had extraneous sounds and/or accidentally played the wrong strings with their right hand when playing chords. Other accuracy issues were string players who did not produce a clear sound due to not pressing the strings down hard enough with the fretting hand</w:t>
      </w:r>
      <w:r w:rsidR="00691FE4" w:rsidRPr="00F626C4">
        <w:t>,</w:t>
      </w:r>
      <w:r w:rsidRPr="00F626C4">
        <w:t xml:space="preserve"> and keyboard players whose parts lacked clarity across the keyboard</w:t>
      </w:r>
      <w:r w:rsidR="00417651">
        <w:t xml:space="preserve"> – </w:t>
      </w:r>
      <w:r w:rsidRPr="00F626C4">
        <w:t>for example</w:t>
      </w:r>
      <w:r w:rsidR="00417651">
        <w:t>,</w:t>
      </w:r>
      <w:r w:rsidRPr="00F626C4">
        <w:t xml:space="preserve"> </w:t>
      </w:r>
      <w:r w:rsidR="00691FE4" w:rsidRPr="00F626C4">
        <w:t xml:space="preserve">with </w:t>
      </w:r>
      <w:r w:rsidRPr="00F626C4">
        <w:t>the balance of accompaniment</w:t>
      </w:r>
      <w:r w:rsidR="00691FE4" w:rsidRPr="00F626C4">
        <w:t xml:space="preserve"> </w:t>
      </w:r>
      <w:r w:rsidRPr="00F626C4">
        <w:t>/</w:t>
      </w:r>
      <w:r w:rsidR="00691FE4" w:rsidRPr="00F626C4">
        <w:t xml:space="preserve"> </w:t>
      </w:r>
      <w:r w:rsidRPr="00F626C4">
        <w:t>bass lines, melody and /or internal voicings. The use of the sustain pedal was also problematic for some keyboard players.</w:t>
      </w:r>
    </w:p>
    <w:p w14:paraId="3F961903" w14:textId="6DEEDDBD" w:rsidR="00015F42" w:rsidRPr="00F626C4" w:rsidRDefault="00015F42" w:rsidP="004026BC">
      <w:pPr>
        <w:pStyle w:val="BodyText"/>
      </w:pPr>
      <w:r w:rsidRPr="00F626C4">
        <w:t>Some students appeared to lose stamina in the latter part of their program</w:t>
      </w:r>
      <w:r w:rsidR="00F626C4" w:rsidRPr="00F626C4">
        <w:t>,</w:t>
      </w:r>
      <w:r w:rsidRPr="00F626C4">
        <w:t xml:space="preserve"> resulting in less accuracy and control.</w:t>
      </w:r>
    </w:p>
    <w:p w14:paraId="7C4A66DF" w14:textId="77777777" w:rsidR="00015F42" w:rsidRPr="00F626C4" w:rsidRDefault="00015F42" w:rsidP="004026BC">
      <w:pPr>
        <w:pStyle w:val="Heading2"/>
      </w:pPr>
      <w:r w:rsidRPr="00F626C4">
        <w:t>Criterion 3: Skill in realising the expressiveness and versatility of instrument(s)/technology/voice throughout the performance program</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482D19" w:rsidRPr="00BF61DF" w14:paraId="63E6208A"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7FF2D55E" w14:textId="77777777" w:rsidR="00482D19" w:rsidRPr="00F626C4" w:rsidRDefault="00482D19" w:rsidP="00003E3A">
            <w:pPr>
              <w:pStyle w:val="Tablecondensedheading"/>
              <w:rPr>
                <w:lang w:val="en-AU"/>
              </w:rPr>
            </w:pPr>
            <w:r w:rsidRPr="00F626C4">
              <w:rPr>
                <w:lang w:val="en-AU"/>
              </w:rPr>
              <w:t>Marks</w:t>
            </w:r>
          </w:p>
        </w:tc>
        <w:tc>
          <w:tcPr>
            <w:tcW w:w="0" w:type="dxa"/>
          </w:tcPr>
          <w:p w14:paraId="21F06525" w14:textId="77777777" w:rsidR="00482D19" w:rsidRPr="00F626C4" w:rsidRDefault="00482D19" w:rsidP="00003E3A">
            <w:pPr>
              <w:pStyle w:val="Tablecondensedheading"/>
              <w:rPr>
                <w:lang w:val="en-AU"/>
              </w:rPr>
            </w:pPr>
            <w:r w:rsidRPr="00F626C4">
              <w:rPr>
                <w:lang w:val="en-AU"/>
              </w:rPr>
              <w:t>0</w:t>
            </w:r>
          </w:p>
        </w:tc>
        <w:tc>
          <w:tcPr>
            <w:tcW w:w="0" w:type="dxa"/>
          </w:tcPr>
          <w:p w14:paraId="1E6508CC" w14:textId="77777777" w:rsidR="00482D19" w:rsidRPr="00F626C4" w:rsidRDefault="00482D19" w:rsidP="00003E3A">
            <w:pPr>
              <w:pStyle w:val="Tablecondensedheading"/>
              <w:rPr>
                <w:lang w:val="en-AU"/>
              </w:rPr>
            </w:pPr>
            <w:r w:rsidRPr="00F626C4">
              <w:rPr>
                <w:lang w:val="en-AU"/>
              </w:rPr>
              <w:t>1</w:t>
            </w:r>
          </w:p>
        </w:tc>
        <w:tc>
          <w:tcPr>
            <w:tcW w:w="0" w:type="dxa"/>
          </w:tcPr>
          <w:p w14:paraId="250F311C" w14:textId="77777777" w:rsidR="00482D19" w:rsidRPr="00F626C4" w:rsidRDefault="00482D19" w:rsidP="00003E3A">
            <w:pPr>
              <w:pStyle w:val="Tablecondensedheading"/>
              <w:rPr>
                <w:lang w:val="en-AU"/>
              </w:rPr>
            </w:pPr>
            <w:r w:rsidRPr="00F626C4">
              <w:rPr>
                <w:lang w:val="en-AU"/>
              </w:rPr>
              <w:t>2</w:t>
            </w:r>
          </w:p>
        </w:tc>
        <w:tc>
          <w:tcPr>
            <w:tcW w:w="0" w:type="dxa"/>
          </w:tcPr>
          <w:p w14:paraId="52DBBF16" w14:textId="77777777" w:rsidR="00482D19" w:rsidRPr="00F626C4" w:rsidRDefault="00482D19" w:rsidP="00003E3A">
            <w:pPr>
              <w:pStyle w:val="Tablecondensedheading"/>
              <w:rPr>
                <w:lang w:val="en-AU"/>
              </w:rPr>
            </w:pPr>
            <w:r w:rsidRPr="00F626C4">
              <w:rPr>
                <w:lang w:val="en-AU"/>
              </w:rPr>
              <w:t>3</w:t>
            </w:r>
          </w:p>
        </w:tc>
        <w:tc>
          <w:tcPr>
            <w:tcW w:w="0" w:type="dxa"/>
          </w:tcPr>
          <w:p w14:paraId="533E8682" w14:textId="77777777" w:rsidR="00482D19" w:rsidRPr="00F626C4" w:rsidRDefault="00482D19" w:rsidP="00003E3A">
            <w:pPr>
              <w:pStyle w:val="Tablecondensedheading"/>
              <w:rPr>
                <w:lang w:val="en-AU"/>
              </w:rPr>
            </w:pPr>
            <w:r w:rsidRPr="00F626C4">
              <w:rPr>
                <w:lang w:val="en-AU"/>
              </w:rPr>
              <w:t>4</w:t>
            </w:r>
          </w:p>
        </w:tc>
        <w:tc>
          <w:tcPr>
            <w:tcW w:w="0" w:type="dxa"/>
          </w:tcPr>
          <w:p w14:paraId="20BB0910" w14:textId="77777777" w:rsidR="00482D19" w:rsidRPr="00F626C4" w:rsidRDefault="00482D19" w:rsidP="00003E3A">
            <w:pPr>
              <w:pStyle w:val="Tablecondensedheading"/>
              <w:rPr>
                <w:lang w:val="en-AU"/>
              </w:rPr>
            </w:pPr>
            <w:r w:rsidRPr="00F626C4">
              <w:rPr>
                <w:lang w:val="en-AU"/>
              </w:rPr>
              <w:t>5</w:t>
            </w:r>
          </w:p>
        </w:tc>
        <w:tc>
          <w:tcPr>
            <w:tcW w:w="0" w:type="dxa"/>
          </w:tcPr>
          <w:p w14:paraId="42576A80" w14:textId="77777777" w:rsidR="00482D19" w:rsidRPr="00F626C4" w:rsidRDefault="00482D19" w:rsidP="00003E3A">
            <w:pPr>
              <w:pStyle w:val="Tablecondensedheading"/>
              <w:rPr>
                <w:lang w:val="en-AU"/>
              </w:rPr>
            </w:pPr>
            <w:r w:rsidRPr="00F626C4">
              <w:rPr>
                <w:lang w:val="en-AU"/>
              </w:rPr>
              <w:t>6</w:t>
            </w:r>
          </w:p>
        </w:tc>
        <w:tc>
          <w:tcPr>
            <w:tcW w:w="0" w:type="dxa"/>
          </w:tcPr>
          <w:p w14:paraId="2E9D997A" w14:textId="77777777" w:rsidR="00482D19" w:rsidRPr="00F626C4" w:rsidRDefault="00482D19" w:rsidP="00003E3A">
            <w:pPr>
              <w:pStyle w:val="Tablecondensedheading"/>
              <w:rPr>
                <w:lang w:val="en-AU"/>
              </w:rPr>
            </w:pPr>
            <w:r w:rsidRPr="00F626C4">
              <w:rPr>
                <w:lang w:val="en-AU"/>
              </w:rPr>
              <w:t>7</w:t>
            </w:r>
          </w:p>
        </w:tc>
        <w:tc>
          <w:tcPr>
            <w:tcW w:w="0" w:type="dxa"/>
          </w:tcPr>
          <w:p w14:paraId="6F15A327" w14:textId="77777777" w:rsidR="00482D19" w:rsidRPr="00F626C4" w:rsidRDefault="00482D19" w:rsidP="00003E3A">
            <w:pPr>
              <w:pStyle w:val="Tablecondensedheading"/>
              <w:rPr>
                <w:lang w:val="en-AU"/>
              </w:rPr>
            </w:pPr>
            <w:r w:rsidRPr="00F626C4">
              <w:rPr>
                <w:lang w:val="en-AU"/>
              </w:rPr>
              <w:t>8</w:t>
            </w:r>
          </w:p>
        </w:tc>
        <w:tc>
          <w:tcPr>
            <w:tcW w:w="0" w:type="dxa"/>
          </w:tcPr>
          <w:p w14:paraId="2C20F419" w14:textId="77777777" w:rsidR="00482D19" w:rsidRPr="00F626C4" w:rsidRDefault="00482D19" w:rsidP="00003E3A">
            <w:pPr>
              <w:pStyle w:val="Tablecondensedheading"/>
              <w:rPr>
                <w:lang w:val="en-AU"/>
              </w:rPr>
            </w:pPr>
            <w:r w:rsidRPr="00F626C4">
              <w:rPr>
                <w:lang w:val="en-AU"/>
              </w:rPr>
              <w:t>9</w:t>
            </w:r>
          </w:p>
        </w:tc>
        <w:tc>
          <w:tcPr>
            <w:tcW w:w="0" w:type="dxa"/>
          </w:tcPr>
          <w:p w14:paraId="07413056" w14:textId="77777777" w:rsidR="00482D19" w:rsidRPr="00F626C4" w:rsidRDefault="00482D19" w:rsidP="00003E3A">
            <w:pPr>
              <w:pStyle w:val="Tablecondensedheading"/>
              <w:rPr>
                <w:lang w:val="en-AU"/>
              </w:rPr>
            </w:pPr>
            <w:r w:rsidRPr="00F626C4">
              <w:rPr>
                <w:lang w:val="en-AU"/>
              </w:rPr>
              <w:t>10</w:t>
            </w:r>
          </w:p>
        </w:tc>
        <w:tc>
          <w:tcPr>
            <w:tcW w:w="0" w:type="dxa"/>
          </w:tcPr>
          <w:p w14:paraId="6AE81121" w14:textId="77777777" w:rsidR="00482D19" w:rsidRPr="00F626C4" w:rsidRDefault="00482D19" w:rsidP="00003E3A">
            <w:pPr>
              <w:pStyle w:val="Tablecondensedheading"/>
              <w:rPr>
                <w:lang w:val="en-AU"/>
              </w:rPr>
            </w:pPr>
            <w:r w:rsidRPr="00F626C4">
              <w:rPr>
                <w:lang w:val="en-AU"/>
              </w:rPr>
              <w:t>Average</w:t>
            </w:r>
          </w:p>
        </w:tc>
      </w:tr>
      <w:tr w:rsidR="00482D19" w:rsidRPr="00BF61DF" w14:paraId="44BBCBAD" w14:textId="77777777" w:rsidTr="00447E90">
        <w:tc>
          <w:tcPr>
            <w:tcW w:w="737" w:type="dxa"/>
          </w:tcPr>
          <w:p w14:paraId="0E7B2A39" w14:textId="77777777" w:rsidR="00482D19" w:rsidRPr="00F626C4" w:rsidRDefault="00482D19" w:rsidP="00003E3A">
            <w:pPr>
              <w:pStyle w:val="Tablecondensed"/>
              <w:rPr>
                <w:lang w:val="en-AU"/>
              </w:rPr>
            </w:pPr>
            <w:r w:rsidRPr="00F626C4">
              <w:rPr>
                <w:lang w:val="en-AU"/>
              </w:rPr>
              <w:t>%</w:t>
            </w:r>
          </w:p>
        </w:tc>
        <w:tc>
          <w:tcPr>
            <w:tcW w:w="737" w:type="dxa"/>
          </w:tcPr>
          <w:p w14:paraId="260F8940" w14:textId="77777777" w:rsidR="00482D19" w:rsidRPr="00F626C4" w:rsidRDefault="00482D19" w:rsidP="00003E3A">
            <w:pPr>
              <w:pStyle w:val="Tablecondensed"/>
              <w:rPr>
                <w:lang w:val="en-AU"/>
              </w:rPr>
            </w:pPr>
            <w:r w:rsidRPr="00F626C4">
              <w:rPr>
                <w:lang w:val="en-AU"/>
              </w:rPr>
              <w:t>0</w:t>
            </w:r>
          </w:p>
        </w:tc>
        <w:tc>
          <w:tcPr>
            <w:tcW w:w="737" w:type="dxa"/>
          </w:tcPr>
          <w:p w14:paraId="3D112D19" w14:textId="77777777" w:rsidR="00482D19" w:rsidRPr="00F626C4" w:rsidRDefault="00482D19" w:rsidP="00003E3A">
            <w:pPr>
              <w:pStyle w:val="Tablecondensed"/>
              <w:rPr>
                <w:lang w:val="en-AU"/>
              </w:rPr>
            </w:pPr>
            <w:r w:rsidRPr="00F626C4">
              <w:rPr>
                <w:lang w:val="en-AU"/>
              </w:rPr>
              <w:t>0</w:t>
            </w:r>
          </w:p>
        </w:tc>
        <w:tc>
          <w:tcPr>
            <w:tcW w:w="737" w:type="dxa"/>
          </w:tcPr>
          <w:p w14:paraId="56FBF18C" w14:textId="157DCD76" w:rsidR="00482D19" w:rsidRPr="00F626C4" w:rsidRDefault="00482D19" w:rsidP="00003E3A">
            <w:pPr>
              <w:pStyle w:val="Tablecondensed"/>
              <w:rPr>
                <w:lang w:val="en-AU"/>
              </w:rPr>
            </w:pPr>
            <w:r w:rsidRPr="00F626C4">
              <w:rPr>
                <w:lang w:val="en-AU"/>
              </w:rPr>
              <w:t>0.2</w:t>
            </w:r>
          </w:p>
        </w:tc>
        <w:tc>
          <w:tcPr>
            <w:tcW w:w="737" w:type="dxa"/>
          </w:tcPr>
          <w:p w14:paraId="1A6E5D0E" w14:textId="2CE258B7" w:rsidR="00482D19" w:rsidRPr="00F626C4" w:rsidRDefault="00482D19" w:rsidP="00003E3A">
            <w:pPr>
              <w:pStyle w:val="Tablecondensed"/>
              <w:rPr>
                <w:lang w:val="en-AU"/>
              </w:rPr>
            </w:pPr>
            <w:r w:rsidRPr="00F626C4">
              <w:rPr>
                <w:lang w:val="en-AU"/>
              </w:rPr>
              <w:t>0.7</w:t>
            </w:r>
          </w:p>
        </w:tc>
        <w:tc>
          <w:tcPr>
            <w:tcW w:w="737" w:type="dxa"/>
          </w:tcPr>
          <w:p w14:paraId="16F4A9B8" w14:textId="747739D4" w:rsidR="00482D19" w:rsidRPr="00F626C4" w:rsidRDefault="00482D19" w:rsidP="00003E3A">
            <w:pPr>
              <w:pStyle w:val="Tablecondensed"/>
              <w:rPr>
                <w:lang w:val="en-AU"/>
              </w:rPr>
            </w:pPr>
            <w:r w:rsidRPr="00F626C4">
              <w:rPr>
                <w:lang w:val="en-AU"/>
              </w:rPr>
              <w:t>6</w:t>
            </w:r>
          </w:p>
        </w:tc>
        <w:tc>
          <w:tcPr>
            <w:tcW w:w="737" w:type="dxa"/>
          </w:tcPr>
          <w:p w14:paraId="431FC432" w14:textId="44732895" w:rsidR="00482D19" w:rsidRPr="00F626C4" w:rsidRDefault="00482D19" w:rsidP="00003E3A">
            <w:pPr>
              <w:pStyle w:val="Tablecondensed"/>
              <w:rPr>
                <w:lang w:val="en-AU"/>
              </w:rPr>
            </w:pPr>
            <w:r w:rsidRPr="00F626C4">
              <w:rPr>
                <w:lang w:val="en-AU"/>
              </w:rPr>
              <w:t>11</w:t>
            </w:r>
          </w:p>
        </w:tc>
        <w:tc>
          <w:tcPr>
            <w:tcW w:w="737" w:type="dxa"/>
          </w:tcPr>
          <w:p w14:paraId="34B68F87" w14:textId="5FAA903F" w:rsidR="00482D19" w:rsidRPr="00F626C4" w:rsidRDefault="00482D19" w:rsidP="00003E3A">
            <w:pPr>
              <w:pStyle w:val="Tablecondensed"/>
              <w:rPr>
                <w:lang w:val="en-AU"/>
              </w:rPr>
            </w:pPr>
            <w:r w:rsidRPr="00F626C4">
              <w:rPr>
                <w:lang w:val="en-AU"/>
              </w:rPr>
              <w:t>21</w:t>
            </w:r>
          </w:p>
        </w:tc>
        <w:tc>
          <w:tcPr>
            <w:tcW w:w="737" w:type="dxa"/>
          </w:tcPr>
          <w:p w14:paraId="5AACEDF5" w14:textId="45084026" w:rsidR="00482D19" w:rsidRPr="00F626C4" w:rsidRDefault="00482D19" w:rsidP="00003E3A">
            <w:pPr>
              <w:pStyle w:val="Tablecondensed"/>
              <w:rPr>
                <w:lang w:val="en-AU"/>
              </w:rPr>
            </w:pPr>
            <w:r w:rsidRPr="00F626C4">
              <w:rPr>
                <w:lang w:val="en-AU"/>
              </w:rPr>
              <w:t>21</w:t>
            </w:r>
          </w:p>
        </w:tc>
        <w:tc>
          <w:tcPr>
            <w:tcW w:w="737" w:type="dxa"/>
          </w:tcPr>
          <w:p w14:paraId="3731A785" w14:textId="0BBF9F8C" w:rsidR="00482D19" w:rsidRPr="00F626C4" w:rsidRDefault="00482D19" w:rsidP="00003E3A">
            <w:pPr>
              <w:pStyle w:val="Tablecondensed"/>
              <w:rPr>
                <w:lang w:val="en-AU"/>
              </w:rPr>
            </w:pPr>
            <w:r w:rsidRPr="00F626C4">
              <w:rPr>
                <w:lang w:val="en-AU"/>
              </w:rPr>
              <w:t>17</w:t>
            </w:r>
          </w:p>
        </w:tc>
        <w:tc>
          <w:tcPr>
            <w:tcW w:w="737" w:type="dxa"/>
          </w:tcPr>
          <w:p w14:paraId="06F47927" w14:textId="1D194BFD" w:rsidR="00482D19" w:rsidRPr="00F626C4" w:rsidRDefault="00482D19" w:rsidP="00003E3A">
            <w:pPr>
              <w:pStyle w:val="Tablecondensed"/>
              <w:rPr>
                <w:lang w:val="en-AU"/>
              </w:rPr>
            </w:pPr>
            <w:r w:rsidRPr="00F626C4">
              <w:rPr>
                <w:lang w:val="en-AU"/>
              </w:rPr>
              <w:t>11</w:t>
            </w:r>
          </w:p>
        </w:tc>
        <w:tc>
          <w:tcPr>
            <w:tcW w:w="737" w:type="dxa"/>
          </w:tcPr>
          <w:p w14:paraId="6BD88CDB" w14:textId="11605775" w:rsidR="00482D19" w:rsidRPr="00F626C4" w:rsidRDefault="00482D19" w:rsidP="00003E3A">
            <w:pPr>
              <w:pStyle w:val="Tablecondensed"/>
              <w:rPr>
                <w:lang w:val="en-AU"/>
              </w:rPr>
            </w:pPr>
            <w:r w:rsidRPr="00F626C4">
              <w:rPr>
                <w:lang w:val="en-AU"/>
              </w:rPr>
              <w:t>11</w:t>
            </w:r>
          </w:p>
        </w:tc>
        <w:tc>
          <w:tcPr>
            <w:tcW w:w="0" w:type="dxa"/>
          </w:tcPr>
          <w:p w14:paraId="6DA09688" w14:textId="64E2C375" w:rsidR="00482D19" w:rsidRPr="00F626C4" w:rsidRDefault="00482D19" w:rsidP="00003E3A">
            <w:pPr>
              <w:pStyle w:val="Tablecondensed"/>
              <w:rPr>
                <w:lang w:val="en-AU"/>
              </w:rPr>
            </w:pPr>
            <w:r w:rsidRPr="00F626C4">
              <w:rPr>
                <w:lang w:val="en-AU"/>
              </w:rPr>
              <w:t>7.0</w:t>
            </w:r>
          </w:p>
        </w:tc>
      </w:tr>
    </w:tbl>
    <w:p w14:paraId="4D597099" w14:textId="4C4765B6" w:rsidR="00015F42" w:rsidRPr="00F626C4" w:rsidRDefault="00015F42" w:rsidP="004026BC">
      <w:pPr>
        <w:pStyle w:val="BodyText"/>
      </w:pPr>
      <w:r w:rsidRPr="00F626C4">
        <w:t>Students are advised that to meet this criterion at the highest level of which they a</w:t>
      </w:r>
      <w:r w:rsidR="008F084E">
        <w:t>re</w:t>
      </w:r>
      <w:r w:rsidRPr="00F626C4">
        <w:t xml:space="preserve"> capable, selected material and arrangements must provide appropriate opportunities for them to demonstrate versatility and expressiveness</w:t>
      </w:r>
      <w:r w:rsidR="005F316D" w:rsidRPr="00F626C4">
        <w:t>,</w:t>
      </w:r>
      <w:r w:rsidRPr="00F626C4">
        <w:t xml:space="preserve"> and that these opportunities must be capitalised on. High</w:t>
      </w:r>
      <w:r w:rsidR="005F316D" w:rsidRPr="00F626C4">
        <w:t>-</w:t>
      </w:r>
      <w:r w:rsidRPr="00F626C4">
        <w:t xml:space="preserve">scoring </w:t>
      </w:r>
      <w:r w:rsidR="005F316D" w:rsidRPr="00F626C4">
        <w:t xml:space="preserve">programs </w:t>
      </w:r>
      <w:r w:rsidRPr="00F626C4">
        <w:t xml:space="preserve">in this criterion typically </w:t>
      </w:r>
      <w:r w:rsidR="005F316D" w:rsidRPr="00F626C4">
        <w:t xml:space="preserve">also </w:t>
      </w:r>
      <w:r w:rsidRPr="00F626C4">
        <w:t xml:space="preserve">contained works that provided ample opportunities for </w:t>
      </w:r>
      <w:r w:rsidR="005F316D" w:rsidRPr="00F626C4">
        <w:t xml:space="preserve">the students </w:t>
      </w:r>
      <w:r w:rsidRPr="00F626C4">
        <w:t>to demonstrate variety in musical elements and conventions (Criterion 4).</w:t>
      </w:r>
    </w:p>
    <w:p w14:paraId="7B417386" w14:textId="1856D90D" w:rsidR="00015F42" w:rsidRPr="00F626C4" w:rsidRDefault="00015F42" w:rsidP="004026BC">
      <w:pPr>
        <w:pStyle w:val="BodyText"/>
      </w:pPr>
      <w:r w:rsidRPr="00F626C4">
        <w:t xml:space="preserve">Examples of performances that limited access to higher marks included </w:t>
      </w:r>
      <w:r w:rsidR="005F316D" w:rsidRPr="00F626C4">
        <w:t>those where the</w:t>
      </w:r>
      <w:r w:rsidRPr="00F626C4">
        <w:t xml:space="preserve"> playing was highly repetitive, lacked variation and/or ornamentation, demonstrated limited use of expressive devices, and/or used the same or very similar approaches to beat subdivision across the repertoire and/or in repeat sections.</w:t>
      </w:r>
    </w:p>
    <w:p w14:paraId="18F9C2A2" w14:textId="3EE8B442" w:rsidR="00015F42" w:rsidRPr="00F626C4" w:rsidRDefault="00015F42" w:rsidP="004026BC">
      <w:pPr>
        <w:pStyle w:val="BodyText"/>
      </w:pPr>
      <w:r w:rsidRPr="00F626C4">
        <w:t>High</w:t>
      </w:r>
      <w:r w:rsidR="005F316D" w:rsidRPr="00F626C4">
        <w:t>-</w:t>
      </w:r>
      <w:r w:rsidRPr="00F626C4">
        <w:t xml:space="preserve">scoring </w:t>
      </w:r>
      <w:r w:rsidR="005F316D" w:rsidRPr="00F626C4">
        <w:t xml:space="preserve">performances </w:t>
      </w:r>
      <w:r w:rsidRPr="00F626C4">
        <w:t>demonstrated a wide variety of highly sophisticated and musically nuanced expression, tailored appropriately for each piece.</w:t>
      </w:r>
    </w:p>
    <w:p w14:paraId="40AC8A82" w14:textId="77777777" w:rsidR="00015F42" w:rsidRPr="00F626C4" w:rsidRDefault="00015F42" w:rsidP="004026BC">
      <w:pPr>
        <w:pStyle w:val="Heading2"/>
      </w:pPr>
      <w:r w:rsidRPr="00F626C4">
        <w:t>Criterion 4: Ability to demonstrate variety in musical elements and conventions relevant to the area of specialisation</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482D19" w:rsidRPr="00BF61DF" w14:paraId="0E3D088B"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3807E345" w14:textId="77777777" w:rsidR="00482D19" w:rsidRPr="00F626C4" w:rsidRDefault="00482D19" w:rsidP="00003E3A">
            <w:pPr>
              <w:pStyle w:val="Tablecondensedheading"/>
              <w:rPr>
                <w:lang w:val="en-AU"/>
              </w:rPr>
            </w:pPr>
            <w:r w:rsidRPr="00F626C4">
              <w:rPr>
                <w:lang w:val="en-AU"/>
              </w:rPr>
              <w:t>Marks</w:t>
            </w:r>
          </w:p>
        </w:tc>
        <w:tc>
          <w:tcPr>
            <w:tcW w:w="0" w:type="dxa"/>
          </w:tcPr>
          <w:p w14:paraId="21A697A6" w14:textId="77777777" w:rsidR="00482D19" w:rsidRPr="00F626C4" w:rsidRDefault="00482D19" w:rsidP="00003E3A">
            <w:pPr>
              <w:pStyle w:val="Tablecondensedheading"/>
              <w:rPr>
                <w:lang w:val="en-AU"/>
              </w:rPr>
            </w:pPr>
            <w:r w:rsidRPr="00F626C4">
              <w:rPr>
                <w:lang w:val="en-AU"/>
              </w:rPr>
              <w:t>0</w:t>
            </w:r>
          </w:p>
        </w:tc>
        <w:tc>
          <w:tcPr>
            <w:tcW w:w="0" w:type="dxa"/>
          </w:tcPr>
          <w:p w14:paraId="0F147D05" w14:textId="77777777" w:rsidR="00482D19" w:rsidRPr="00F626C4" w:rsidRDefault="00482D19" w:rsidP="00003E3A">
            <w:pPr>
              <w:pStyle w:val="Tablecondensedheading"/>
              <w:rPr>
                <w:lang w:val="en-AU"/>
              </w:rPr>
            </w:pPr>
            <w:r w:rsidRPr="00F626C4">
              <w:rPr>
                <w:lang w:val="en-AU"/>
              </w:rPr>
              <w:t>1</w:t>
            </w:r>
          </w:p>
        </w:tc>
        <w:tc>
          <w:tcPr>
            <w:tcW w:w="0" w:type="dxa"/>
          </w:tcPr>
          <w:p w14:paraId="200CE7C2" w14:textId="77777777" w:rsidR="00482D19" w:rsidRPr="00F626C4" w:rsidRDefault="00482D19" w:rsidP="00003E3A">
            <w:pPr>
              <w:pStyle w:val="Tablecondensedheading"/>
              <w:rPr>
                <w:lang w:val="en-AU"/>
              </w:rPr>
            </w:pPr>
            <w:r w:rsidRPr="00F626C4">
              <w:rPr>
                <w:lang w:val="en-AU"/>
              </w:rPr>
              <w:t>2</w:t>
            </w:r>
          </w:p>
        </w:tc>
        <w:tc>
          <w:tcPr>
            <w:tcW w:w="0" w:type="dxa"/>
          </w:tcPr>
          <w:p w14:paraId="2A23C722" w14:textId="77777777" w:rsidR="00482D19" w:rsidRPr="00F626C4" w:rsidRDefault="00482D19" w:rsidP="00003E3A">
            <w:pPr>
              <w:pStyle w:val="Tablecondensedheading"/>
              <w:rPr>
                <w:lang w:val="en-AU"/>
              </w:rPr>
            </w:pPr>
            <w:r w:rsidRPr="00F626C4">
              <w:rPr>
                <w:lang w:val="en-AU"/>
              </w:rPr>
              <w:t>3</w:t>
            </w:r>
          </w:p>
        </w:tc>
        <w:tc>
          <w:tcPr>
            <w:tcW w:w="0" w:type="dxa"/>
          </w:tcPr>
          <w:p w14:paraId="399B2C08" w14:textId="77777777" w:rsidR="00482D19" w:rsidRPr="00F626C4" w:rsidRDefault="00482D19" w:rsidP="00003E3A">
            <w:pPr>
              <w:pStyle w:val="Tablecondensedheading"/>
              <w:rPr>
                <w:lang w:val="en-AU"/>
              </w:rPr>
            </w:pPr>
            <w:r w:rsidRPr="00F626C4">
              <w:rPr>
                <w:lang w:val="en-AU"/>
              </w:rPr>
              <w:t>4</w:t>
            </w:r>
          </w:p>
        </w:tc>
        <w:tc>
          <w:tcPr>
            <w:tcW w:w="0" w:type="dxa"/>
          </w:tcPr>
          <w:p w14:paraId="10F51017" w14:textId="77777777" w:rsidR="00482D19" w:rsidRPr="00F626C4" w:rsidRDefault="00482D19" w:rsidP="00003E3A">
            <w:pPr>
              <w:pStyle w:val="Tablecondensedheading"/>
              <w:rPr>
                <w:lang w:val="en-AU"/>
              </w:rPr>
            </w:pPr>
            <w:r w:rsidRPr="00F626C4">
              <w:rPr>
                <w:lang w:val="en-AU"/>
              </w:rPr>
              <w:t>5</w:t>
            </w:r>
          </w:p>
        </w:tc>
        <w:tc>
          <w:tcPr>
            <w:tcW w:w="0" w:type="dxa"/>
          </w:tcPr>
          <w:p w14:paraId="24770C63" w14:textId="77777777" w:rsidR="00482D19" w:rsidRPr="00F626C4" w:rsidRDefault="00482D19" w:rsidP="00003E3A">
            <w:pPr>
              <w:pStyle w:val="Tablecondensedheading"/>
              <w:rPr>
                <w:lang w:val="en-AU"/>
              </w:rPr>
            </w:pPr>
            <w:r w:rsidRPr="00F626C4">
              <w:rPr>
                <w:lang w:val="en-AU"/>
              </w:rPr>
              <w:t>6</w:t>
            </w:r>
          </w:p>
        </w:tc>
        <w:tc>
          <w:tcPr>
            <w:tcW w:w="0" w:type="dxa"/>
          </w:tcPr>
          <w:p w14:paraId="0622F721" w14:textId="77777777" w:rsidR="00482D19" w:rsidRPr="00F626C4" w:rsidRDefault="00482D19" w:rsidP="00003E3A">
            <w:pPr>
              <w:pStyle w:val="Tablecondensedheading"/>
              <w:rPr>
                <w:lang w:val="en-AU"/>
              </w:rPr>
            </w:pPr>
            <w:r w:rsidRPr="00F626C4">
              <w:rPr>
                <w:lang w:val="en-AU"/>
              </w:rPr>
              <w:t>7</w:t>
            </w:r>
          </w:p>
        </w:tc>
        <w:tc>
          <w:tcPr>
            <w:tcW w:w="0" w:type="dxa"/>
          </w:tcPr>
          <w:p w14:paraId="066F5335" w14:textId="77777777" w:rsidR="00482D19" w:rsidRPr="00F626C4" w:rsidRDefault="00482D19" w:rsidP="00003E3A">
            <w:pPr>
              <w:pStyle w:val="Tablecondensedheading"/>
              <w:rPr>
                <w:lang w:val="en-AU"/>
              </w:rPr>
            </w:pPr>
            <w:r w:rsidRPr="00F626C4">
              <w:rPr>
                <w:lang w:val="en-AU"/>
              </w:rPr>
              <w:t>8</w:t>
            </w:r>
          </w:p>
        </w:tc>
        <w:tc>
          <w:tcPr>
            <w:tcW w:w="0" w:type="dxa"/>
          </w:tcPr>
          <w:p w14:paraId="77D7BDCA" w14:textId="77777777" w:rsidR="00482D19" w:rsidRPr="00F626C4" w:rsidRDefault="00482D19" w:rsidP="00003E3A">
            <w:pPr>
              <w:pStyle w:val="Tablecondensedheading"/>
              <w:rPr>
                <w:lang w:val="en-AU"/>
              </w:rPr>
            </w:pPr>
            <w:r w:rsidRPr="00F626C4">
              <w:rPr>
                <w:lang w:val="en-AU"/>
              </w:rPr>
              <w:t>9</w:t>
            </w:r>
          </w:p>
        </w:tc>
        <w:tc>
          <w:tcPr>
            <w:tcW w:w="0" w:type="dxa"/>
          </w:tcPr>
          <w:p w14:paraId="2A98EEA9" w14:textId="77777777" w:rsidR="00482D19" w:rsidRPr="00F626C4" w:rsidRDefault="00482D19" w:rsidP="00003E3A">
            <w:pPr>
              <w:pStyle w:val="Tablecondensedheading"/>
              <w:rPr>
                <w:lang w:val="en-AU"/>
              </w:rPr>
            </w:pPr>
            <w:r w:rsidRPr="00F626C4">
              <w:rPr>
                <w:lang w:val="en-AU"/>
              </w:rPr>
              <w:t>10</w:t>
            </w:r>
          </w:p>
        </w:tc>
        <w:tc>
          <w:tcPr>
            <w:tcW w:w="0" w:type="dxa"/>
          </w:tcPr>
          <w:p w14:paraId="4808A209" w14:textId="77777777" w:rsidR="00482D19" w:rsidRPr="00F626C4" w:rsidRDefault="00482D19" w:rsidP="00003E3A">
            <w:pPr>
              <w:pStyle w:val="Tablecondensedheading"/>
              <w:rPr>
                <w:lang w:val="en-AU"/>
              </w:rPr>
            </w:pPr>
            <w:r w:rsidRPr="00F626C4">
              <w:rPr>
                <w:lang w:val="en-AU"/>
              </w:rPr>
              <w:t>Average</w:t>
            </w:r>
          </w:p>
        </w:tc>
      </w:tr>
      <w:tr w:rsidR="00482D19" w:rsidRPr="00BF61DF" w14:paraId="2A83B85C" w14:textId="77777777" w:rsidTr="00447E90">
        <w:tc>
          <w:tcPr>
            <w:tcW w:w="737" w:type="dxa"/>
          </w:tcPr>
          <w:p w14:paraId="567D64BB" w14:textId="77777777" w:rsidR="00482D19" w:rsidRPr="00F626C4" w:rsidRDefault="00482D19" w:rsidP="00003E3A">
            <w:pPr>
              <w:pStyle w:val="Tablecondensed"/>
              <w:rPr>
                <w:lang w:val="en-AU"/>
              </w:rPr>
            </w:pPr>
            <w:r w:rsidRPr="00F626C4">
              <w:rPr>
                <w:lang w:val="en-AU"/>
              </w:rPr>
              <w:t>%</w:t>
            </w:r>
          </w:p>
        </w:tc>
        <w:tc>
          <w:tcPr>
            <w:tcW w:w="737" w:type="dxa"/>
          </w:tcPr>
          <w:p w14:paraId="238E4888" w14:textId="77777777" w:rsidR="00482D19" w:rsidRPr="00F626C4" w:rsidRDefault="00482D19" w:rsidP="00003E3A">
            <w:pPr>
              <w:pStyle w:val="Tablecondensed"/>
              <w:rPr>
                <w:lang w:val="en-AU"/>
              </w:rPr>
            </w:pPr>
            <w:r w:rsidRPr="00F626C4">
              <w:rPr>
                <w:lang w:val="en-AU"/>
              </w:rPr>
              <w:t>0</w:t>
            </w:r>
          </w:p>
        </w:tc>
        <w:tc>
          <w:tcPr>
            <w:tcW w:w="737" w:type="dxa"/>
          </w:tcPr>
          <w:p w14:paraId="248140C8" w14:textId="77777777" w:rsidR="00482D19" w:rsidRPr="00F626C4" w:rsidRDefault="00482D19" w:rsidP="00003E3A">
            <w:pPr>
              <w:pStyle w:val="Tablecondensed"/>
              <w:rPr>
                <w:lang w:val="en-AU"/>
              </w:rPr>
            </w:pPr>
            <w:r w:rsidRPr="00F626C4">
              <w:rPr>
                <w:lang w:val="en-AU"/>
              </w:rPr>
              <w:t>0</w:t>
            </w:r>
          </w:p>
        </w:tc>
        <w:tc>
          <w:tcPr>
            <w:tcW w:w="737" w:type="dxa"/>
          </w:tcPr>
          <w:p w14:paraId="0D9EF50D" w14:textId="77777777" w:rsidR="00482D19" w:rsidRPr="00F626C4" w:rsidRDefault="00482D19" w:rsidP="00003E3A">
            <w:pPr>
              <w:pStyle w:val="Tablecondensed"/>
              <w:rPr>
                <w:lang w:val="en-AU"/>
              </w:rPr>
            </w:pPr>
            <w:r w:rsidRPr="00F626C4">
              <w:rPr>
                <w:lang w:val="en-AU"/>
              </w:rPr>
              <w:t>0</w:t>
            </w:r>
          </w:p>
        </w:tc>
        <w:tc>
          <w:tcPr>
            <w:tcW w:w="737" w:type="dxa"/>
          </w:tcPr>
          <w:p w14:paraId="262BB6A3" w14:textId="76E4197D" w:rsidR="00482D19" w:rsidRPr="00F626C4" w:rsidRDefault="00482D19" w:rsidP="00003E3A">
            <w:pPr>
              <w:pStyle w:val="Tablecondensed"/>
              <w:rPr>
                <w:lang w:val="en-AU"/>
              </w:rPr>
            </w:pPr>
            <w:r w:rsidRPr="00F626C4">
              <w:rPr>
                <w:lang w:val="en-AU"/>
              </w:rPr>
              <w:t>1</w:t>
            </w:r>
          </w:p>
        </w:tc>
        <w:tc>
          <w:tcPr>
            <w:tcW w:w="737" w:type="dxa"/>
          </w:tcPr>
          <w:p w14:paraId="760A468E" w14:textId="1338FA81" w:rsidR="00482D19" w:rsidRPr="00F626C4" w:rsidRDefault="00482D19" w:rsidP="00003E3A">
            <w:pPr>
              <w:pStyle w:val="Tablecondensed"/>
              <w:rPr>
                <w:lang w:val="en-AU"/>
              </w:rPr>
            </w:pPr>
            <w:r w:rsidRPr="00F626C4">
              <w:rPr>
                <w:lang w:val="en-AU"/>
              </w:rPr>
              <w:t>6</w:t>
            </w:r>
          </w:p>
        </w:tc>
        <w:tc>
          <w:tcPr>
            <w:tcW w:w="737" w:type="dxa"/>
          </w:tcPr>
          <w:p w14:paraId="0341B066" w14:textId="7BB5CC3C" w:rsidR="00482D19" w:rsidRPr="00F626C4" w:rsidRDefault="00482D19" w:rsidP="00003E3A">
            <w:pPr>
              <w:pStyle w:val="Tablecondensed"/>
              <w:rPr>
                <w:lang w:val="en-AU"/>
              </w:rPr>
            </w:pPr>
            <w:r w:rsidRPr="00F626C4">
              <w:rPr>
                <w:lang w:val="en-AU"/>
              </w:rPr>
              <w:t>12</w:t>
            </w:r>
          </w:p>
        </w:tc>
        <w:tc>
          <w:tcPr>
            <w:tcW w:w="737" w:type="dxa"/>
          </w:tcPr>
          <w:p w14:paraId="0A18E172" w14:textId="3F7417EE" w:rsidR="00482D19" w:rsidRPr="00F626C4" w:rsidRDefault="00482D19" w:rsidP="00003E3A">
            <w:pPr>
              <w:pStyle w:val="Tablecondensed"/>
              <w:rPr>
                <w:lang w:val="en-AU"/>
              </w:rPr>
            </w:pPr>
            <w:r w:rsidRPr="00F626C4">
              <w:rPr>
                <w:lang w:val="en-AU"/>
              </w:rPr>
              <w:t>23</w:t>
            </w:r>
          </w:p>
        </w:tc>
        <w:tc>
          <w:tcPr>
            <w:tcW w:w="737" w:type="dxa"/>
          </w:tcPr>
          <w:p w14:paraId="778D8238" w14:textId="46D3EA3C" w:rsidR="00482D19" w:rsidRPr="00F626C4" w:rsidRDefault="00482D19" w:rsidP="00003E3A">
            <w:pPr>
              <w:pStyle w:val="Tablecondensed"/>
              <w:rPr>
                <w:lang w:val="en-AU"/>
              </w:rPr>
            </w:pPr>
            <w:r w:rsidRPr="00F626C4">
              <w:rPr>
                <w:lang w:val="en-AU"/>
              </w:rPr>
              <w:t>21</w:t>
            </w:r>
          </w:p>
        </w:tc>
        <w:tc>
          <w:tcPr>
            <w:tcW w:w="737" w:type="dxa"/>
          </w:tcPr>
          <w:p w14:paraId="0AC98AD6" w14:textId="3CA86455" w:rsidR="00482D19" w:rsidRPr="00F626C4" w:rsidRDefault="00482D19" w:rsidP="00003E3A">
            <w:pPr>
              <w:pStyle w:val="Tablecondensed"/>
              <w:rPr>
                <w:lang w:val="en-AU"/>
              </w:rPr>
            </w:pPr>
            <w:r w:rsidRPr="00F626C4">
              <w:rPr>
                <w:lang w:val="en-AU"/>
              </w:rPr>
              <w:t>16</w:t>
            </w:r>
          </w:p>
        </w:tc>
        <w:tc>
          <w:tcPr>
            <w:tcW w:w="737" w:type="dxa"/>
          </w:tcPr>
          <w:p w14:paraId="70DFD8AE" w14:textId="34793FB5" w:rsidR="00482D19" w:rsidRPr="00F626C4" w:rsidRDefault="00482D19" w:rsidP="00003E3A">
            <w:pPr>
              <w:pStyle w:val="Tablecondensed"/>
              <w:rPr>
                <w:lang w:val="en-AU"/>
              </w:rPr>
            </w:pPr>
            <w:r w:rsidRPr="00F626C4">
              <w:rPr>
                <w:lang w:val="en-AU"/>
              </w:rPr>
              <w:t>12</w:t>
            </w:r>
          </w:p>
        </w:tc>
        <w:tc>
          <w:tcPr>
            <w:tcW w:w="737" w:type="dxa"/>
          </w:tcPr>
          <w:p w14:paraId="56887A1B" w14:textId="6340050A" w:rsidR="00482D19" w:rsidRPr="00F626C4" w:rsidRDefault="00482D19" w:rsidP="00003E3A">
            <w:pPr>
              <w:pStyle w:val="Tablecondensed"/>
              <w:rPr>
                <w:lang w:val="en-AU"/>
              </w:rPr>
            </w:pPr>
            <w:r w:rsidRPr="00F626C4">
              <w:rPr>
                <w:lang w:val="en-AU"/>
              </w:rPr>
              <w:t>10</w:t>
            </w:r>
          </w:p>
        </w:tc>
        <w:tc>
          <w:tcPr>
            <w:tcW w:w="0" w:type="dxa"/>
          </w:tcPr>
          <w:p w14:paraId="4CC1310E" w14:textId="67781B88" w:rsidR="00482D19" w:rsidRPr="00F626C4" w:rsidRDefault="00482D19" w:rsidP="00003E3A">
            <w:pPr>
              <w:pStyle w:val="Tablecondensed"/>
              <w:rPr>
                <w:lang w:val="en-AU"/>
              </w:rPr>
            </w:pPr>
            <w:r w:rsidRPr="00F626C4">
              <w:rPr>
                <w:lang w:val="en-AU"/>
              </w:rPr>
              <w:t>7</w:t>
            </w:r>
          </w:p>
        </w:tc>
      </w:tr>
    </w:tbl>
    <w:p w14:paraId="5F345676" w14:textId="2A648A8F" w:rsidR="00015F42" w:rsidRPr="00F626C4" w:rsidRDefault="00015F42" w:rsidP="004026BC">
      <w:pPr>
        <w:pStyle w:val="BodyText"/>
      </w:pPr>
      <w:r w:rsidRPr="00F626C4">
        <w:t>Some of the ways that students met this criterion well were selecting repertoire with a range of tempos, keys, time signatures and rhythmic patterns across the program</w:t>
      </w:r>
      <w:r w:rsidR="005F316D" w:rsidRPr="00F626C4">
        <w:t>,</w:t>
      </w:r>
      <w:r w:rsidRPr="00F626C4">
        <w:t xml:space="preserve"> and in some cases within pieces.</w:t>
      </w:r>
    </w:p>
    <w:p w14:paraId="75E5DD42" w14:textId="6A57E18C" w:rsidR="00015F42" w:rsidRPr="00F626C4" w:rsidRDefault="00015F42" w:rsidP="004026BC">
      <w:pPr>
        <w:pStyle w:val="BodyText"/>
      </w:pPr>
      <w:r w:rsidRPr="00F626C4">
        <w:t>Some students selected repertoire that provided opportunities to demonstrate variety but did not realise these opportunities. For example, they did not use</w:t>
      </w:r>
      <w:r w:rsidR="005F316D" w:rsidRPr="00F626C4">
        <w:t>,</w:t>
      </w:r>
      <w:r w:rsidRPr="00F626C4">
        <w:t xml:space="preserve"> or demonstrated limited use of</w:t>
      </w:r>
      <w:r w:rsidR="005F316D" w:rsidRPr="00F626C4">
        <w:t>,</w:t>
      </w:r>
      <w:r w:rsidRPr="00F626C4">
        <w:t xml:space="preserve"> stylistic characteristics and/or used similar approaches to each piece in their program.</w:t>
      </w:r>
    </w:p>
    <w:p w14:paraId="0E661881" w14:textId="77777777" w:rsidR="00015F42" w:rsidRPr="00F626C4" w:rsidRDefault="00015F42" w:rsidP="004026BC">
      <w:pPr>
        <w:pStyle w:val="Heading2"/>
      </w:pPr>
      <w:r w:rsidRPr="00F626C4">
        <w:t>Criterion 5: Skill in producing a range of expressive tonal qualities relevant to the area of specialisation</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482D19" w:rsidRPr="00BF61DF" w14:paraId="5B01271F"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2A0E467F" w14:textId="77777777" w:rsidR="00482D19" w:rsidRPr="00F626C4" w:rsidRDefault="00482D19" w:rsidP="00003E3A">
            <w:pPr>
              <w:pStyle w:val="Tablecondensedheading"/>
              <w:rPr>
                <w:lang w:val="en-AU"/>
              </w:rPr>
            </w:pPr>
            <w:r w:rsidRPr="00F626C4">
              <w:rPr>
                <w:lang w:val="en-AU"/>
              </w:rPr>
              <w:t>Marks</w:t>
            </w:r>
          </w:p>
        </w:tc>
        <w:tc>
          <w:tcPr>
            <w:tcW w:w="0" w:type="dxa"/>
          </w:tcPr>
          <w:p w14:paraId="00B34544" w14:textId="77777777" w:rsidR="00482D19" w:rsidRPr="00F626C4" w:rsidRDefault="00482D19" w:rsidP="00003E3A">
            <w:pPr>
              <w:pStyle w:val="Tablecondensedheading"/>
              <w:rPr>
                <w:lang w:val="en-AU"/>
              </w:rPr>
            </w:pPr>
            <w:r w:rsidRPr="00F626C4">
              <w:rPr>
                <w:lang w:val="en-AU"/>
              </w:rPr>
              <w:t>0</w:t>
            </w:r>
          </w:p>
        </w:tc>
        <w:tc>
          <w:tcPr>
            <w:tcW w:w="0" w:type="dxa"/>
          </w:tcPr>
          <w:p w14:paraId="7874EDFC" w14:textId="77777777" w:rsidR="00482D19" w:rsidRPr="00F626C4" w:rsidRDefault="00482D19" w:rsidP="00003E3A">
            <w:pPr>
              <w:pStyle w:val="Tablecondensedheading"/>
              <w:rPr>
                <w:lang w:val="en-AU"/>
              </w:rPr>
            </w:pPr>
            <w:r w:rsidRPr="00F626C4">
              <w:rPr>
                <w:lang w:val="en-AU"/>
              </w:rPr>
              <w:t>1</w:t>
            </w:r>
          </w:p>
        </w:tc>
        <w:tc>
          <w:tcPr>
            <w:tcW w:w="0" w:type="dxa"/>
          </w:tcPr>
          <w:p w14:paraId="38DAC3CD" w14:textId="77777777" w:rsidR="00482D19" w:rsidRPr="00F626C4" w:rsidRDefault="00482D19" w:rsidP="00003E3A">
            <w:pPr>
              <w:pStyle w:val="Tablecondensedheading"/>
              <w:rPr>
                <w:lang w:val="en-AU"/>
              </w:rPr>
            </w:pPr>
            <w:r w:rsidRPr="00F626C4">
              <w:rPr>
                <w:lang w:val="en-AU"/>
              </w:rPr>
              <w:t>2</w:t>
            </w:r>
          </w:p>
        </w:tc>
        <w:tc>
          <w:tcPr>
            <w:tcW w:w="0" w:type="dxa"/>
          </w:tcPr>
          <w:p w14:paraId="3B965A07" w14:textId="77777777" w:rsidR="00482D19" w:rsidRPr="00F626C4" w:rsidRDefault="00482D19" w:rsidP="00003E3A">
            <w:pPr>
              <w:pStyle w:val="Tablecondensedheading"/>
              <w:rPr>
                <w:lang w:val="en-AU"/>
              </w:rPr>
            </w:pPr>
            <w:r w:rsidRPr="00F626C4">
              <w:rPr>
                <w:lang w:val="en-AU"/>
              </w:rPr>
              <w:t>3</w:t>
            </w:r>
          </w:p>
        </w:tc>
        <w:tc>
          <w:tcPr>
            <w:tcW w:w="0" w:type="dxa"/>
          </w:tcPr>
          <w:p w14:paraId="12088E1F" w14:textId="77777777" w:rsidR="00482D19" w:rsidRPr="00F626C4" w:rsidRDefault="00482D19" w:rsidP="00003E3A">
            <w:pPr>
              <w:pStyle w:val="Tablecondensedheading"/>
              <w:rPr>
                <w:lang w:val="en-AU"/>
              </w:rPr>
            </w:pPr>
            <w:r w:rsidRPr="00F626C4">
              <w:rPr>
                <w:lang w:val="en-AU"/>
              </w:rPr>
              <w:t>4</w:t>
            </w:r>
          </w:p>
        </w:tc>
        <w:tc>
          <w:tcPr>
            <w:tcW w:w="0" w:type="dxa"/>
          </w:tcPr>
          <w:p w14:paraId="6D40EAFD" w14:textId="77777777" w:rsidR="00482D19" w:rsidRPr="00F626C4" w:rsidRDefault="00482D19" w:rsidP="00003E3A">
            <w:pPr>
              <w:pStyle w:val="Tablecondensedheading"/>
              <w:rPr>
                <w:lang w:val="en-AU"/>
              </w:rPr>
            </w:pPr>
            <w:r w:rsidRPr="00F626C4">
              <w:rPr>
                <w:lang w:val="en-AU"/>
              </w:rPr>
              <w:t>5</w:t>
            </w:r>
          </w:p>
        </w:tc>
        <w:tc>
          <w:tcPr>
            <w:tcW w:w="0" w:type="dxa"/>
          </w:tcPr>
          <w:p w14:paraId="6E83E0CC" w14:textId="77777777" w:rsidR="00482D19" w:rsidRPr="00F626C4" w:rsidRDefault="00482D19" w:rsidP="00003E3A">
            <w:pPr>
              <w:pStyle w:val="Tablecondensedheading"/>
              <w:rPr>
                <w:lang w:val="en-AU"/>
              </w:rPr>
            </w:pPr>
            <w:r w:rsidRPr="00F626C4">
              <w:rPr>
                <w:lang w:val="en-AU"/>
              </w:rPr>
              <w:t>6</w:t>
            </w:r>
          </w:p>
        </w:tc>
        <w:tc>
          <w:tcPr>
            <w:tcW w:w="0" w:type="dxa"/>
          </w:tcPr>
          <w:p w14:paraId="5453D9BC" w14:textId="77777777" w:rsidR="00482D19" w:rsidRPr="00F626C4" w:rsidRDefault="00482D19" w:rsidP="00003E3A">
            <w:pPr>
              <w:pStyle w:val="Tablecondensedheading"/>
              <w:rPr>
                <w:lang w:val="en-AU"/>
              </w:rPr>
            </w:pPr>
            <w:r w:rsidRPr="00F626C4">
              <w:rPr>
                <w:lang w:val="en-AU"/>
              </w:rPr>
              <w:t>7</w:t>
            </w:r>
          </w:p>
        </w:tc>
        <w:tc>
          <w:tcPr>
            <w:tcW w:w="0" w:type="dxa"/>
          </w:tcPr>
          <w:p w14:paraId="2FD4E33B" w14:textId="77777777" w:rsidR="00482D19" w:rsidRPr="00F626C4" w:rsidRDefault="00482D19" w:rsidP="00003E3A">
            <w:pPr>
              <w:pStyle w:val="Tablecondensedheading"/>
              <w:rPr>
                <w:lang w:val="en-AU"/>
              </w:rPr>
            </w:pPr>
            <w:r w:rsidRPr="00F626C4">
              <w:rPr>
                <w:lang w:val="en-AU"/>
              </w:rPr>
              <w:t>8</w:t>
            </w:r>
          </w:p>
        </w:tc>
        <w:tc>
          <w:tcPr>
            <w:tcW w:w="0" w:type="dxa"/>
          </w:tcPr>
          <w:p w14:paraId="151E116C" w14:textId="77777777" w:rsidR="00482D19" w:rsidRPr="00F626C4" w:rsidRDefault="00482D19" w:rsidP="00003E3A">
            <w:pPr>
              <w:pStyle w:val="Tablecondensedheading"/>
              <w:rPr>
                <w:lang w:val="en-AU"/>
              </w:rPr>
            </w:pPr>
            <w:r w:rsidRPr="00F626C4">
              <w:rPr>
                <w:lang w:val="en-AU"/>
              </w:rPr>
              <w:t>9</w:t>
            </w:r>
          </w:p>
        </w:tc>
        <w:tc>
          <w:tcPr>
            <w:tcW w:w="0" w:type="dxa"/>
          </w:tcPr>
          <w:p w14:paraId="3D8F1E8C" w14:textId="77777777" w:rsidR="00482D19" w:rsidRPr="00F626C4" w:rsidRDefault="00482D19" w:rsidP="00003E3A">
            <w:pPr>
              <w:pStyle w:val="Tablecondensedheading"/>
              <w:rPr>
                <w:lang w:val="en-AU"/>
              </w:rPr>
            </w:pPr>
            <w:r w:rsidRPr="00F626C4">
              <w:rPr>
                <w:lang w:val="en-AU"/>
              </w:rPr>
              <w:t>10</w:t>
            </w:r>
          </w:p>
        </w:tc>
        <w:tc>
          <w:tcPr>
            <w:tcW w:w="0" w:type="dxa"/>
          </w:tcPr>
          <w:p w14:paraId="3693B12F" w14:textId="77777777" w:rsidR="00482D19" w:rsidRPr="00F626C4" w:rsidRDefault="00482D19" w:rsidP="00003E3A">
            <w:pPr>
              <w:pStyle w:val="Tablecondensedheading"/>
              <w:rPr>
                <w:lang w:val="en-AU"/>
              </w:rPr>
            </w:pPr>
            <w:r w:rsidRPr="00F626C4">
              <w:rPr>
                <w:lang w:val="en-AU"/>
              </w:rPr>
              <w:t>Average</w:t>
            </w:r>
          </w:p>
        </w:tc>
      </w:tr>
      <w:tr w:rsidR="00482D19" w:rsidRPr="00BF61DF" w14:paraId="1CFEBE8B" w14:textId="77777777" w:rsidTr="00447E90">
        <w:tc>
          <w:tcPr>
            <w:tcW w:w="737" w:type="dxa"/>
          </w:tcPr>
          <w:p w14:paraId="5646C24D" w14:textId="77777777" w:rsidR="00482D19" w:rsidRPr="00F626C4" w:rsidRDefault="00482D19" w:rsidP="00003E3A">
            <w:pPr>
              <w:pStyle w:val="Tablecondensed"/>
              <w:rPr>
                <w:lang w:val="en-AU"/>
              </w:rPr>
            </w:pPr>
            <w:r w:rsidRPr="00F626C4">
              <w:rPr>
                <w:lang w:val="en-AU"/>
              </w:rPr>
              <w:t>%</w:t>
            </w:r>
          </w:p>
        </w:tc>
        <w:tc>
          <w:tcPr>
            <w:tcW w:w="737" w:type="dxa"/>
          </w:tcPr>
          <w:p w14:paraId="7398EF58" w14:textId="77777777" w:rsidR="00482D19" w:rsidRPr="00F626C4" w:rsidRDefault="00482D19" w:rsidP="00003E3A">
            <w:pPr>
              <w:pStyle w:val="Tablecondensed"/>
              <w:rPr>
                <w:lang w:val="en-AU"/>
              </w:rPr>
            </w:pPr>
            <w:r w:rsidRPr="00F626C4">
              <w:rPr>
                <w:lang w:val="en-AU"/>
              </w:rPr>
              <w:t>0</w:t>
            </w:r>
          </w:p>
        </w:tc>
        <w:tc>
          <w:tcPr>
            <w:tcW w:w="737" w:type="dxa"/>
          </w:tcPr>
          <w:p w14:paraId="4D22E7F9" w14:textId="77777777" w:rsidR="00482D19" w:rsidRPr="00F626C4" w:rsidRDefault="00482D19" w:rsidP="00003E3A">
            <w:pPr>
              <w:pStyle w:val="Tablecondensed"/>
              <w:rPr>
                <w:lang w:val="en-AU"/>
              </w:rPr>
            </w:pPr>
            <w:r w:rsidRPr="00F626C4">
              <w:rPr>
                <w:lang w:val="en-AU"/>
              </w:rPr>
              <w:t>0</w:t>
            </w:r>
          </w:p>
        </w:tc>
        <w:tc>
          <w:tcPr>
            <w:tcW w:w="737" w:type="dxa"/>
          </w:tcPr>
          <w:p w14:paraId="4F2A0F9A" w14:textId="77777777" w:rsidR="00482D19" w:rsidRPr="00F626C4" w:rsidRDefault="00482D19" w:rsidP="00003E3A">
            <w:pPr>
              <w:pStyle w:val="Tablecondensed"/>
              <w:rPr>
                <w:lang w:val="en-AU"/>
              </w:rPr>
            </w:pPr>
            <w:r w:rsidRPr="00F626C4">
              <w:rPr>
                <w:lang w:val="en-AU"/>
              </w:rPr>
              <w:t>0</w:t>
            </w:r>
          </w:p>
        </w:tc>
        <w:tc>
          <w:tcPr>
            <w:tcW w:w="737" w:type="dxa"/>
          </w:tcPr>
          <w:p w14:paraId="1BA5601D" w14:textId="4C538682" w:rsidR="00482D19" w:rsidRPr="00F626C4" w:rsidRDefault="00482D19" w:rsidP="00003E3A">
            <w:pPr>
              <w:pStyle w:val="Tablecondensed"/>
              <w:rPr>
                <w:lang w:val="en-AU"/>
              </w:rPr>
            </w:pPr>
            <w:r w:rsidRPr="00F626C4">
              <w:rPr>
                <w:lang w:val="en-AU"/>
              </w:rPr>
              <w:t>2</w:t>
            </w:r>
          </w:p>
        </w:tc>
        <w:tc>
          <w:tcPr>
            <w:tcW w:w="737" w:type="dxa"/>
          </w:tcPr>
          <w:p w14:paraId="3264F1DB" w14:textId="52D4C185" w:rsidR="00482D19" w:rsidRPr="00F626C4" w:rsidRDefault="00482D19" w:rsidP="00003E3A">
            <w:pPr>
              <w:pStyle w:val="Tablecondensed"/>
              <w:rPr>
                <w:lang w:val="en-AU"/>
              </w:rPr>
            </w:pPr>
            <w:r w:rsidRPr="00F626C4">
              <w:rPr>
                <w:lang w:val="en-AU"/>
              </w:rPr>
              <w:t>5</w:t>
            </w:r>
          </w:p>
        </w:tc>
        <w:tc>
          <w:tcPr>
            <w:tcW w:w="737" w:type="dxa"/>
          </w:tcPr>
          <w:p w14:paraId="659F36AC" w14:textId="14BC346B" w:rsidR="00482D19" w:rsidRPr="00F626C4" w:rsidRDefault="00482D19" w:rsidP="00003E3A">
            <w:pPr>
              <w:pStyle w:val="Tablecondensed"/>
              <w:rPr>
                <w:lang w:val="en-AU"/>
              </w:rPr>
            </w:pPr>
            <w:r w:rsidRPr="00F626C4">
              <w:rPr>
                <w:lang w:val="en-AU"/>
              </w:rPr>
              <w:t>13</w:t>
            </w:r>
          </w:p>
        </w:tc>
        <w:tc>
          <w:tcPr>
            <w:tcW w:w="737" w:type="dxa"/>
          </w:tcPr>
          <w:p w14:paraId="280155B4" w14:textId="1134E43B" w:rsidR="00482D19" w:rsidRPr="00F626C4" w:rsidRDefault="00482D19" w:rsidP="00003E3A">
            <w:pPr>
              <w:pStyle w:val="Tablecondensed"/>
              <w:rPr>
                <w:lang w:val="en-AU"/>
              </w:rPr>
            </w:pPr>
            <w:r w:rsidRPr="00F626C4">
              <w:rPr>
                <w:lang w:val="en-AU"/>
              </w:rPr>
              <w:t>22</w:t>
            </w:r>
          </w:p>
        </w:tc>
        <w:tc>
          <w:tcPr>
            <w:tcW w:w="737" w:type="dxa"/>
          </w:tcPr>
          <w:p w14:paraId="56419F79" w14:textId="4C1FE01D" w:rsidR="00482D19" w:rsidRPr="00F626C4" w:rsidRDefault="00482D19" w:rsidP="00003E3A">
            <w:pPr>
              <w:pStyle w:val="Tablecondensed"/>
              <w:rPr>
                <w:lang w:val="en-AU"/>
              </w:rPr>
            </w:pPr>
            <w:r w:rsidRPr="00F626C4">
              <w:rPr>
                <w:lang w:val="en-AU"/>
              </w:rPr>
              <w:t>21</w:t>
            </w:r>
          </w:p>
        </w:tc>
        <w:tc>
          <w:tcPr>
            <w:tcW w:w="737" w:type="dxa"/>
          </w:tcPr>
          <w:p w14:paraId="2E8FD0EE" w14:textId="1A462BD7" w:rsidR="00482D19" w:rsidRPr="00F626C4" w:rsidRDefault="00482D19" w:rsidP="00003E3A">
            <w:pPr>
              <w:pStyle w:val="Tablecondensed"/>
              <w:rPr>
                <w:lang w:val="en-AU"/>
              </w:rPr>
            </w:pPr>
            <w:r w:rsidRPr="00F626C4">
              <w:rPr>
                <w:lang w:val="en-AU"/>
              </w:rPr>
              <w:t>15</w:t>
            </w:r>
          </w:p>
        </w:tc>
        <w:tc>
          <w:tcPr>
            <w:tcW w:w="737" w:type="dxa"/>
          </w:tcPr>
          <w:p w14:paraId="5E4F0A7C" w14:textId="4C79B090" w:rsidR="00482D19" w:rsidRPr="00F626C4" w:rsidRDefault="00482D19" w:rsidP="00003E3A">
            <w:pPr>
              <w:pStyle w:val="Tablecondensed"/>
              <w:rPr>
                <w:lang w:val="en-AU"/>
              </w:rPr>
            </w:pPr>
            <w:r w:rsidRPr="00F626C4">
              <w:rPr>
                <w:lang w:val="en-AU"/>
              </w:rPr>
              <w:t>11</w:t>
            </w:r>
          </w:p>
        </w:tc>
        <w:tc>
          <w:tcPr>
            <w:tcW w:w="737" w:type="dxa"/>
          </w:tcPr>
          <w:p w14:paraId="19521097" w14:textId="46A271F6" w:rsidR="00482D19" w:rsidRPr="00F626C4" w:rsidRDefault="00482D19" w:rsidP="00003E3A">
            <w:pPr>
              <w:pStyle w:val="Tablecondensed"/>
              <w:rPr>
                <w:lang w:val="en-AU"/>
              </w:rPr>
            </w:pPr>
            <w:r w:rsidRPr="00F626C4">
              <w:rPr>
                <w:lang w:val="en-AU"/>
              </w:rPr>
              <w:t>11</w:t>
            </w:r>
          </w:p>
        </w:tc>
        <w:tc>
          <w:tcPr>
            <w:tcW w:w="0" w:type="dxa"/>
          </w:tcPr>
          <w:p w14:paraId="7C5326A7" w14:textId="46C3D4E5" w:rsidR="00482D19" w:rsidRPr="00F626C4" w:rsidRDefault="00482D19" w:rsidP="00003E3A">
            <w:pPr>
              <w:pStyle w:val="Tablecondensed"/>
              <w:rPr>
                <w:lang w:val="en-AU"/>
              </w:rPr>
            </w:pPr>
            <w:r w:rsidRPr="00F626C4">
              <w:rPr>
                <w:lang w:val="en-AU"/>
              </w:rPr>
              <w:t>7.0</w:t>
            </w:r>
          </w:p>
        </w:tc>
      </w:tr>
    </w:tbl>
    <w:p w14:paraId="7DC6B326" w14:textId="00581E99" w:rsidR="00015F42" w:rsidRPr="00F626C4" w:rsidRDefault="00015F42" w:rsidP="004026BC">
      <w:pPr>
        <w:pStyle w:val="BodyText"/>
      </w:pPr>
      <w:r w:rsidRPr="00F626C4">
        <w:t xml:space="preserve">Students </w:t>
      </w:r>
      <w:r w:rsidR="005F316D" w:rsidRPr="00F626C4">
        <w:t xml:space="preserve">who </w:t>
      </w:r>
      <w:r w:rsidRPr="00F626C4">
        <w:t xml:space="preserve">scored well in this criterion selected repertoire and arrangements that provided opportunities for them to demonstrate the ability to successfully and appropriately change their </w:t>
      </w:r>
      <w:proofErr w:type="gramStart"/>
      <w:r w:rsidRPr="00F626C4">
        <w:t>tone</w:t>
      </w:r>
      <w:r w:rsidR="00F626C4" w:rsidRPr="00F626C4">
        <w:t>,</w:t>
      </w:r>
      <w:r w:rsidRPr="00F626C4">
        <w:t xml:space="preserve"> and</w:t>
      </w:r>
      <w:proofErr w:type="gramEnd"/>
      <w:r w:rsidRPr="00F626C4">
        <w:t xml:space="preserve"> crafted their tone appropriately for each piece.</w:t>
      </w:r>
    </w:p>
    <w:p w14:paraId="4AD3B20A" w14:textId="1FF282E3" w:rsidR="00015F42" w:rsidRPr="00F626C4" w:rsidRDefault="00015F42" w:rsidP="004026BC">
      <w:pPr>
        <w:pStyle w:val="BodyText"/>
      </w:pPr>
      <w:r w:rsidRPr="00F626C4">
        <w:t>High</w:t>
      </w:r>
      <w:r w:rsidR="005F316D" w:rsidRPr="00F626C4">
        <w:t>-</w:t>
      </w:r>
      <w:r w:rsidRPr="00F626C4">
        <w:t xml:space="preserve">scoring </w:t>
      </w:r>
      <w:r w:rsidR="005F316D" w:rsidRPr="00F626C4">
        <w:t xml:space="preserve">performances </w:t>
      </w:r>
      <w:r w:rsidRPr="00F626C4">
        <w:t>produced a range of expressive and well</w:t>
      </w:r>
      <w:r w:rsidR="005F316D" w:rsidRPr="00F626C4">
        <w:t>-</w:t>
      </w:r>
      <w:r w:rsidRPr="00F626C4">
        <w:t>projected tones using a variety of approaches</w:t>
      </w:r>
      <w:r w:rsidR="00A648EB">
        <w:t>,</w:t>
      </w:r>
      <w:r w:rsidRPr="00F626C4">
        <w:t xml:space="preserve"> such as: </w:t>
      </w:r>
    </w:p>
    <w:p w14:paraId="3661FF94" w14:textId="4356A2B4" w:rsidR="00015F42" w:rsidRPr="00BF61DF" w:rsidRDefault="00A648EB" w:rsidP="003E6CD2">
      <w:pPr>
        <w:pStyle w:val="Bullet"/>
      </w:pPr>
      <w:r>
        <w:t>u</w:t>
      </w:r>
      <w:r w:rsidRPr="00BF61DF">
        <w:t xml:space="preserve">se </w:t>
      </w:r>
      <w:r w:rsidR="00015F42" w:rsidRPr="00BF61DF">
        <w:t>of technology</w:t>
      </w:r>
      <w:r w:rsidR="005F316D" w:rsidRPr="00BF61DF">
        <w:t>:</w:t>
      </w:r>
      <w:r w:rsidR="00015F42" w:rsidRPr="00BF61DF">
        <w:t xml:space="preserve"> for example</w:t>
      </w:r>
      <w:r w:rsidR="008F084E">
        <w:t>,</w:t>
      </w:r>
      <w:r w:rsidR="00015F42" w:rsidRPr="00BF61DF">
        <w:t xml:space="preserve"> guitar players who used effects</w:t>
      </w:r>
      <w:r w:rsidR="005F316D" w:rsidRPr="00BF61DF">
        <w:t xml:space="preserve"> </w:t>
      </w:r>
      <w:r w:rsidR="00015F42" w:rsidRPr="00BF61DF">
        <w:t>/</w:t>
      </w:r>
      <w:r w:rsidR="005F316D" w:rsidRPr="00BF61DF">
        <w:t xml:space="preserve"> </w:t>
      </w:r>
      <w:r w:rsidR="00015F42" w:rsidRPr="00BF61DF">
        <w:t>changed amp settings and/or pick-ups</w:t>
      </w:r>
      <w:r>
        <w:t>;</w:t>
      </w:r>
      <w:r w:rsidRPr="00BF61DF">
        <w:t xml:space="preserve"> </w:t>
      </w:r>
      <w:r w:rsidR="00015F42" w:rsidRPr="00BF61DF">
        <w:t>electronic keyboard players who used different patches</w:t>
      </w:r>
      <w:r>
        <w:t>;</w:t>
      </w:r>
      <w:r w:rsidR="00015F42" w:rsidRPr="00BF61DF">
        <w:t xml:space="preserve"> vocalists who added effects</w:t>
      </w:r>
    </w:p>
    <w:p w14:paraId="6896915A" w14:textId="3E860153" w:rsidR="00015F42" w:rsidRPr="00BF61DF" w:rsidRDefault="00A648EB" w:rsidP="003E6CD2">
      <w:pPr>
        <w:pStyle w:val="Bullet"/>
      </w:pPr>
      <w:r>
        <w:t>r</w:t>
      </w:r>
      <w:r w:rsidRPr="00BF61DF">
        <w:t xml:space="preserve">ange </w:t>
      </w:r>
      <w:r w:rsidR="00015F42" w:rsidRPr="00BF61DF">
        <w:t>of techniques</w:t>
      </w:r>
      <w:r w:rsidR="005F316D" w:rsidRPr="00BF61DF">
        <w:t>:</w:t>
      </w:r>
      <w:r w:rsidR="00015F42" w:rsidRPr="00BF61DF">
        <w:t xml:space="preserve"> for example</w:t>
      </w:r>
      <w:r w:rsidR="008F084E">
        <w:t>,</w:t>
      </w:r>
      <w:r w:rsidR="00015F42" w:rsidRPr="00BF61DF">
        <w:t xml:space="preserve"> piano players who used a range of approaches to attack and use of pedals</w:t>
      </w:r>
    </w:p>
    <w:p w14:paraId="7353198F" w14:textId="7A6489AF" w:rsidR="00015F42" w:rsidRPr="00BF61DF" w:rsidRDefault="00A648EB" w:rsidP="003E6CD2">
      <w:pPr>
        <w:pStyle w:val="Bullet"/>
      </w:pPr>
      <w:r>
        <w:t>u</w:t>
      </w:r>
      <w:r w:rsidRPr="00BF61DF">
        <w:t xml:space="preserve">se </w:t>
      </w:r>
      <w:r w:rsidR="00015F42" w:rsidRPr="00BF61DF">
        <w:t>of different parts of the instrument(s)</w:t>
      </w:r>
      <w:r w:rsidR="005F316D" w:rsidRPr="00BF61DF">
        <w:t>:</w:t>
      </w:r>
      <w:r w:rsidR="00015F42" w:rsidRPr="00BF61DF">
        <w:t xml:space="preserve"> for example</w:t>
      </w:r>
      <w:r>
        <w:t>,</w:t>
      </w:r>
      <w:r w:rsidR="00015F42" w:rsidRPr="00BF61DF">
        <w:t xml:space="preserve"> drummers who exploited the whole kit by playing different parts of the cymbals, using rim shots, adding ancillary percussion, and/or us</w:t>
      </w:r>
      <w:r w:rsidR="005F316D" w:rsidRPr="00BF61DF">
        <w:t>ing</w:t>
      </w:r>
      <w:r w:rsidR="00015F42" w:rsidRPr="00BF61DF">
        <w:t xml:space="preserve"> a range of tools such as sticks, mallets and/or brushes.</w:t>
      </w:r>
    </w:p>
    <w:p w14:paraId="56088A6B" w14:textId="5F0DF644" w:rsidR="00015F42" w:rsidRPr="00F626C4" w:rsidRDefault="00015F42" w:rsidP="004026BC">
      <w:pPr>
        <w:pStyle w:val="BodyText"/>
      </w:pPr>
      <w:r w:rsidRPr="00F626C4">
        <w:t>High</w:t>
      </w:r>
      <w:r w:rsidR="005F316D" w:rsidRPr="00F626C4">
        <w:t>-</w:t>
      </w:r>
      <w:r w:rsidRPr="00F626C4">
        <w:t xml:space="preserve">scoring </w:t>
      </w:r>
      <w:r w:rsidR="005F316D" w:rsidRPr="00F626C4">
        <w:t xml:space="preserve">performances </w:t>
      </w:r>
      <w:r w:rsidRPr="00F626C4">
        <w:t xml:space="preserve">demonstrated consistent tone across the dynamic and pitch range where appropriate </w:t>
      </w:r>
      <w:proofErr w:type="gramStart"/>
      <w:r w:rsidRPr="00F626C4">
        <w:t>and also</w:t>
      </w:r>
      <w:proofErr w:type="gramEnd"/>
      <w:r w:rsidRPr="00F626C4">
        <w:t xml:space="preserve"> demonstrated the </w:t>
      </w:r>
      <w:r w:rsidR="005F316D" w:rsidRPr="00F626C4">
        <w:t xml:space="preserve">students’ </w:t>
      </w:r>
      <w:r w:rsidRPr="00F626C4">
        <w:t>ability to change their tone suitably in response to dynamic and register changes</w:t>
      </w:r>
      <w:r w:rsidR="00EF359B">
        <w:t xml:space="preserve"> – </w:t>
      </w:r>
      <w:r w:rsidRPr="00F626C4">
        <w:t>for example</w:t>
      </w:r>
      <w:r w:rsidR="00EF359B">
        <w:t>,</w:t>
      </w:r>
      <w:r w:rsidRPr="00F626C4">
        <w:t xml:space="preserve"> vocalists who used breathy tones in the upper register in softer sections where stylistically appropriate.</w:t>
      </w:r>
    </w:p>
    <w:p w14:paraId="20B3144C" w14:textId="77777777" w:rsidR="00015F42" w:rsidRPr="00F626C4" w:rsidRDefault="00015F42" w:rsidP="004026BC">
      <w:pPr>
        <w:pStyle w:val="BodyText"/>
      </w:pPr>
      <w:r w:rsidRPr="00F626C4">
        <w:t>Students are advised to spend time becoming familiar with their equipment, including practising moving smoothly between sounds, and avoiding tone changes that lack smoothness, such as guitar players changing their sound during a sustained note at the end of a section.</w:t>
      </w:r>
    </w:p>
    <w:p w14:paraId="111E70E4" w14:textId="77777777" w:rsidR="00015F42" w:rsidRPr="00F626C4" w:rsidRDefault="00015F42" w:rsidP="004026BC">
      <w:pPr>
        <w:pStyle w:val="Heading2"/>
      </w:pPr>
      <w:r w:rsidRPr="00F626C4">
        <w:t>Criterion 6: Ability to demonstrate originality and innovative approaches in interpretation within the performance configuration (solo or group)</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482D19" w:rsidRPr="00BF61DF" w14:paraId="6DCB03BC"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60FAB3F2" w14:textId="77777777" w:rsidR="00482D19" w:rsidRPr="00F626C4" w:rsidRDefault="00482D19" w:rsidP="00003E3A">
            <w:pPr>
              <w:pStyle w:val="Tablecondensedheading"/>
              <w:rPr>
                <w:lang w:val="en-AU"/>
              </w:rPr>
            </w:pPr>
            <w:r w:rsidRPr="00F626C4">
              <w:rPr>
                <w:lang w:val="en-AU"/>
              </w:rPr>
              <w:t>Marks</w:t>
            </w:r>
          </w:p>
        </w:tc>
        <w:tc>
          <w:tcPr>
            <w:tcW w:w="0" w:type="dxa"/>
          </w:tcPr>
          <w:p w14:paraId="0CD632FE" w14:textId="77777777" w:rsidR="00482D19" w:rsidRPr="00F626C4" w:rsidRDefault="00482D19" w:rsidP="00003E3A">
            <w:pPr>
              <w:pStyle w:val="Tablecondensedheading"/>
              <w:rPr>
                <w:lang w:val="en-AU"/>
              </w:rPr>
            </w:pPr>
            <w:r w:rsidRPr="00F626C4">
              <w:rPr>
                <w:lang w:val="en-AU"/>
              </w:rPr>
              <w:t>0</w:t>
            </w:r>
          </w:p>
        </w:tc>
        <w:tc>
          <w:tcPr>
            <w:tcW w:w="0" w:type="dxa"/>
          </w:tcPr>
          <w:p w14:paraId="106EF937" w14:textId="77777777" w:rsidR="00482D19" w:rsidRPr="00F626C4" w:rsidRDefault="00482D19" w:rsidP="00003E3A">
            <w:pPr>
              <w:pStyle w:val="Tablecondensedheading"/>
              <w:rPr>
                <w:lang w:val="en-AU"/>
              </w:rPr>
            </w:pPr>
            <w:r w:rsidRPr="00F626C4">
              <w:rPr>
                <w:lang w:val="en-AU"/>
              </w:rPr>
              <w:t>1</w:t>
            </w:r>
          </w:p>
        </w:tc>
        <w:tc>
          <w:tcPr>
            <w:tcW w:w="0" w:type="dxa"/>
          </w:tcPr>
          <w:p w14:paraId="0C5B7CA3" w14:textId="77777777" w:rsidR="00482D19" w:rsidRPr="00F626C4" w:rsidRDefault="00482D19" w:rsidP="00003E3A">
            <w:pPr>
              <w:pStyle w:val="Tablecondensedheading"/>
              <w:rPr>
                <w:lang w:val="en-AU"/>
              </w:rPr>
            </w:pPr>
            <w:r w:rsidRPr="00F626C4">
              <w:rPr>
                <w:lang w:val="en-AU"/>
              </w:rPr>
              <w:t>2</w:t>
            </w:r>
          </w:p>
        </w:tc>
        <w:tc>
          <w:tcPr>
            <w:tcW w:w="0" w:type="dxa"/>
          </w:tcPr>
          <w:p w14:paraId="2CC941E6" w14:textId="77777777" w:rsidR="00482D19" w:rsidRPr="00F626C4" w:rsidRDefault="00482D19" w:rsidP="00003E3A">
            <w:pPr>
              <w:pStyle w:val="Tablecondensedheading"/>
              <w:rPr>
                <w:lang w:val="en-AU"/>
              </w:rPr>
            </w:pPr>
            <w:r w:rsidRPr="00F626C4">
              <w:rPr>
                <w:lang w:val="en-AU"/>
              </w:rPr>
              <w:t>3</w:t>
            </w:r>
          </w:p>
        </w:tc>
        <w:tc>
          <w:tcPr>
            <w:tcW w:w="0" w:type="dxa"/>
          </w:tcPr>
          <w:p w14:paraId="3FF1CF60" w14:textId="77777777" w:rsidR="00482D19" w:rsidRPr="00F626C4" w:rsidRDefault="00482D19" w:rsidP="00003E3A">
            <w:pPr>
              <w:pStyle w:val="Tablecondensedheading"/>
              <w:rPr>
                <w:lang w:val="en-AU"/>
              </w:rPr>
            </w:pPr>
            <w:r w:rsidRPr="00F626C4">
              <w:rPr>
                <w:lang w:val="en-AU"/>
              </w:rPr>
              <w:t>4</w:t>
            </w:r>
          </w:p>
        </w:tc>
        <w:tc>
          <w:tcPr>
            <w:tcW w:w="0" w:type="dxa"/>
          </w:tcPr>
          <w:p w14:paraId="3AAD5FE8" w14:textId="77777777" w:rsidR="00482D19" w:rsidRPr="00F626C4" w:rsidRDefault="00482D19" w:rsidP="00003E3A">
            <w:pPr>
              <w:pStyle w:val="Tablecondensedheading"/>
              <w:rPr>
                <w:lang w:val="en-AU"/>
              </w:rPr>
            </w:pPr>
            <w:r w:rsidRPr="00F626C4">
              <w:rPr>
                <w:lang w:val="en-AU"/>
              </w:rPr>
              <w:t>5</w:t>
            </w:r>
          </w:p>
        </w:tc>
        <w:tc>
          <w:tcPr>
            <w:tcW w:w="0" w:type="dxa"/>
          </w:tcPr>
          <w:p w14:paraId="28450C71" w14:textId="77777777" w:rsidR="00482D19" w:rsidRPr="00F626C4" w:rsidRDefault="00482D19" w:rsidP="00003E3A">
            <w:pPr>
              <w:pStyle w:val="Tablecondensedheading"/>
              <w:rPr>
                <w:lang w:val="en-AU"/>
              </w:rPr>
            </w:pPr>
            <w:r w:rsidRPr="00F626C4">
              <w:rPr>
                <w:lang w:val="en-AU"/>
              </w:rPr>
              <w:t>6</w:t>
            </w:r>
          </w:p>
        </w:tc>
        <w:tc>
          <w:tcPr>
            <w:tcW w:w="0" w:type="dxa"/>
          </w:tcPr>
          <w:p w14:paraId="7BFB17A0" w14:textId="77777777" w:rsidR="00482D19" w:rsidRPr="00F626C4" w:rsidRDefault="00482D19" w:rsidP="00003E3A">
            <w:pPr>
              <w:pStyle w:val="Tablecondensedheading"/>
              <w:rPr>
                <w:lang w:val="en-AU"/>
              </w:rPr>
            </w:pPr>
            <w:r w:rsidRPr="00F626C4">
              <w:rPr>
                <w:lang w:val="en-AU"/>
              </w:rPr>
              <w:t>7</w:t>
            </w:r>
          </w:p>
        </w:tc>
        <w:tc>
          <w:tcPr>
            <w:tcW w:w="0" w:type="dxa"/>
          </w:tcPr>
          <w:p w14:paraId="6AC64763" w14:textId="77777777" w:rsidR="00482D19" w:rsidRPr="00F626C4" w:rsidRDefault="00482D19" w:rsidP="00003E3A">
            <w:pPr>
              <w:pStyle w:val="Tablecondensedheading"/>
              <w:rPr>
                <w:lang w:val="en-AU"/>
              </w:rPr>
            </w:pPr>
            <w:r w:rsidRPr="00F626C4">
              <w:rPr>
                <w:lang w:val="en-AU"/>
              </w:rPr>
              <w:t>8</w:t>
            </w:r>
          </w:p>
        </w:tc>
        <w:tc>
          <w:tcPr>
            <w:tcW w:w="0" w:type="dxa"/>
          </w:tcPr>
          <w:p w14:paraId="53ADA151" w14:textId="77777777" w:rsidR="00482D19" w:rsidRPr="00F626C4" w:rsidRDefault="00482D19" w:rsidP="00003E3A">
            <w:pPr>
              <w:pStyle w:val="Tablecondensedheading"/>
              <w:rPr>
                <w:lang w:val="en-AU"/>
              </w:rPr>
            </w:pPr>
            <w:r w:rsidRPr="00F626C4">
              <w:rPr>
                <w:lang w:val="en-AU"/>
              </w:rPr>
              <w:t>9</w:t>
            </w:r>
          </w:p>
        </w:tc>
        <w:tc>
          <w:tcPr>
            <w:tcW w:w="0" w:type="dxa"/>
          </w:tcPr>
          <w:p w14:paraId="4712801C" w14:textId="77777777" w:rsidR="00482D19" w:rsidRPr="00F626C4" w:rsidRDefault="00482D19" w:rsidP="00003E3A">
            <w:pPr>
              <w:pStyle w:val="Tablecondensedheading"/>
              <w:rPr>
                <w:lang w:val="en-AU"/>
              </w:rPr>
            </w:pPr>
            <w:r w:rsidRPr="00F626C4">
              <w:rPr>
                <w:lang w:val="en-AU"/>
              </w:rPr>
              <w:t>10</w:t>
            </w:r>
          </w:p>
        </w:tc>
        <w:tc>
          <w:tcPr>
            <w:tcW w:w="0" w:type="dxa"/>
          </w:tcPr>
          <w:p w14:paraId="2BC98A4A" w14:textId="77777777" w:rsidR="00482D19" w:rsidRPr="00F626C4" w:rsidRDefault="00482D19" w:rsidP="00003E3A">
            <w:pPr>
              <w:pStyle w:val="Tablecondensedheading"/>
              <w:rPr>
                <w:lang w:val="en-AU"/>
              </w:rPr>
            </w:pPr>
            <w:r w:rsidRPr="00F626C4">
              <w:rPr>
                <w:lang w:val="en-AU"/>
              </w:rPr>
              <w:t>Average</w:t>
            </w:r>
          </w:p>
        </w:tc>
      </w:tr>
      <w:tr w:rsidR="00482D19" w:rsidRPr="00BF61DF" w14:paraId="065B3FB9" w14:textId="77777777" w:rsidTr="00447E90">
        <w:tc>
          <w:tcPr>
            <w:tcW w:w="737" w:type="dxa"/>
          </w:tcPr>
          <w:p w14:paraId="205B2EBF" w14:textId="77777777" w:rsidR="00482D19" w:rsidRPr="00F626C4" w:rsidRDefault="00482D19" w:rsidP="00003E3A">
            <w:pPr>
              <w:pStyle w:val="Tablecondensed"/>
              <w:rPr>
                <w:lang w:val="en-AU"/>
              </w:rPr>
            </w:pPr>
            <w:r w:rsidRPr="00F626C4">
              <w:rPr>
                <w:lang w:val="en-AU"/>
              </w:rPr>
              <w:t>%</w:t>
            </w:r>
          </w:p>
        </w:tc>
        <w:tc>
          <w:tcPr>
            <w:tcW w:w="737" w:type="dxa"/>
          </w:tcPr>
          <w:p w14:paraId="651D1B25" w14:textId="77777777" w:rsidR="00482D19" w:rsidRPr="00F626C4" w:rsidRDefault="00482D19" w:rsidP="00003E3A">
            <w:pPr>
              <w:pStyle w:val="Tablecondensed"/>
              <w:rPr>
                <w:lang w:val="en-AU"/>
              </w:rPr>
            </w:pPr>
            <w:r w:rsidRPr="00F626C4">
              <w:rPr>
                <w:lang w:val="en-AU"/>
              </w:rPr>
              <w:t>0</w:t>
            </w:r>
          </w:p>
        </w:tc>
        <w:tc>
          <w:tcPr>
            <w:tcW w:w="737" w:type="dxa"/>
          </w:tcPr>
          <w:p w14:paraId="28A73867" w14:textId="77777777" w:rsidR="00482D19" w:rsidRPr="00F626C4" w:rsidRDefault="00482D19" w:rsidP="00003E3A">
            <w:pPr>
              <w:pStyle w:val="Tablecondensed"/>
              <w:rPr>
                <w:lang w:val="en-AU"/>
              </w:rPr>
            </w:pPr>
            <w:r w:rsidRPr="00F626C4">
              <w:rPr>
                <w:lang w:val="en-AU"/>
              </w:rPr>
              <w:t>0</w:t>
            </w:r>
          </w:p>
        </w:tc>
        <w:tc>
          <w:tcPr>
            <w:tcW w:w="737" w:type="dxa"/>
          </w:tcPr>
          <w:p w14:paraId="322B98B7" w14:textId="77777777" w:rsidR="00482D19" w:rsidRPr="00F626C4" w:rsidRDefault="00482D19" w:rsidP="00003E3A">
            <w:pPr>
              <w:pStyle w:val="Tablecondensed"/>
              <w:rPr>
                <w:lang w:val="en-AU"/>
              </w:rPr>
            </w:pPr>
            <w:r w:rsidRPr="00F626C4">
              <w:rPr>
                <w:lang w:val="en-AU"/>
              </w:rPr>
              <w:t>0</w:t>
            </w:r>
          </w:p>
        </w:tc>
        <w:tc>
          <w:tcPr>
            <w:tcW w:w="737" w:type="dxa"/>
          </w:tcPr>
          <w:p w14:paraId="4D8E8164" w14:textId="59D1B33E" w:rsidR="00482D19" w:rsidRPr="00F626C4" w:rsidRDefault="00482D19" w:rsidP="00003E3A">
            <w:pPr>
              <w:pStyle w:val="Tablecondensed"/>
              <w:rPr>
                <w:lang w:val="en-AU"/>
              </w:rPr>
            </w:pPr>
            <w:r w:rsidRPr="00F626C4">
              <w:rPr>
                <w:lang w:val="en-AU"/>
              </w:rPr>
              <w:t>2</w:t>
            </w:r>
          </w:p>
        </w:tc>
        <w:tc>
          <w:tcPr>
            <w:tcW w:w="737" w:type="dxa"/>
          </w:tcPr>
          <w:p w14:paraId="6F06BC28" w14:textId="1FEB5938" w:rsidR="00482D19" w:rsidRPr="00F626C4" w:rsidRDefault="00482D19" w:rsidP="00003E3A">
            <w:pPr>
              <w:pStyle w:val="Tablecondensed"/>
              <w:rPr>
                <w:lang w:val="en-AU"/>
              </w:rPr>
            </w:pPr>
            <w:r w:rsidRPr="00F626C4">
              <w:rPr>
                <w:lang w:val="en-AU"/>
              </w:rPr>
              <w:t>8</w:t>
            </w:r>
          </w:p>
        </w:tc>
        <w:tc>
          <w:tcPr>
            <w:tcW w:w="737" w:type="dxa"/>
          </w:tcPr>
          <w:p w14:paraId="706D3AC5" w14:textId="5CD664E2" w:rsidR="00482D19" w:rsidRPr="00F626C4" w:rsidRDefault="00F91C44" w:rsidP="00003E3A">
            <w:pPr>
              <w:pStyle w:val="Tablecondensed"/>
              <w:rPr>
                <w:lang w:val="en-AU"/>
              </w:rPr>
            </w:pPr>
            <w:r w:rsidRPr="00F626C4">
              <w:rPr>
                <w:lang w:val="en-AU"/>
              </w:rPr>
              <w:t>13</w:t>
            </w:r>
          </w:p>
        </w:tc>
        <w:tc>
          <w:tcPr>
            <w:tcW w:w="737" w:type="dxa"/>
          </w:tcPr>
          <w:p w14:paraId="29749BAB" w14:textId="5B3CA239" w:rsidR="00482D19" w:rsidRPr="00F626C4" w:rsidRDefault="00F91C44" w:rsidP="00003E3A">
            <w:pPr>
              <w:pStyle w:val="Tablecondensed"/>
              <w:rPr>
                <w:lang w:val="en-AU"/>
              </w:rPr>
            </w:pPr>
            <w:r w:rsidRPr="00F626C4">
              <w:rPr>
                <w:lang w:val="en-AU"/>
              </w:rPr>
              <w:t>23</w:t>
            </w:r>
          </w:p>
        </w:tc>
        <w:tc>
          <w:tcPr>
            <w:tcW w:w="737" w:type="dxa"/>
          </w:tcPr>
          <w:p w14:paraId="7984AB96" w14:textId="2071D062" w:rsidR="00482D19" w:rsidRPr="00F626C4" w:rsidRDefault="00F91C44" w:rsidP="00003E3A">
            <w:pPr>
              <w:pStyle w:val="Tablecondensed"/>
              <w:rPr>
                <w:lang w:val="en-AU"/>
              </w:rPr>
            </w:pPr>
            <w:r w:rsidRPr="00F626C4">
              <w:rPr>
                <w:lang w:val="en-AU"/>
              </w:rPr>
              <w:t>19</w:t>
            </w:r>
          </w:p>
        </w:tc>
        <w:tc>
          <w:tcPr>
            <w:tcW w:w="737" w:type="dxa"/>
          </w:tcPr>
          <w:p w14:paraId="71B789BB" w14:textId="5998406F" w:rsidR="00482D19" w:rsidRPr="00F626C4" w:rsidRDefault="00F91C44" w:rsidP="00003E3A">
            <w:pPr>
              <w:pStyle w:val="Tablecondensed"/>
              <w:rPr>
                <w:lang w:val="en-AU"/>
              </w:rPr>
            </w:pPr>
            <w:r w:rsidRPr="00F626C4">
              <w:rPr>
                <w:lang w:val="en-AU"/>
              </w:rPr>
              <w:t>16</w:t>
            </w:r>
          </w:p>
        </w:tc>
        <w:tc>
          <w:tcPr>
            <w:tcW w:w="737" w:type="dxa"/>
          </w:tcPr>
          <w:p w14:paraId="292BCF09" w14:textId="71303F06" w:rsidR="00482D19" w:rsidRPr="00F626C4" w:rsidRDefault="00F91C44" w:rsidP="00003E3A">
            <w:pPr>
              <w:pStyle w:val="Tablecondensed"/>
              <w:rPr>
                <w:lang w:val="en-AU"/>
              </w:rPr>
            </w:pPr>
            <w:r w:rsidRPr="00F626C4">
              <w:rPr>
                <w:lang w:val="en-AU"/>
              </w:rPr>
              <w:t>10</w:t>
            </w:r>
          </w:p>
        </w:tc>
        <w:tc>
          <w:tcPr>
            <w:tcW w:w="737" w:type="dxa"/>
          </w:tcPr>
          <w:p w14:paraId="10B248BD" w14:textId="60CFBF7E" w:rsidR="00482D19" w:rsidRPr="00F626C4" w:rsidRDefault="00F91C44" w:rsidP="00003E3A">
            <w:pPr>
              <w:pStyle w:val="Tablecondensed"/>
              <w:rPr>
                <w:lang w:val="en-AU"/>
              </w:rPr>
            </w:pPr>
            <w:r w:rsidRPr="00F626C4">
              <w:rPr>
                <w:lang w:val="en-AU"/>
              </w:rPr>
              <w:t>10</w:t>
            </w:r>
          </w:p>
        </w:tc>
        <w:tc>
          <w:tcPr>
            <w:tcW w:w="0" w:type="dxa"/>
          </w:tcPr>
          <w:p w14:paraId="229D448B" w14:textId="539F62E1" w:rsidR="00482D19" w:rsidRPr="00F626C4" w:rsidRDefault="00482D19" w:rsidP="00003E3A">
            <w:pPr>
              <w:pStyle w:val="Tablecondensed"/>
              <w:rPr>
                <w:lang w:val="en-AU"/>
              </w:rPr>
            </w:pPr>
            <w:r w:rsidRPr="00F626C4">
              <w:rPr>
                <w:lang w:val="en-AU"/>
              </w:rPr>
              <w:t>7.0</w:t>
            </w:r>
          </w:p>
        </w:tc>
      </w:tr>
    </w:tbl>
    <w:p w14:paraId="57DDA707" w14:textId="46D91317" w:rsidR="00015F42" w:rsidRPr="00F626C4" w:rsidRDefault="00015F42" w:rsidP="004026BC">
      <w:pPr>
        <w:pStyle w:val="BodyText"/>
      </w:pPr>
      <w:r w:rsidRPr="00F626C4">
        <w:t>Students who scored well in this criterion presented their work with a strong sense of an individual artistic interpretive voice</w:t>
      </w:r>
      <w:r w:rsidR="00F626C4" w:rsidRPr="00F626C4">
        <w:t>, such as</w:t>
      </w:r>
      <w:r w:rsidRPr="00F626C4">
        <w:t xml:space="preserve"> vocalists who demonstrated a compelling sense of narrative expression. </w:t>
      </w:r>
    </w:p>
    <w:p w14:paraId="6D5DAD54" w14:textId="77777777" w:rsidR="00015F42" w:rsidRPr="00F626C4" w:rsidRDefault="00015F42" w:rsidP="004026BC">
      <w:pPr>
        <w:pStyle w:val="BodyText"/>
      </w:pPr>
      <w:r w:rsidRPr="00F626C4">
        <w:t xml:space="preserve">Some genres and programs may allow more opportunity to meet this criterion at a higher level than others. </w:t>
      </w:r>
    </w:p>
    <w:p w14:paraId="3DCF5E09" w14:textId="6DFDBCF8" w:rsidR="00015F42" w:rsidRPr="00F626C4" w:rsidRDefault="00015F42" w:rsidP="004026BC">
      <w:pPr>
        <w:pStyle w:val="BodyText"/>
      </w:pPr>
      <w:proofErr w:type="gramStart"/>
      <w:r w:rsidRPr="00F626C4">
        <w:t>A number of</w:t>
      </w:r>
      <w:proofErr w:type="gramEnd"/>
      <w:r w:rsidRPr="00F626C4">
        <w:t xml:space="preserve"> students attempted reinterpretations of works with varying degrees of success. Issues that </w:t>
      </w:r>
      <w:r w:rsidR="005F316D" w:rsidRPr="00F626C4">
        <w:t xml:space="preserve">affected </w:t>
      </w:r>
      <w:r w:rsidRPr="00F626C4">
        <w:t>the level of success included the skill level of the student and the degree to which understanding of the manipulation of musical elements with respect to the original composition was demonstrated</w:t>
      </w:r>
      <w:r w:rsidR="005F316D" w:rsidRPr="00F626C4">
        <w:t>, such as by</w:t>
      </w:r>
      <w:r w:rsidRPr="00F626C4">
        <w:t xml:space="preserve"> using </w:t>
      </w:r>
      <w:proofErr w:type="spellStart"/>
      <w:r w:rsidRPr="00F626C4">
        <w:t>reharmonisation</w:t>
      </w:r>
      <w:proofErr w:type="spellEnd"/>
      <w:r w:rsidRPr="00F626C4">
        <w:t>, chord substitution and/or melodic variation that lacked musical awareness.</w:t>
      </w:r>
    </w:p>
    <w:p w14:paraId="4C8F5E04" w14:textId="77777777" w:rsidR="00015F42" w:rsidRPr="00F626C4" w:rsidRDefault="00015F42" w:rsidP="00BF61DF">
      <w:pPr>
        <w:pStyle w:val="Heading2"/>
        <w:contextualSpacing w:val="0"/>
      </w:pPr>
      <w:r w:rsidRPr="00F626C4">
        <w:t xml:space="preserve">Criterion 7A: </w:t>
      </w:r>
      <w:r w:rsidRPr="00F626C4">
        <w:rPr>
          <w:lang w:eastAsia="en-AU"/>
        </w:rPr>
        <w:t>Ability to listen critically to one’s own performance and continuously adjust one’s own performance to produce the required outcomes relevant to the area of specialisation – Solo Performance</w:t>
      </w:r>
    </w:p>
    <w:p w14:paraId="3316A43C" w14:textId="77777777" w:rsidR="00015F42" w:rsidRPr="00F626C4" w:rsidRDefault="00015F42" w:rsidP="004026BC">
      <w:pPr>
        <w:pStyle w:val="Heading2"/>
        <w:rPr>
          <w:lang w:eastAsia="en-AU"/>
        </w:rPr>
      </w:pPr>
      <w:r w:rsidRPr="00F626C4">
        <w:t>Criterion 7B:</w:t>
      </w:r>
      <w:r w:rsidRPr="00F626C4">
        <w:rPr>
          <w:lang w:eastAsia="en-AU"/>
        </w:rPr>
        <w:t xml:space="preserve"> Ability to listen critically to the performance of others and respond, interact and collaborate</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F91C44" w:rsidRPr="00BF61DF" w14:paraId="31E0E901"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1CF241AE" w14:textId="77777777" w:rsidR="00F91C44" w:rsidRPr="00F626C4" w:rsidRDefault="00F91C44" w:rsidP="00003E3A">
            <w:pPr>
              <w:pStyle w:val="Tablecondensedheading"/>
              <w:rPr>
                <w:lang w:val="en-AU"/>
              </w:rPr>
            </w:pPr>
            <w:r w:rsidRPr="00F626C4">
              <w:rPr>
                <w:lang w:val="en-AU"/>
              </w:rPr>
              <w:t>Marks</w:t>
            </w:r>
          </w:p>
        </w:tc>
        <w:tc>
          <w:tcPr>
            <w:tcW w:w="0" w:type="dxa"/>
          </w:tcPr>
          <w:p w14:paraId="14CE822F" w14:textId="77777777" w:rsidR="00F91C44" w:rsidRPr="00F626C4" w:rsidRDefault="00F91C44" w:rsidP="00003E3A">
            <w:pPr>
              <w:pStyle w:val="Tablecondensedheading"/>
              <w:rPr>
                <w:lang w:val="en-AU"/>
              </w:rPr>
            </w:pPr>
            <w:r w:rsidRPr="00F626C4">
              <w:rPr>
                <w:lang w:val="en-AU"/>
              </w:rPr>
              <w:t>0</w:t>
            </w:r>
          </w:p>
        </w:tc>
        <w:tc>
          <w:tcPr>
            <w:tcW w:w="0" w:type="dxa"/>
          </w:tcPr>
          <w:p w14:paraId="516513F9" w14:textId="77777777" w:rsidR="00F91C44" w:rsidRPr="00F626C4" w:rsidRDefault="00F91C44" w:rsidP="00003E3A">
            <w:pPr>
              <w:pStyle w:val="Tablecondensedheading"/>
              <w:rPr>
                <w:lang w:val="en-AU"/>
              </w:rPr>
            </w:pPr>
            <w:r w:rsidRPr="00F626C4">
              <w:rPr>
                <w:lang w:val="en-AU"/>
              </w:rPr>
              <w:t>1</w:t>
            </w:r>
          </w:p>
        </w:tc>
        <w:tc>
          <w:tcPr>
            <w:tcW w:w="0" w:type="dxa"/>
          </w:tcPr>
          <w:p w14:paraId="2DBC1B90" w14:textId="77777777" w:rsidR="00F91C44" w:rsidRPr="00F626C4" w:rsidRDefault="00F91C44" w:rsidP="00003E3A">
            <w:pPr>
              <w:pStyle w:val="Tablecondensedheading"/>
              <w:rPr>
                <w:lang w:val="en-AU"/>
              </w:rPr>
            </w:pPr>
            <w:r w:rsidRPr="00F626C4">
              <w:rPr>
                <w:lang w:val="en-AU"/>
              </w:rPr>
              <w:t>2</w:t>
            </w:r>
          </w:p>
        </w:tc>
        <w:tc>
          <w:tcPr>
            <w:tcW w:w="0" w:type="dxa"/>
          </w:tcPr>
          <w:p w14:paraId="247A3091" w14:textId="77777777" w:rsidR="00F91C44" w:rsidRPr="00F626C4" w:rsidRDefault="00F91C44" w:rsidP="00003E3A">
            <w:pPr>
              <w:pStyle w:val="Tablecondensedheading"/>
              <w:rPr>
                <w:lang w:val="en-AU"/>
              </w:rPr>
            </w:pPr>
            <w:r w:rsidRPr="00F626C4">
              <w:rPr>
                <w:lang w:val="en-AU"/>
              </w:rPr>
              <w:t>3</w:t>
            </w:r>
          </w:p>
        </w:tc>
        <w:tc>
          <w:tcPr>
            <w:tcW w:w="0" w:type="dxa"/>
          </w:tcPr>
          <w:p w14:paraId="7EA5E890" w14:textId="77777777" w:rsidR="00F91C44" w:rsidRPr="00F626C4" w:rsidRDefault="00F91C44" w:rsidP="00003E3A">
            <w:pPr>
              <w:pStyle w:val="Tablecondensedheading"/>
              <w:rPr>
                <w:lang w:val="en-AU"/>
              </w:rPr>
            </w:pPr>
            <w:r w:rsidRPr="00F626C4">
              <w:rPr>
                <w:lang w:val="en-AU"/>
              </w:rPr>
              <w:t>4</w:t>
            </w:r>
          </w:p>
        </w:tc>
        <w:tc>
          <w:tcPr>
            <w:tcW w:w="0" w:type="dxa"/>
          </w:tcPr>
          <w:p w14:paraId="3DD7DDDD" w14:textId="77777777" w:rsidR="00F91C44" w:rsidRPr="00F626C4" w:rsidRDefault="00F91C44" w:rsidP="00003E3A">
            <w:pPr>
              <w:pStyle w:val="Tablecondensedheading"/>
              <w:rPr>
                <w:lang w:val="en-AU"/>
              </w:rPr>
            </w:pPr>
            <w:r w:rsidRPr="00F626C4">
              <w:rPr>
                <w:lang w:val="en-AU"/>
              </w:rPr>
              <w:t>5</w:t>
            </w:r>
          </w:p>
        </w:tc>
        <w:tc>
          <w:tcPr>
            <w:tcW w:w="0" w:type="dxa"/>
          </w:tcPr>
          <w:p w14:paraId="1D674360" w14:textId="77777777" w:rsidR="00F91C44" w:rsidRPr="00F626C4" w:rsidRDefault="00F91C44" w:rsidP="00003E3A">
            <w:pPr>
              <w:pStyle w:val="Tablecondensedheading"/>
              <w:rPr>
                <w:lang w:val="en-AU"/>
              </w:rPr>
            </w:pPr>
            <w:r w:rsidRPr="00F626C4">
              <w:rPr>
                <w:lang w:val="en-AU"/>
              </w:rPr>
              <w:t>6</w:t>
            </w:r>
          </w:p>
        </w:tc>
        <w:tc>
          <w:tcPr>
            <w:tcW w:w="0" w:type="dxa"/>
          </w:tcPr>
          <w:p w14:paraId="1D90766B" w14:textId="77777777" w:rsidR="00F91C44" w:rsidRPr="00F626C4" w:rsidRDefault="00F91C44" w:rsidP="00003E3A">
            <w:pPr>
              <w:pStyle w:val="Tablecondensedheading"/>
              <w:rPr>
                <w:lang w:val="en-AU"/>
              </w:rPr>
            </w:pPr>
            <w:r w:rsidRPr="00F626C4">
              <w:rPr>
                <w:lang w:val="en-AU"/>
              </w:rPr>
              <w:t>7</w:t>
            </w:r>
          </w:p>
        </w:tc>
        <w:tc>
          <w:tcPr>
            <w:tcW w:w="0" w:type="dxa"/>
          </w:tcPr>
          <w:p w14:paraId="4A1BB7B8" w14:textId="77777777" w:rsidR="00F91C44" w:rsidRPr="00F626C4" w:rsidRDefault="00F91C44" w:rsidP="00003E3A">
            <w:pPr>
              <w:pStyle w:val="Tablecondensedheading"/>
              <w:rPr>
                <w:lang w:val="en-AU"/>
              </w:rPr>
            </w:pPr>
            <w:r w:rsidRPr="00F626C4">
              <w:rPr>
                <w:lang w:val="en-AU"/>
              </w:rPr>
              <w:t>8</w:t>
            </w:r>
          </w:p>
        </w:tc>
        <w:tc>
          <w:tcPr>
            <w:tcW w:w="0" w:type="dxa"/>
          </w:tcPr>
          <w:p w14:paraId="2463E74F" w14:textId="77777777" w:rsidR="00F91C44" w:rsidRPr="00F626C4" w:rsidRDefault="00F91C44" w:rsidP="00003E3A">
            <w:pPr>
              <w:pStyle w:val="Tablecondensedheading"/>
              <w:rPr>
                <w:lang w:val="en-AU"/>
              </w:rPr>
            </w:pPr>
            <w:r w:rsidRPr="00F626C4">
              <w:rPr>
                <w:lang w:val="en-AU"/>
              </w:rPr>
              <w:t>9</w:t>
            </w:r>
          </w:p>
        </w:tc>
        <w:tc>
          <w:tcPr>
            <w:tcW w:w="0" w:type="dxa"/>
          </w:tcPr>
          <w:p w14:paraId="27AD96E5" w14:textId="77777777" w:rsidR="00F91C44" w:rsidRPr="00F626C4" w:rsidRDefault="00F91C44" w:rsidP="00003E3A">
            <w:pPr>
              <w:pStyle w:val="Tablecondensedheading"/>
              <w:rPr>
                <w:lang w:val="en-AU"/>
              </w:rPr>
            </w:pPr>
            <w:r w:rsidRPr="00F626C4">
              <w:rPr>
                <w:lang w:val="en-AU"/>
              </w:rPr>
              <w:t>10</w:t>
            </w:r>
          </w:p>
        </w:tc>
        <w:tc>
          <w:tcPr>
            <w:tcW w:w="0" w:type="dxa"/>
          </w:tcPr>
          <w:p w14:paraId="498296D3" w14:textId="77777777" w:rsidR="00F91C44" w:rsidRPr="00F626C4" w:rsidRDefault="00F91C44" w:rsidP="00003E3A">
            <w:pPr>
              <w:pStyle w:val="Tablecondensedheading"/>
              <w:rPr>
                <w:lang w:val="en-AU"/>
              </w:rPr>
            </w:pPr>
            <w:r w:rsidRPr="00F626C4">
              <w:rPr>
                <w:lang w:val="en-AU"/>
              </w:rPr>
              <w:t>Average</w:t>
            </w:r>
          </w:p>
        </w:tc>
      </w:tr>
      <w:tr w:rsidR="00F91C44" w:rsidRPr="00BF61DF" w14:paraId="5E7D500F" w14:textId="77777777" w:rsidTr="00447E90">
        <w:tc>
          <w:tcPr>
            <w:tcW w:w="737" w:type="dxa"/>
          </w:tcPr>
          <w:p w14:paraId="1C57A8BA" w14:textId="77777777" w:rsidR="00F91C44" w:rsidRPr="00F626C4" w:rsidRDefault="00F91C44" w:rsidP="00003E3A">
            <w:pPr>
              <w:pStyle w:val="Tablecondensed"/>
              <w:rPr>
                <w:lang w:val="en-AU"/>
              </w:rPr>
            </w:pPr>
            <w:r w:rsidRPr="00F626C4">
              <w:rPr>
                <w:lang w:val="en-AU"/>
              </w:rPr>
              <w:t>%</w:t>
            </w:r>
          </w:p>
        </w:tc>
        <w:tc>
          <w:tcPr>
            <w:tcW w:w="737" w:type="dxa"/>
          </w:tcPr>
          <w:p w14:paraId="69F0A77B" w14:textId="77777777" w:rsidR="00F91C44" w:rsidRPr="00F626C4" w:rsidRDefault="00F91C44" w:rsidP="00003E3A">
            <w:pPr>
              <w:pStyle w:val="Tablecondensed"/>
              <w:rPr>
                <w:lang w:val="en-AU"/>
              </w:rPr>
            </w:pPr>
            <w:r w:rsidRPr="00F626C4">
              <w:rPr>
                <w:lang w:val="en-AU"/>
              </w:rPr>
              <w:t>0</w:t>
            </w:r>
          </w:p>
        </w:tc>
        <w:tc>
          <w:tcPr>
            <w:tcW w:w="737" w:type="dxa"/>
          </w:tcPr>
          <w:p w14:paraId="50561790" w14:textId="77777777" w:rsidR="00F91C44" w:rsidRPr="00F626C4" w:rsidRDefault="00F91C44" w:rsidP="00003E3A">
            <w:pPr>
              <w:pStyle w:val="Tablecondensed"/>
              <w:rPr>
                <w:lang w:val="en-AU"/>
              </w:rPr>
            </w:pPr>
            <w:r w:rsidRPr="00F626C4">
              <w:rPr>
                <w:lang w:val="en-AU"/>
              </w:rPr>
              <w:t>0</w:t>
            </w:r>
          </w:p>
        </w:tc>
        <w:tc>
          <w:tcPr>
            <w:tcW w:w="737" w:type="dxa"/>
          </w:tcPr>
          <w:p w14:paraId="11D2CF26" w14:textId="77777777" w:rsidR="00F91C44" w:rsidRPr="00F626C4" w:rsidRDefault="00F91C44" w:rsidP="00003E3A">
            <w:pPr>
              <w:pStyle w:val="Tablecondensed"/>
              <w:rPr>
                <w:lang w:val="en-AU"/>
              </w:rPr>
            </w:pPr>
            <w:r w:rsidRPr="00F626C4">
              <w:rPr>
                <w:lang w:val="en-AU"/>
              </w:rPr>
              <w:t>0</w:t>
            </w:r>
          </w:p>
        </w:tc>
        <w:tc>
          <w:tcPr>
            <w:tcW w:w="737" w:type="dxa"/>
          </w:tcPr>
          <w:p w14:paraId="5F61A47E" w14:textId="24C3F001" w:rsidR="00F91C44" w:rsidRPr="00F626C4" w:rsidRDefault="00F91C44" w:rsidP="00003E3A">
            <w:pPr>
              <w:pStyle w:val="Tablecondensed"/>
              <w:rPr>
                <w:lang w:val="en-AU"/>
              </w:rPr>
            </w:pPr>
            <w:r w:rsidRPr="00F626C4">
              <w:rPr>
                <w:lang w:val="en-AU"/>
              </w:rPr>
              <w:t>2</w:t>
            </w:r>
          </w:p>
        </w:tc>
        <w:tc>
          <w:tcPr>
            <w:tcW w:w="737" w:type="dxa"/>
          </w:tcPr>
          <w:p w14:paraId="3FF05EC0" w14:textId="729B8F25" w:rsidR="00F91C44" w:rsidRPr="00F626C4" w:rsidRDefault="00F91C44" w:rsidP="00003E3A">
            <w:pPr>
              <w:pStyle w:val="Tablecondensed"/>
              <w:rPr>
                <w:lang w:val="en-AU"/>
              </w:rPr>
            </w:pPr>
            <w:r w:rsidRPr="00F626C4">
              <w:rPr>
                <w:lang w:val="en-AU"/>
              </w:rPr>
              <w:t>4</w:t>
            </w:r>
          </w:p>
        </w:tc>
        <w:tc>
          <w:tcPr>
            <w:tcW w:w="737" w:type="dxa"/>
          </w:tcPr>
          <w:p w14:paraId="036FB196" w14:textId="380388A3" w:rsidR="00F91C44" w:rsidRPr="00F626C4" w:rsidRDefault="00F91C44" w:rsidP="00003E3A">
            <w:pPr>
              <w:pStyle w:val="Tablecondensed"/>
              <w:rPr>
                <w:lang w:val="en-AU"/>
              </w:rPr>
            </w:pPr>
            <w:r w:rsidRPr="00F626C4">
              <w:rPr>
                <w:lang w:val="en-AU"/>
              </w:rPr>
              <w:t>8</w:t>
            </w:r>
          </w:p>
        </w:tc>
        <w:tc>
          <w:tcPr>
            <w:tcW w:w="737" w:type="dxa"/>
          </w:tcPr>
          <w:p w14:paraId="6EFC860E" w14:textId="4C164A83" w:rsidR="00F91C44" w:rsidRPr="00F626C4" w:rsidRDefault="00F91C44" w:rsidP="00003E3A">
            <w:pPr>
              <w:pStyle w:val="Tablecondensed"/>
              <w:rPr>
                <w:lang w:val="en-AU"/>
              </w:rPr>
            </w:pPr>
            <w:r w:rsidRPr="00F626C4">
              <w:rPr>
                <w:lang w:val="en-AU"/>
              </w:rPr>
              <w:t>17</w:t>
            </w:r>
          </w:p>
        </w:tc>
        <w:tc>
          <w:tcPr>
            <w:tcW w:w="737" w:type="dxa"/>
          </w:tcPr>
          <w:p w14:paraId="68AFBAA0" w14:textId="1B34D4EB" w:rsidR="00F91C44" w:rsidRPr="00F626C4" w:rsidRDefault="00F91C44" w:rsidP="00003E3A">
            <w:pPr>
              <w:pStyle w:val="Tablecondensed"/>
              <w:rPr>
                <w:lang w:val="en-AU"/>
              </w:rPr>
            </w:pPr>
            <w:r w:rsidRPr="00F626C4">
              <w:rPr>
                <w:lang w:val="en-AU"/>
              </w:rPr>
              <w:t>17</w:t>
            </w:r>
          </w:p>
        </w:tc>
        <w:tc>
          <w:tcPr>
            <w:tcW w:w="737" w:type="dxa"/>
          </w:tcPr>
          <w:p w14:paraId="38976990" w14:textId="16E7BE93" w:rsidR="00F91C44" w:rsidRPr="00F626C4" w:rsidRDefault="00F91C44" w:rsidP="00003E3A">
            <w:pPr>
              <w:pStyle w:val="Tablecondensed"/>
              <w:rPr>
                <w:lang w:val="en-AU"/>
              </w:rPr>
            </w:pPr>
            <w:r w:rsidRPr="00F626C4">
              <w:rPr>
                <w:lang w:val="en-AU"/>
              </w:rPr>
              <w:t>23</w:t>
            </w:r>
          </w:p>
        </w:tc>
        <w:tc>
          <w:tcPr>
            <w:tcW w:w="737" w:type="dxa"/>
          </w:tcPr>
          <w:p w14:paraId="23B98032" w14:textId="11FD7B10" w:rsidR="00F91C44" w:rsidRPr="00F626C4" w:rsidRDefault="00F91C44" w:rsidP="00003E3A">
            <w:pPr>
              <w:pStyle w:val="Tablecondensed"/>
              <w:rPr>
                <w:lang w:val="en-AU"/>
              </w:rPr>
            </w:pPr>
            <w:r w:rsidRPr="00F626C4">
              <w:rPr>
                <w:lang w:val="en-AU"/>
              </w:rPr>
              <w:t>15</w:t>
            </w:r>
          </w:p>
        </w:tc>
        <w:tc>
          <w:tcPr>
            <w:tcW w:w="737" w:type="dxa"/>
          </w:tcPr>
          <w:p w14:paraId="1E77D190" w14:textId="224F7A4A" w:rsidR="00F91C44" w:rsidRPr="00F626C4" w:rsidRDefault="00F91C44" w:rsidP="00003E3A">
            <w:pPr>
              <w:pStyle w:val="Tablecondensed"/>
              <w:rPr>
                <w:lang w:val="en-AU"/>
              </w:rPr>
            </w:pPr>
            <w:r w:rsidRPr="00F626C4">
              <w:rPr>
                <w:lang w:val="en-AU"/>
              </w:rPr>
              <w:t>15</w:t>
            </w:r>
          </w:p>
        </w:tc>
        <w:tc>
          <w:tcPr>
            <w:tcW w:w="0" w:type="dxa"/>
          </w:tcPr>
          <w:p w14:paraId="75AF3B27" w14:textId="1361DFF3" w:rsidR="00F91C44" w:rsidRPr="00F626C4" w:rsidRDefault="00F91C44" w:rsidP="00003E3A">
            <w:pPr>
              <w:pStyle w:val="Tablecondensed"/>
              <w:rPr>
                <w:lang w:val="en-AU"/>
              </w:rPr>
            </w:pPr>
            <w:r w:rsidRPr="00F626C4">
              <w:rPr>
                <w:lang w:val="en-AU"/>
              </w:rPr>
              <w:t>7.4</w:t>
            </w:r>
          </w:p>
        </w:tc>
      </w:tr>
    </w:tbl>
    <w:p w14:paraId="06A7510A" w14:textId="2CFFAB10" w:rsidR="00015F42" w:rsidRPr="00F626C4" w:rsidRDefault="00015F42" w:rsidP="004026BC">
      <w:pPr>
        <w:pStyle w:val="BodyText"/>
      </w:pPr>
      <w:r w:rsidRPr="00F626C4">
        <w:t>Students who addressed this criterion well placed their sound appropriately in ‘the mix’</w:t>
      </w:r>
      <w:r w:rsidR="00871D5D" w:rsidRPr="00F626C4">
        <w:t>,</w:t>
      </w:r>
      <w:r w:rsidRPr="00F626C4">
        <w:t xml:space="preserve"> making suitable and musically empathetic adjustments to their sound</w:t>
      </w:r>
      <w:r w:rsidR="00AF0E69">
        <w:t>,</w:t>
      </w:r>
      <w:r w:rsidRPr="00F626C4">
        <w:t xml:space="preserve"> including volume</w:t>
      </w:r>
      <w:r w:rsidR="0048129B">
        <w:t>,</w:t>
      </w:r>
      <w:r w:rsidRPr="00F626C4">
        <w:t xml:space="preserve"> when moving between accompaniment, lead or section work, and in response to dynamic changes and other performers. </w:t>
      </w:r>
    </w:p>
    <w:p w14:paraId="5BDCABCC" w14:textId="747B1738" w:rsidR="00015F42" w:rsidRPr="00F626C4" w:rsidRDefault="00015F42" w:rsidP="004026BC">
      <w:pPr>
        <w:pStyle w:val="BodyText"/>
      </w:pPr>
      <w:r w:rsidRPr="00F626C4">
        <w:t>High</w:t>
      </w:r>
      <w:r w:rsidR="00871D5D" w:rsidRPr="00F626C4">
        <w:t>-</w:t>
      </w:r>
      <w:r w:rsidRPr="00F626C4">
        <w:t xml:space="preserve">scoring </w:t>
      </w:r>
      <w:r w:rsidR="00871D5D" w:rsidRPr="00F626C4">
        <w:t xml:space="preserve">performances </w:t>
      </w:r>
      <w:r w:rsidRPr="00F626C4">
        <w:t xml:space="preserve">often </w:t>
      </w:r>
      <w:r w:rsidR="00F626C4">
        <w:t>included</w:t>
      </w:r>
      <w:r w:rsidR="00F626C4" w:rsidRPr="00F626C4">
        <w:t xml:space="preserve"> </w:t>
      </w:r>
      <w:r w:rsidRPr="00F626C4">
        <w:t>sophisticated arrangements that featured band dynamics, tempo and time</w:t>
      </w:r>
      <w:r w:rsidR="00871D5D" w:rsidRPr="00F626C4">
        <w:t xml:space="preserve"> </w:t>
      </w:r>
      <w:r w:rsidRPr="00F626C4">
        <w:t>signature changes, stops and starts both strict time and cued, and textural changes</w:t>
      </w:r>
      <w:r w:rsidR="00871D5D" w:rsidRPr="00F626C4">
        <w:t>.</w:t>
      </w:r>
    </w:p>
    <w:p w14:paraId="3BB78FAB" w14:textId="3136BE80" w:rsidR="00015F42" w:rsidRPr="00F626C4" w:rsidRDefault="00015F42" w:rsidP="004026BC">
      <w:pPr>
        <w:pStyle w:val="BodyText"/>
      </w:pPr>
      <w:r w:rsidRPr="00F626C4">
        <w:t>Students who use backing tracks are advised to source good</w:t>
      </w:r>
      <w:r w:rsidR="00871D5D" w:rsidRPr="00F626C4">
        <w:t>-</w:t>
      </w:r>
      <w:r w:rsidRPr="00F626C4">
        <w:t>quality backing tracks that allow them to demonstrate responsiveness</w:t>
      </w:r>
      <w:r w:rsidR="00871D5D" w:rsidRPr="00F626C4">
        <w:t>.</w:t>
      </w:r>
      <w:r w:rsidRPr="00F626C4">
        <w:t xml:space="preserve"> </w:t>
      </w:r>
    </w:p>
    <w:p w14:paraId="0C0F75CE" w14:textId="77777777" w:rsidR="00015F42" w:rsidRPr="00F626C4" w:rsidRDefault="00015F42" w:rsidP="004026BC">
      <w:pPr>
        <w:pStyle w:val="BodyText"/>
      </w:pPr>
      <w:r w:rsidRPr="00F626C4">
        <w:t>Vocalists are advised to develop microphone technique, such as pulling away from the microphone when using more vocal power.</w:t>
      </w:r>
    </w:p>
    <w:p w14:paraId="48271BC7" w14:textId="5CA69E61" w:rsidR="00015F42" w:rsidRPr="00F626C4" w:rsidRDefault="00015F42" w:rsidP="004026BC">
      <w:pPr>
        <w:pStyle w:val="BodyText"/>
        <w:rPr>
          <w:color w:val="8DB3E2" w:themeColor="text2" w:themeTint="66"/>
        </w:rPr>
      </w:pPr>
      <w:r w:rsidRPr="00F626C4">
        <w:t>Students are advised to conduct a thorough sound check and become familiar with using their instruments and equipment in a range of performance spaces</w:t>
      </w:r>
      <w:r w:rsidR="00871D5D" w:rsidRPr="00F626C4">
        <w:t>,</w:t>
      </w:r>
      <w:r w:rsidRPr="00F626C4">
        <w:t xml:space="preserve"> especially if the examination venue differs from the normal rehearsal or familiar performance space.</w:t>
      </w:r>
    </w:p>
    <w:p w14:paraId="1F61871F" w14:textId="77777777" w:rsidR="00015F42" w:rsidRPr="00F626C4" w:rsidRDefault="00015F42" w:rsidP="004026BC">
      <w:pPr>
        <w:pStyle w:val="Heading2"/>
      </w:pPr>
      <w:bookmarkStart w:id="1" w:name="gottohere"/>
      <w:bookmarkEnd w:id="1"/>
      <w:r w:rsidRPr="00F626C4">
        <w:t>General Comments for Criteria 8, 9 and 10</w:t>
      </w:r>
    </w:p>
    <w:p w14:paraId="7B898454" w14:textId="1BCF854D" w:rsidR="00015F42" w:rsidRPr="00F626C4" w:rsidRDefault="00015F42" w:rsidP="004026BC">
      <w:pPr>
        <w:pStyle w:val="BodyText"/>
      </w:pPr>
      <w:r w:rsidRPr="00F626C4">
        <w:t xml:space="preserve">These criteria assess the success of </w:t>
      </w:r>
      <w:r w:rsidR="006F5B71">
        <w:t xml:space="preserve">a </w:t>
      </w:r>
      <w:r w:rsidRPr="00F626C4">
        <w:t>student’s ability to craft an engaging and convincing performance by presenting their program with a sense of audience relevant to their performer statement and maintaining their focus and stamina. Having numerous opportunities to present the exam set as a ‘gig’</w:t>
      </w:r>
      <w:r w:rsidR="00871D5D" w:rsidRPr="00F626C4">
        <w:t>,</w:t>
      </w:r>
      <w:r w:rsidRPr="00F626C4">
        <w:t xml:space="preserve"> both to an audience and under examination conditions</w:t>
      </w:r>
      <w:r w:rsidR="00871D5D" w:rsidRPr="00F626C4">
        <w:t>,</w:t>
      </w:r>
      <w:r w:rsidRPr="00F626C4">
        <w:t xml:space="preserve"> is a recommended preparation strategy.</w:t>
      </w:r>
    </w:p>
    <w:p w14:paraId="65A68313" w14:textId="77777777" w:rsidR="00015F42" w:rsidRPr="00F626C4" w:rsidRDefault="00015F42" w:rsidP="00BF61DF">
      <w:pPr>
        <w:pStyle w:val="Heading3"/>
        <w:rPr>
          <w:lang w:eastAsia="en-AU"/>
        </w:rPr>
      </w:pPr>
      <w:r w:rsidRPr="00F626C4">
        <w:t xml:space="preserve">Criterion 8: Skill in </w:t>
      </w:r>
      <w:r w:rsidRPr="00F626C4">
        <w:rPr>
          <w:lang w:eastAsia="en-AU"/>
        </w:rPr>
        <w:t>presenting a cohesive program of music</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F91C44" w:rsidRPr="00BF61DF" w14:paraId="69066F68"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1BD5892D" w14:textId="77777777" w:rsidR="00F91C44" w:rsidRPr="00F626C4" w:rsidRDefault="00F91C44" w:rsidP="00003E3A">
            <w:pPr>
              <w:pStyle w:val="Tablecondensedheading"/>
              <w:rPr>
                <w:lang w:val="en-AU"/>
              </w:rPr>
            </w:pPr>
            <w:r w:rsidRPr="00F626C4">
              <w:rPr>
                <w:lang w:val="en-AU"/>
              </w:rPr>
              <w:t>Marks</w:t>
            </w:r>
          </w:p>
        </w:tc>
        <w:tc>
          <w:tcPr>
            <w:tcW w:w="0" w:type="dxa"/>
          </w:tcPr>
          <w:p w14:paraId="69FC4908" w14:textId="77777777" w:rsidR="00F91C44" w:rsidRPr="00F626C4" w:rsidRDefault="00F91C44" w:rsidP="00003E3A">
            <w:pPr>
              <w:pStyle w:val="Tablecondensedheading"/>
              <w:rPr>
                <w:lang w:val="en-AU"/>
              </w:rPr>
            </w:pPr>
            <w:r w:rsidRPr="00F626C4">
              <w:rPr>
                <w:lang w:val="en-AU"/>
              </w:rPr>
              <w:t>0</w:t>
            </w:r>
          </w:p>
        </w:tc>
        <w:tc>
          <w:tcPr>
            <w:tcW w:w="0" w:type="dxa"/>
          </w:tcPr>
          <w:p w14:paraId="0E8AA5E8" w14:textId="77777777" w:rsidR="00F91C44" w:rsidRPr="00F626C4" w:rsidRDefault="00F91C44" w:rsidP="00003E3A">
            <w:pPr>
              <w:pStyle w:val="Tablecondensedheading"/>
              <w:rPr>
                <w:lang w:val="en-AU"/>
              </w:rPr>
            </w:pPr>
            <w:r w:rsidRPr="00F626C4">
              <w:rPr>
                <w:lang w:val="en-AU"/>
              </w:rPr>
              <w:t>1</w:t>
            </w:r>
          </w:p>
        </w:tc>
        <w:tc>
          <w:tcPr>
            <w:tcW w:w="0" w:type="dxa"/>
          </w:tcPr>
          <w:p w14:paraId="780B5B44" w14:textId="77777777" w:rsidR="00F91C44" w:rsidRPr="00F626C4" w:rsidRDefault="00F91C44" w:rsidP="00003E3A">
            <w:pPr>
              <w:pStyle w:val="Tablecondensedheading"/>
              <w:rPr>
                <w:lang w:val="en-AU"/>
              </w:rPr>
            </w:pPr>
            <w:r w:rsidRPr="00F626C4">
              <w:rPr>
                <w:lang w:val="en-AU"/>
              </w:rPr>
              <w:t>2</w:t>
            </w:r>
          </w:p>
        </w:tc>
        <w:tc>
          <w:tcPr>
            <w:tcW w:w="0" w:type="dxa"/>
          </w:tcPr>
          <w:p w14:paraId="66B9436D" w14:textId="77777777" w:rsidR="00F91C44" w:rsidRPr="00F626C4" w:rsidRDefault="00F91C44" w:rsidP="00003E3A">
            <w:pPr>
              <w:pStyle w:val="Tablecondensedheading"/>
              <w:rPr>
                <w:lang w:val="en-AU"/>
              </w:rPr>
            </w:pPr>
            <w:r w:rsidRPr="00F626C4">
              <w:rPr>
                <w:lang w:val="en-AU"/>
              </w:rPr>
              <w:t>3</w:t>
            </w:r>
          </w:p>
        </w:tc>
        <w:tc>
          <w:tcPr>
            <w:tcW w:w="0" w:type="dxa"/>
          </w:tcPr>
          <w:p w14:paraId="6C5C9306" w14:textId="77777777" w:rsidR="00F91C44" w:rsidRPr="00F626C4" w:rsidRDefault="00F91C44" w:rsidP="00003E3A">
            <w:pPr>
              <w:pStyle w:val="Tablecondensedheading"/>
              <w:rPr>
                <w:lang w:val="en-AU"/>
              </w:rPr>
            </w:pPr>
            <w:r w:rsidRPr="00F626C4">
              <w:rPr>
                <w:lang w:val="en-AU"/>
              </w:rPr>
              <w:t>4</w:t>
            </w:r>
          </w:p>
        </w:tc>
        <w:tc>
          <w:tcPr>
            <w:tcW w:w="0" w:type="dxa"/>
          </w:tcPr>
          <w:p w14:paraId="368132A2" w14:textId="77777777" w:rsidR="00F91C44" w:rsidRPr="00F626C4" w:rsidRDefault="00F91C44" w:rsidP="00003E3A">
            <w:pPr>
              <w:pStyle w:val="Tablecondensedheading"/>
              <w:rPr>
                <w:lang w:val="en-AU"/>
              </w:rPr>
            </w:pPr>
            <w:r w:rsidRPr="00F626C4">
              <w:rPr>
                <w:lang w:val="en-AU"/>
              </w:rPr>
              <w:t>5</w:t>
            </w:r>
          </w:p>
        </w:tc>
        <w:tc>
          <w:tcPr>
            <w:tcW w:w="0" w:type="dxa"/>
          </w:tcPr>
          <w:p w14:paraId="15804898" w14:textId="77777777" w:rsidR="00F91C44" w:rsidRPr="00F626C4" w:rsidRDefault="00F91C44" w:rsidP="00003E3A">
            <w:pPr>
              <w:pStyle w:val="Tablecondensedheading"/>
              <w:rPr>
                <w:lang w:val="en-AU"/>
              </w:rPr>
            </w:pPr>
            <w:r w:rsidRPr="00F626C4">
              <w:rPr>
                <w:lang w:val="en-AU"/>
              </w:rPr>
              <w:t>6</w:t>
            </w:r>
          </w:p>
        </w:tc>
        <w:tc>
          <w:tcPr>
            <w:tcW w:w="0" w:type="dxa"/>
          </w:tcPr>
          <w:p w14:paraId="756DBD97" w14:textId="77777777" w:rsidR="00F91C44" w:rsidRPr="00F626C4" w:rsidRDefault="00F91C44" w:rsidP="00003E3A">
            <w:pPr>
              <w:pStyle w:val="Tablecondensedheading"/>
              <w:rPr>
                <w:lang w:val="en-AU"/>
              </w:rPr>
            </w:pPr>
            <w:r w:rsidRPr="00F626C4">
              <w:rPr>
                <w:lang w:val="en-AU"/>
              </w:rPr>
              <w:t>7</w:t>
            </w:r>
          </w:p>
        </w:tc>
        <w:tc>
          <w:tcPr>
            <w:tcW w:w="0" w:type="dxa"/>
          </w:tcPr>
          <w:p w14:paraId="0E0F49E9" w14:textId="77777777" w:rsidR="00F91C44" w:rsidRPr="00F626C4" w:rsidRDefault="00F91C44" w:rsidP="00003E3A">
            <w:pPr>
              <w:pStyle w:val="Tablecondensedheading"/>
              <w:rPr>
                <w:lang w:val="en-AU"/>
              </w:rPr>
            </w:pPr>
            <w:r w:rsidRPr="00F626C4">
              <w:rPr>
                <w:lang w:val="en-AU"/>
              </w:rPr>
              <w:t>8</w:t>
            </w:r>
          </w:p>
        </w:tc>
        <w:tc>
          <w:tcPr>
            <w:tcW w:w="0" w:type="dxa"/>
          </w:tcPr>
          <w:p w14:paraId="7B933374" w14:textId="77777777" w:rsidR="00F91C44" w:rsidRPr="00F626C4" w:rsidRDefault="00F91C44" w:rsidP="00003E3A">
            <w:pPr>
              <w:pStyle w:val="Tablecondensedheading"/>
              <w:rPr>
                <w:lang w:val="en-AU"/>
              </w:rPr>
            </w:pPr>
            <w:r w:rsidRPr="00F626C4">
              <w:rPr>
                <w:lang w:val="en-AU"/>
              </w:rPr>
              <w:t>9</w:t>
            </w:r>
          </w:p>
        </w:tc>
        <w:tc>
          <w:tcPr>
            <w:tcW w:w="0" w:type="dxa"/>
          </w:tcPr>
          <w:p w14:paraId="5929D1BD" w14:textId="77777777" w:rsidR="00F91C44" w:rsidRPr="00F626C4" w:rsidRDefault="00F91C44" w:rsidP="00003E3A">
            <w:pPr>
              <w:pStyle w:val="Tablecondensedheading"/>
              <w:rPr>
                <w:lang w:val="en-AU"/>
              </w:rPr>
            </w:pPr>
            <w:r w:rsidRPr="00F626C4">
              <w:rPr>
                <w:lang w:val="en-AU"/>
              </w:rPr>
              <w:t>10</w:t>
            </w:r>
          </w:p>
        </w:tc>
        <w:tc>
          <w:tcPr>
            <w:tcW w:w="0" w:type="dxa"/>
          </w:tcPr>
          <w:p w14:paraId="34602F61" w14:textId="77777777" w:rsidR="00F91C44" w:rsidRPr="00F626C4" w:rsidRDefault="00F91C44" w:rsidP="00003E3A">
            <w:pPr>
              <w:pStyle w:val="Tablecondensedheading"/>
              <w:rPr>
                <w:lang w:val="en-AU"/>
              </w:rPr>
            </w:pPr>
            <w:r w:rsidRPr="00F626C4">
              <w:rPr>
                <w:lang w:val="en-AU"/>
              </w:rPr>
              <w:t>Average</w:t>
            </w:r>
          </w:p>
        </w:tc>
      </w:tr>
      <w:tr w:rsidR="00F91C44" w:rsidRPr="00BF61DF" w14:paraId="46560C3B" w14:textId="77777777" w:rsidTr="00447E90">
        <w:tc>
          <w:tcPr>
            <w:tcW w:w="737" w:type="dxa"/>
          </w:tcPr>
          <w:p w14:paraId="36ECDA73" w14:textId="77777777" w:rsidR="00F91C44" w:rsidRPr="00F626C4" w:rsidRDefault="00F91C44" w:rsidP="00003E3A">
            <w:pPr>
              <w:pStyle w:val="Tablecondensed"/>
              <w:rPr>
                <w:lang w:val="en-AU"/>
              </w:rPr>
            </w:pPr>
            <w:r w:rsidRPr="00F626C4">
              <w:rPr>
                <w:lang w:val="en-AU"/>
              </w:rPr>
              <w:t>%</w:t>
            </w:r>
          </w:p>
        </w:tc>
        <w:tc>
          <w:tcPr>
            <w:tcW w:w="737" w:type="dxa"/>
          </w:tcPr>
          <w:p w14:paraId="3785364F" w14:textId="77777777" w:rsidR="00F91C44" w:rsidRPr="00F626C4" w:rsidRDefault="00F91C44" w:rsidP="00003E3A">
            <w:pPr>
              <w:pStyle w:val="Tablecondensed"/>
              <w:rPr>
                <w:lang w:val="en-AU"/>
              </w:rPr>
            </w:pPr>
            <w:r w:rsidRPr="00F626C4">
              <w:rPr>
                <w:lang w:val="en-AU"/>
              </w:rPr>
              <w:t>0</w:t>
            </w:r>
          </w:p>
        </w:tc>
        <w:tc>
          <w:tcPr>
            <w:tcW w:w="737" w:type="dxa"/>
          </w:tcPr>
          <w:p w14:paraId="0C8147F3" w14:textId="77777777" w:rsidR="00F91C44" w:rsidRPr="00F626C4" w:rsidRDefault="00F91C44" w:rsidP="00003E3A">
            <w:pPr>
              <w:pStyle w:val="Tablecondensed"/>
              <w:rPr>
                <w:lang w:val="en-AU"/>
              </w:rPr>
            </w:pPr>
            <w:r w:rsidRPr="00F626C4">
              <w:rPr>
                <w:lang w:val="en-AU"/>
              </w:rPr>
              <w:t>0</w:t>
            </w:r>
          </w:p>
        </w:tc>
        <w:tc>
          <w:tcPr>
            <w:tcW w:w="737" w:type="dxa"/>
          </w:tcPr>
          <w:p w14:paraId="56B1E12F" w14:textId="77777777" w:rsidR="00F91C44" w:rsidRPr="00F626C4" w:rsidRDefault="00F91C44" w:rsidP="00003E3A">
            <w:pPr>
              <w:pStyle w:val="Tablecondensed"/>
              <w:rPr>
                <w:lang w:val="en-AU"/>
              </w:rPr>
            </w:pPr>
            <w:r w:rsidRPr="00F626C4">
              <w:rPr>
                <w:lang w:val="en-AU"/>
              </w:rPr>
              <w:t>0</w:t>
            </w:r>
          </w:p>
        </w:tc>
        <w:tc>
          <w:tcPr>
            <w:tcW w:w="737" w:type="dxa"/>
          </w:tcPr>
          <w:p w14:paraId="0118B2DA" w14:textId="14526ECA" w:rsidR="00F91C44" w:rsidRPr="00F626C4" w:rsidRDefault="00F91C44" w:rsidP="00003E3A">
            <w:pPr>
              <w:pStyle w:val="Tablecondensed"/>
              <w:rPr>
                <w:lang w:val="en-AU"/>
              </w:rPr>
            </w:pPr>
            <w:r w:rsidRPr="00F626C4">
              <w:rPr>
                <w:lang w:val="en-AU"/>
              </w:rPr>
              <w:t>1</w:t>
            </w:r>
          </w:p>
        </w:tc>
        <w:tc>
          <w:tcPr>
            <w:tcW w:w="737" w:type="dxa"/>
          </w:tcPr>
          <w:p w14:paraId="2B920274" w14:textId="3C5A41AA" w:rsidR="00F91C44" w:rsidRPr="00F626C4" w:rsidRDefault="00F91C44" w:rsidP="00003E3A">
            <w:pPr>
              <w:pStyle w:val="Tablecondensed"/>
              <w:rPr>
                <w:lang w:val="en-AU"/>
              </w:rPr>
            </w:pPr>
            <w:r w:rsidRPr="00F626C4">
              <w:rPr>
                <w:lang w:val="en-AU"/>
              </w:rPr>
              <w:t>2</w:t>
            </w:r>
          </w:p>
        </w:tc>
        <w:tc>
          <w:tcPr>
            <w:tcW w:w="737" w:type="dxa"/>
          </w:tcPr>
          <w:p w14:paraId="1B74EAE5" w14:textId="2A8CC2A8" w:rsidR="00F91C44" w:rsidRPr="00F626C4" w:rsidRDefault="00F91C44" w:rsidP="00003E3A">
            <w:pPr>
              <w:pStyle w:val="Tablecondensed"/>
              <w:rPr>
                <w:lang w:val="en-AU"/>
              </w:rPr>
            </w:pPr>
            <w:r w:rsidRPr="00F626C4">
              <w:rPr>
                <w:lang w:val="en-AU"/>
              </w:rPr>
              <w:t>7</w:t>
            </w:r>
          </w:p>
        </w:tc>
        <w:tc>
          <w:tcPr>
            <w:tcW w:w="737" w:type="dxa"/>
          </w:tcPr>
          <w:p w14:paraId="6F640E7F" w14:textId="40ED1969" w:rsidR="00F91C44" w:rsidRPr="00F626C4" w:rsidRDefault="00F91C44" w:rsidP="00003E3A">
            <w:pPr>
              <w:pStyle w:val="Tablecondensed"/>
              <w:rPr>
                <w:lang w:val="en-AU"/>
              </w:rPr>
            </w:pPr>
            <w:r w:rsidRPr="00F626C4">
              <w:rPr>
                <w:lang w:val="en-AU"/>
              </w:rPr>
              <w:t>13</w:t>
            </w:r>
          </w:p>
        </w:tc>
        <w:tc>
          <w:tcPr>
            <w:tcW w:w="737" w:type="dxa"/>
          </w:tcPr>
          <w:p w14:paraId="6C8D0247" w14:textId="75656EE5" w:rsidR="00F91C44" w:rsidRPr="00F626C4" w:rsidRDefault="00F91C44" w:rsidP="00003E3A">
            <w:pPr>
              <w:pStyle w:val="Tablecondensed"/>
              <w:rPr>
                <w:lang w:val="en-AU"/>
              </w:rPr>
            </w:pPr>
            <w:r w:rsidRPr="00F626C4">
              <w:rPr>
                <w:lang w:val="en-AU"/>
              </w:rPr>
              <w:t>19</w:t>
            </w:r>
          </w:p>
        </w:tc>
        <w:tc>
          <w:tcPr>
            <w:tcW w:w="737" w:type="dxa"/>
          </w:tcPr>
          <w:p w14:paraId="789D41D2" w14:textId="5A726DD9" w:rsidR="00F91C44" w:rsidRPr="00F626C4" w:rsidRDefault="00F91C44" w:rsidP="00003E3A">
            <w:pPr>
              <w:pStyle w:val="Tablecondensed"/>
              <w:rPr>
                <w:lang w:val="en-AU"/>
              </w:rPr>
            </w:pPr>
            <w:r w:rsidRPr="00F626C4">
              <w:rPr>
                <w:lang w:val="en-AU"/>
              </w:rPr>
              <w:t>21</w:t>
            </w:r>
          </w:p>
        </w:tc>
        <w:tc>
          <w:tcPr>
            <w:tcW w:w="737" w:type="dxa"/>
          </w:tcPr>
          <w:p w14:paraId="43F30203" w14:textId="0E3962F6" w:rsidR="00F91C44" w:rsidRPr="00F626C4" w:rsidRDefault="00F91C44" w:rsidP="00003E3A">
            <w:pPr>
              <w:pStyle w:val="Tablecondensed"/>
              <w:rPr>
                <w:lang w:val="en-AU"/>
              </w:rPr>
            </w:pPr>
            <w:r w:rsidRPr="00F626C4">
              <w:rPr>
                <w:lang w:val="en-AU"/>
              </w:rPr>
              <w:t>16</w:t>
            </w:r>
          </w:p>
        </w:tc>
        <w:tc>
          <w:tcPr>
            <w:tcW w:w="737" w:type="dxa"/>
          </w:tcPr>
          <w:p w14:paraId="5CA0F625" w14:textId="15D9B795" w:rsidR="00F91C44" w:rsidRPr="00F626C4" w:rsidRDefault="00F91C44" w:rsidP="00003E3A">
            <w:pPr>
              <w:pStyle w:val="Tablecondensed"/>
              <w:rPr>
                <w:lang w:val="en-AU"/>
              </w:rPr>
            </w:pPr>
            <w:r w:rsidRPr="00F626C4">
              <w:rPr>
                <w:lang w:val="en-AU"/>
              </w:rPr>
              <w:t>20</w:t>
            </w:r>
          </w:p>
        </w:tc>
        <w:tc>
          <w:tcPr>
            <w:tcW w:w="0" w:type="dxa"/>
          </w:tcPr>
          <w:p w14:paraId="260FC71B" w14:textId="647A6253" w:rsidR="00F91C44" w:rsidRPr="00F626C4" w:rsidRDefault="00F91C44" w:rsidP="00003E3A">
            <w:pPr>
              <w:pStyle w:val="Tablecondensed"/>
              <w:rPr>
                <w:lang w:val="en-AU"/>
              </w:rPr>
            </w:pPr>
            <w:r w:rsidRPr="00F626C4">
              <w:rPr>
                <w:lang w:val="en-AU"/>
              </w:rPr>
              <w:t>7.8</w:t>
            </w:r>
          </w:p>
        </w:tc>
      </w:tr>
    </w:tbl>
    <w:p w14:paraId="3FFF53C8" w14:textId="1C36F16B" w:rsidR="00015F42" w:rsidRPr="00F626C4" w:rsidRDefault="00015F42" w:rsidP="004026BC">
      <w:pPr>
        <w:pStyle w:val="BodyText"/>
      </w:pPr>
      <w:r w:rsidRPr="00F626C4">
        <w:t>Students who scored highly in this criterion had clearly put a lot of thought, planning and preparation into their contribution to the structure and flow of the program. This included having a well</w:t>
      </w:r>
      <w:r w:rsidR="006E2DBB" w:rsidRPr="00F626C4">
        <w:t>-</w:t>
      </w:r>
      <w:r w:rsidRPr="00F626C4">
        <w:t xml:space="preserve">organised space and equipment, moving smoothly between items without appearing rushed, counting in, directing, starting pieces, moving equipment and addressing the audience. </w:t>
      </w:r>
      <w:proofErr w:type="gramStart"/>
      <w:r w:rsidRPr="00F626C4">
        <w:t>A number of</w:t>
      </w:r>
      <w:proofErr w:type="gramEnd"/>
      <w:r w:rsidRPr="00F626C4">
        <w:t xml:space="preserve"> programs also incorporated musical interludes or segues between items. </w:t>
      </w:r>
    </w:p>
    <w:p w14:paraId="413DFE5E" w14:textId="38DE3F8F" w:rsidR="00015F42" w:rsidRPr="00F626C4" w:rsidRDefault="00015F42" w:rsidP="004026BC">
      <w:pPr>
        <w:pStyle w:val="BodyText"/>
      </w:pPr>
      <w:r w:rsidRPr="00F626C4">
        <w:t xml:space="preserve">Some of the things that detracted from the flow of the program included tuning issues (see </w:t>
      </w:r>
      <w:r w:rsidR="00AF0E69">
        <w:t xml:space="preserve">Tuning </w:t>
      </w:r>
      <w:r w:rsidRPr="00F626C4">
        <w:t xml:space="preserve">comments above), </w:t>
      </w:r>
      <w:r w:rsidR="006E2DBB" w:rsidRPr="00F626C4">
        <w:t>i</w:t>
      </w:r>
      <w:r w:rsidRPr="00F626C4">
        <w:t>ssues with backing tracks</w:t>
      </w:r>
      <w:r w:rsidR="006E2DBB" w:rsidRPr="00F626C4">
        <w:t>,</w:t>
      </w:r>
      <w:r w:rsidRPr="00F626C4">
        <w:t xml:space="preserve"> including placing playback equipment at the back of the stage</w:t>
      </w:r>
      <w:r w:rsidR="006E2DBB" w:rsidRPr="00F626C4">
        <w:t>,</w:t>
      </w:r>
      <w:r w:rsidRPr="00F626C4">
        <w:t xml:space="preserve"> </w:t>
      </w:r>
      <w:r w:rsidR="006F5B71">
        <w:t>which required</w:t>
      </w:r>
      <w:r w:rsidR="006F5B71" w:rsidRPr="00F626C4">
        <w:t xml:space="preserve"> </w:t>
      </w:r>
      <w:r w:rsidRPr="00F626C4">
        <w:t>the student to move away from the performance space to use</w:t>
      </w:r>
      <w:r w:rsidR="006E2DBB" w:rsidRPr="00F626C4">
        <w:t xml:space="preserve"> it</w:t>
      </w:r>
      <w:r w:rsidRPr="00F626C4">
        <w:t xml:space="preserve">, searching for the correct backing tracks, and stopping backing tracks early or after the next track had started. </w:t>
      </w:r>
    </w:p>
    <w:p w14:paraId="02542668" w14:textId="77777777" w:rsidR="00015F42" w:rsidRPr="00F626C4" w:rsidRDefault="00015F42" w:rsidP="004026BC">
      <w:pPr>
        <w:pStyle w:val="BodyText"/>
      </w:pPr>
      <w:r w:rsidRPr="00F626C4">
        <w:t xml:space="preserve">When developing a program, students are advised to consider how they can demonstrate that the selected works and sequencing of these works agree with the intention of the Performer Statement. </w:t>
      </w:r>
    </w:p>
    <w:p w14:paraId="7152177B" w14:textId="32E8C211" w:rsidR="00015F42" w:rsidRPr="00F626C4" w:rsidRDefault="00015F42" w:rsidP="004026BC">
      <w:pPr>
        <w:pStyle w:val="BodyText"/>
      </w:pPr>
      <w:r w:rsidRPr="00F626C4">
        <w:t>It should be noted that to fully address this criterion</w:t>
      </w:r>
      <w:r w:rsidR="00AF0E69">
        <w:t>,</w:t>
      </w:r>
      <w:r w:rsidRPr="00F626C4">
        <w:t xml:space="preserve"> the presentation of the program must have a sense of shaping and momentum in addition to being well</w:t>
      </w:r>
      <w:r w:rsidR="006E2DBB" w:rsidRPr="00F626C4">
        <w:t xml:space="preserve"> </w:t>
      </w:r>
      <w:r w:rsidRPr="00F626C4">
        <w:t>constructed.</w:t>
      </w:r>
    </w:p>
    <w:p w14:paraId="755BB043" w14:textId="77777777" w:rsidR="00015F42" w:rsidRPr="00F626C4" w:rsidRDefault="00015F42" w:rsidP="00BF61DF">
      <w:pPr>
        <w:pStyle w:val="Heading3"/>
        <w:rPr>
          <w:lang w:eastAsia="en-AU"/>
        </w:rPr>
      </w:pPr>
      <w:r w:rsidRPr="00F626C4">
        <w:t xml:space="preserve">Criterion 9: Skill in </w:t>
      </w:r>
      <w:r w:rsidRPr="00F626C4">
        <w:rPr>
          <w:lang w:eastAsia="en-AU"/>
        </w:rPr>
        <w:t>presenting a confident performance through consistent focus and energy and with pacing appropriate to the area of specialisation</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F91C44" w:rsidRPr="00BF61DF" w14:paraId="16B145E2"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5C648E97" w14:textId="77777777" w:rsidR="00F91C44" w:rsidRPr="00F626C4" w:rsidRDefault="00F91C44" w:rsidP="00003E3A">
            <w:pPr>
              <w:pStyle w:val="Tablecondensedheading"/>
              <w:rPr>
                <w:lang w:val="en-AU"/>
              </w:rPr>
            </w:pPr>
            <w:r w:rsidRPr="00F626C4">
              <w:rPr>
                <w:lang w:val="en-AU"/>
              </w:rPr>
              <w:t>Marks</w:t>
            </w:r>
          </w:p>
        </w:tc>
        <w:tc>
          <w:tcPr>
            <w:tcW w:w="0" w:type="dxa"/>
          </w:tcPr>
          <w:p w14:paraId="18BF314B" w14:textId="77777777" w:rsidR="00F91C44" w:rsidRPr="00F626C4" w:rsidRDefault="00F91C44" w:rsidP="00003E3A">
            <w:pPr>
              <w:pStyle w:val="Tablecondensedheading"/>
              <w:rPr>
                <w:lang w:val="en-AU"/>
              </w:rPr>
            </w:pPr>
            <w:r w:rsidRPr="00F626C4">
              <w:rPr>
                <w:lang w:val="en-AU"/>
              </w:rPr>
              <w:t>0</w:t>
            </w:r>
          </w:p>
        </w:tc>
        <w:tc>
          <w:tcPr>
            <w:tcW w:w="0" w:type="dxa"/>
          </w:tcPr>
          <w:p w14:paraId="79D2B613" w14:textId="77777777" w:rsidR="00F91C44" w:rsidRPr="00F626C4" w:rsidRDefault="00F91C44" w:rsidP="00003E3A">
            <w:pPr>
              <w:pStyle w:val="Tablecondensedheading"/>
              <w:rPr>
                <w:lang w:val="en-AU"/>
              </w:rPr>
            </w:pPr>
            <w:r w:rsidRPr="00F626C4">
              <w:rPr>
                <w:lang w:val="en-AU"/>
              </w:rPr>
              <w:t>1</w:t>
            </w:r>
          </w:p>
        </w:tc>
        <w:tc>
          <w:tcPr>
            <w:tcW w:w="0" w:type="dxa"/>
          </w:tcPr>
          <w:p w14:paraId="23A00112" w14:textId="77777777" w:rsidR="00F91C44" w:rsidRPr="00F626C4" w:rsidRDefault="00F91C44" w:rsidP="00003E3A">
            <w:pPr>
              <w:pStyle w:val="Tablecondensedheading"/>
              <w:rPr>
                <w:lang w:val="en-AU"/>
              </w:rPr>
            </w:pPr>
            <w:r w:rsidRPr="00F626C4">
              <w:rPr>
                <w:lang w:val="en-AU"/>
              </w:rPr>
              <w:t>2</w:t>
            </w:r>
          </w:p>
        </w:tc>
        <w:tc>
          <w:tcPr>
            <w:tcW w:w="0" w:type="dxa"/>
          </w:tcPr>
          <w:p w14:paraId="4C55E748" w14:textId="77777777" w:rsidR="00F91C44" w:rsidRPr="00F626C4" w:rsidRDefault="00F91C44" w:rsidP="00003E3A">
            <w:pPr>
              <w:pStyle w:val="Tablecondensedheading"/>
              <w:rPr>
                <w:lang w:val="en-AU"/>
              </w:rPr>
            </w:pPr>
            <w:r w:rsidRPr="00F626C4">
              <w:rPr>
                <w:lang w:val="en-AU"/>
              </w:rPr>
              <w:t>3</w:t>
            </w:r>
          </w:p>
        </w:tc>
        <w:tc>
          <w:tcPr>
            <w:tcW w:w="0" w:type="dxa"/>
          </w:tcPr>
          <w:p w14:paraId="16968389" w14:textId="77777777" w:rsidR="00F91C44" w:rsidRPr="00F626C4" w:rsidRDefault="00F91C44" w:rsidP="00003E3A">
            <w:pPr>
              <w:pStyle w:val="Tablecondensedheading"/>
              <w:rPr>
                <w:lang w:val="en-AU"/>
              </w:rPr>
            </w:pPr>
            <w:r w:rsidRPr="00F626C4">
              <w:rPr>
                <w:lang w:val="en-AU"/>
              </w:rPr>
              <w:t>4</w:t>
            </w:r>
          </w:p>
        </w:tc>
        <w:tc>
          <w:tcPr>
            <w:tcW w:w="0" w:type="dxa"/>
          </w:tcPr>
          <w:p w14:paraId="2740D219" w14:textId="77777777" w:rsidR="00F91C44" w:rsidRPr="00F626C4" w:rsidRDefault="00F91C44" w:rsidP="00003E3A">
            <w:pPr>
              <w:pStyle w:val="Tablecondensedheading"/>
              <w:rPr>
                <w:lang w:val="en-AU"/>
              </w:rPr>
            </w:pPr>
            <w:r w:rsidRPr="00F626C4">
              <w:rPr>
                <w:lang w:val="en-AU"/>
              </w:rPr>
              <w:t>5</w:t>
            </w:r>
          </w:p>
        </w:tc>
        <w:tc>
          <w:tcPr>
            <w:tcW w:w="0" w:type="dxa"/>
          </w:tcPr>
          <w:p w14:paraId="7CC8CCD0" w14:textId="77777777" w:rsidR="00F91C44" w:rsidRPr="00F626C4" w:rsidRDefault="00F91C44" w:rsidP="00003E3A">
            <w:pPr>
              <w:pStyle w:val="Tablecondensedheading"/>
              <w:rPr>
                <w:lang w:val="en-AU"/>
              </w:rPr>
            </w:pPr>
            <w:r w:rsidRPr="00F626C4">
              <w:rPr>
                <w:lang w:val="en-AU"/>
              </w:rPr>
              <w:t>6</w:t>
            </w:r>
          </w:p>
        </w:tc>
        <w:tc>
          <w:tcPr>
            <w:tcW w:w="0" w:type="dxa"/>
          </w:tcPr>
          <w:p w14:paraId="3E664F8F" w14:textId="77777777" w:rsidR="00F91C44" w:rsidRPr="00F626C4" w:rsidRDefault="00F91C44" w:rsidP="00003E3A">
            <w:pPr>
              <w:pStyle w:val="Tablecondensedheading"/>
              <w:rPr>
                <w:lang w:val="en-AU"/>
              </w:rPr>
            </w:pPr>
            <w:r w:rsidRPr="00F626C4">
              <w:rPr>
                <w:lang w:val="en-AU"/>
              </w:rPr>
              <w:t>7</w:t>
            </w:r>
          </w:p>
        </w:tc>
        <w:tc>
          <w:tcPr>
            <w:tcW w:w="0" w:type="dxa"/>
          </w:tcPr>
          <w:p w14:paraId="7606EE7F" w14:textId="77777777" w:rsidR="00F91C44" w:rsidRPr="00F626C4" w:rsidRDefault="00F91C44" w:rsidP="00003E3A">
            <w:pPr>
              <w:pStyle w:val="Tablecondensedheading"/>
              <w:rPr>
                <w:lang w:val="en-AU"/>
              </w:rPr>
            </w:pPr>
            <w:r w:rsidRPr="00F626C4">
              <w:rPr>
                <w:lang w:val="en-AU"/>
              </w:rPr>
              <w:t>8</w:t>
            </w:r>
          </w:p>
        </w:tc>
        <w:tc>
          <w:tcPr>
            <w:tcW w:w="0" w:type="dxa"/>
          </w:tcPr>
          <w:p w14:paraId="02F87E45" w14:textId="77777777" w:rsidR="00F91C44" w:rsidRPr="00F626C4" w:rsidRDefault="00F91C44" w:rsidP="00003E3A">
            <w:pPr>
              <w:pStyle w:val="Tablecondensedheading"/>
              <w:rPr>
                <w:lang w:val="en-AU"/>
              </w:rPr>
            </w:pPr>
            <w:r w:rsidRPr="00F626C4">
              <w:rPr>
                <w:lang w:val="en-AU"/>
              </w:rPr>
              <w:t>9</w:t>
            </w:r>
          </w:p>
        </w:tc>
        <w:tc>
          <w:tcPr>
            <w:tcW w:w="0" w:type="dxa"/>
          </w:tcPr>
          <w:p w14:paraId="1210C18F" w14:textId="77777777" w:rsidR="00F91C44" w:rsidRPr="00F626C4" w:rsidRDefault="00F91C44" w:rsidP="00003E3A">
            <w:pPr>
              <w:pStyle w:val="Tablecondensedheading"/>
              <w:rPr>
                <w:lang w:val="en-AU"/>
              </w:rPr>
            </w:pPr>
            <w:r w:rsidRPr="00F626C4">
              <w:rPr>
                <w:lang w:val="en-AU"/>
              </w:rPr>
              <w:t>10</w:t>
            </w:r>
          </w:p>
        </w:tc>
        <w:tc>
          <w:tcPr>
            <w:tcW w:w="0" w:type="dxa"/>
          </w:tcPr>
          <w:p w14:paraId="27DE500A" w14:textId="77777777" w:rsidR="00F91C44" w:rsidRPr="00F626C4" w:rsidRDefault="00F91C44" w:rsidP="00003E3A">
            <w:pPr>
              <w:pStyle w:val="Tablecondensedheading"/>
              <w:rPr>
                <w:lang w:val="en-AU"/>
              </w:rPr>
            </w:pPr>
            <w:r w:rsidRPr="00F626C4">
              <w:rPr>
                <w:lang w:val="en-AU"/>
              </w:rPr>
              <w:t>Average</w:t>
            </w:r>
          </w:p>
        </w:tc>
      </w:tr>
      <w:tr w:rsidR="00F91C44" w:rsidRPr="00BF61DF" w14:paraId="4B7BD856" w14:textId="77777777" w:rsidTr="00447E90">
        <w:tc>
          <w:tcPr>
            <w:tcW w:w="737" w:type="dxa"/>
          </w:tcPr>
          <w:p w14:paraId="29D2B60F" w14:textId="77777777" w:rsidR="00F91C44" w:rsidRPr="00F626C4" w:rsidRDefault="00F91C44" w:rsidP="00003E3A">
            <w:pPr>
              <w:pStyle w:val="Tablecondensed"/>
              <w:rPr>
                <w:lang w:val="en-AU"/>
              </w:rPr>
            </w:pPr>
            <w:r w:rsidRPr="00F626C4">
              <w:rPr>
                <w:lang w:val="en-AU"/>
              </w:rPr>
              <w:t>%</w:t>
            </w:r>
          </w:p>
        </w:tc>
        <w:tc>
          <w:tcPr>
            <w:tcW w:w="737" w:type="dxa"/>
          </w:tcPr>
          <w:p w14:paraId="139F37D1" w14:textId="77777777" w:rsidR="00F91C44" w:rsidRPr="00F626C4" w:rsidRDefault="00F91C44" w:rsidP="00003E3A">
            <w:pPr>
              <w:pStyle w:val="Tablecondensed"/>
              <w:rPr>
                <w:lang w:val="en-AU"/>
              </w:rPr>
            </w:pPr>
            <w:r w:rsidRPr="00F626C4">
              <w:rPr>
                <w:lang w:val="en-AU"/>
              </w:rPr>
              <w:t>0</w:t>
            </w:r>
          </w:p>
        </w:tc>
        <w:tc>
          <w:tcPr>
            <w:tcW w:w="737" w:type="dxa"/>
          </w:tcPr>
          <w:p w14:paraId="5E2D02A6" w14:textId="77777777" w:rsidR="00F91C44" w:rsidRPr="00F626C4" w:rsidRDefault="00F91C44" w:rsidP="00003E3A">
            <w:pPr>
              <w:pStyle w:val="Tablecondensed"/>
              <w:rPr>
                <w:lang w:val="en-AU"/>
              </w:rPr>
            </w:pPr>
            <w:r w:rsidRPr="00F626C4">
              <w:rPr>
                <w:lang w:val="en-AU"/>
              </w:rPr>
              <w:t>0</w:t>
            </w:r>
          </w:p>
        </w:tc>
        <w:tc>
          <w:tcPr>
            <w:tcW w:w="737" w:type="dxa"/>
          </w:tcPr>
          <w:p w14:paraId="7FCB7D35" w14:textId="77777777" w:rsidR="00F91C44" w:rsidRPr="00F626C4" w:rsidRDefault="00F91C44" w:rsidP="00003E3A">
            <w:pPr>
              <w:pStyle w:val="Tablecondensed"/>
              <w:rPr>
                <w:lang w:val="en-AU"/>
              </w:rPr>
            </w:pPr>
            <w:r w:rsidRPr="00F626C4">
              <w:rPr>
                <w:lang w:val="en-AU"/>
              </w:rPr>
              <w:t>0</w:t>
            </w:r>
          </w:p>
        </w:tc>
        <w:tc>
          <w:tcPr>
            <w:tcW w:w="737" w:type="dxa"/>
          </w:tcPr>
          <w:p w14:paraId="3C8F5177" w14:textId="34717D7B" w:rsidR="00F91C44" w:rsidRPr="00F626C4" w:rsidRDefault="00F91C44" w:rsidP="00003E3A">
            <w:pPr>
              <w:pStyle w:val="Tablecondensed"/>
              <w:rPr>
                <w:lang w:val="en-AU"/>
              </w:rPr>
            </w:pPr>
            <w:r w:rsidRPr="00F626C4">
              <w:rPr>
                <w:lang w:val="en-AU"/>
              </w:rPr>
              <w:t>1</w:t>
            </w:r>
          </w:p>
        </w:tc>
        <w:tc>
          <w:tcPr>
            <w:tcW w:w="737" w:type="dxa"/>
          </w:tcPr>
          <w:p w14:paraId="61351BC5" w14:textId="4F9E60E0" w:rsidR="00F91C44" w:rsidRPr="00F626C4" w:rsidRDefault="00F91C44" w:rsidP="00003E3A">
            <w:pPr>
              <w:pStyle w:val="Tablecondensed"/>
              <w:rPr>
                <w:lang w:val="en-AU"/>
              </w:rPr>
            </w:pPr>
            <w:r w:rsidRPr="00F626C4">
              <w:rPr>
                <w:lang w:val="en-AU"/>
              </w:rPr>
              <w:t>2</w:t>
            </w:r>
          </w:p>
        </w:tc>
        <w:tc>
          <w:tcPr>
            <w:tcW w:w="737" w:type="dxa"/>
          </w:tcPr>
          <w:p w14:paraId="4D7730BA" w14:textId="6DE8274E" w:rsidR="00F91C44" w:rsidRPr="00F626C4" w:rsidRDefault="00F91C44" w:rsidP="00003E3A">
            <w:pPr>
              <w:pStyle w:val="Tablecondensed"/>
              <w:rPr>
                <w:lang w:val="en-AU"/>
              </w:rPr>
            </w:pPr>
            <w:r w:rsidRPr="00F626C4">
              <w:rPr>
                <w:lang w:val="en-AU"/>
              </w:rPr>
              <w:t>5</w:t>
            </w:r>
          </w:p>
        </w:tc>
        <w:tc>
          <w:tcPr>
            <w:tcW w:w="737" w:type="dxa"/>
          </w:tcPr>
          <w:p w14:paraId="70953971" w14:textId="4161F710" w:rsidR="00F91C44" w:rsidRPr="00F626C4" w:rsidRDefault="00F91C44" w:rsidP="00003E3A">
            <w:pPr>
              <w:pStyle w:val="Tablecondensed"/>
              <w:rPr>
                <w:lang w:val="en-AU"/>
              </w:rPr>
            </w:pPr>
            <w:r w:rsidRPr="00F626C4">
              <w:rPr>
                <w:lang w:val="en-AU"/>
              </w:rPr>
              <w:t>12</w:t>
            </w:r>
          </w:p>
        </w:tc>
        <w:tc>
          <w:tcPr>
            <w:tcW w:w="737" w:type="dxa"/>
          </w:tcPr>
          <w:p w14:paraId="27C99724" w14:textId="10639399" w:rsidR="00F91C44" w:rsidRPr="00F626C4" w:rsidRDefault="00F91C44" w:rsidP="00003E3A">
            <w:pPr>
              <w:pStyle w:val="Tablecondensed"/>
              <w:rPr>
                <w:lang w:val="en-AU"/>
              </w:rPr>
            </w:pPr>
            <w:r w:rsidRPr="00F626C4">
              <w:rPr>
                <w:lang w:val="en-AU"/>
              </w:rPr>
              <w:t>15</w:t>
            </w:r>
          </w:p>
        </w:tc>
        <w:tc>
          <w:tcPr>
            <w:tcW w:w="737" w:type="dxa"/>
          </w:tcPr>
          <w:p w14:paraId="7BB819EA" w14:textId="741AD7A8" w:rsidR="00F91C44" w:rsidRPr="00F626C4" w:rsidRDefault="00F91C44" w:rsidP="00003E3A">
            <w:pPr>
              <w:pStyle w:val="Tablecondensed"/>
              <w:rPr>
                <w:lang w:val="en-AU"/>
              </w:rPr>
            </w:pPr>
            <w:r w:rsidRPr="00F626C4">
              <w:rPr>
                <w:lang w:val="en-AU"/>
              </w:rPr>
              <w:t>25</w:t>
            </w:r>
          </w:p>
        </w:tc>
        <w:tc>
          <w:tcPr>
            <w:tcW w:w="737" w:type="dxa"/>
          </w:tcPr>
          <w:p w14:paraId="60C71E0B" w14:textId="353D56F1" w:rsidR="00F91C44" w:rsidRPr="00F626C4" w:rsidRDefault="00F91C44" w:rsidP="00003E3A">
            <w:pPr>
              <w:pStyle w:val="Tablecondensed"/>
              <w:rPr>
                <w:lang w:val="en-AU"/>
              </w:rPr>
            </w:pPr>
            <w:r w:rsidRPr="00F626C4">
              <w:rPr>
                <w:lang w:val="en-AU"/>
              </w:rPr>
              <w:t>17</w:t>
            </w:r>
          </w:p>
        </w:tc>
        <w:tc>
          <w:tcPr>
            <w:tcW w:w="737" w:type="dxa"/>
          </w:tcPr>
          <w:p w14:paraId="51D86589" w14:textId="6C5B4A1A" w:rsidR="00F91C44" w:rsidRPr="00F626C4" w:rsidRDefault="00F91C44" w:rsidP="00003E3A">
            <w:pPr>
              <w:pStyle w:val="Tablecondensed"/>
              <w:rPr>
                <w:lang w:val="en-AU"/>
              </w:rPr>
            </w:pPr>
            <w:r w:rsidRPr="00F626C4">
              <w:rPr>
                <w:lang w:val="en-AU"/>
              </w:rPr>
              <w:t>23</w:t>
            </w:r>
          </w:p>
        </w:tc>
        <w:tc>
          <w:tcPr>
            <w:tcW w:w="0" w:type="dxa"/>
          </w:tcPr>
          <w:p w14:paraId="75BC14EE" w14:textId="0E1EC147" w:rsidR="00F91C44" w:rsidRPr="00F626C4" w:rsidRDefault="00F91C44" w:rsidP="00003E3A">
            <w:pPr>
              <w:pStyle w:val="Tablecondensed"/>
              <w:rPr>
                <w:lang w:val="en-AU"/>
              </w:rPr>
            </w:pPr>
            <w:r w:rsidRPr="00F626C4">
              <w:rPr>
                <w:lang w:val="en-AU"/>
              </w:rPr>
              <w:t>8.0</w:t>
            </w:r>
          </w:p>
        </w:tc>
      </w:tr>
    </w:tbl>
    <w:p w14:paraId="5985DE5E" w14:textId="03CBBD62" w:rsidR="00015F42" w:rsidRPr="00F626C4" w:rsidRDefault="00015F42" w:rsidP="004026BC">
      <w:pPr>
        <w:pStyle w:val="BodyText"/>
      </w:pPr>
      <w:r w:rsidRPr="00F626C4">
        <w:t>Students who scored well in this criterion presented their program with a strong sense of commitment to their own performance, appeared confident in their presentation and maintained focus, energy and engagement for the entire program</w:t>
      </w:r>
      <w:r w:rsidR="006E2DBB" w:rsidRPr="00F626C4">
        <w:t>,</w:t>
      </w:r>
      <w:r w:rsidRPr="00F626C4">
        <w:t xml:space="preserve"> including between works. Lower</w:t>
      </w:r>
      <w:r w:rsidR="006E2DBB" w:rsidRPr="00F626C4">
        <w:t>-</w:t>
      </w:r>
      <w:r w:rsidRPr="00F626C4">
        <w:t>scoring students appeared less comfortable on stage, lacked a sense of engagement and energy or had wavering levels of engagement and energy</w:t>
      </w:r>
      <w:r w:rsidR="008F434E">
        <w:t>,</w:t>
      </w:r>
      <w:r w:rsidRPr="00F626C4">
        <w:t xml:space="preserve"> and/or did not maintain their focus</w:t>
      </w:r>
      <w:r w:rsidR="008F434E">
        <w:t>,</w:t>
      </w:r>
      <w:r w:rsidRPr="00F626C4">
        <w:t xml:space="preserve"> especially between works. </w:t>
      </w:r>
      <w:r w:rsidR="006F5B71">
        <w:t>Works that were</w:t>
      </w:r>
      <w:r w:rsidRPr="00F626C4">
        <w:t xml:space="preserve"> presented with more of a sense of a practice session or rehearsal than a performance (see Criterion 10) and/or were musically </w:t>
      </w:r>
      <w:r w:rsidR="006E2DBB" w:rsidRPr="00F626C4">
        <w:t>under</w:t>
      </w:r>
      <w:r w:rsidRPr="00F626C4">
        <w:t>prepared typically scored poorly in this criterion.</w:t>
      </w:r>
    </w:p>
    <w:p w14:paraId="7FB0A8DE" w14:textId="77777777" w:rsidR="00015F42" w:rsidRPr="00F626C4" w:rsidRDefault="00015F42" w:rsidP="00BF61DF">
      <w:pPr>
        <w:pStyle w:val="Heading3"/>
      </w:pPr>
      <w:r w:rsidRPr="00F626C4">
        <w:t xml:space="preserve">Criterion 10: </w:t>
      </w:r>
      <w:r w:rsidRPr="00F626C4">
        <w:rPr>
          <w:lang w:eastAsia="en-AU"/>
        </w:rPr>
        <w:t xml:space="preserve">Ability to </w:t>
      </w:r>
      <w:r w:rsidRPr="00F626C4">
        <w:t>demonstrate key stagecraft skills in relation to the area of specialisation and market appropriate for the performance program</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707696" w:rsidRPr="00BF61DF" w14:paraId="25D8DD40" w14:textId="77777777" w:rsidTr="00447E90">
        <w:trPr>
          <w:cnfStyle w:val="100000000000" w:firstRow="1" w:lastRow="0" w:firstColumn="0" w:lastColumn="0" w:oddVBand="0" w:evenVBand="0" w:oddHBand="0" w:evenHBand="0" w:firstRowFirstColumn="0" w:firstRowLastColumn="0" w:lastRowFirstColumn="0" w:lastRowLastColumn="0"/>
        </w:trPr>
        <w:tc>
          <w:tcPr>
            <w:tcW w:w="737" w:type="dxa"/>
          </w:tcPr>
          <w:p w14:paraId="2964648D" w14:textId="77777777" w:rsidR="00707696" w:rsidRPr="00F626C4" w:rsidRDefault="00707696" w:rsidP="00003E3A">
            <w:pPr>
              <w:pStyle w:val="Tablecondensedheading"/>
              <w:rPr>
                <w:lang w:val="en-AU"/>
              </w:rPr>
            </w:pPr>
            <w:r w:rsidRPr="00F626C4">
              <w:rPr>
                <w:lang w:val="en-AU"/>
              </w:rPr>
              <w:t>Marks</w:t>
            </w:r>
          </w:p>
        </w:tc>
        <w:tc>
          <w:tcPr>
            <w:tcW w:w="0" w:type="dxa"/>
          </w:tcPr>
          <w:p w14:paraId="0B723717" w14:textId="77777777" w:rsidR="00707696" w:rsidRPr="00F626C4" w:rsidRDefault="00707696" w:rsidP="00003E3A">
            <w:pPr>
              <w:pStyle w:val="Tablecondensedheading"/>
              <w:rPr>
                <w:lang w:val="en-AU"/>
              </w:rPr>
            </w:pPr>
            <w:r w:rsidRPr="00F626C4">
              <w:rPr>
                <w:lang w:val="en-AU"/>
              </w:rPr>
              <w:t>0</w:t>
            </w:r>
          </w:p>
        </w:tc>
        <w:tc>
          <w:tcPr>
            <w:tcW w:w="0" w:type="dxa"/>
          </w:tcPr>
          <w:p w14:paraId="37B813DF" w14:textId="77777777" w:rsidR="00707696" w:rsidRPr="00F626C4" w:rsidRDefault="00707696" w:rsidP="00003E3A">
            <w:pPr>
              <w:pStyle w:val="Tablecondensedheading"/>
              <w:rPr>
                <w:lang w:val="en-AU"/>
              </w:rPr>
            </w:pPr>
            <w:r w:rsidRPr="00F626C4">
              <w:rPr>
                <w:lang w:val="en-AU"/>
              </w:rPr>
              <w:t>1</w:t>
            </w:r>
          </w:p>
        </w:tc>
        <w:tc>
          <w:tcPr>
            <w:tcW w:w="0" w:type="dxa"/>
          </w:tcPr>
          <w:p w14:paraId="2BDF136D" w14:textId="77777777" w:rsidR="00707696" w:rsidRPr="00F626C4" w:rsidRDefault="00707696" w:rsidP="00003E3A">
            <w:pPr>
              <w:pStyle w:val="Tablecondensedheading"/>
              <w:rPr>
                <w:lang w:val="en-AU"/>
              </w:rPr>
            </w:pPr>
            <w:r w:rsidRPr="00F626C4">
              <w:rPr>
                <w:lang w:val="en-AU"/>
              </w:rPr>
              <w:t>2</w:t>
            </w:r>
          </w:p>
        </w:tc>
        <w:tc>
          <w:tcPr>
            <w:tcW w:w="0" w:type="dxa"/>
          </w:tcPr>
          <w:p w14:paraId="27F90607" w14:textId="77777777" w:rsidR="00707696" w:rsidRPr="00F626C4" w:rsidRDefault="00707696" w:rsidP="00003E3A">
            <w:pPr>
              <w:pStyle w:val="Tablecondensedheading"/>
              <w:rPr>
                <w:lang w:val="en-AU"/>
              </w:rPr>
            </w:pPr>
            <w:r w:rsidRPr="00F626C4">
              <w:rPr>
                <w:lang w:val="en-AU"/>
              </w:rPr>
              <w:t>3</w:t>
            </w:r>
          </w:p>
        </w:tc>
        <w:tc>
          <w:tcPr>
            <w:tcW w:w="0" w:type="dxa"/>
          </w:tcPr>
          <w:p w14:paraId="176914AF" w14:textId="77777777" w:rsidR="00707696" w:rsidRPr="00F626C4" w:rsidRDefault="00707696" w:rsidP="00003E3A">
            <w:pPr>
              <w:pStyle w:val="Tablecondensedheading"/>
              <w:rPr>
                <w:lang w:val="en-AU"/>
              </w:rPr>
            </w:pPr>
            <w:r w:rsidRPr="00F626C4">
              <w:rPr>
                <w:lang w:val="en-AU"/>
              </w:rPr>
              <w:t>4</w:t>
            </w:r>
          </w:p>
        </w:tc>
        <w:tc>
          <w:tcPr>
            <w:tcW w:w="0" w:type="dxa"/>
          </w:tcPr>
          <w:p w14:paraId="354B44C2" w14:textId="77777777" w:rsidR="00707696" w:rsidRPr="00F626C4" w:rsidRDefault="00707696" w:rsidP="00003E3A">
            <w:pPr>
              <w:pStyle w:val="Tablecondensedheading"/>
              <w:rPr>
                <w:lang w:val="en-AU"/>
              </w:rPr>
            </w:pPr>
            <w:r w:rsidRPr="00F626C4">
              <w:rPr>
                <w:lang w:val="en-AU"/>
              </w:rPr>
              <w:t>5</w:t>
            </w:r>
          </w:p>
        </w:tc>
        <w:tc>
          <w:tcPr>
            <w:tcW w:w="0" w:type="dxa"/>
          </w:tcPr>
          <w:p w14:paraId="23998F62" w14:textId="77777777" w:rsidR="00707696" w:rsidRPr="00F626C4" w:rsidRDefault="00707696" w:rsidP="00003E3A">
            <w:pPr>
              <w:pStyle w:val="Tablecondensedheading"/>
              <w:rPr>
                <w:lang w:val="en-AU"/>
              </w:rPr>
            </w:pPr>
            <w:r w:rsidRPr="00F626C4">
              <w:rPr>
                <w:lang w:val="en-AU"/>
              </w:rPr>
              <w:t>6</w:t>
            </w:r>
          </w:p>
        </w:tc>
        <w:tc>
          <w:tcPr>
            <w:tcW w:w="0" w:type="dxa"/>
          </w:tcPr>
          <w:p w14:paraId="551E7253" w14:textId="77777777" w:rsidR="00707696" w:rsidRPr="00F626C4" w:rsidRDefault="00707696" w:rsidP="00003E3A">
            <w:pPr>
              <w:pStyle w:val="Tablecondensedheading"/>
              <w:rPr>
                <w:lang w:val="en-AU"/>
              </w:rPr>
            </w:pPr>
            <w:r w:rsidRPr="00F626C4">
              <w:rPr>
                <w:lang w:val="en-AU"/>
              </w:rPr>
              <w:t>7</w:t>
            </w:r>
          </w:p>
        </w:tc>
        <w:tc>
          <w:tcPr>
            <w:tcW w:w="0" w:type="dxa"/>
          </w:tcPr>
          <w:p w14:paraId="0C14BE2F" w14:textId="77777777" w:rsidR="00707696" w:rsidRPr="00F626C4" w:rsidRDefault="00707696" w:rsidP="00003E3A">
            <w:pPr>
              <w:pStyle w:val="Tablecondensedheading"/>
              <w:rPr>
                <w:lang w:val="en-AU"/>
              </w:rPr>
            </w:pPr>
            <w:r w:rsidRPr="00F626C4">
              <w:rPr>
                <w:lang w:val="en-AU"/>
              </w:rPr>
              <w:t>8</w:t>
            </w:r>
          </w:p>
        </w:tc>
        <w:tc>
          <w:tcPr>
            <w:tcW w:w="0" w:type="dxa"/>
          </w:tcPr>
          <w:p w14:paraId="12D0D75C" w14:textId="77777777" w:rsidR="00707696" w:rsidRPr="00F626C4" w:rsidRDefault="00707696" w:rsidP="00003E3A">
            <w:pPr>
              <w:pStyle w:val="Tablecondensedheading"/>
              <w:rPr>
                <w:lang w:val="en-AU"/>
              </w:rPr>
            </w:pPr>
            <w:r w:rsidRPr="00F626C4">
              <w:rPr>
                <w:lang w:val="en-AU"/>
              </w:rPr>
              <w:t>9</w:t>
            </w:r>
          </w:p>
        </w:tc>
        <w:tc>
          <w:tcPr>
            <w:tcW w:w="0" w:type="dxa"/>
          </w:tcPr>
          <w:p w14:paraId="70E2A66E" w14:textId="77777777" w:rsidR="00707696" w:rsidRPr="00F626C4" w:rsidRDefault="00707696" w:rsidP="00003E3A">
            <w:pPr>
              <w:pStyle w:val="Tablecondensedheading"/>
              <w:rPr>
                <w:lang w:val="en-AU"/>
              </w:rPr>
            </w:pPr>
            <w:r w:rsidRPr="00F626C4">
              <w:rPr>
                <w:lang w:val="en-AU"/>
              </w:rPr>
              <w:t>10</w:t>
            </w:r>
          </w:p>
        </w:tc>
        <w:tc>
          <w:tcPr>
            <w:tcW w:w="0" w:type="dxa"/>
          </w:tcPr>
          <w:p w14:paraId="4217CB23" w14:textId="77777777" w:rsidR="00707696" w:rsidRPr="00F626C4" w:rsidRDefault="00707696" w:rsidP="00003E3A">
            <w:pPr>
              <w:pStyle w:val="Tablecondensedheading"/>
              <w:rPr>
                <w:lang w:val="en-AU"/>
              </w:rPr>
            </w:pPr>
            <w:r w:rsidRPr="00F626C4">
              <w:rPr>
                <w:lang w:val="en-AU"/>
              </w:rPr>
              <w:t>Average</w:t>
            </w:r>
          </w:p>
        </w:tc>
      </w:tr>
      <w:tr w:rsidR="00707696" w:rsidRPr="00BF61DF" w14:paraId="402FF024" w14:textId="77777777" w:rsidTr="00447E90">
        <w:tc>
          <w:tcPr>
            <w:tcW w:w="737" w:type="dxa"/>
          </w:tcPr>
          <w:p w14:paraId="0BACAA6F" w14:textId="77777777" w:rsidR="00707696" w:rsidRPr="00F626C4" w:rsidRDefault="00707696" w:rsidP="00003E3A">
            <w:pPr>
              <w:pStyle w:val="Tablecondensed"/>
              <w:rPr>
                <w:lang w:val="en-AU"/>
              </w:rPr>
            </w:pPr>
            <w:r w:rsidRPr="00F626C4">
              <w:rPr>
                <w:lang w:val="en-AU"/>
              </w:rPr>
              <w:t>%</w:t>
            </w:r>
          </w:p>
        </w:tc>
        <w:tc>
          <w:tcPr>
            <w:tcW w:w="737" w:type="dxa"/>
          </w:tcPr>
          <w:p w14:paraId="7A13110E" w14:textId="77777777" w:rsidR="00707696" w:rsidRPr="00F626C4" w:rsidRDefault="00707696" w:rsidP="00003E3A">
            <w:pPr>
              <w:pStyle w:val="Tablecondensed"/>
              <w:rPr>
                <w:lang w:val="en-AU"/>
              </w:rPr>
            </w:pPr>
            <w:r w:rsidRPr="00F626C4">
              <w:rPr>
                <w:lang w:val="en-AU"/>
              </w:rPr>
              <w:t>0</w:t>
            </w:r>
          </w:p>
        </w:tc>
        <w:tc>
          <w:tcPr>
            <w:tcW w:w="737" w:type="dxa"/>
          </w:tcPr>
          <w:p w14:paraId="488230C9" w14:textId="77777777" w:rsidR="00707696" w:rsidRPr="00F626C4" w:rsidRDefault="00707696" w:rsidP="00003E3A">
            <w:pPr>
              <w:pStyle w:val="Tablecondensed"/>
              <w:rPr>
                <w:lang w:val="en-AU"/>
              </w:rPr>
            </w:pPr>
            <w:r w:rsidRPr="00F626C4">
              <w:rPr>
                <w:lang w:val="en-AU"/>
              </w:rPr>
              <w:t>0</w:t>
            </w:r>
          </w:p>
        </w:tc>
        <w:tc>
          <w:tcPr>
            <w:tcW w:w="737" w:type="dxa"/>
          </w:tcPr>
          <w:p w14:paraId="45965BAC" w14:textId="77777777" w:rsidR="00707696" w:rsidRPr="00F626C4" w:rsidRDefault="00707696" w:rsidP="00003E3A">
            <w:pPr>
              <w:pStyle w:val="Tablecondensed"/>
              <w:rPr>
                <w:lang w:val="en-AU"/>
              </w:rPr>
            </w:pPr>
            <w:r w:rsidRPr="00F626C4">
              <w:rPr>
                <w:lang w:val="en-AU"/>
              </w:rPr>
              <w:t>0</w:t>
            </w:r>
          </w:p>
        </w:tc>
        <w:tc>
          <w:tcPr>
            <w:tcW w:w="737" w:type="dxa"/>
          </w:tcPr>
          <w:p w14:paraId="3447A85B" w14:textId="6A6DCEC5" w:rsidR="00707696" w:rsidRPr="00F626C4" w:rsidRDefault="00707696" w:rsidP="00003E3A">
            <w:pPr>
              <w:pStyle w:val="Tablecondensed"/>
              <w:rPr>
                <w:lang w:val="en-AU"/>
              </w:rPr>
            </w:pPr>
            <w:r w:rsidRPr="00F626C4">
              <w:rPr>
                <w:lang w:val="en-AU"/>
              </w:rPr>
              <w:t>1</w:t>
            </w:r>
          </w:p>
        </w:tc>
        <w:tc>
          <w:tcPr>
            <w:tcW w:w="737" w:type="dxa"/>
          </w:tcPr>
          <w:p w14:paraId="3C1280DA" w14:textId="1C1A8C94" w:rsidR="00707696" w:rsidRPr="00F626C4" w:rsidRDefault="00707696" w:rsidP="00003E3A">
            <w:pPr>
              <w:pStyle w:val="Tablecondensed"/>
              <w:rPr>
                <w:lang w:val="en-AU"/>
              </w:rPr>
            </w:pPr>
            <w:r w:rsidRPr="00F626C4">
              <w:rPr>
                <w:lang w:val="en-AU"/>
              </w:rPr>
              <w:t>3</w:t>
            </w:r>
          </w:p>
        </w:tc>
        <w:tc>
          <w:tcPr>
            <w:tcW w:w="737" w:type="dxa"/>
          </w:tcPr>
          <w:p w14:paraId="2CE60436" w14:textId="43CE9483" w:rsidR="00707696" w:rsidRPr="00F626C4" w:rsidRDefault="00707696" w:rsidP="00003E3A">
            <w:pPr>
              <w:pStyle w:val="Tablecondensed"/>
              <w:rPr>
                <w:lang w:val="en-AU"/>
              </w:rPr>
            </w:pPr>
            <w:r w:rsidRPr="00F626C4">
              <w:rPr>
                <w:lang w:val="en-AU"/>
              </w:rPr>
              <w:t>8</w:t>
            </w:r>
          </w:p>
        </w:tc>
        <w:tc>
          <w:tcPr>
            <w:tcW w:w="737" w:type="dxa"/>
          </w:tcPr>
          <w:p w14:paraId="0F3C5D5E" w14:textId="699E46EA" w:rsidR="00707696" w:rsidRPr="00F626C4" w:rsidRDefault="00707696" w:rsidP="00003E3A">
            <w:pPr>
              <w:pStyle w:val="Tablecondensed"/>
              <w:rPr>
                <w:lang w:val="en-AU"/>
              </w:rPr>
            </w:pPr>
            <w:r w:rsidRPr="00F626C4">
              <w:rPr>
                <w:lang w:val="en-AU"/>
              </w:rPr>
              <w:t>12</w:t>
            </w:r>
          </w:p>
        </w:tc>
        <w:tc>
          <w:tcPr>
            <w:tcW w:w="737" w:type="dxa"/>
          </w:tcPr>
          <w:p w14:paraId="19D69925" w14:textId="7606F8B8" w:rsidR="00707696" w:rsidRPr="00F626C4" w:rsidRDefault="00707696" w:rsidP="00003E3A">
            <w:pPr>
              <w:pStyle w:val="Tablecondensed"/>
              <w:rPr>
                <w:lang w:val="en-AU"/>
              </w:rPr>
            </w:pPr>
            <w:r w:rsidRPr="00F626C4">
              <w:rPr>
                <w:lang w:val="en-AU"/>
              </w:rPr>
              <w:t>17</w:t>
            </w:r>
          </w:p>
        </w:tc>
        <w:tc>
          <w:tcPr>
            <w:tcW w:w="737" w:type="dxa"/>
          </w:tcPr>
          <w:p w14:paraId="58BDEA8B" w14:textId="2787FD35" w:rsidR="00707696" w:rsidRPr="00F626C4" w:rsidRDefault="00707696" w:rsidP="00003E3A">
            <w:pPr>
              <w:pStyle w:val="Tablecondensed"/>
              <w:rPr>
                <w:lang w:val="en-AU"/>
              </w:rPr>
            </w:pPr>
            <w:r w:rsidRPr="00F626C4">
              <w:rPr>
                <w:lang w:val="en-AU"/>
              </w:rPr>
              <w:t>21</w:t>
            </w:r>
          </w:p>
        </w:tc>
        <w:tc>
          <w:tcPr>
            <w:tcW w:w="737" w:type="dxa"/>
          </w:tcPr>
          <w:p w14:paraId="08DBC8FD" w14:textId="145A7F8E" w:rsidR="00707696" w:rsidRPr="00F626C4" w:rsidRDefault="00707696" w:rsidP="00003E3A">
            <w:pPr>
              <w:pStyle w:val="Tablecondensed"/>
              <w:rPr>
                <w:lang w:val="en-AU"/>
              </w:rPr>
            </w:pPr>
            <w:r w:rsidRPr="00F626C4">
              <w:rPr>
                <w:lang w:val="en-AU"/>
              </w:rPr>
              <w:t>19</w:t>
            </w:r>
          </w:p>
        </w:tc>
        <w:tc>
          <w:tcPr>
            <w:tcW w:w="737" w:type="dxa"/>
          </w:tcPr>
          <w:p w14:paraId="72BA5A5D" w14:textId="7AD455B1" w:rsidR="00707696" w:rsidRPr="00F626C4" w:rsidRDefault="00707696" w:rsidP="00003E3A">
            <w:pPr>
              <w:pStyle w:val="Tablecondensed"/>
              <w:rPr>
                <w:lang w:val="en-AU"/>
              </w:rPr>
            </w:pPr>
            <w:r w:rsidRPr="00F626C4">
              <w:rPr>
                <w:lang w:val="en-AU"/>
              </w:rPr>
              <w:t>20</w:t>
            </w:r>
          </w:p>
        </w:tc>
        <w:tc>
          <w:tcPr>
            <w:tcW w:w="0" w:type="dxa"/>
          </w:tcPr>
          <w:p w14:paraId="7229946C" w14:textId="769ACFBB" w:rsidR="00707696" w:rsidRPr="00F626C4" w:rsidRDefault="00707696" w:rsidP="00003E3A">
            <w:pPr>
              <w:pStyle w:val="Tablecondensed"/>
              <w:rPr>
                <w:lang w:val="en-AU"/>
              </w:rPr>
            </w:pPr>
            <w:r w:rsidRPr="00F626C4">
              <w:rPr>
                <w:lang w:val="en-AU"/>
              </w:rPr>
              <w:t>7.8</w:t>
            </w:r>
          </w:p>
        </w:tc>
      </w:tr>
    </w:tbl>
    <w:p w14:paraId="374B3BFE" w14:textId="08233526" w:rsidR="00015F42" w:rsidRPr="00F626C4" w:rsidRDefault="00015F42" w:rsidP="004026BC">
      <w:pPr>
        <w:pStyle w:val="BodyText"/>
      </w:pPr>
      <w:r w:rsidRPr="00F626C4">
        <w:t xml:space="preserve">Students who met this criterion at the highest level presented an engaging performance using appropriate performance </w:t>
      </w:r>
      <w:proofErr w:type="gramStart"/>
      <w:r w:rsidRPr="00F626C4">
        <w:t>conventions</w:t>
      </w:r>
      <w:r w:rsidR="006E2DBB" w:rsidRPr="00F626C4">
        <w:t>,</w:t>
      </w:r>
      <w:r w:rsidRPr="00F626C4">
        <w:t xml:space="preserve"> and</w:t>
      </w:r>
      <w:proofErr w:type="gramEnd"/>
      <w:r w:rsidRPr="00F626C4">
        <w:t xml:space="preserve"> crafted a convincing image that aligned strongly with their performer statement. Some of the ways that students achieved this included maintaining their persona for the entire set</w:t>
      </w:r>
      <w:r w:rsidR="008F434E">
        <w:t>,</w:t>
      </w:r>
      <w:r w:rsidRPr="00F626C4">
        <w:t xml:space="preserve"> including between pieces</w:t>
      </w:r>
      <w:r w:rsidR="008F434E">
        <w:t>;</w:t>
      </w:r>
      <w:r w:rsidR="008F434E" w:rsidRPr="00F626C4">
        <w:t xml:space="preserve"> </w:t>
      </w:r>
      <w:r w:rsidRPr="00F626C4">
        <w:t>effective movement</w:t>
      </w:r>
      <w:r w:rsidR="008F434E">
        <w:t>;</w:t>
      </w:r>
      <w:r w:rsidR="008F434E" w:rsidRPr="00F626C4">
        <w:t xml:space="preserve"> </w:t>
      </w:r>
      <w:r w:rsidRPr="00F626C4">
        <w:t>using the stage</w:t>
      </w:r>
      <w:r w:rsidR="008F434E">
        <w:t>;</w:t>
      </w:r>
      <w:r w:rsidR="008F434E" w:rsidRPr="00F626C4">
        <w:t xml:space="preserve"> </w:t>
      </w:r>
      <w:r w:rsidRPr="00F626C4">
        <w:t>interacting with the ‘audience’ and other performers</w:t>
      </w:r>
      <w:r w:rsidR="008F434E">
        <w:t>;</w:t>
      </w:r>
      <w:r w:rsidR="008F434E" w:rsidRPr="00F626C4">
        <w:t xml:space="preserve"> </w:t>
      </w:r>
      <w:r w:rsidRPr="00F626C4">
        <w:t>facial expressions</w:t>
      </w:r>
      <w:r w:rsidR="008F434E">
        <w:t>;</w:t>
      </w:r>
      <w:r w:rsidRPr="00F626C4">
        <w:t xml:space="preserve"> and maintaining composure.</w:t>
      </w:r>
    </w:p>
    <w:p w14:paraId="5C49561D" w14:textId="4401B824" w:rsidR="00015F42" w:rsidRPr="00F626C4" w:rsidRDefault="00015F42" w:rsidP="004026BC">
      <w:pPr>
        <w:pStyle w:val="BodyText"/>
      </w:pPr>
      <w:r w:rsidRPr="00F626C4">
        <w:t xml:space="preserve">Some issues that detracted rather than enhanced </w:t>
      </w:r>
      <w:r w:rsidR="006E2DBB" w:rsidRPr="00F626C4">
        <w:t xml:space="preserve">the performance </w:t>
      </w:r>
      <w:r w:rsidRPr="00F626C4">
        <w:t>include</w:t>
      </w:r>
      <w:r w:rsidR="00465460">
        <w:t>d</w:t>
      </w:r>
      <w:r w:rsidRPr="00F626C4">
        <w:t xml:space="preserve"> movement that appeared less purposeful</w:t>
      </w:r>
      <w:r w:rsidR="006E2DBB" w:rsidRPr="00F626C4">
        <w:t>,</w:t>
      </w:r>
      <w:r w:rsidRPr="00F626C4">
        <w:t xml:space="preserve"> such as ‘wandering’ or ‘marking’</w:t>
      </w:r>
      <w:r w:rsidR="008F434E">
        <w:t>;</w:t>
      </w:r>
      <w:r w:rsidR="008F434E" w:rsidRPr="00F626C4">
        <w:t xml:space="preserve"> </w:t>
      </w:r>
      <w:r w:rsidRPr="00F626C4">
        <w:t>remaining static</w:t>
      </w:r>
      <w:r w:rsidR="008F434E">
        <w:t>;</w:t>
      </w:r>
      <w:r w:rsidR="008F434E" w:rsidRPr="00F626C4">
        <w:t xml:space="preserve"> </w:t>
      </w:r>
      <w:r w:rsidRPr="00F626C4">
        <w:t>standing behind equipment unnecessarily and in some cases appearing to be wedged in between pieces of equipment such as stands, tables and fold</w:t>
      </w:r>
      <w:r w:rsidR="006F5B71">
        <w:t>-</w:t>
      </w:r>
      <w:r w:rsidRPr="00F626C4">
        <w:t>back speakers</w:t>
      </w:r>
      <w:r w:rsidR="008F434E">
        <w:t>;</w:t>
      </w:r>
      <w:r w:rsidR="008F434E" w:rsidRPr="00F626C4">
        <w:t xml:space="preserve"> </w:t>
      </w:r>
      <w:r w:rsidRPr="00F626C4">
        <w:t>standing side</w:t>
      </w:r>
      <w:r w:rsidR="005861F2">
        <w:t>-</w:t>
      </w:r>
      <w:r w:rsidRPr="00F626C4">
        <w:t>on to the audience</w:t>
      </w:r>
      <w:r w:rsidR="008F434E">
        <w:t>;</w:t>
      </w:r>
      <w:r w:rsidR="008F434E" w:rsidRPr="00F626C4">
        <w:t xml:space="preserve"> </w:t>
      </w:r>
      <w:r w:rsidRPr="00F626C4">
        <w:t xml:space="preserve">keyboard players </w:t>
      </w:r>
      <w:r w:rsidR="005861F2">
        <w:t>having</w:t>
      </w:r>
      <w:r w:rsidRPr="00F626C4">
        <w:t xml:space="preserve"> their back to the audience</w:t>
      </w:r>
      <w:r w:rsidR="008F434E">
        <w:t>;</w:t>
      </w:r>
      <w:r w:rsidR="008F434E" w:rsidRPr="00F626C4">
        <w:t xml:space="preserve"> </w:t>
      </w:r>
      <w:r w:rsidRPr="00F626C4">
        <w:t>and acknowledging and calling attention to errors.</w:t>
      </w:r>
    </w:p>
    <w:p w14:paraId="04798462" w14:textId="0E48D075" w:rsidR="00015F42" w:rsidRPr="00F626C4" w:rsidRDefault="00015F42" w:rsidP="004026BC">
      <w:pPr>
        <w:pStyle w:val="BodyText"/>
      </w:pPr>
      <w:r w:rsidRPr="00F626C4">
        <w:t xml:space="preserve">Some recommended strategies include vocalists moving the mic stand away when holding the microphone, </w:t>
      </w:r>
      <w:r w:rsidR="008F434E">
        <w:t xml:space="preserve">performers </w:t>
      </w:r>
      <w:r w:rsidRPr="00F626C4">
        <w:t>avoiding being overly focused on reading a script placed on a music stand, setting up the performance space to ensure performers are not too far apart, and clearly defining the performance space</w:t>
      </w:r>
      <w:r w:rsidR="005861F2">
        <w:t>,</w:t>
      </w:r>
      <w:r w:rsidRPr="00F626C4">
        <w:t xml:space="preserve"> especially for soloists presenting their work on a large stage.</w:t>
      </w:r>
    </w:p>
    <w:p w14:paraId="44D86204" w14:textId="4090A2E9" w:rsidR="00015F42" w:rsidRPr="00F626C4" w:rsidRDefault="00015F42" w:rsidP="004026BC">
      <w:pPr>
        <w:pStyle w:val="BodyText"/>
      </w:pPr>
      <w:r w:rsidRPr="00F626C4">
        <w:t>Some low</w:t>
      </w:r>
      <w:r w:rsidR="006E2DBB" w:rsidRPr="00F626C4">
        <w:t>-</w:t>
      </w:r>
      <w:r w:rsidRPr="00F626C4">
        <w:t xml:space="preserve">scoring </w:t>
      </w:r>
      <w:r w:rsidR="00460617">
        <w:t>programs used</w:t>
      </w:r>
      <w:r w:rsidRPr="00F626C4">
        <w:t xml:space="preserve"> contexts </w:t>
      </w:r>
      <w:r w:rsidR="00460617">
        <w:t>that provided</w:t>
      </w:r>
      <w:r w:rsidR="00460617" w:rsidRPr="00F626C4">
        <w:t xml:space="preserve"> </w:t>
      </w:r>
      <w:r w:rsidRPr="00F626C4">
        <w:t>minimal opportunity to demonstrate stagecraft and/or presented sets that appeared more like a rehearsal or a practice session than a performance.</w:t>
      </w:r>
    </w:p>
    <w:p w14:paraId="2B976676" w14:textId="58620D39" w:rsidR="002647BB" w:rsidRPr="00BF61DF" w:rsidRDefault="002647BB" w:rsidP="00015F42">
      <w:pPr>
        <w:rPr>
          <w:lang w:val="en-AU"/>
        </w:rPr>
      </w:pPr>
    </w:p>
    <w:sectPr w:rsidR="002647BB" w:rsidRPr="00BF61D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C16FD1E" w:rsidR="00FD29D3" w:rsidRPr="002B0664" w:rsidRDefault="004E4283" w:rsidP="00D86DE4">
    <w:r w:rsidRPr="00465460">
      <w:rPr>
        <w:color w:val="000000" w:themeColor="text1"/>
        <w:sz w:val="18"/>
        <w:szCs w:val="18"/>
      </w:rPr>
      <w:t>2025 VCE VET Music Performance external assessment report</w:t>
    </w:r>
    <w:r w:rsidR="00FD29D3" w:rsidRPr="002B06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910C1998"/>
    <w:lvl w:ilvl="0" w:tplc="4E7A037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3E3A"/>
    <w:rsid w:val="00015F42"/>
    <w:rsid w:val="000266E3"/>
    <w:rsid w:val="0005780E"/>
    <w:rsid w:val="00065CC6"/>
    <w:rsid w:val="000A71F7"/>
    <w:rsid w:val="000F09E4"/>
    <w:rsid w:val="000F16FD"/>
    <w:rsid w:val="000F5AAF"/>
    <w:rsid w:val="00143520"/>
    <w:rsid w:val="00153AD2"/>
    <w:rsid w:val="00175D6A"/>
    <w:rsid w:val="001779EA"/>
    <w:rsid w:val="001D3246"/>
    <w:rsid w:val="002279BA"/>
    <w:rsid w:val="002329F3"/>
    <w:rsid w:val="00235066"/>
    <w:rsid w:val="002415BA"/>
    <w:rsid w:val="00243F0D"/>
    <w:rsid w:val="00245F5A"/>
    <w:rsid w:val="00260767"/>
    <w:rsid w:val="00262AEE"/>
    <w:rsid w:val="002647BB"/>
    <w:rsid w:val="002754C1"/>
    <w:rsid w:val="00283645"/>
    <w:rsid w:val="002841C8"/>
    <w:rsid w:val="0028516B"/>
    <w:rsid w:val="0029052A"/>
    <w:rsid w:val="002B0664"/>
    <w:rsid w:val="002C6F90"/>
    <w:rsid w:val="002E4FB5"/>
    <w:rsid w:val="00300DE2"/>
    <w:rsid w:val="00302FB8"/>
    <w:rsid w:val="00304EA1"/>
    <w:rsid w:val="00314D81"/>
    <w:rsid w:val="00322FC6"/>
    <w:rsid w:val="0035293F"/>
    <w:rsid w:val="00381C75"/>
    <w:rsid w:val="00391986"/>
    <w:rsid w:val="003A00B4"/>
    <w:rsid w:val="003A06B2"/>
    <w:rsid w:val="003A5B6A"/>
    <w:rsid w:val="003C5E71"/>
    <w:rsid w:val="003E6CD2"/>
    <w:rsid w:val="003F1F35"/>
    <w:rsid w:val="00400D65"/>
    <w:rsid w:val="004026BC"/>
    <w:rsid w:val="00416EEA"/>
    <w:rsid w:val="00417651"/>
    <w:rsid w:val="00417AA3"/>
    <w:rsid w:val="00425DFE"/>
    <w:rsid w:val="00434EDB"/>
    <w:rsid w:val="00440B32"/>
    <w:rsid w:val="00460617"/>
    <w:rsid w:val="0046078D"/>
    <w:rsid w:val="00465460"/>
    <w:rsid w:val="0048129B"/>
    <w:rsid w:val="00482D19"/>
    <w:rsid w:val="00495C80"/>
    <w:rsid w:val="004A2ED8"/>
    <w:rsid w:val="004E2155"/>
    <w:rsid w:val="004E4283"/>
    <w:rsid w:val="004F5BDA"/>
    <w:rsid w:val="0051631E"/>
    <w:rsid w:val="005200DB"/>
    <w:rsid w:val="00531DDC"/>
    <w:rsid w:val="00537A1F"/>
    <w:rsid w:val="00557244"/>
    <w:rsid w:val="00566029"/>
    <w:rsid w:val="005861F2"/>
    <w:rsid w:val="005923CB"/>
    <w:rsid w:val="005B391B"/>
    <w:rsid w:val="005C17DD"/>
    <w:rsid w:val="005D3D78"/>
    <w:rsid w:val="005E2EF0"/>
    <w:rsid w:val="005F316D"/>
    <w:rsid w:val="005F4092"/>
    <w:rsid w:val="00631D97"/>
    <w:rsid w:val="006346DC"/>
    <w:rsid w:val="0068471E"/>
    <w:rsid w:val="00684F98"/>
    <w:rsid w:val="00691FE4"/>
    <w:rsid w:val="00693FFD"/>
    <w:rsid w:val="006A4342"/>
    <w:rsid w:val="006D2159"/>
    <w:rsid w:val="006E2DBB"/>
    <w:rsid w:val="006F5B71"/>
    <w:rsid w:val="006F787C"/>
    <w:rsid w:val="00702636"/>
    <w:rsid w:val="00707696"/>
    <w:rsid w:val="0072182B"/>
    <w:rsid w:val="00724507"/>
    <w:rsid w:val="00773E6C"/>
    <w:rsid w:val="00781FB1"/>
    <w:rsid w:val="007909AF"/>
    <w:rsid w:val="007D1B6D"/>
    <w:rsid w:val="00813C37"/>
    <w:rsid w:val="008154B5"/>
    <w:rsid w:val="00823962"/>
    <w:rsid w:val="00834CA4"/>
    <w:rsid w:val="00850410"/>
    <w:rsid w:val="00852719"/>
    <w:rsid w:val="00860115"/>
    <w:rsid w:val="00870A89"/>
    <w:rsid w:val="00871D5D"/>
    <w:rsid w:val="00883462"/>
    <w:rsid w:val="0088783C"/>
    <w:rsid w:val="008F084E"/>
    <w:rsid w:val="008F434E"/>
    <w:rsid w:val="009370BC"/>
    <w:rsid w:val="00970580"/>
    <w:rsid w:val="0098739B"/>
    <w:rsid w:val="00992F84"/>
    <w:rsid w:val="009B61E5"/>
    <w:rsid w:val="009D1E89"/>
    <w:rsid w:val="009E5707"/>
    <w:rsid w:val="00A17661"/>
    <w:rsid w:val="00A24B2D"/>
    <w:rsid w:val="00A40966"/>
    <w:rsid w:val="00A648EB"/>
    <w:rsid w:val="00A66CB6"/>
    <w:rsid w:val="00A921E0"/>
    <w:rsid w:val="00A922F4"/>
    <w:rsid w:val="00AA0F49"/>
    <w:rsid w:val="00AC24E2"/>
    <w:rsid w:val="00AE5526"/>
    <w:rsid w:val="00AF051B"/>
    <w:rsid w:val="00AF0E69"/>
    <w:rsid w:val="00B01578"/>
    <w:rsid w:val="00B03246"/>
    <w:rsid w:val="00B0738F"/>
    <w:rsid w:val="00B13D3B"/>
    <w:rsid w:val="00B22348"/>
    <w:rsid w:val="00B230DB"/>
    <w:rsid w:val="00B26601"/>
    <w:rsid w:val="00B41951"/>
    <w:rsid w:val="00B53229"/>
    <w:rsid w:val="00B62480"/>
    <w:rsid w:val="00B664EA"/>
    <w:rsid w:val="00B74485"/>
    <w:rsid w:val="00B74D2F"/>
    <w:rsid w:val="00B81B70"/>
    <w:rsid w:val="00B96F91"/>
    <w:rsid w:val="00BB3BAB"/>
    <w:rsid w:val="00BD0724"/>
    <w:rsid w:val="00BD2B91"/>
    <w:rsid w:val="00BE5521"/>
    <w:rsid w:val="00BF61DF"/>
    <w:rsid w:val="00BF6C23"/>
    <w:rsid w:val="00C44D73"/>
    <w:rsid w:val="00C47EFA"/>
    <w:rsid w:val="00C53263"/>
    <w:rsid w:val="00C608A5"/>
    <w:rsid w:val="00C75F1D"/>
    <w:rsid w:val="00C95156"/>
    <w:rsid w:val="00CA0DC2"/>
    <w:rsid w:val="00CB68E8"/>
    <w:rsid w:val="00D04F01"/>
    <w:rsid w:val="00D06414"/>
    <w:rsid w:val="00D24E5A"/>
    <w:rsid w:val="00D338E4"/>
    <w:rsid w:val="00D50536"/>
    <w:rsid w:val="00D51947"/>
    <w:rsid w:val="00D532F0"/>
    <w:rsid w:val="00D56E0F"/>
    <w:rsid w:val="00D76E10"/>
    <w:rsid w:val="00D77413"/>
    <w:rsid w:val="00D82759"/>
    <w:rsid w:val="00D86DE4"/>
    <w:rsid w:val="00D90902"/>
    <w:rsid w:val="00DE1909"/>
    <w:rsid w:val="00DE51DB"/>
    <w:rsid w:val="00E208DF"/>
    <w:rsid w:val="00E23F1D"/>
    <w:rsid w:val="00E30E05"/>
    <w:rsid w:val="00E36361"/>
    <w:rsid w:val="00E55AE9"/>
    <w:rsid w:val="00E71100"/>
    <w:rsid w:val="00E7229D"/>
    <w:rsid w:val="00EB0C84"/>
    <w:rsid w:val="00EF359B"/>
    <w:rsid w:val="00F17FDE"/>
    <w:rsid w:val="00F24848"/>
    <w:rsid w:val="00F40D53"/>
    <w:rsid w:val="00F4525C"/>
    <w:rsid w:val="00F50D86"/>
    <w:rsid w:val="00F626C4"/>
    <w:rsid w:val="00F91C44"/>
    <w:rsid w:val="00FB7BD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E6CD2"/>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TableNormal"/>
    <w:uiPriority w:val="99"/>
    <w:rsid w:val="00C608A5"/>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400D65"/>
    <w:pPr>
      <w:spacing w:after="0" w:line="240" w:lineRule="auto"/>
    </w:pPr>
  </w:style>
  <w:style w:type="character" w:styleId="Emphasis">
    <w:name w:val="Emphasis"/>
    <w:basedOn w:val="DefaultParagraphFont"/>
    <w:uiPriority w:val="20"/>
    <w:qFormat/>
    <w:rsid w:val="00F24848"/>
    <w:rPr>
      <w:i/>
      <w:iCs/>
    </w:rPr>
  </w:style>
  <w:style w:type="character" w:styleId="CommentReference">
    <w:name w:val="annotation reference"/>
    <w:basedOn w:val="DefaultParagraphFont"/>
    <w:uiPriority w:val="99"/>
    <w:semiHidden/>
    <w:unhideWhenUsed/>
    <w:rsid w:val="00417651"/>
    <w:rPr>
      <w:sz w:val="16"/>
      <w:szCs w:val="16"/>
    </w:rPr>
  </w:style>
  <w:style w:type="paragraph" w:styleId="CommentText">
    <w:name w:val="annotation text"/>
    <w:basedOn w:val="Normal"/>
    <w:link w:val="CommentTextChar"/>
    <w:uiPriority w:val="99"/>
    <w:unhideWhenUsed/>
    <w:rsid w:val="00417651"/>
    <w:pPr>
      <w:spacing w:line="240" w:lineRule="auto"/>
    </w:pPr>
    <w:rPr>
      <w:sz w:val="20"/>
      <w:szCs w:val="20"/>
    </w:rPr>
  </w:style>
  <w:style w:type="character" w:customStyle="1" w:styleId="CommentTextChar">
    <w:name w:val="Comment Text Char"/>
    <w:basedOn w:val="DefaultParagraphFont"/>
    <w:link w:val="CommentText"/>
    <w:uiPriority w:val="99"/>
    <w:rsid w:val="00417651"/>
    <w:rPr>
      <w:sz w:val="20"/>
      <w:szCs w:val="20"/>
    </w:rPr>
  </w:style>
  <w:style w:type="paragraph" w:styleId="CommentSubject">
    <w:name w:val="annotation subject"/>
    <w:basedOn w:val="CommentText"/>
    <w:next w:val="CommentText"/>
    <w:link w:val="CommentSubjectChar"/>
    <w:uiPriority w:val="99"/>
    <w:semiHidden/>
    <w:unhideWhenUsed/>
    <w:rsid w:val="00417651"/>
    <w:rPr>
      <w:b/>
      <w:bCs/>
    </w:rPr>
  </w:style>
  <w:style w:type="character" w:customStyle="1" w:styleId="CommentSubjectChar">
    <w:name w:val="Comment Subject Char"/>
    <w:basedOn w:val="CommentTextChar"/>
    <w:link w:val="CommentSubject"/>
    <w:uiPriority w:val="99"/>
    <w:semiHidden/>
    <w:rsid w:val="00417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2025 VCE VET Music Performance external assessment report</vt:lpstr>
    </vt:vector>
  </TitlesOfParts>
  <Manager/>
  <Company/>
  <LinksUpToDate>false</LinksUpToDate>
  <CharactersWithSpaces>17141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Music Performance external assessment report</dc:title>
  <dc:subject/>
  <dc:creator/>
  <cp:keywords/>
  <dc:description/>
  <cp:lastModifiedBy/>
  <cp:revision>1</cp:revision>
  <dcterms:created xsi:type="dcterms:W3CDTF">2026-02-19T05:42:00Z</dcterms:created>
  <dcterms:modified xsi:type="dcterms:W3CDTF">2026-02-19T05:42:00Z</dcterms:modified>
  <cp:category/>
</cp:coreProperties>
</file>