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4BB" w14:textId="5BA9B057" w:rsidR="00F4525C" w:rsidRDefault="00FE32AE" w:rsidP="00C547C3">
      <w:pPr>
        <w:pStyle w:val="Title"/>
      </w:pPr>
      <w:r>
        <w:t>202</w:t>
      </w:r>
      <w:r w:rsidR="00141C1E">
        <w:t>5</w:t>
      </w:r>
      <w:r>
        <w:t xml:space="preserve"> VCE </w:t>
      </w:r>
      <w:r w:rsidR="00B841F9">
        <w:t xml:space="preserve">Vietnamese </w:t>
      </w:r>
      <w:r w:rsidR="00C81E43">
        <w:t>S</w:t>
      </w:r>
      <w:r w:rsidR="00280D8F">
        <w:t xml:space="preserve">econd </w:t>
      </w:r>
      <w:r>
        <w:t>Language oral external assessment report</w:t>
      </w:r>
    </w:p>
    <w:p w14:paraId="5765F1C2" w14:textId="22470EC5" w:rsidR="00C547C3" w:rsidRDefault="00C547C3" w:rsidP="00C547C3">
      <w:pPr>
        <w:pStyle w:val="BodyText"/>
      </w:pPr>
      <w:bookmarkStart w:id="0" w:name="TemplateOverview"/>
      <w:bookmarkEnd w:id="0"/>
      <w:r>
        <w:t xml:space="preserve">Refer to the </w:t>
      </w:r>
      <w:hyperlink r:id="rId8" w:history="1">
        <w:r w:rsidRPr="44AEB28B">
          <w:rPr>
            <w:rStyle w:val="Hyperlink"/>
          </w:rPr>
          <w:t xml:space="preserve">VCE Vietnamese </w:t>
        </w:r>
        <w:r w:rsidR="00DC3DD2" w:rsidRPr="44AEB28B">
          <w:rPr>
            <w:rStyle w:val="Hyperlink"/>
          </w:rPr>
          <w:t xml:space="preserve">Second Language </w:t>
        </w:r>
        <w:r w:rsidRPr="44AEB28B">
          <w:rPr>
            <w:rStyle w:val="Hyperlink"/>
          </w:rPr>
          <w:t>study design</w:t>
        </w:r>
      </w:hyperlink>
      <w:r>
        <w:t xml:space="preserve"> and </w:t>
      </w:r>
      <w:hyperlink r:id="rId9" w:history="1">
        <w:r w:rsidRPr="44AEB28B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1C4CA2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4BD11302" w14:textId="77777777" w:rsidR="00F65758" w:rsidRDefault="00F65758" w:rsidP="001C4CA2">
      <w:pPr>
        <w:pStyle w:val="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100BEAF" w14:textId="77777777" w:rsidR="001C4CA2" w:rsidRPr="00BF3F79" w:rsidRDefault="001C4CA2" w:rsidP="00396498">
      <w:pPr>
        <w:pStyle w:val="BodyText"/>
      </w:pPr>
      <w:bookmarkStart w:id="1" w:name="_Hlk178670083"/>
      <w:r>
        <w:t>In the 2025 examination, students:</w:t>
      </w:r>
    </w:p>
    <w:bookmarkEnd w:id="1"/>
    <w:p w14:paraId="4B639E3E" w14:textId="643FBA8A" w:rsidR="002D139F" w:rsidRPr="005038A0" w:rsidRDefault="04BD63CF" w:rsidP="00DB1613">
      <w:pPr>
        <w:pStyle w:val="Bullet"/>
      </w:pPr>
      <w:r>
        <w:t>engaged in a general conversation about their personal world</w:t>
      </w:r>
      <w:r w:rsidR="330CC820">
        <w:t xml:space="preserve"> and their interactions with the language and culture as learners</w:t>
      </w:r>
      <w:r w:rsidR="7290DF7C">
        <w:t>.</w:t>
      </w:r>
      <w:r w:rsidR="2C642FF5">
        <w:t xml:space="preserve"> </w:t>
      </w:r>
      <w:r w:rsidR="004B565E" w:rsidRPr="004B565E">
        <w:t xml:space="preserve">The topics covered included Family, Favourite subjects, Challenging subjects and how to overcome the difficulties, Friends and activities with friends, and Future career, among others </w:t>
      </w:r>
    </w:p>
    <w:p w14:paraId="72F07139" w14:textId="4E3D7749" w:rsidR="001C4CA2" w:rsidRPr="005038A0" w:rsidRDefault="00852908" w:rsidP="005038A0">
      <w:pPr>
        <w:pStyle w:val="Bullet"/>
        <w:rPr>
          <w:rFonts w:eastAsiaTheme="minorHAnsi"/>
        </w:rPr>
      </w:pPr>
      <w:r w:rsidRPr="005038A0">
        <w:t>provided</w:t>
      </w:r>
      <w:r w:rsidR="007D05D9" w:rsidRPr="005038A0">
        <w:t xml:space="preserve"> a range of relevant information, ideas and opinions with an appropriate depth</w:t>
      </w:r>
      <w:r w:rsidR="00F43FF5">
        <w:t>; for example,</w:t>
      </w:r>
      <w:r w:rsidR="00D76CCA" w:rsidRPr="00D76CCA">
        <w:t xml:space="preserve"> aspects of Vietnamese culture that made a strong impression on them</w:t>
      </w:r>
    </w:p>
    <w:p w14:paraId="40A350F8" w14:textId="27161D56" w:rsidR="001C4CA2" w:rsidRPr="005038A0" w:rsidRDefault="001C4CA2" w:rsidP="005038A0">
      <w:pPr>
        <w:pStyle w:val="Bullet"/>
      </w:pPr>
      <w:r w:rsidRPr="005038A0">
        <w:t>elaborated on, clarified and defended ideas and opinions</w:t>
      </w:r>
      <w:r w:rsidR="00F43FF5">
        <w:t>; for example,</w:t>
      </w:r>
      <w:r w:rsidRPr="005038A0">
        <w:t xml:space="preserve"> how to solve sibling and parental conflicts</w:t>
      </w:r>
    </w:p>
    <w:p w14:paraId="182F666F" w14:textId="7BE427FB" w:rsidR="007D05D9" w:rsidRPr="005038A0" w:rsidRDefault="001C4CA2" w:rsidP="005038A0">
      <w:pPr>
        <w:pStyle w:val="Bullet"/>
      </w:pPr>
      <w:r w:rsidRPr="005038A0">
        <w:t>demonstrated an excellent level of understanding by responding readily and communicating confidently</w:t>
      </w:r>
      <w:r w:rsidR="008D55AE">
        <w:t>,</w:t>
      </w:r>
      <w:r w:rsidRPr="005038A0">
        <w:t xml:space="preserve"> and carrying the conversation forward with spontaneity</w:t>
      </w:r>
      <w:r w:rsidR="00F43FF5">
        <w:t>; for example,</w:t>
      </w:r>
      <w:r w:rsidRPr="005038A0">
        <w:t xml:space="preserve"> giving elaborate answers without waiting for more questions in between</w:t>
      </w:r>
    </w:p>
    <w:p w14:paraId="56AC6750" w14:textId="390A1D3D" w:rsidR="001C4CA2" w:rsidRPr="005038A0" w:rsidRDefault="001C4CA2" w:rsidP="005038A0">
      <w:pPr>
        <w:pStyle w:val="Bullet"/>
      </w:pPr>
      <w:r w:rsidRPr="005038A0">
        <w:t>responded confidently and were able to advance the conversation, including the use of appropriate repair strategies as needed</w:t>
      </w:r>
      <w:r w:rsidR="002E6806">
        <w:t>; for example,</w:t>
      </w:r>
      <w:r w:rsidRPr="005038A0">
        <w:t xml:space="preserve"> </w:t>
      </w:r>
      <w:r w:rsidR="002E6806">
        <w:t>s</w:t>
      </w:r>
      <w:r w:rsidRPr="005038A0">
        <w:t>elf-correcting mispronounced words or misused compound Sino-Vietnamese vocabulary</w:t>
      </w:r>
    </w:p>
    <w:p w14:paraId="16BFF8DA" w14:textId="65C12ABA" w:rsidR="001C4CA2" w:rsidRPr="005038A0" w:rsidRDefault="001C4CA2" w:rsidP="005038A0">
      <w:pPr>
        <w:pStyle w:val="Bullet"/>
      </w:pPr>
      <w:r w:rsidRPr="005038A0">
        <w:t xml:space="preserve">used appropriate </w:t>
      </w:r>
      <w:proofErr w:type="gramStart"/>
      <w:r w:rsidRPr="005038A0">
        <w:t>vocabulary</w:t>
      </w:r>
      <w:r w:rsidR="002E6806">
        <w:t>;</w:t>
      </w:r>
      <w:proofErr w:type="gramEnd"/>
      <w:r w:rsidR="002E6806">
        <w:t xml:space="preserve"> for example,</w:t>
      </w:r>
      <w:r w:rsidRPr="005038A0">
        <w:t xml:space="preserve"> </w:t>
      </w:r>
      <w:r w:rsidR="002E6806">
        <w:t>c</w:t>
      </w:r>
      <w:r w:rsidRPr="005038A0">
        <w:t>orrect</w:t>
      </w:r>
      <w:r w:rsidR="002E6806">
        <w:t>ly</w:t>
      </w:r>
      <w:r w:rsidRPr="005038A0">
        <w:t xml:space="preserve"> use</w:t>
      </w:r>
      <w:r w:rsidR="002E6806">
        <w:t>d</w:t>
      </w:r>
      <w:r w:rsidRPr="005038A0">
        <w:t xml:space="preserve"> compound</w:t>
      </w:r>
      <w:r w:rsidR="00B7523F">
        <w:t xml:space="preserve"> and</w:t>
      </w:r>
      <w:r w:rsidR="00B7523F" w:rsidRPr="005038A0">
        <w:t xml:space="preserve"> </w:t>
      </w:r>
      <w:r w:rsidRPr="005038A0">
        <w:t>sophisticated vocabulary</w:t>
      </w:r>
    </w:p>
    <w:p w14:paraId="07CAF4FA" w14:textId="1CF40DF2" w:rsidR="001C4CA2" w:rsidRPr="005038A0" w:rsidRDefault="001C4CA2" w:rsidP="005038A0">
      <w:pPr>
        <w:pStyle w:val="Bullet"/>
      </w:pPr>
      <w:r w:rsidRPr="005038A0">
        <w:t>used appropriate grammar and sentence structures</w:t>
      </w:r>
      <w:r w:rsidR="002E6806">
        <w:t>; for example,</w:t>
      </w:r>
      <w:r w:rsidRPr="005038A0">
        <w:t xml:space="preserve"> </w:t>
      </w:r>
      <w:r w:rsidR="002E6806">
        <w:t>c</w:t>
      </w:r>
      <w:r w:rsidRPr="005038A0">
        <w:t>orrect</w:t>
      </w:r>
      <w:r w:rsidR="002E6806">
        <w:t>ly</w:t>
      </w:r>
      <w:r w:rsidRPr="005038A0">
        <w:t xml:space="preserve"> use</w:t>
      </w:r>
      <w:r w:rsidR="002E6806">
        <w:t>d</w:t>
      </w:r>
      <w:r w:rsidRPr="005038A0">
        <w:t xml:space="preserve"> </w:t>
      </w:r>
      <w:r w:rsidR="002E12A6">
        <w:t>‘</w:t>
      </w:r>
      <w:r w:rsidR="002E6806">
        <w:t>subject + object + verb’</w:t>
      </w:r>
      <w:r w:rsidRPr="005038A0">
        <w:t xml:space="preserve"> structures, </w:t>
      </w:r>
      <w:r w:rsidR="00C656AB">
        <w:t>‘</w:t>
      </w:r>
      <w:r w:rsidR="002E6806">
        <w:t>noun + adjective’ structures</w:t>
      </w:r>
      <w:r w:rsidRPr="005038A0">
        <w:t xml:space="preserve">, questions with question words first, </w:t>
      </w:r>
      <w:r w:rsidR="002E6806">
        <w:t xml:space="preserve">and </w:t>
      </w:r>
      <w:r w:rsidRPr="005038A0">
        <w:t>compound sentences</w:t>
      </w:r>
    </w:p>
    <w:p w14:paraId="112F5B2C" w14:textId="5D33F916" w:rsidR="001C4CA2" w:rsidRPr="005038A0" w:rsidRDefault="001C4CA2" w:rsidP="005038A0">
      <w:pPr>
        <w:pStyle w:val="Bullet"/>
      </w:pPr>
      <w:r w:rsidRPr="005038A0">
        <w:t>used appropriate expression, including pronunciation, intonation, stress and tempo</w:t>
      </w:r>
      <w:r w:rsidR="002E6806">
        <w:t>; for example, used</w:t>
      </w:r>
      <w:r w:rsidRPr="005038A0">
        <w:t xml:space="preserve"> </w:t>
      </w:r>
      <w:r w:rsidR="002E6806">
        <w:t>c</w:t>
      </w:r>
      <w:r w:rsidRPr="005038A0">
        <w:t>orrect pronunciation of tonal marks, syllables, intonation, stress and tempo</w:t>
      </w:r>
      <w:r w:rsidR="00116095">
        <w:t>.</w:t>
      </w:r>
    </w:p>
    <w:p w14:paraId="3A769318" w14:textId="77777777" w:rsidR="00326EF2" w:rsidRDefault="00326EF2">
      <w:pPr>
        <w:rPr>
          <w:rFonts w:ascii="Arial" w:hAnsi="Arial" w:cs="Arial"/>
          <w:color w:val="0F7EB4"/>
          <w:sz w:val="48"/>
          <w:szCs w:val="40"/>
          <w:lang w:val="en-AU"/>
        </w:rPr>
      </w:pPr>
      <w:r>
        <w:br w:type="page"/>
      </w:r>
    </w:p>
    <w:p w14:paraId="67D7B040" w14:textId="7AF59589" w:rsidR="00F65758" w:rsidRDefault="00F65758" w:rsidP="001C4CA2">
      <w:pPr>
        <w:pStyle w:val="Heading1"/>
      </w:pPr>
      <w:r>
        <w:t>Areas for improvement</w:t>
      </w:r>
    </w:p>
    <w:p w14:paraId="602ED405" w14:textId="77777777" w:rsidR="00F65758" w:rsidRPr="00BF3F79" w:rsidRDefault="00F65758" w:rsidP="00396498">
      <w:pPr>
        <w:pStyle w:val="BodyText"/>
      </w:pPr>
      <w:r>
        <w:t>In preparation for the examination, students could:</w:t>
      </w:r>
    </w:p>
    <w:p w14:paraId="742E59A4" w14:textId="7ADEBEF1" w:rsidR="00E045AA" w:rsidRPr="005038A0" w:rsidRDefault="00DE5D68" w:rsidP="005038A0">
      <w:pPr>
        <w:pStyle w:val="Bullet"/>
      </w:pPr>
      <w:r w:rsidRPr="005038A0">
        <w:t xml:space="preserve">ensure adequate preparation </w:t>
      </w:r>
      <w:r w:rsidR="008D55AE">
        <w:t>for</w:t>
      </w:r>
      <w:r w:rsidR="007D42F8" w:rsidRPr="005038A0">
        <w:t xml:space="preserve"> </w:t>
      </w:r>
      <w:r w:rsidR="00E045AA" w:rsidRPr="005038A0">
        <w:t>the conversation</w:t>
      </w:r>
      <w:r w:rsidR="00493D97" w:rsidRPr="005038A0">
        <w:t xml:space="preserve"> with</w:t>
      </w:r>
      <w:r w:rsidR="00F92AE5" w:rsidRPr="005038A0">
        <w:t xml:space="preserve"> relevance, depth and range of </w:t>
      </w:r>
      <w:r w:rsidR="00493D97" w:rsidRPr="005038A0">
        <w:t>information, ideas and opinions</w:t>
      </w:r>
      <w:r w:rsidR="001C4CA2" w:rsidRPr="005038A0">
        <w:t xml:space="preserve">. For example, students should be able to support their opinion on what New Year </w:t>
      </w:r>
      <w:r w:rsidR="001C4CA2" w:rsidRPr="005038A0">
        <w:lastRenderedPageBreak/>
        <w:t xml:space="preserve">traditions need to be maintained, the differences between </w:t>
      </w:r>
      <w:r w:rsidR="00752616">
        <w:t>the five-fruit tray</w:t>
      </w:r>
      <w:r w:rsidR="001C4CA2" w:rsidRPr="005038A0">
        <w:t xml:space="preserve"> of different regions, </w:t>
      </w:r>
      <w:r w:rsidR="000353E6">
        <w:t xml:space="preserve">and </w:t>
      </w:r>
      <w:r w:rsidR="001C4CA2" w:rsidRPr="005038A0">
        <w:t xml:space="preserve">the </w:t>
      </w:r>
      <w:r w:rsidR="00752616">
        <w:t>principle of the five elements: metal, wood, water, fire and earth</w:t>
      </w:r>
    </w:p>
    <w:p w14:paraId="6E301E23" w14:textId="6E032FA1" w:rsidR="002D139F" w:rsidRPr="005038A0" w:rsidRDefault="00493D97" w:rsidP="005038A0">
      <w:pPr>
        <w:pStyle w:val="Bullet"/>
      </w:pPr>
      <w:r w:rsidRPr="005038A0">
        <w:t>p</w:t>
      </w:r>
      <w:r w:rsidR="002D139F" w:rsidRPr="005038A0">
        <w:t xml:space="preserve">ractise answering a range of questions to be able to </w:t>
      </w:r>
      <w:r w:rsidR="00F046F5" w:rsidRPr="005038A0">
        <w:t>advance the conversation</w:t>
      </w:r>
      <w:r w:rsidR="003C5101">
        <w:t>;</w:t>
      </w:r>
      <w:r w:rsidR="001C4CA2" w:rsidRPr="005038A0">
        <w:t xml:space="preserve"> </w:t>
      </w:r>
      <w:r w:rsidR="003C5101">
        <w:t>f</w:t>
      </w:r>
      <w:r w:rsidR="001C4CA2" w:rsidRPr="005038A0">
        <w:t>or example,</w:t>
      </w:r>
      <w:r w:rsidR="002E12A6">
        <w:t xml:space="preserve"> practise answering</w:t>
      </w:r>
      <w:r w:rsidR="001C4CA2" w:rsidRPr="005038A0">
        <w:t xml:space="preserve"> </w:t>
      </w:r>
      <w:r w:rsidR="003C5101">
        <w:t xml:space="preserve">more in-depth questions such as </w:t>
      </w:r>
      <w:r w:rsidR="001C4CA2" w:rsidRPr="005038A0">
        <w:t>the reasons for different choice</w:t>
      </w:r>
      <w:r w:rsidR="000353E6">
        <w:t>s</w:t>
      </w:r>
      <w:r w:rsidR="001C4CA2" w:rsidRPr="005038A0">
        <w:t xml:space="preserve"> of fruit in the </w:t>
      </w:r>
      <w:r w:rsidR="000353E6">
        <w:t>three</w:t>
      </w:r>
      <w:r w:rsidR="000353E6" w:rsidRPr="005038A0">
        <w:t xml:space="preserve"> </w:t>
      </w:r>
      <w:r w:rsidR="001C4CA2" w:rsidRPr="005038A0">
        <w:t>regions of Vietnam</w:t>
      </w:r>
    </w:p>
    <w:p w14:paraId="5981EAA5" w14:textId="5023EF3D" w:rsidR="00C424EB" w:rsidRPr="005038A0" w:rsidRDefault="00C424EB" w:rsidP="005038A0">
      <w:pPr>
        <w:pStyle w:val="Bullet"/>
      </w:pPr>
      <w:r w:rsidRPr="005038A0">
        <w:t>build confidence through practising interactions</w:t>
      </w:r>
      <w:r w:rsidR="00A51FF0" w:rsidRPr="005038A0">
        <w:t xml:space="preserve"> in the language</w:t>
      </w:r>
      <w:r w:rsidR="00AF57D2">
        <w:t>;</w:t>
      </w:r>
      <w:r w:rsidR="001C4CA2" w:rsidRPr="005038A0">
        <w:t xml:space="preserve"> </w:t>
      </w:r>
      <w:r w:rsidR="00AF57D2">
        <w:t>f</w:t>
      </w:r>
      <w:r w:rsidR="001C4CA2" w:rsidRPr="005038A0">
        <w:t xml:space="preserve">or example, </w:t>
      </w:r>
      <w:r w:rsidR="004844A1">
        <w:t>practis</w:t>
      </w:r>
      <w:r w:rsidR="009B3FF7">
        <w:t>e</w:t>
      </w:r>
      <w:r w:rsidR="004844A1">
        <w:t xml:space="preserve"> </w:t>
      </w:r>
      <w:r w:rsidR="00AF57D2">
        <w:t>supplying</w:t>
      </w:r>
      <w:r w:rsidR="00AF57D2" w:rsidRPr="005038A0">
        <w:t xml:space="preserve"> </w:t>
      </w:r>
      <w:r w:rsidR="001C4CA2" w:rsidRPr="005038A0">
        <w:t xml:space="preserve">smooth answers naturally without </w:t>
      </w:r>
      <w:r w:rsidR="00AF57D2">
        <w:t xml:space="preserve">relying on </w:t>
      </w:r>
      <w:r w:rsidR="001C4CA2" w:rsidRPr="005038A0">
        <w:t xml:space="preserve">rote </w:t>
      </w:r>
      <w:r w:rsidR="00610044">
        <w:t>learning</w:t>
      </w:r>
    </w:p>
    <w:p w14:paraId="5044C34C" w14:textId="2C020C29" w:rsidR="00C424EB" w:rsidRPr="005038A0" w:rsidRDefault="00C424EB" w:rsidP="005038A0">
      <w:pPr>
        <w:pStyle w:val="Bullet"/>
      </w:pPr>
      <w:r w:rsidRPr="005038A0">
        <w:t>practise using more complex sentence structures and syntax</w:t>
      </w:r>
      <w:r w:rsidR="00791D89">
        <w:t>;</w:t>
      </w:r>
      <w:r w:rsidR="001C4CA2" w:rsidRPr="005038A0">
        <w:t xml:space="preserve"> </w:t>
      </w:r>
      <w:r w:rsidR="00791D89">
        <w:t>f</w:t>
      </w:r>
      <w:r w:rsidR="001C4CA2" w:rsidRPr="005038A0">
        <w:t xml:space="preserve">or example, learn to use complex sentences while answering </w:t>
      </w:r>
      <w:r w:rsidR="00791D89">
        <w:t>‘how’</w:t>
      </w:r>
      <w:r w:rsidR="001C4CA2" w:rsidRPr="005038A0">
        <w:t xml:space="preserve"> and </w:t>
      </w:r>
      <w:r w:rsidR="00791D89">
        <w:t>‘why’</w:t>
      </w:r>
      <w:r w:rsidR="001C4CA2" w:rsidRPr="005038A0">
        <w:t xml:space="preserve"> questions</w:t>
      </w:r>
    </w:p>
    <w:p w14:paraId="3C7B0B2E" w14:textId="423E6964" w:rsidR="00C424EB" w:rsidRPr="005038A0" w:rsidRDefault="00C424EB" w:rsidP="005038A0">
      <w:pPr>
        <w:pStyle w:val="Bullet"/>
      </w:pPr>
      <w:r w:rsidRPr="005038A0">
        <w:t>practise using repair</w:t>
      </w:r>
      <w:r w:rsidR="00445958" w:rsidRPr="005038A0">
        <w:t xml:space="preserve"> </w:t>
      </w:r>
      <w:r w:rsidRPr="005038A0">
        <w:t>strategies</w:t>
      </w:r>
      <w:r w:rsidR="007B349A" w:rsidRPr="005038A0">
        <w:t xml:space="preserve"> to advance the conversation when needed</w:t>
      </w:r>
      <w:r w:rsidR="00791D89">
        <w:t>;</w:t>
      </w:r>
      <w:r w:rsidR="001C4CA2" w:rsidRPr="005038A0">
        <w:t xml:space="preserve"> </w:t>
      </w:r>
      <w:r w:rsidR="00791D89">
        <w:t>f</w:t>
      </w:r>
      <w:r w:rsidR="001C4CA2" w:rsidRPr="005038A0">
        <w:t>or example, asking assessors to repeat, clarify or rephrase their questions</w:t>
      </w:r>
    </w:p>
    <w:p w14:paraId="42FFB2A1" w14:textId="55C6A57A" w:rsidR="00C424EB" w:rsidRPr="005038A0" w:rsidRDefault="00C424EB" w:rsidP="005038A0">
      <w:pPr>
        <w:pStyle w:val="Bullet"/>
      </w:pPr>
      <w:r w:rsidRPr="005038A0">
        <w:t>revise grammar</w:t>
      </w:r>
      <w:r w:rsidR="00791D89">
        <w:t>;</w:t>
      </w:r>
      <w:r w:rsidR="001C4CA2" w:rsidRPr="005038A0">
        <w:t xml:space="preserve"> </w:t>
      </w:r>
      <w:r w:rsidR="00791D89">
        <w:t>f</w:t>
      </w:r>
      <w:r w:rsidR="001C4CA2" w:rsidRPr="005038A0">
        <w:t xml:space="preserve">or example, </w:t>
      </w:r>
      <w:r w:rsidR="005C281E">
        <w:t>revise</w:t>
      </w:r>
      <w:r w:rsidR="001C4CA2" w:rsidRPr="005038A0">
        <w:t xml:space="preserve"> basic syntactic features</w:t>
      </w:r>
      <w:r w:rsidR="00791D89">
        <w:t xml:space="preserve"> such as</w:t>
      </w:r>
      <w:r w:rsidR="001C4CA2" w:rsidRPr="005038A0">
        <w:t xml:space="preserve"> </w:t>
      </w:r>
      <w:r w:rsidR="00791D89">
        <w:t>a</w:t>
      </w:r>
      <w:r w:rsidR="001C4CA2" w:rsidRPr="005038A0">
        <w:t xml:space="preserve">djectives after </w:t>
      </w:r>
      <w:r w:rsidR="00791D89">
        <w:t>n</w:t>
      </w:r>
      <w:r w:rsidR="001C4CA2" w:rsidRPr="005038A0">
        <w:t>ouns</w:t>
      </w:r>
      <w:r w:rsidR="00791D89">
        <w:t xml:space="preserve"> and</w:t>
      </w:r>
      <w:r w:rsidR="001C4CA2" w:rsidRPr="005038A0">
        <w:t xml:space="preserve"> appropriate use of </w:t>
      </w:r>
      <w:r w:rsidR="00791D89">
        <w:t>p</w:t>
      </w:r>
      <w:r w:rsidR="001C4CA2" w:rsidRPr="005038A0">
        <w:t xml:space="preserve">ersonal </w:t>
      </w:r>
      <w:r w:rsidR="00791D89">
        <w:t>p</w:t>
      </w:r>
      <w:r w:rsidR="001C4CA2" w:rsidRPr="005038A0">
        <w:t>ronouns</w:t>
      </w:r>
    </w:p>
    <w:p w14:paraId="25D664E9" w14:textId="7E74C1A2" w:rsidR="00C424EB" w:rsidRPr="005038A0" w:rsidRDefault="00C424EB" w:rsidP="005038A0">
      <w:pPr>
        <w:pStyle w:val="Bullet"/>
      </w:pPr>
      <w:r w:rsidRPr="005038A0">
        <w:t xml:space="preserve">build vocabulary specific to </w:t>
      </w:r>
      <w:r w:rsidR="007B349A" w:rsidRPr="005038A0">
        <w:t xml:space="preserve">the </w:t>
      </w:r>
      <w:r w:rsidRPr="005038A0">
        <w:t>student’s personal world</w:t>
      </w:r>
      <w:r w:rsidR="007D42F8" w:rsidRPr="005038A0">
        <w:t xml:space="preserve"> and their interactions with the language and culture as learners</w:t>
      </w:r>
      <w:r w:rsidR="00791D89">
        <w:t>;</w:t>
      </w:r>
      <w:r w:rsidR="001C4CA2" w:rsidRPr="005038A0">
        <w:t xml:space="preserve"> </w:t>
      </w:r>
      <w:r w:rsidR="00791D89">
        <w:t>f</w:t>
      </w:r>
      <w:r w:rsidR="001C4CA2" w:rsidRPr="005038A0">
        <w:t xml:space="preserve">or example, vocabulary related to </w:t>
      </w:r>
      <w:r w:rsidR="00791D89">
        <w:t>f</w:t>
      </w:r>
      <w:r w:rsidR="001C4CA2" w:rsidRPr="005038A0">
        <w:t xml:space="preserve">amily, </w:t>
      </w:r>
      <w:r w:rsidR="00791D89">
        <w:t>s</w:t>
      </w:r>
      <w:r w:rsidR="001C4CA2" w:rsidRPr="005038A0">
        <w:t>ubjects in school, career</w:t>
      </w:r>
      <w:r w:rsidR="00791D89">
        <w:t>, or</w:t>
      </w:r>
      <w:r w:rsidR="001C4CA2" w:rsidRPr="005038A0">
        <w:t xml:space="preserve"> Sino-Vietnamese vocabulary</w:t>
      </w:r>
    </w:p>
    <w:p w14:paraId="27E4A82B" w14:textId="60355F68" w:rsidR="00C424EB" w:rsidRPr="005038A0" w:rsidRDefault="00C424EB" w:rsidP="005038A0">
      <w:pPr>
        <w:pStyle w:val="Bullet"/>
      </w:pPr>
      <w:r w:rsidRPr="005038A0">
        <w:t>practise pronunciation</w:t>
      </w:r>
      <w:r w:rsidR="00D76CCA">
        <w:t>,</w:t>
      </w:r>
      <w:r w:rsidRPr="005038A0">
        <w:t xml:space="preserve"> intonation and stress and tempo</w:t>
      </w:r>
      <w:r w:rsidR="001C4CA2" w:rsidRPr="005038A0">
        <w:t xml:space="preserve">. For example, accurate pronunciation of words with tonal marks is essential in oral communication, to avoid misunderstanding. </w:t>
      </w:r>
      <w:r w:rsidR="00E02FFB" w:rsidRPr="00791D89">
        <w:rPr>
          <w:rStyle w:val="Emphasis"/>
        </w:rPr>
        <w:t>Kỹ sư</w:t>
      </w:r>
      <w:r w:rsidR="001C4CA2" w:rsidRPr="005038A0">
        <w:t xml:space="preserve"> </w:t>
      </w:r>
      <w:r w:rsidR="00E02FFB" w:rsidRPr="005038A0">
        <w:t xml:space="preserve">(engineer) is different from </w:t>
      </w:r>
      <w:r w:rsidR="00E02FFB" w:rsidRPr="00791D89">
        <w:rPr>
          <w:rStyle w:val="Emphasis"/>
        </w:rPr>
        <w:t>Ký Sự</w:t>
      </w:r>
      <w:r w:rsidR="00E02FFB" w:rsidRPr="005038A0">
        <w:t xml:space="preserve"> </w:t>
      </w:r>
      <w:r w:rsidR="00E915EA" w:rsidRPr="005038A0">
        <w:t>(journal</w:t>
      </w:r>
      <w:r w:rsidR="00E02FFB" w:rsidRPr="005038A0">
        <w:t>, chronical, report)</w:t>
      </w:r>
      <w:r w:rsidR="00116095">
        <w:t>.</w:t>
      </w:r>
    </w:p>
    <w:p w14:paraId="1F6FDB8A" w14:textId="43411DB2" w:rsidR="00D74721" w:rsidRDefault="00D74721" w:rsidP="001C4CA2">
      <w:pPr>
        <w:pStyle w:val="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73965198" w14:textId="77777777" w:rsidR="00F65758" w:rsidRDefault="00F65758" w:rsidP="001C4CA2">
      <w:pPr>
        <w:pStyle w:val="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A7846DD" w14:textId="44BAD8C3" w:rsidR="00F65758" w:rsidRPr="00C60D5A" w:rsidRDefault="00F65758" w:rsidP="00C60D5A">
      <w:pPr>
        <w:pStyle w:val="BodyText"/>
      </w:pPr>
      <w:r w:rsidRPr="00C60D5A">
        <w:t>In the 202</w:t>
      </w:r>
      <w:r w:rsidR="00BC1858" w:rsidRPr="00C60D5A">
        <w:t>5</w:t>
      </w:r>
      <w:r w:rsidRPr="00C60D5A">
        <w:t xml:space="preserve"> examination, students:</w:t>
      </w:r>
    </w:p>
    <w:p w14:paraId="76ABFEEE" w14:textId="4E502002" w:rsidR="00734F97" w:rsidRPr="00C60D5A" w:rsidRDefault="7CAC7296" w:rsidP="00734F97">
      <w:pPr>
        <w:pStyle w:val="Bullet"/>
      </w:pPr>
      <w:r>
        <w:t>clearly</w:t>
      </w:r>
      <w:r w:rsidR="67F39CB8">
        <w:t xml:space="preserve"> introduce</w:t>
      </w:r>
      <w:r w:rsidR="04BD63CF">
        <w:t>d</w:t>
      </w:r>
      <w:r w:rsidR="67F39CB8">
        <w:t xml:space="preserve"> the focus of </w:t>
      </w:r>
      <w:r w:rsidR="5BF6C0A1">
        <w:t xml:space="preserve">their </w:t>
      </w:r>
      <w:r w:rsidR="67F39CB8">
        <w:t xml:space="preserve">subtopic, alerting assessors to </w:t>
      </w:r>
      <w:r w:rsidR="330CC820">
        <w:t>the image</w:t>
      </w:r>
      <w:r w:rsidR="67F39CB8">
        <w:t xml:space="preserve"> brought to support the discussion</w:t>
      </w:r>
      <w:r w:rsidR="47273BEB">
        <w:t xml:space="preserve"> of the subtopic</w:t>
      </w:r>
      <w:r w:rsidR="12905C0B">
        <w:t xml:space="preserve">. </w:t>
      </w:r>
      <w:r w:rsidR="666F5556">
        <w:t>For example,</w:t>
      </w:r>
      <w:r w:rsidR="12905C0B">
        <w:t xml:space="preserve"> students brought an A4 </w:t>
      </w:r>
      <w:r w:rsidR="00910715">
        <w:t xml:space="preserve">image </w:t>
      </w:r>
      <w:r w:rsidR="12905C0B">
        <w:t xml:space="preserve">of the </w:t>
      </w:r>
      <w:r w:rsidR="666F5556">
        <w:t>five-fruit tray</w:t>
      </w:r>
      <w:r w:rsidR="12905C0B">
        <w:t xml:space="preserve"> to support </w:t>
      </w:r>
      <w:r w:rsidR="12905C0B" w:rsidRPr="00C60D5A">
        <w:t>the discussion of th</w:t>
      </w:r>
      <w:r w:rsidR="00306A71">
        <w:t>is</w:t>
      </w:r>
      <w:r w:rsidR="12905C0B" w:rsidRPr="00C60D5A">
        <w:t xml:space="preserve"> subtopic</w:t>
      </w:r>
    </w:p>
    <w:p w14:paraId="4FF46912" w14:textId="2DA70E63" w:rsidR="001175AE" w:rsidRPr="00C60D5A" w:rsidRDefault="004157A6" w:rsidP="00734F97">
      <w:pPr>
        <w:pStyle w:val="Bullet"/>
      </w:pPr>
      <w:r w:rsidRPr="00C60D5A">
        <w:t xml:space="preserve">demonstrated in-depth </w:t>
      </w:r>
      <w:r w:rsidR="00B07E89" w:rsidRPr="00C60D5A">
        <w:t>knowledge</w:t>
      </w:r>
      <w:r w:rsidRPr="00C60D5A">
        <w:t xml:space="preserve"> of the</w:t>
      </w:r>
      <w:r w:rsidR="001175AE" w:rsidRPr="00C60D5A">
        <w:t>ir</w:t>
      </w:r>
      <w:r w:rsidRPr="00C60D5A">
        <w:t xml:space="preserve"> </w:t>
      </w:r>
      <w:proofErr w:type="gramStart"/>
      <w:r w:rsidR="00D129F2" w:rsidRPr="00C60D5A">
        <w:t>subtopic</w:t>
      </w:r>
      <w:r w:rsidR="00306A71">
        <w:t>;</w:t>
      </w:r>
      <w:r w:rsidR="00D129F2" w:rsidRPr="00C60D5A">
        <w:t>,</w:t>
      </w:r>
      <w:proofErr w:type="gramEnd"/>
      <w:r w:rsidR="00752616" w:rsidRPr="00C60D5A">
        <w:t xml:space="preserve"> for example,</w:t>
      </w:r>
      <w:r w:rsidR="00734F97" w:rsidRPr="00C60D5A">
        <w:t xml:space="preserve"> Vietnamese New Year traditions, Vietnamese migrants’ difficulties and success stories</w:t>
      </w:r>
    </w:p>
    <w:p w14:paraId="72B0123F" w14:textId="70870A20" w:rsidR="007D42F8" w:rsidRPr="00C60D5A" w:rsidRDefault="2A3F34DD" w:rsidP="0079339E">
      <w:pPr>
        <w:pStyle w:val="Bullet"/>
      </w:pPr>
      <w:r w:rsidRPr="00C60D5A">
        <w:t>u</w:t>
      </w:r>
      <w:r w:rsidR="330CC820" w:rsidRPr="00C60D5A">
        <w:t xml:space="preserve">sed the image </w:t>
      </w:r>
      <w:r w:rsidR="3B3FCD9B" w:rsidRPr="00C60D5A">
        <w:t>skilfully</w:t>
      </w:r>
      <w:r w:rsidR="330CC820" w:rsidRPr="00C60D5A">
        <w:t xml:space="preserve"> to support the discussion on the subtopic</w:t>
      </w:r>
      <w:r w:rsidR="666F5556" w:rsidRPr="00C60D5A">
        <w:t xml:space="preserve">; for example, by referring </w:t>
      </w:r>
      <w:r w:rsidR="12905C0B" w:rsidRPr="00C60D5A">
        <w:t xml:space="preserve">to their </w:t>
      </w:r>
      <w:r w:rsidR="00910715" w:rsidRPr="00C60D5A">
        <w:t xml:space="preserve">image </w:t>
      </w:r>
      <w:r w:rsidR="12905C0B" w:rsidRPr="00C60D5A">
        <w:t>during the discussion</w:t>
      </w:r>
    </w:p>
    <w:p w14:paraId="253767EC" w14:textId="15C4000F" w:rsidR="002D139F" w:rsidRPr="00C60D5A" w:rsidRDefault="00EB33A0" w:rsidP="00734F97">
      <w:pPr>
        <w:pStyle w:val="Bullet"/>
      </w:pPr>
      <w:r w:rsidRPr="00C60D5A">
        <w:t>e</w:t>
      </w:r>
      <w:r w:rsidR="001175AE" w:rsidRPr="00C60D5A">
        <w:t>ngaged in a discussion using</w:t>
      </w:r>
      <w:r w:rsidR="00D74721" w:rsidRPr="00C60D5A">
        <w:t xml:space="preserve"> relevant information, ideas and opinions</w:t>
      </w:r>
    </w:p>
    <w:p w14:paraId="53C4A6D4" w14:textId="65674DBF" w:rsidR="002D139F" w:rsidRPr="00C60D5A" w:rsidRDefault="00B07E89" w:rsidP="00734F97">
      <w:pPr>
        <w:pStyle w:val="Bullet"/>
      </w:pPr>
      <w:r w:rsidRPr="00C60D5A">
        <w:t>clarified, elaborated on and defended opinions and ideas</w:t>
      </w:r>
      <w:r w:rsidR="00306A71">
        <w:t>;</w:t>
      </w:r>
      <w:r w:rsidR="00B272E8" w:rsidRPr="00C60D5A">
        <w:t xml:space="preserve"> </w:t>
      </w:r>
      <w:r w:rsidR="00306A71">
        <w:t>f</w:t>
      </w:r>
      <w:r w:rsidR="00B272E8" w:rsidRPr="00C60D5A">
        <w:t>or example, some students demonstrated an ability to defend their opinions about New Year taboos or streamlining New Year rituals</w:t>
      </w:r>
    </w:p>
    <w:p w14:paraId="03088230" w14:textId="0BDC947D" w:rsidR="002D139F" w:rsidRPr="00C60D5A" w:rsidRDefault="001175AE" w:rsidP="00734F97">
      <w:pPr>
        <w:pStyle w:val="Bullet"/>
      </w:pPr>
      <w:r w:rsidRPr="00C60D5A">
        <w:t xml:space="preserve">communicated effectively with </w:t>
      </w:r>
      <w:r w:rsidR="00D74721" w:rsidRPr="00C60D5A">
        <w:t>assessors through</w:t>
      </w:r>
      <w:r w:rsidRPr="00C60D5A">
        <w:t>out</w:t>
      </w:r>
      <w:r w:rsidR="00D74721" w:rsidRPr="00C60D5A">
        <w:t xml:space="preserve"> the </w:t>
      </w:r>
      <w:r w:rsidR="004157A6" w:rsidRPr="00C60D5A">
        <w:t>discussion</w:t>
      </w:r>
      <w:r w:rsidR="00C81E43" w:rsidRPr="00C60D5A">
        <w:t xml:space="preserve">, including </w:t>
      </w:r>
      <w:proofErr w:type="gramStart"/>
      <w:r w:rsidR="0079339E" w:rsidRPr="00C60D5A">
        <w:t>through the use of</w:t>
      </w:r>
      <w:proofErr w:type="gramEnd"/>
      <w:r w:rsidR="0079339E" w:rsidRPr="00C60D5A">
        <w:t xml:space="preserve"> </w:t>
      </w:r>
      <w:r w:rsidR="00C81E43" w:rsidRPr="00C60D5A">
        <w:t>repair strategies</w:t>
      </w:r>
    </w:p>
    <w:p w14:paraId="58338540" w14:textId="0394136D" w:rsidR="00D74721" w:rsidRPr="00C60D5A" w:rsidRDefault="00D74721" w:rsidP="00734F97">
      <w:pPr>
        <w:pStyle w:val="Bullet"/>
      </w:pPr>
      <w:r w:rsidRPr="00C60D5A">
        <w:t>use</w:t>
      </w:r>
      <w:r w:rsidR="007D05D9" w:rsidRPr="00C60D5A">
        <w:t>d</w:t>
      </w:r>
      <w:r w:rsidRPr="00C60D5A">
        <w:t xml:space="preserve"> appropriate vocabulary</w:t>
      </w:r>
      <w:r w:rsidR="00A37DF5" w:rsidRPr="00C60D5A">
        <w:t>; for example,</w:t>
      </w:r>
      <w:r w:rsidR="00734F97" w:rsidRPr="00C60D5A">
        <w:t xml:space="preserve"> most students </w:t>
      </w:r>
      <w:r w:rsidR="00FA5767" w:rsidRPr="00C60D5A">
        <w:t xml:space="preserve">were able to </w:t>
      </w:r>
      <w:r w:rsidR="00B35EE1" w:rsidRPr="00C60D5A">
        <w:t xml:space="preserve">accurately </w:t>
      </w:r>
      <w:r w:rsidR="00734F97" w:rsidRPr="00C60D5A">
        <w:t xml:space="preserve">use compound nouns and compound adjectives, </w:t>
      </w:r>
      <w:r w:rsidR="00A37DF5" w:rsidRPr="00C60D5A">
        <w:t xml:space="preserve">as well as </w:t>
      </w:r>
      <w:r w:rsidR="00734F97" w:rsidRPr="00C60D5A">
        <w:t>Sino-Vietnamese vocabulary</w:t>
      </w:r>
    </w:p>
    <w:p w14:paraId="68B9262F" w14:textId="471E761F" w:rsidR="007D42F8" w:rsidRPr="00C60D5A" w:rsidRDefault="007D42F8" w:rsidP="00734F97">
      <w:pPr>
        <w:pStyle w:val="Bullet"/>
      </w:pPr>
      <w:r w:rsidRPr="00C60D5A">
        <w:t xml:space="preserve">used appropriate grammar and sentence </w:t>
      </w:r>
      <w:proofErr w:type="gramStart"/>
      <w:r w:rsidR="00A46656" w:rsidRPr="00C60D5A">
        <w:t>structures</w:t>
      </w:r>
      <w:r w:rsidR="00306A71">
        <w:t>;</w:t>
      </w:r>
      <w:proofErr w:type="gramEnd"/>
      <w:r w:rsidR="00FA5767" w:rsidRPr="00C60D5A">
        <w:t xml:space="preserve"> for example,</w:t>
      </w:r>
      <w:r w:rsidR="00734F97" w:rsidRPr="00C60D5A">
        <w:t xml:space="preserve"> syntactically </w:t>
      </w:r>
      <w:r w:rsidR="0041639B">
        <w:t xml:space="preserve">correct </w:t>
      </w:r>
      <w:r w:rsidR="00734F97" w:rsidRPr="00C60D5A">
        <w:t>compound and complex sentence structures</w:t>
      </w:r>
    </w:p>
    <w:p w14:paraId="4B8BD1AC" w14:textId="0DA515DA" w:rsidR="00D74721" w:rsidRPr="00734F97" w:rsidRDefault="00D74721" w:rsidP="00734F97">
      <w:pPr>
        <w:pStyle w:val="Bullet"/>
      </w:pPr>
      <w:r w:rsidRPr="00734F97">
        <w:t>use</w:t>
      </w:r>
      <w:r w:rsidR="007D05D9" w:rsidRPr="00734F97">
        <w:t>d</w:t>
      </w:r>
      <w:r w:rsidRPr="00734F97">
        <w:t xml:space="preserve"> </w:t>
      </w:r>
      <w:r w:rsidR="007D42F8" w:rsidRPr="00734F97">
        <w:t xml:space="preserve">appropriate </w:t>
      </w:r>
      <w:r w:rsidRPr="00734F97">
        <w:t>expression, including pronunciation, intonation, stress and tempo</w:t>
      </w:r>
      <w:r w:rsidR="00116095">
        <w:t>.</w:t>
      </w:r>
    </w:p>
    <w:p w14:paraId="3A4E1569" w14:textId="77777777" w:rsidR="00F65758" w:rsidRDefault="00F65758" w:rsidP="001C4CA2">
      <w:pPr>
        <w:pStyle w:val="Heading2"/>
      </w:pPr>
      <w:r>
        <w:t>Areas for improvement</w:t>
      </w:r>
    </w:p>
    <w:p w14:paraId="46E77CBB" w14:textId="77777777" w:rsidR="00F65758" w:rsidRPr="00BF3F79" w:rsidRDefault="00F65758" w:rsidP="00396498">
      <w:pPr>
        <w:pStyle w:val="BodyText"/>
      </w:pPr>
      <w:r>
        <w:t>In preparation for the examination, students could:</w:t>
      </w:r>
    </w:p>
    <w:p w14:paraId="45283102" w14:textId="1CEFC21C" w:rsidR="007D42F8" w:rsidRDefault="47273BEB" w:rsidP="00E21620">
      <w:pPr>
        <w:pStyle w:val="Bullet"/>
      </w:pPr>
      <w:r>
        <w:lastRenderedPageBreak/>
        <w:t>choose an appropriate subtopic to suit ability and interests</w:t>
      </w:r>
      <w:r w:rsidR="330CC820">
        <w:t xml:space="preserve"> and an image that supports discussion about the selected subtopic</w:t>
      </w:r>
      <w:r w:rsidR="12905C0B">
        <w:t xml:space="preserve">. A small number of students chose </w:t>
      </w:r>
      <w:r w:rsidR="3ACA2F34">
        <w:t xml:space="preserve">overly </w:t>
      </w:r>
      <w:r w:rsidR="205757B1">
        <w:t>narrow</w:t>
      </w:r>
      <w:r w:rsidR="12905C0B">
        <w:t xml:space="preserve"> subtopics, such as </w:t>
      </w:r>
      <w:r w:rsidR="205757B1">
        <w:t>a particular type of food</w:t>
      </w:r>
      <w:r w:rsidR="12905C0B">
        <w:t>, which limited the scope of the discussion</w:t>
      </w:r>
    </w:p>
    <w:p w14:paraId="6B2CF2D6" w14:textId="6CDC9CA9" w:rsidR="00D74721" w:rsidRDefault="141B2875" w:rsidP="006F0BA8">
      <w:pPr>
        <w:pStyle w:val="Bullet"/>
      </w:pPr>
      <w:r>
        <w:t xml:space="preserve">prepare </w:t>
      </w:r>
      <w:r w:rsidR="330CC820">
        <w:t>a wide range and depth of information, ideas and opinions with an original perspective on the subtopic</w:t>
      </w:r>
      <w:r w:rsidR="0F76576A">
        <w:t xml:space="preserve">. </w:t>
      </w:r>
      <w:r w:rsidR="205757B1">
        <w:t>For example,</w:t>
      </w:r>
      <w:r w:rsidR="0F76576A">
        <w:t xml:space="preserve"> </w:t>
      </w:r>
      <w:r w:rsidR="0F76576A" w:rsidRPr="00910715">
        <w:t>while many students had prepared a good range of information, ideas and opinions on their selected subtopic,</w:t>
      </w:r>
      <w:r w:rsidR="0F76576A">
        <w:t xml:space="preserve"> many </w:t>
      </w:r>
      <w:r w:rsidR="4773A74F">
        <w:t>were not able to</w:t>
      </w:r>
      <w:r w:rsidR="0F76576A">
        <w:t xml:space="preserve"> extend and develop their ideas</w:t>
      </w:r>
      <w:r w:rsidR="205757B1">
        <w:t xml:space="preserve"> during the discussion</w:t>
      </w:r>
    </w:p>
    <w:p w14:paraId="366CE4CB" w14:textId="52CB662E" w:rsidR="00D74721" w:rsidRPr="00C60D5A" w:rsidRDefault="00D74721" w:rsidP="006F0BA8">
      <w:pPr>
        <w:pStyle w:val="Bullet"/>
      </w:pPr>
      <w:r w:rsidRPr="00C60D5A">
        <w:t xml:space="preserve">avoid listing facts without expressing a point of </w:t>
      </w:r>
      <w:r w:rsidR="00BA40B2" w:rsidRPr="00C60D5A">
        <w:t>view or</w:t>
      </w:r>
      <w:r w:rsidR="00E045AA" w:rsidRPr="00C60D5A">
        <w:t xml:space="preserve"> presenting general knowledge as research</w:t>
      </w:r>
      <w:r w:rsidR="006F0BA8" w:rsidRPr="00C60D5A">
        <w:t xml:space="preserve">. </w:t>
      </w:r>
      <w:r w:rsidR="004D4F92" w:rsidRPr="00C60D5A">
        <w:t>For example,</w:t>
      </w:r>
      <w:r w:rsidR="006F0BA8" w:rsidRPr="00C60D5A">
        <w:t xml:space="preserve"> some students </w:t>
      </w:r>
      <w:proofErr w:type="gramStart"/>
      <w:r w:rsidR="004D4F92" w:rsidRPr="00C60D5A">
        <w:t>were not able to</w:t>
      </w:r>
      <w:proofErr w:type="gramEnd"/>
      <w:r w:rsidR="006F0BA8" w:rsidRPr="00C60D5A">
        <w:t xml:space="preserve"> express an opinion on whether they believed the New Year traditions should be observed or not</w:t>
      </w:r>
    </w:p>
    <w:p w14:paraId="3E86ED80" w14:textId="1FBD86F9" w:rsidR="007D42F8" w:rsidRPr="00C60D5A" w:rsidRDefault="00D909C9" w:rsidP="006F0BA8">
      <w:pPr>
        <w:pStyle w:val="Bullet"/>
      </w:pPr>
      <w:r w:rsidRPr="00C60D5A">
        <w:t xml:space="preserve">convey </w:t>
      </w:r>
      <w:r w:rsidR="00D74721" w:rsidRPr="00C60D5A">
        <w:t>information learn</w:t>
      </w:r>
      <w:r w:rsidR="00B81890" w:rsidRPr="00C60D5A">
        <w:t>t</w:t>
      </w:r>
      <w:r w:rsidR="00D74721" w:rsidRPr="00C60D5A">
        <w:t xml:space="preserve"> from sources </w:t>
      </w:r>
      <w:r w:rsidRPr="00C60D5A">
        <w:t xml:space="preserve">but also express </w:t>
      </w:r>
      <w:r w:rsidR="00D74721" w:rsidRPr="00C60D5A">
        <w:t>an opinion</w:t>
      </w:r>
      <w:r w:rsidRPr="00C60D5A">
        <w:t xml:space="preserve"> </w:t>
      </w:r>
      <w:r w:rsidR="007D42F8" w:rsidRPr="00C60D5A">
        <w:t>with an original perspective on the subtopic</w:t>
      </w:r>
    </w:p>
    <w:p w14:paraId="68CEDF6B" w14:textId="1588C841" w:rsidR="00E045AA" w:rsidRPr="00C60D5A" w:rsidRDefault="007D42F8" w:rsidP="006F0BA8">
      <w:pPr>
        <w:pStyle w:val="Bullet"/>
      </w:pPr>
      <w:r w:rsidRPr="00C60D5A">
        <w:t>use the image to support the discussion on the subtopic</w:t>
      </w:r>
    </w:p>
    <w:p w14:paraId="395A1FAF" w14:textId="32ABC779" w:rsidR="004A5A17" w:rsidRDefault="004A5A17" w:rsidP="006F0BA8">
      <w:pPr>
        <w:pStyle w:val="Bullet"/>
      </w:pPr>
      <w:r>
        <w:t>a</w:t>
      </w:r>
      <w:r w:rsidRPr="004A5A17">
        <w:t xml:space="preserve">void relying on pre-learned </w:t>
      </w:r>
      <w:r w:rsidR="00D909C9">
        <w:t>responses that do not address an assessor’s question</w:t>
      </w:r>
    </w:p>
    <w:p w14:paraId="395FA2BC" w14:textId="0D8FE4A9" w:rsidR="00B81890" w:rsidRPr="007B247C" w:rsidRDefault="00EB33A0" w:rsidP="006F0BA8">
      <w:pPr>
        <w:pStyle w:val="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</w:p>
    <w:p w14:paraId="0F2A31ED" w14:textId="6560ACB2" w:rsidR="00EB33A0" w:rsidRDefault="00EB33A0" w:rsidP="006F0BA8">
      <w:pPr>
        <w:pStyle w:val="Bullet"/>
      </w:pPr>
      <w:r>
        <w:t>revise grammar</w:t>
      </w:r>
      <w:r w:rsidR="004D4F92">
        <w:t>; for example,</w:t>
      </w:r>
      <w:r w:rsidR="006F0BA8" w:rsidRPr="006F0BA8">
        <w:t xml:space="preserve"> students should revise the use of connectives to </w:t>
      </w:r>
      <w:r w:rsidR="004D4F92">
        <w:t>enable</w:t>
      </w:r>
      <w:r w:rsidR="004D4F92" w:rsidRPr="006F0BA8">
        <w:t xml:space="preserve"> </w:t>
      </w:r>
      <w:r w:rsidR="006F0BA8" w:rsidRPr="006F0BA8">
        <w:t>the smooth flow of the discussion</w:t>
      </w:r>
    </w:p>
    <w:p w14:paraId="5570A066" w14:textId="250600B9" w:rsidR="00C81E43" w:rsidRDefault="00EB33A0" w:rsidP="006F0BA8">
      <w:pPr>
        <w:pStyle w:val="Bullet"/>
      </w:pPr>
      <w:r>
        <w:t xml:space="preserve">build vocabulary specific to </w:t>
      </w:r>
      <w:r w:rsidR="00445958">
        <w:t xml:space="preserve">the </w:t>
      </w:r>
      <w:r w:rsidR="00C81E43">
        <w:t>selected subtopic</w:t>
      </w:r>
      <w:r w:rsidR="004D4F92">
        <w:t>; for example,</w:t>
      </w:r>
      <w:r w:rsidR="006F0BA8" w:rsidRPr="006F0BA8">
        <w:t xml:space="preserve"> compound nouns and adjectives, especially Sino-Vietnamese ones, need to be used accurately</w:t>
      </w:r>
    </w:p>
    <w:p w14:paraId="376F7BD0" w14:textId="35725578" w:rsidR="00396498" w:rsidRPr="00396498" w:rsidRDefault="00EB33A0" w:rsidP="00E21620">
      <w:pPr>
        <w:pStyle w:val="Bullet"/>
      </w:pPr>
      <w:r>
        <w:t>practise pronunciation</w:t>
      </w:r>
      <w:r w:rsidR="007D42F8">
        <w:t>,</w:t>
      </w:r>
      <w:r>
        <w:t xml:space="preserve"> intonation and stress and tempo</w:t>
      </w:r>
      <w:r w:rsidR="004D4F92">
        <w:t>; for example,</w:t>
      </w:r>
      <w:r w:rsidR="006F0BA8">
        <w:t xml:space="preserve"> pronunciation of</w:t>
      </w:r>
      <w:r w:rsidR="00C056BE" w:rsidRPr="0041639B">
        <w:rPr>
          <w:rFonts w:eastAsiaTheme="minorHAnsi"/>
        </w:rPr>
        <w:t xml:space="preserve"> </w:t>
      </w:r>
      <w:r w:rsidR="00C056BE" w:rsidRPr="00C056BE">
        <w:rPr>
          <w:lang w:val="en-US"/>
        </w:rPr>
        <w:t>initial consonants l-/n-, r-/g-, and consonant clusters tr-/ch-</w:t>
      </w:r>
      <w:r w:rsidR="006F0BA8">
        <w:t xml:space="preserve">. The last two reflect regional dialects and have been accepted, without affecting students’ assessment. The mispronunciation of tonal marks, </w:t>
      </w:r>
      <w:r w:rsidR="004D4F92">
        <w:t>however</w:t>
      </w:r>
      <w:r w:rsidR="006F0BA8">
        <w:t xml:space="preserve">, can lead to </w:t>
      </w:r>
      <w:r w:rsidR="004D4F92">
        <w:t>less</w:t>
      </w:r>
      <w:r w:rsidR="006F0BA8">
        <w:t xml:space="preserve"> accurate understanding and</w:t>
      </w:r>
      <w:r w:rsidR="00551F7C" w:rsidRPr="0041639B">
        <w:rPr>
          <w:rFonts w:eastAsiaTheme="minorHAnsi"/>
        </w:rPr>
        <w:t xml:space="preserve"> </w:t>
      </w:r>
      <w:r w:rsidR="00551F7C" w:rsidRPr="00551F7C">
        <w:rPr>
          <w:lang w:val="en-US"/>
        </w:rPr>
        <w:t>affect the quality of students’ communication</w:t>
      </w:r>
      <w:r w:rsidR="006F0BA8">
        <w:t>.</w:t>
      </w:r>
    </w:p>
    <w:p w14:paraId="1B4E6F2E" w14:textId="77777777" w:rsidR="00396498" w:rsidRPr="00396498" w:rsidRDefault="00396498" w:rsidP="00396498"/>
    <w:p w14:paraId="0566C9CD" w14:textId="77777777" w:rsidR="00396498" w:rsidRPr="00396498" w:rsidRDefault="00396498" w:rsidP="00396498"/>
    <w:p w14:paraId="01C139A9" w14:textId="77777777" w:rsidR="00396498" w:rsidRPr="00396498" w:rsidRDefault="00396498" w:rsidP="00396498"/>
    <w:p w14:paraId="2DD512DB" w14:textId="77777777" w:rsidR="00396498" w:rsidRPr="00396498" w:rsidRDefault="00396498" w:rsidP="00396498"/>
    <w:p w14:paraId="7A769E0D" w14:textId="77777777" w:rsidR="00396498" w:rsidRPr="00396498" w:rsidRDefault="00396498" w:rsidP="00396498"/>
    <w:p w14:paraId="42DF5305" w14:textId="77777777" w:rsidR="00396498" w:rsidRPr="00396498" w:rsidRDefault="00396498" w:rsidP="00396498"/>
    <w:p w14:paraId="3F5B0202" w14:textId="77777777" w:rsidR="00396498" w:rsidRPr="00396498" w:rsidRDefault="00396498" w:rsidP="00396498"/>
    <w:p w14:paraId="514AB787" w14:textId="77777777" w:rsidR="00396498" w:rsidRPr="00396498" w:rsidRDefault="00396498" w:rsidP="00396498"/>
    <w:p w14:paraId="632C5713" w14:textId="77777777" w:rsidR="00396498" w:rsidRPr="00396498" w:rsidRDefault="00396498" w:rsidP="00396498"/>
    <w:p w14:paraId="4C3C6B2E" w14:textId="77777777" w:rsidR="00396498" w:rsidRPr="00396498" w:rsidRDefault="00396498" w:rsidP="00396498"/>
    <w:p w14:paraId="2B3318EC" w14:textId="77777777" w:rsidR="00396498" w:rsidRPr="00396498" w:rsidRDefault="00396498" w:rsidP="00396498"/>
    <w:p w14:paraId="2CE0AC05" w14:textId="77777777" w:rsidR="00396498" w:rsidRPr="00396498" w:rsidRDefault="00396498" w:rsidP="00396498"/>
    <w:p w14:paraId="606F5F63" w14:textId="2BAB3E92" w:rsidR="00396498" w:rsidRPr="00396498" w:rsidRDefault="00396498" w:rsidP="00396498">
      <w:pPr>
        <w:tabs>
          <w:tab w:val="left" w:pos="900"/>
        </w:tabs>
      </w:pPr>
      <w:r>
        <w:tab/>
      </w:r>
    </w:p>
    <w:sectPr w:rsidR="00396498" w:rsidRPr="00396498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29F2" w14:textId="77777777" w:rsidR="007209F5" w:rsidRDefault="007209F5" w:rsidP="00304EA1">
      <w:pPr>
        <w:spacing w:after="0" w:line="240" w:lineRule="auto"/>
      </w:pPr>
      <w:r>
        <w:separator/>
      </w:r>
    </w:p>
  </w:endnote>
  <w:endnote w:type="continuationSeparator" w:id="0">
    <w:p w14:paraId="57A305F0" w14:textId="77777777" w:rsidR="007209F5" w:rsidRDefault="007209F5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191B" w14:textId="77777777" w:rsidR="007209F5" w:rsidRDefault="007209F5" w:rsidP="00304EA1">
      <w:pPr>
        <w:spacing w:after="0" w:line="240" w:lineRule="auto"/>
      </w:pPr>
      <w:r>
        <w:separator/>
      </w:r>
    </w:p>
  </w:footnote>
  <w:footnote w:type="continuationSeparator" w:id="0">
    <w:p w14:paraId="4CE8C860" w14:textId="77777777" w:rsidR="007209F5" w:rsidRDefault="007209F5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5EA3FD12" w:rsidR="00FD29D3" w:rsidRPr="00D86DE4" w:rsidRDefault="00EF70B5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2025 VCE Vietnamese Second Language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0C21B58"/>
    <w:multiLevelType w:val="hybridMultilevel"/>
    <w:tmpl w:val="D8B6707E"/>
    <w:lvl w:ilvl="0" w:tplc="043CCC3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178E7"/>
    <w:multiLevelType w:val="hybridMultilevel"/>
    <w:tmpl w:val="1A745308"/>
    <w:lvl w:ilvl="0" w:tplc="9C003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6"/>
  </w:num>
  <w:num w:numId="2" w16cid:durableId="1248613253">
    <w:abstractNumId w:val="4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5"/>
  </w:num>
  <w:num w:numId="6" w16cid:durableId="189805184">
    <w:abstractNumId w:val="9"/>
  </w:num>
  <w:num w:numId="7" w16cid:durableId="362052899">
    <w:abstractNumId w:val="0"/>
  </w:num>
  <w:num w:numId="8" w16cid:durableId="1826967876">
    <w:abstractNumId w:val="2"/>
  </w:num>
  <w:num w:numId="9" w16cid:durableId="376972106">
    <w:abstractNumId w:val="8"/>
  </w:num>
  <w:num w:numId="10" w16cid:durableId="508914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5B99"/>
    <w:rsid w:val="0000684C"/>
    <w:rsid w:val="000206A7"/>
    <w:rsid w:val="000242F0"/>
    <w:rsid w:val="000353E6"/>
    <w:rsid w:val="0005780E"/>
    <w:rsid w:val="00065CC6"/>
    <w:rsid w:val="0007090F"/>
    <w:rsid w:val="00070AC9"/>
    <w:rsid w:val="0007396F"/>
    <w:rsid w:val="000812A1"/>
    <w:rsid w:val="00084946"/>
    <w:rsid w:val="000A2FBA"/>
    <w:rsid w:val="000A71F7"/>
    <w:rsid w:val="000B757D"/>
    <w:rsid w:val="000E5EF1"/>
    <w:rsid w:val="000E72CD"/>
    <w:rsid w:val="000F09E4"/>
    <w:rsid w:val="000F16FD"/>
    <w:rsid w:val="000F5AAF"/>
    <w:rsid w:val="00100B76"/>
    <w:rsid w:val="00110C21"/>
    <w:rsid w:val="00111AA0"/>
    <w:rsid w:val="00116095"/>
    <w:rsid w:val="001164D9"/>
    <w:rsid w:val="001175AE"/>
    <w:rsid w:val="00123BBC"/>
    <w:rsid w:val="001336DA"/>
    <w:rsid w:val="0013432E"/>
    <w:rsid w:val="00141C1E"/>
    <w:rsid w:val="00143520"/>
    <w:rsid w:val="00153AD2"/>
    <w:rsid w:val="00161F02"/>
    <w:rsid w:val="001779EA"/>
    <w:rsid w:val="001C4CA2"/>
    <w:rsid w:val="001D3246"/>
    <w:rsid w:val="001F52C6"/>
    <w:rsid w:val="0020768C"/>
    <w:rsid w:val="002279BA"/>
    <w:rsid w:val="002329F3"/>
    <w:rsid w:val="00243F0D"/>
    <w:rsid w:val="00260021"/>
    <w:rsid w:val="00260767"/>
    <w:rsid w:val="002647BB"/>
    <w:rsid w:val="00273FA1"/>
    <w:rsid w:val="002754C1"/>
    <w:rsid w:val="00280250"/>
    <w:rsid w:val="00280D8F"/>
    <w:rsid w:val="002841C8"/>
    <w:rsid w:val="0028516B"/>
    <w:rsid w:val="002854AD"/>
    <w:rsid w:val="002953D9"/>
    <w:rsid w:val="002C1F5C"/>
    <w:rsid w:val="002C6F90"/>
    <w:rsid w:val="002D139F"/>
    <w:rsid w:val="002E12A6"/>
    <w:rsid w:val="002E2436"/>
    <w:rsid w:val="002E4FB5"/>
    <w:rsid w:val="002E6806"/>
    <w:rsid w:val="002F6A4A"/>
    <w:rsid w:val="003009B6"/>
    <w:rsid w:val="00302FB8"/>
    <w:rsid w:val="00304EA1"/>
    <w:rsid w:val="00306A71"/>
    <w:rsid w:val="00314241"/>
    <w:rsid w:val="00314D81"/>
    <w:rsid w:val="00322FC6"/>
    <w:rsid w:val="00326EF2"/>
    <w:rsid w:val="00346F78"/>
    <w:rsid w:val="00350437"/>
    <w:rsid w:val="0035293F"/>
    <w:rsid w:val="00363690"/>
    <w:rsid w:val="00370E74"/>
    <w:rsid w:val="00391986"/>
    <w:rsid w:val="00396498"/>
    <w:rsid w:val="003A00B4"/>
    <w:rsid w:val="003C13C4"/>
    <w:rsid w:val="003C5101"/>
    <w:rsid w:val="003C54A5"/>
    <w:rsid w:val="003C5E71"/>
    <w:rsid w:val="003D4FEF"/>
    <w:rsid w:val="003F6EB4"/>
    <w:rsid w:val="004157A6"/>
    <w:rsid w:val="0041639B"/>
    <w:rsid w:val="00417AA3"/>
    <w:rsid w:val="00425DFE"/>
    <w:rsid w:val="00434EDB"/>
    <w:rsid w:val="0043583A"/>
    <w:rsid w:val="00440B32"/>
    <w:rsid w:val="00445958"/>
    <w:rsid w:val="0046078D"/>
    <w:rsid w:val="00463C58"/>
    <w:rsid w:val="004844A1"/>
    <w:rsid w:val="00493D97"/>
    <w:rsid w:val="00495C80"/>
    <w:rsid w:val="004A0078"/>
    <w:rsid w:val="004A2ED8"/>
    <w:rsid w:val="004A5A17"/>
    <w:rsid w:val="004B4695"/>
    <w:rsid w:val="004B565E"/>
    <w:rsid w:val="004B7F2A"/>
    <w:rsid w:val="004D1522"/>
    <w:rsid w:val="004D4F92"/>
    <w:rsid w:val="004F5BDA"/>
    <w:rsid w:val="005038A0"/>
    <w:rsid w:val="0051631E"/>
    <w:rsid w:val="00537A1F"/>
    <w:rsid w:val="00551F7C"/>
    <w:rsid w:val="00566029"/>
    <w:rsid w:val="00572965"/>
    <w:rsid w:val="00591DC5"/>
    <w:rsid w:val="005923CB"/>
    <w:rsid w:val="00595CA7"/>
    <w:rsid w:val="005B391B"/>
    <w:rsid w:val="005C281E"/>
    <w:rsid w:val="005D3D78"/>
    <w:rsid w:val="005D774F"/>
    <w:rsid w:val="005E2EF0"/>
    <w:rsid w:val="005F4092"/>
    <w:rsid w:val="00610044"/>
    <w:rsid w:val="006634AF"/>
    <w:rsid w:val="0068471E"/>
    <w:rsid w:val="00684F98"/>
    <w:rsid w:val="00693BDB"/>
    <w:rsid w:val="00693FFD"/>
    <w:rsid w:val="006B52B7"/>
    <w:rsid w:val="006D2159"/>
    <w:rsid w:val="006E3BA8"/>
    <w:rsid w:val="006F0BA8"/>
    <w:rsid w:val="006F787C"/>
    <w:rsid w:val="00702636"/>
    <w:rsid w:val="007032C9"/>
    <w:rsid w:val="007209F5"/>
    <w:rsid w:val="00724507"/>
    <w:rsid w:val="00734F97"/>
    <w:rsid w:val="00735C85"/>
    <w:rsid w:val="00752616"/>
    <w:rsid w:val="00772772"/>
    <w:rsid w:val="00773E6C"/>
    <w:rsid w:val="00781FB1"/>
    <w:rsid w:val="00787C57"/>
    <w:rsid w:val="00791D89"/>
    <w:rsid w:val="0079339E"/>
    <w:rsid w:val="007B247C"/>
    <w:rsid w:val="007B349A"/>
    <w:rsid w:val="007D05D9"/>
    <w:rsid w:val="007D1B6D"/>
    <w:rsid w:val="007D42F8"/>
    <w:rsid w:val="008039E2"/>
    <w:rsid w:val="00805912"/>
    <w:rsid w:val="00813C37"/>
    <w:rsid w:val="008154B5"/>
    <w:rsid w:val="00823962"/>
    <w:rsid w:val="00835100"/>
    <w:rsid w:val="00850410"/>
    <w:rsid w:val="00852719"/>
    <w:rsid w:val="00852908"/>
    <w:rsid w:val="00860115"/>
    <w:rsid w:val="00861019"/>
    <w:rsid w:val="0088783C"/>
    <w:rsid w:val="008C1D9D"/>
    <w:rsid w:val="008C5EB3"/>
    <w:rsid w:val="008D1D93"/>
    <w:rsid w:val="008D55AE"/>
    <w:rsid w:val="00910715"/>
    <w:rsid w:val="009130FC"/>
    <w:rsid w:val="009325D2"/>
    <w:rsid w:val="00932ACE"/>
    <w:rsid w:val="009370BC"/>
    <w:rsid w:val="00945B83"/>
    <w:rsid w:val="0095439A"/>
    <w:rsid w:val="00970580"/>
    <w:rsid w:val="00984130"/>
    <w:rsid w:val="0098739B"/>
    <w:rsid w:val="009B2F79"/>
    <w:rsid w:val="009B3FF7"/>
    <w:rsid w:val="009B61E5"/>
    <w:rsid w:val="009D1E89"/>
    <w:rsid w:val="009E5707"/>
    <w:rsid w:val="00A06943"/>
    <w:rsid w:val="00A17661"/>
    <w:rsid w:val="00A17D17"/>
    <w:rsid w:val="00A24B2D"/>
    <w:rsid w:val="00A272D9"/>
    <w:rsid w:val="00A37DF5"/>
    <w:rsid w:val="00A40966"/>
    <w:rsid w:val="00A46656"/>
    <w:rsid w:val="00A51E44"/>
    <w:rsid w:val="00A51FF0"/>
    <w:rsid w:val="00A8553E"/>
    <w:rsid w:val="00A921E0"/>
    <w:rsid w:val="00A922F4"/>
    <w:rsid w:val="00AA024B"/>
    <w:rsid w:val="00AA2F0D"/>
    <w:rsid w:val="00AA571D"/>
    <w:rsid w:val="00AE5526"/>
    <w:rsid w:val="00AF051B"/>
    <w:rsid w:val="00AF57D2"/>
    <w:rsid w:val="00B01578"/>
    <w:rsid w:val="00B0738F"/>
    <w:rsid w:val="00B07E89"/>
    <w:rsid w:val="00B13D3B"/>
    <w:rsid w:val="00B175D9"/>
    <w:rsid w:val="00B230DB"/>
    <w:rsid w:val="00B26601"/>
    <w:rsid w:val="00B272E8"/>
    <w:rsid w:val="00B35EE1"/>
    <w:rsid w:val="00B41951"/>
    <w:rsid w:val="00B53229"/>
    <w:rsid w:val="00B62480"/>
    <w:rsid w:val="00B7523F"/>
    <w:rsid w:val="00B76454"/>
    <w:rsid w:val="00B76E44"/>
    <w:rsid w:val="00B8149E"/>
    <w:rsid w:val="00B81890"/>
    <w:rsid w:val="00B81B70"/>
    <w:rsid w:val="00B841F9"/>
    <w:rsid w:val="00B96969"/>
    <w:rsid w:val="00BA40B2"/>
    <w:rsid w:val="00BB02BA"/>
    <w:rsid w:val="00BB3BAB"/>
    <w:rsid w:val="00BC1858"/>
    <w:rsid w:val="00BC4583"/>
    <w:rsid w:val="00BD0724"/>
    <w:rsid w:val="00BD2B91"/>
    <w:rsid w:val="00BE3B19"/>
    <w:rsid w:val="00BE5521"/>
    <w:rsid w:val="00BF6C23"/>
    <w:rsid w:val="00C018BB"/>
    <w:rsid w:val="00C056BE"/>
    <w:rsid w:val="00C31335"/>
    <w:rsid w:val="00C424EB"/>
    <w:rsid w:val="00C53263"/>
    <w:rsid w:val="00C547C3"/>
    <w:rsid w:val="00C60D5A"/>
    <w:rsid w:val="00C656AB"/>
    <w:rsid w:val="00C75F1D"/>
    <w:rsid w:val="00C81E43"/>
    <w:rsid w:val="00C95156"/>
    <w:rsid w:val="00CA0DC2"/>
    <w:rsid w:val="00CB68E8"/>
    <w:rsid w:val="00CC793A"/>
    <w:rsid w:val="00CD5BD2"/>
    <w:rsid w:val="00CE0A22"/>
    <w:rsid w:val="00D04F01"/>
    <w:rsid w:val="00D057CD"/>
    <w:rsid w:val="00D06414"/>
    <w:rsid w:val="00D129F2"/>
    <w:rsid w:val="00D24E5A"/>
    <w:rsid w:val="00D338E4"/>
    <w:rsid w:val="00D51947"/>
    <w:rsid w:val="00D532F0"/>
    <w:rsid w:val="00D56E0F"/>
    <w:rsid w:val="00D74721"/>
    <w:rsid w:val="00D7552B"/>
    <w:rsid w:val="00D76CCA"/>
    <w:rsid w:val="00D77413"/>
    <w:rsid w:val="00D82759"/>
    <w:rsid w:val="00D86DE4"/>
    <w:rsid w:val="00D909C9"/>
    <w:rsid w:val="00DC3DD2"/>
    <w:rsid w:val="00DD1ED6"/>
    <w:rsid w:val="00DD4199"/>
    <w:rsid w:val="00DE1909"/>
    <w:rsid w:val="00DE51DB"/>
    <w:rsid w:val="00DE5D68"/>
    <w:rsid w:val="00E02FFB"/>
    <w:rsid w:val="00E045AA"/>
    <w:rsid w:val="00E20AAB"/>
    <w:rsid w:val="00E21620"/>
    <w:rsid w:val="00E23F1D"/>
    <w:rsid w:val="00E27FAB"/>
    <w:rsid w:val="00E30E05"/>
    <w:rsid w:val="00E36361"/>
    <w:rsid w:val="00E55AE9"/>
    <w:rsid w:val="00E674D0"/>
    <w:rsid w:val="00E915EA"/>
    <w:rsid w:val="00EB0C84"/>
    <w:rsid w:val="00EB16CE"/>
    <w:rsid w:val="00EB33A0"/>
    <w:rsid w:val="00EF70B5"/>
    <w:rsid w:val="00F046F5"/>
    <w:rsid w:val="00F17FDE"/>
    <w:rsid w:val="00F25C4E"/>
    <w:rsid w:val="00F337CD"/>
    <w:rsid w:val="00F40D53"/>
    <w:rsid w:val="00F43FF5"/>
    <w:rsid w:val="00F4525C"/>
    <w:rsid w:val="00F453BC"/>
    <w:rsid w:val="00F50D86"/>
    <w:rsid w:val="00F65758"/>
    <w:rsid w:val="00F85D6F"/>
    <w:rsid w:val="00F92AE5"/>
    <w:rsid w:val="00FA5767"/>
    <w:rsid w:val="00FB1537"/>
    <w:rsid w:val="00FB6A6D"/>
    <w:rsid w:val="00FC0AB6"/>
    <w:rsid w:val="00FD29D3"/>
    <w:rsid w:val="00FE32AE"/>
    <w:rsid w:val="00FE3F0B"/>
    <w:rsid w:val="00FE4669"/>
    <w:rsid w:val="00FE658B"/>
    <w:rsid w:val="00FF0933"/>
    <w:rsid w:val="00FF756B"/>
    <w:rsid w:val="03243C28"/>
    <w:rsid w:val="04BD63CF"/>
    <w:rsid w:val="06535E21"/>
    <w:rsid w:val="07B1DD77"/>
    <w:rsid w:val="0F76576A"/>
    <w:rsid w:val="12905C0B"/>
    <w:rsid w:val="141B2875"/>
    <w:rsid w:val="1AB7A7F0"/>
    <w:rsid w:val="205757B1"/>
    <w:rsid w:val="2580D913"/>
    <w:rsid w:val="2A3F34DD"/>
    <w:rsid w:val="2C642FF5"/>
    <w:rsid w:val="330CC820"/>
    <w:rsid w:val="37D4B9E4"/>
    <w:rsid w:val="3979B6E3"/>
    <w:rsid w:val="3ACA2F34"/>
    <w:rsid w:val="3B3FCD9B"/>
    <w:rsid w:val="41273063"/>
    <w:rsid w:val="44AEB28B"/>
    <w:rsid w:val="47273BEB"/>
    <w:rsid w:val="4773A74F"/>
    <w:rsid w:val="59A3916B"/>
    <w:rsid w:val="5BF6C0A1"/>
    <w:rsid w:val="666F5556"/>
    <w:rsid w:val="67F39CB8"/>
    <w:rsid w:val="7290DF7C"/>
    <w:rsid w:val="7CA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D55AE"/>
  </w:style>
  <w:style w:type="paragraph" w:styleId="Heading1">
    <w:name w:val="heading 1"/>
    <w:basedOn w:val="Normal"/>
    <w:next w:val="Normal"/>
    <w:link w:val="Heading1Char"/>
    <w:uiPriority w:val="9"/>
    <w:qFormat/>
    <w:rsid w:val="001C4CA2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4CA2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2D139F"/>
    <w:pPr>
      <w:tabs>
        <w:tab w:val="left" w:pos="425"/>
      </w:tabs>
      <w:spacing w:before="60" w:after="60" w:line="240" w:lineRule="auto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47C3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C547C3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BodyText">
    <w:name w:val="Body Text"/>
    <w:basedOn w:val="Normal"/>
    <w:link w:val="BodyTextChar"/>
    <w:uiPriority w:val="99"/>
    <w:unhideWhenUsed/>
    <w:rsid w:val="00C547C3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C547C3"/>
    <w:rPr>
      <w:rFonts w:ascii="Arial" w:hAnsi="Arial" w:cs="Arial"/>
      <w:color w:val="000000" w:themeColor="text1"/>
      <w:sz w:val="20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547C3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4CA2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C4CA2"/>
    <w:rPr>
      <w:rFonts w:ascii="Arial" w:hAnsi="Arial" w:cs="Arial"/>
      <w:color w:val="0F7EB4"/>
      <w:sz w:val="40"/>
      <w:szCs w:val="28"/>
      <w:lang w:val="en-AU"/>
    </w:rPr>
  </w:style>
  <w:style w:type="paragraph" w:customStyle="1" w:styleId="Bullet">
    <w:name w:val="Bullet"/>
    <w:basedOn w:val="Normal"/>
    <w:autoRedefine/>
    <w:qFormat/>
    <w:rsid w:val="0079339E"/>
    <w:pPr>
      <w:numPr>
        <w:numId w:val="10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AU" w:eastAsia="en-AU"/>
    </w:rPr>
  </w:style>
  <w:style w:type="character" w:styleId="Emphasis">
    <w:name w:val="Emphasis"/>
    <w:basedOn w:val="DefaultParagraphFont"/>
    <w:uiPriority w:val="20"/>
    <w:qFormat/>
    <w:rsid w:val="00791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languages/vietnamese-second-language/vietnamese-second-langu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vietnamese-second-langua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Vietnamese Second Language oral external assessment report</dc:title>
  <dc:subject/>
  <dc:creator/>
  <cp:keywords/>
  <cp:lastModifiedBy/>
  <cp:revision>1</cp:revision>
  <dcterms:created xsi:type="dcterms:W3CDTF">2026-01-18T23:23:00Z</dcterms:created>
  <dcterms:modified xsi:type="dcterms:W3CDTF">2026-01-18T23:24:00Z</dcterms:modified>
</cp:coreProperties>
</file>