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629D1AEE" w:rsidR="00F4525C" w:rsidRPr="00870A89" w:rsidRDefault="00DF7107" w:rsidP="00E7229D">
      <w:pPr>
        <w:pStyle w:val="Title"/>
      </w:pPr>
      <w:r>
        <w:t xml:space="preserve">2025 VCE </w:t>
      </w:r>
      <w:r w:rsidR="00EF4718">
        <w:t>Drama written</w:t>
      </w:r>
      <w:r>
        <w:t xml:space="preserve"> external assessment report</w:t>
      </w:r>
    </w:p>
    <w:p w14:paraId="046D8066" w14:textId="4A86C347" w:rsidR="00216332" w:rsidRDefault="00216332" w:rsidP="00DF7107">
      <w:pPr>
        <w:pStyle w:val="BodyText"/>
      </w:pPr>
      <w:bookmarkStart w:id="0" w:name="TemplateOverview"/>
      <w:bookmarkEnd w:id="0"/>
      <w:r>
        <w:t xml:space="preserve">Note: </w:t>
      </w:r>
      <w:r w:rsidR="00C5616D">
        <w:t>s</w:t>
      </w:r>
      <w:r>
        <w:t xml:space="preserve">tudent responses reproduced in this report have not been corrected for grammar, spelling or </w:t>
      </w:r>
      <w:proofErr w:type="gramStart"/>
      <w:r>
        <w:t>factual information</w:t>
      </w:r>
      <w:proofErr w:type="gramEnd"/>
      <w:r>
        <w:t>.</w:t>
      </w:r>
    </w:p>
    <w:p w14:paraId="59D26C60" w14:textId="20D2A86D" w:rsidR="00DF7107" w:rsidRDefault="00DF7107" w:rsidP="00DF7107">
      <w:pPr>
        <w:pStyle w:val="BodyText"/>
      </w:pPr>
      <w:r>
        <w:t>This report provides sample answers</w:t>
      </w:r>
      <w:r w:rsidR="00216332">
        <w:t>,</w:t>
      </w:r>
      <w:r>
        <w:t xml:space="preserve"> or an indication of what answers may have included. Unless otherwise stated, these are not intended to be exemplary or complete responses. </w:t>
      </w:r>
    </w:p>
    <w:p w14:paraId="78948898" w14:textId="77777777" w:rsidR="00DF7107" w:rsidRDefault="00DF7107" w:rsidP="00DF7107">
      <w:pPr>
        <w:pStyle w:val="BodyText"/>
      </w:pPr>
      <w:r>
        <w:t>The statistics in this report may be subject to rounding resulting in a total more or less than 100 per cent.</w:t>
      </w:r>
    </w:p>
    <w:p w14:paraId="75493ABB" w14:textId="2298CD4E" w:rsidR="00DF7107" w:rsidRPr="00C364BC" w:rsidRDefault="00CF1DE1" w:rsidP="009B4988">
      <w:pPr>
        <w:pStyle w:val="Heading1"/>
      </w:pPr>
      <w:r w:rsidRPr="00C364BC">
        <w:t>Section A</w:t>
      </w:r>
    </w:p>
    <w:p w14:paraId="39E32667" w14:textId="5B08DC49" w:rsidR="00CF1DE1" w:rsidRPr="009B4988" w:rsidRDefault="00CF1DE1" w:rsidP="009B4988">
      <w:pPr>
        <w:pStyle w:val="Heading2"/>
      </w:pPr>
      <w:r w:rsidRPr="00C364BC">
        <w:t>Question 1</w:t>
      </w:r>
    </w:p>
    <w:p w14:paraId="2A7B88BC" w14:textId="4B449764" w:rsidR="00CF1DE1" w:rsidRPr="00C364BC" w:rsidRDefault="00CF1DE1" w:rsidP="009B4988">
      <w:pPr>
        <w:pStyle w:val="BodyText"/>
      </w:pPr>
      <w:r w:rsidRPr="00C364BC">
        <w:t xml:space="preserve">Students were required to select </w:t>
      </w:r>
      <w:r w:rsidR="00C4662B">
        <w:t>and write about one of the</w:t>
      </w:r>
      <w:r w:rsidR="00C4662B" w:rsidRPr="00C364BC">
        <w:t xml:space="preserve"> </w:t>
      </w:r>
      <w:r w:rsidRPr="00C364BC">
        <w:t>play</w:t>
      </w:r>
      <w:r w:rsidR="00C4662B">
        <w:t>s from the 2025 VCE Drama playlist for Unit 3 Outcome 3</w:t>
      </w:r>
      <w:r w:rsidRPr="00C364BC">
        <w:t xml:space="preserve"> for all four parts of </w:t>
      </w:r>
      <w:r w:rsidR="00C4662B">
        <w:t>Q</w:t>
      </w:r>
      <w:r w:rsidRPr="00C364BC">
        <w:t>uestion</w:t>
      </w:r>
      <w:r w:rsidR="00C4662B">
        <w:t xml:space="preserve"> 1</w:t>
      </w:r>
      <w:r w:rsidRPr="00C364BC">
        <w:t>.</w:t>
      </w:r>
    </w:p>
    <w:p w14:paraId="57FE5E3D" w14:textId="1D6BBFC7" w:rsidR="008539AE" w:rsidRDefault="00CF1DE1" w:rsidP="009B4988">
      <w:pPr>
        <w:pStyle w:val="BodyText"/>
      </w:pPr>
      <w:r>
        <w:t xml:space="preserve">For </w:t>
      </w:r>
      <w:r w:rsidR="00C5616D">
        <w:t xml:space="preserve">Questions </w:t>
      </w:r>
      <w:r w:rsidR="008539AE">
        <w:t>1</w:t>
      </w:r>
      <w:r>
        <w:t>a</w:t>
      </w:r>
      <w:r w:rsidR="00216332">
        <w:t>.</w:t>
      </w:r>
      <w:r>
        <w:t xml:space="preserve"> and </w:t>
      </w:r>
      <w:r w:rsidR="008539AE">
        <w:t>1</w:t>
      </w:r>
      <w:r>
        <w:t>b</w:t>
      </w:r>
      <w:r w:rsidR="00216332">
        <w:t>.,</w:t>
      </w:r>
      <w:r>
        <w:t xml:space="preserve"> students </w:t>
      </w:r>
      <w:r w:rsidR="00F71338">
        <w:t xml:space="preserve">wrote </w:t>
      </w:r>
      <w:r>
        <w:t xml:space="preserve">on a specific moment from the play they </w:t>
      </w:r>
      <w:r w:rsidR="00216332">
        <w:t>selected</w:t>
      </w:r>
      <w:r>
        <w:t xml:space="preserve">. </w:t>
      </w:r>
      <w:r w:rsidR="008539AE">
        <w:t xml:space="preserve">For </w:t>
      </w:r>
      <w:r w:rsidR="00C5616D">
        <w:t>Questions</w:t>
      </w:r>
      <w:r w:rsidR="008539AE">
        <w:t xml:space="preserve"> 1c. and 1d., students </w:t>
      </w:r>
      <w:r w:rsidR="00F71338">
        <w:t>referred</w:t>
      </w:r>
      <w:r w:rsidR="008539AE">
        <w:t xml:space="preserve"> to a specific actor from the play they had selected. </w:t>
      </w:r>
    </w:p>
    <w:p w14:paraId="64ED7501" w14:textId="27955391" w:rsidR="009B4988" w:rsidRPr="00C364BC" w:rsidRDefault="009B4988" w:rsidP="00184F3E">
      <w:pPr>
        <w:pStyle w:val="Heading3"/>
      </w:pPr>
      <w:r>
        <w:t>Question 1a.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7307FE" w:rsidRPr="00141A4D" w14:paraId="27E5521D"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0EEAC79C" w14:textId="77777777" w:rsidR="007307FE" w:rsidRPr="00141A4D" w:rsidRDefault="007307FE" w:rsidP="00883DB1">
            <w:pPr>
              <w:pStyle w:val="Tablecondensedheading"/>
              <w:rPr>
                <w:lang w:val="en-AU"/>
              </w:rPr>
            </w:pPr>
            <w:r w:rsidRPr="00141A4D">
              <w:rPr>
                <w:lang w:val="en-AU"/>
              </w:rPr>
              <w:t>Mark</w:t>
            </w:r>
          </w:p>
        </w:tc>
        <w:tc>
          <w:tcPr>
            <w:tcW w:w="576" w:type="dxa"/>
          </w:tcPr>
          <w:p w14:paraId="5FF85687" w14:textId="77777777" w:rsidR="007307FE" w:rsidRPr="00141A4D" w:rsidRDefault="007307FE" w:rsidP="00883DB1">
            <w:pPr>
              <w:pStyle w:val="Tablecondensedheading"/>
              <w:rPr>
                <w:lang w:val="en-AU"/>
              </w:rPr>
            </w:pPr>
            <w:r w:rsidRPr="00141A4D">
              <w:rPr>
                <w:lang w:val="en-AU"/>
              </w:rPr>
              <w:t>0</w:t>
            </w:r>
          </w:p>
        </w:tc>
        <w:tc>
          <w:tcPr>
            <w:tcW w:w="576" w:type="dxa"/>
          </w:tcPr>
          <w:p w14:paraId="551C7559" w14:textId="77777777" w:rsidR="007307FE" w:rsidRPr="00141A4D" w:rsidRDefault="007307FE" w:rsidP="00883DB1">
            <w:pPr>
              <w:pStyle w:val="Tablecondensedheading"/>
              <w:rPr>
                <w:lang w:val="en-AU"/>
              </w:rPr>
            </w:pPr>
            <w:r w:rsidRPr="00141A4D">
              <w:rPr>
                <w:lang w:val="en-AU"/>
              </w:rPr>
              <w:t>1</w:t>
            </w:r>
          </w:p>
        </w:tc>
        <w:tc>
          <w:tcPr>
            <w:tcW w:w="576" w:type="dxa"/>
          </w:tcPr>
          <w:p w14:paraId="3FCEBE49" w14:textId="77777777" w:rsidR="007307FE" w:rsidRPr="00141A4D" w:rsidRDefault="007307FE" w:rsidP="00883DB1">
            <w:pPr>
              <w:pStyle w:val="Tablecondensedheading"/>
              <w:rPr>
                <w:lang w:val="en-AU"/>
              </w:rPr>
            </w:pPr>
            <w:r w:rsidRPr="00141A4D">
              <w:rPr>
                <w:lang w:val="en-AU"/>
              </w:rPr>
              <w:t>2</w:t>
            </w:r>
          </w:p>
        </w:tc>
        <w:tc>
          <w:tcPr>
            <w:tcW w:w="576" w:type="dxa"/>
          </w:tcPr>
          <w:p w14:paraId="7966C005" w14:textId="77777777" w:rsidR="007307FE" w:rsidRPr="00141A4D" w:rsidRDefault="007307FE" w:rsidP="00883DB1">
            <w:pPr>
              <w:pStyle w:val="Tablecondensedheading"/>
              <w:rPr>
                <w:lang w:val="en-AU"/>
              </w:rPr>
            </w:pPr>
            <w:r w:rsidRPr="00141A4D">
              <w:rPr>
                <w:lang w:val="en-AU"/>
              </w:rPr>
              <w:t>3</w:t>
            </w:r>
          </w:p>
        </w:tc>
        <w:tc>
          <w:tcPr>
            <w:tcW w:w="864" w:type="dxa"/>
          </w:tcPr>
          <w:p w14:paraId="24C80144" w14:textId="77777777" w:rsidR="007307FE" w:rsidRPr="00141A4D" w:rsidRDefault="007307FE" w:rsidP="00883DB1">
            <w:pPr>
              <w:pStyle w:val="Tablecondensedheading"/>
              <w:rPr>
                <w:lang w:val="en-AU"/>
              </w:rPr>
            </w:pPr>
            <w:r w:rsidRPr="00141A4D">
              <w:rPr>
                <w:lang w:val="en-AU"/>
              </w:rPr>
              <w:t>Average</w:t>
            </w:r>
          </w:p>
        </w:tc>
      </w:tr>
      <w:tr w:rsidR="007307FE" w:rsidRPr="00141A4D" w14:paraId="0193EDE6" w14:textId="77777777" w:rsidTr="00883DB1">
        <w:tc>
          <w:tcPr>
            <w:tcW w:w="599" w:type="dxa"/>
          </w:tcPr>
          <w:p w14:paraId="238BF628" w14:textId="77777777" w:rsidR="007307FE" w:rsidRPr="00141A4D" w:rsidRDefault="007307FE" w:rsidP="007307FE">
            <w:pPr>
              <w:pStyle w:val="Tablecondensed"/>
              <w:rPr>
                <w:lang w:val="en-AU"/>
              </w:rPr>
            </w:pPr>
            <w:r w:rsidRPr="00141A4D">
              <w:rPr>
                <w:lang w:val="en-AU"/>
              </w:rPr>
              <w:t>%</w:t>
            </w:r>
          </w:p>
        </w:tc>
        <w:tc>
          <w:tcPr>
            <w:tcW w:w="576" w:type="dxa"/>
          </w:tcPr>
          <w:p w14:paraId="4B6F2B48" w14:textId="4C1AE8E8" w:rsidR="007307FE" w:rsidRPr="00141A4D" w:rsidRDefault="007307FE" w:rsidP="007307FE">
            <w:pPr>
              <w:pStyle w:val="Tablecondensed"/>
              <w:rPr>
                <w:lang w:val="en-AU"/>
              </w:rPr>
            </w:pPr>
            <w:r>
              <w:t>2</w:t>
            </w:r>
          </w:p>
        </w:tc>
        <w:tc>
          <w:tcPr>
            <w:tcW w:w="576" w:type="dxa"/>
          </w:tcPr>
          <w:p w14:paraId="02DC3F54" w14:textId="07850DDF" w:rsidR="007307FE" w:rsidRPr="00141A4D" w:rsidRDefault="007307FE" w:rsidP="007307FE">
            <w:pPr>
              <w:pStyle w:val="Tablecondensed"/>
              <w:rPr>
                <w:lang w:val="en-AU"/>
              </w:rPr>
            </w:pPr>
            <w:r w:rsidRPr="00D01E7B">
              <w:t>7</w:t>
            </w:r>
          </w:p>
        </w:tc>
        <w:tc>
          <w:tcPr>
            <w:tcW w:w="576" w:type="dxa"/>
          </w:tcPr>
          <w:p w14:paraId="567628A5" w14:textId="0E1889F0" w:rsidR="007307FE" w:rsidRPr="00141A4D" w:rsidRDefault="007307FE" w:rsidP="007307FE">
            <w:pPr>
              <w:pStyle w:val="Tablecondensed"/>
              <w:rPr>
                <w:lang w:val="en-AU"/>
              </w:rPr>
            </w:pPr>
            <w:r w:rsidRPr="00D01E7B">
              <w:t>3</w:t>
            </w:r>
            <w:r>
              <w:t>3</w:t>
            </w:r>
          </w:p>
        </w:tc>
        <w:tc>
          <w:tcPr>
            <w:tcW w:w="576" w:type="dxa"/>
          </w:tcPr>
          <w:p w14:paraId="0E022574" w14:textId="60F30362" w:rsidR="007307FE" w:rsidRPr="00141A4D" w:rsidRDefault="007307FE" w:rsidP="007307FE">
            <w:pPr>
              <w:pStyle w:val="Tablecondensed"/>
              <w:rPr>
                <w:lang w:val="en-AU"/>
              </w:rPr>
            </w:pPr>
            <w:r w:rsidRPr="00D01E7B">
              <w:t>58</w:t>
            </w:r>
          </w:p>
        </w:tc>
        <w:tc>
          <w:tcPr>
            <w:tcW w:w="864" w:type="dxa"/>
          </w:tcPr>
          <w:p w14:paraId="33453877" w14:textId="5CAE3DBB" w:rsidR="007307FE" w:rsidRPr="00141A4D" w:rsidRDefault="007307FE" w:rsidP="007307FE">
            <w:pPr>
              <w:pStyle w:val="Tablecondensed"/>
              <w:rPr>
                <w:lang w:val="en-AU"/>
              </w:rPr>
            </w:pPr>
            <w:r>
              <w:rPr>
                <w:lang w:val="en-AU"/>
              </w:rPr>
              <w:t>2.5</w:t>
            </w:r>
          </w:p>
        </w:tc>
      </w:tr>
    </w:tbl>
    <w:p w14:paraId="171233E3" w14:textId="0F8ECE02" w:rsidR="00DE611A" w:rsidRPr="00C364BC" w:rsidRDefault="00C5616D" w:rsidP="00611188">
      <w:pPr>
        <w:pStyle w:val="BodyText"/>
      </w:pPr>
      <w:r>
        <w:t>S</w:t>
      </w:r>
      <w:r w:rsidR="00CF1DE1">
        <w:t xml:space="preserve">tudents </w:t>
      </w:r>
      <w:r>
        <w:t xml:space="preserve">were required </w:t>
      </w:r>
      <w:r w:rsidR="00CF1DE1">
        <w:t xml:space="preserve">to describe how space was used by the actor(s) </w:t>
      </w:r>
      <w:r w:rsidR="1D255110">
        <w:t>in</w:t>
      </w:r>
      <w:r w:rsidR="00CF1DE1">
        <w:t xml:space="preserve"> th</w:t>
      </w:r>
      <w:r w:rsidR="77F23625">
        <w:t>e identified</w:t>
      </w:r>
      <w:r w:rsidR="00CF1DE1">
        <w:t xml:space="preserve"> moment </w:t>
      </w:r>
      <w:r w:rsidR="13295006">
        <w:t>to make</w:t>
      </w:r>
      <w:r w:rsidR="00CF1DE1">
        <w:t xml:space="preserve"> a specific impact on the audience.</w:t>
      </w:r>
      <w:r w:rsidR="004C20B3">
        <w:t xml:space="preserve"> </w:t>
      </w:r>
    </w:p>
    <w:p w14:paraId="390DF814" w14:textId="71976C7C" w:rsidR="00DE611A" w:rsidRPr="00C364BC" w:rsidRDefault="00DE611A" w:rsidP="00611188">
      <w:pPr>
        <w:pStyle w:val="BodyText"/>
      </w:pPr>
      <w:proofErr w:type="gramStart"/>
      <w:r w:rsidRPr="00C364BC">
        <w:t>Generally</w:t>
      </w:r>
      <w:proofErr w:type="gramEnd"/>
      <w:r w:rsidRPr="00C364BC">
        <w:t xml:space="preserve"> this question was answered well</w:t>
      </w:r>
      <w:r w:rsidR="009D00A8">
        <w:t>,</w:t>
      </w:r>
      <w:r w:rsidRPr="00C364BC">
        <w:t xml:space="preserve"> but </w:t>
      </w:r>
      <w:r w:rsidR="009D00A8">
        <w:rPr>
          <w:lang w:val="en-GB"/>
        </w:rPr>
        <w:t>s</w:t>
      </w:r>
      <w:r w:rsidR="009D00A8" w:rsidRPr="009D00A8">
        <w:rPr>
          <w:lang w:val="en-GB"/>
        </w:rPr>
        <w:t xml:space="preserve">tudents often went into </w:t>
      </w:r>
      <w:r w:rsidR="009D00A8">
        <w:rPr>
          <w:lang w:val="en-GB"/>
        </w:rPr>
        <w:t>more</w:t>
      </w:r>
      <w:r w:rsidR="009D00A8" w:rsidRPr="009D00A8">
        <w:rPr>
          <w:lang w:val="en-GB"/>
        </w:rPr>
        <w:t xml:space="preserve"> contextual detail </w:t>
      </w:r>
      <w:r w:rsidR="009D00A8">
        <w:rPr>
          <w:lang w:val="en-GB"/>
        </w:rPr>
        <w:t xml:space="preserve">than was required </w:t>
      </w:r>
      <w:r w:rsidR="009D00A8" w:rsidRPr="009D00A8">
        <w:rPr>
          <w:lang w:val="en-GB"/>
        </w:rPr>
        <w:t>in order to justify the use of space</w:t>
      </w:r>
      <w:r w:rsidRPr="00C364BC">
        <w:t>.</w:t>
      </w:r>
    </w:p>
    <w:p w14:paraId="742E5D2A" w14:textId="79A41C43" w:rsidR="00F06703" w:rsidRDefault="00C5616D" w:rsidP="00611188">
      <w:pPr>
        <w:pStyle w:val="BodyText"/>
      </w:pPr>
      <w:r>
        <w:t>H</w:t>
      </w:r>
      <w:r w:rsidR="004C20B3">
        <w:t>igh</w:t>
      </w:r>
      <w:r>
        <w:t>-</w:t>
      </w:r>
      <w:r w:rsidR="00515DE8">
        <w:t>scoring response</w:t>
      </w:r>
      <w:r>
        <w:t>s</w:t>
      </w:r>
      <w:r w:rsidR="00F06703">
        <w:t>:</w:t>
      </w:r>
      <w:r w:rsidR="00515DE8">
        <w:t xml:space="preserve"> </w:t>
      </w:r>
    </w:p>
    <w:p w14:paraId="3FECA552" w14:textId="1E3D5848" w:rsidR="00F06703" w:rsidRDefault="00515DE8" w:rsidP="00AC6610">
      <w:pPr>
        <w:pStyle w:val="Bullet"/>
      </w:pPr>
      <w:r>
        <w:t xml:space="preserve">made judicious choices about </w:t>
      </w:r>
      <w:r w:rsidR="03C61148">
        <w:t xml:space="preserve">a </w:t>
      </w:r>
      <w:r>
        <w:t>moment where space was manipulated in the performance</w:t>
      </w:r>
    </w:p>
    <w:p w14:paraId="176B5A1C" w14:textId="3A75A670" w:rsidR="00F06703" w:rsidRDefault="00515DE8" w:rsidP="00AC6610">
      <w:pPr>
        <w:pStyle w:val="Bullet"/>
      </w:pPr>
      <w:r>
        <w:t xml:space="preserve">described </w:t>
      </w:r>
      <w:r w:rsidR="00F06703">
        <w:t xml:space="preserve">clearly </w:t>
      </w:r>
      <w:r>
        <w:t>how the actors manipulated space, within the context of the set, lighting or other actors’ performances</w:t>
      </w:r>
    </w:p>
    <w:p w14:paraId="21D7E0ED" w14:textId="75C4BDC7" w:rsidR="00F06703" w:rsidRDefault="00515DE8" w:rsidP="00AC6610">
      <w:pPr>
        <w:pStyle w:val="Bullet"/>
      </w:pPr>
      <w:r>
        <w:t>made strong links between the actor</w:t>
      </w:r>
      <w:r w:rsidR="00C5616D">
        <w:t>(</w:t>
      </w:r>
      <w:r>
        <w:t>s</w:t>
      </w:r>
      <w:r w:rsidR="00C5616D">
        <w:t>)</w:t>
      </w:r>
      <w:r>
        <w:t>’</w:t>
      </w:r>
      <w:r w:rsidR="0091620A">
        <w:t>s</w:t>
      </w:r>
      <w:r>
        <w:t xml:space="preserve"> use of space and the impact these choices had on the audience</w:t>
      </w:r>
    </w:p>
    <w:p w14:paraId="0F0910E3" w14:textId="5FBB86F1" w:rsidR="00515DE8" w:rsidRPr="00C364BC" w:rsidRDefault="00515DE8" w:rsidP="00AC6610">
      <w:pPr>
        <w:pStyle w:val="Bullet"/>
      </w:pPr>
      <w:r>
        <w:t>incorporated strong vocabulary relevant to space</w:t>
      </w:r>
      <w:r w:rsidR="00F06703">
        <w:t>,</w:t>
      </w:r>
      <w:r>
        <w:t xml:space="preserve"> such as levels, proximity</w:t>
      </w:r>
      <w:r w:rsidR="4CCF824F">
        <w:t xml:space="preserve"> and </w:t>
      </w:r>
      <w:r>
        <w:t>depth</w:t>
      </w:r>
      <w:r w:rsidR="2F1A1ED8">
        <w:t>.</w:t>
      </w:r>
    </w:p>
    <w:p w14:paraId="02DF655D" w14:textId="25147B4D" w:rsidR="00515DE8" w:rsidRDefault="00515DE8" w:rsidP="009B4988">
      <w:pPr>
        <w:pStyle w:val="BodyText"/>
      </w:pPr>
      <w:r w:rsidRPr="00C364BC">
        <w:t>Lower</w:t>
      </w:r>
      <w:r w:rsidR="00C5616D">
        <w:t>-</w:t>
      </w:r>
      <w:r w:rsidRPr="00C364BC">
        <w:t xml:space="preserve">scoring responses described space in general terms, without making clear how the actors used space or what impact </w:t>
      </w:r>
      <w:r w:rsidR="00C5616D">
        <w:t>this</w:t>
      </w:r>
      <w:r w:rsidRPr="00C364BC">
        <w:t xml:space="preserve"> had on the audience.</w:t>
      </w:r>
    </w:p>
    <w:p w14:paraId="6538B43C" w14:textId="77777777" w:rsidR="004E27D7" w:rsidRDefault="004E27D7">
      <w:pPr>
        <w:spacing w:line="276" w:lineRule="auto"/>
        <w:rPr>
          <w:rFonts w:ascii="Arial" w:hAnsi="Arial" w:cs="Arial"/>
          <w:color w:val="000000" w:themeColor="text1"/>
          <w:sz w:val="20"/>
          <w:lang w:val="en-AU" w:eastAsia="en-AU"/>
        </w:rPr>
      </w:pPr>
      <w:r>
        <w:br w:type="page"/>
      </w:r>
    </w:p>
    <w:p w14:paraId="44E14CDE" w14:textId="0747B6B3" w:rsidR="00DC21F1" w:rsidRDefault="00DC21F1" w:rsidP="009B4988">
      <w:pPr>
        <w:pStyle w:val="BodyText"/>
      </w:pPr>
      <w:r>
        <w:lastRenderedPageBreak/>
        <w:t>The following is an example of a high-scoring response:</w:t>
      </w:r>
    </w:p>
    <w:p w14:paraId="1A4C75BB" w14:textId="30EC1D00" w:rsidR="00DC21F1" w:rsidRPr="00DC21F1" w:rsidRDefault="00DC21F1" w:rsidP="00184F3E">
      <w:pPr>
        <w:pStyle w:val="Studentresponse"/>
      </w:pPr>
      <w:r w:rsidRPr="00DC21F1">
        <w:t xml:space="preserve">Space was utilized by actress Karis Oka who played Lydia, by moving forward downstage – centre </w:t>
      </w:r>
      <w:proofErr w:type="gramStart"/>
      <w:r w:rsidRPr="00DC21F1">
        <w:t>on line</w:t>
      </w:r>
      <w:proofErr w:type="gramEnd"/>
      <w:r w:rsidRPr="00DC21F1">
        <w:t xml:space="preserve"> </w:t>
      </w:r>
      <w:r w:rsidR="00F06703">
        <w:t>‘</w:t>
      </w:r>
      <w:r w:rsidRPr="00DC21F1">
        <w:t>I need something to believe in</w:t>
      </w:r>
      <w:r w:rsidR="00F06703">
        <w:t>’</w:t>
      </w:r>
      <w:r w:rsidRPr="00DC21F1">
        <w:t xml:space="preserve">, leaving the clutter of the impeded </w:t>
      </w:r>
      <w:proofErr w:type="spellStart"/>
      <w:r w:rsidRPr="00DC21F1">
        <w:t>sp</w:t>
      </w:r>
      <w:r w:rsidR="006355BD">
        <w:t>a</w:t>
      </w:r>
      <w:r w:rsidR="00660DD0">
        <w:t>c</w:t>
      </w:r>
      <w:r w:rsidRPr="00DC21F1">
        <w:t>ial</w:t>
      </w:r>
      <w:proofErr w:type="spellEnd"/>
      <w:r w:rsidRPr="00DC21F1">
        <w:t xml:space="preserve"> flow and arrangement of the furniture behind into an empty space, conveying to the audience Lydia reclaiming her power despite her grief and circumstances.</w:t>
      </w:r>
    </w:p>
    <w:p w14:paraId="55757C25" w14:textId="55CBD953" w:rsidR="009B4988" w:rsidRPr="00C364BC" w:rsidRDefault="009B4988" w:rsidP="00184F3E">
      <w:pPr>
        <w:pStyle w:val="Heading3"/>
      </w:pPr>
      <w:r>
        <w:t>Question 1b.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864"/>
      </w:tblGrid>
      <w:tr w:rsidR="002E0D5F" w:rsidRPr="00141A4D" w14:paraId="5036B4F4"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2618CBBF" w14:textId="77777777" w:rsidR="002E0D5F" w:rsidRPr="00141A4D" w:rsidRDefault="002E0D5F" w:rsidP="00883DB1">
            <w:pPr>
              <w:pStyle w:val="Tablecondensedheading"/>
              <w:rPr>
                <w:lang w:val="en-AU"/>
              </w:rPr>
            </w:pPr>
            <w:r w:rsidRPr="00141A4D">
              <w:rPr>
                <w:lang w:val="en-AU"/>
              </w:rPr>
              <w:t>Mark</w:t>
            </w:r>
          </w:p>
        </w:tc>
        <w:tc>
          <w:tcPr>
            <w:tcW w:w="576" w:type="dxa"/>
          </w:tcPr>
          <w:p w14:paraId="204D13E3" w14:textId="77777777" w:rsidR="002E0D5F" w:rsidRPr="00141A4D" w:rsidRDefault="002E0D5F" w:rsidP="00883DB1">
            <w:pPr>
              <w:pStyle w:val="Tablecondensedheading"/>
              <w:rPr>
                <w:lang w:val="en-AU"/>
              </w:rPr>
            </w:pPr>
            <w:r w:rsidRPr="00141A4D">
              <w:rPr>
                <w:lang w:val="en-AU"/>
              </w:rPr>
              <w:t>0</w:t>
            </w:r>
          </w:p>
        </w:tc>
        <w:tc>
          <w:tcPr>
            <w:tcW w:w="576" w:type="dxa"/>
          </w:tcPr>
          <w:p w14:paraId="4800B977" w14:textId="77777777" w:rsidR="002E0D5F" w:rsidRPr="00141A4D" w:rsidRDefault="002E0D5F" w:rsidP="00883DB1">
            <w:pPr>
              <w:pStyle w:val="Tablecondensedheading"/>
              <w:rPr>
                <w:lang w:val="en-AU"/>
              </w:rPr>
            </w:pPr>
            <w:r w:rsidRPr="00141A4D">
              <w:rPr>
                <w:lang w:val="en-AU"/>
              </w:rPr>
              <w:t>1</w:t>
            </w:r>
          </w:p>
        </w:tc>
        <w:tc>
          <w:tcPr>
            <w:tcW w:w="576" w:type="dxa"/>
          </w:tcPr>
          <w:p w14:paraId="5ED7E771" w14:textId="77777777" w:rsidR="002E0D5F" w:rsidRPr="00141A4D" w:rsidRDefault="002E0D5F" w:rsidP="00883DB1">
            <w:pPr>
              <w:pStyle w:val="Tablecondensedheading"/>
              <w:rPr>
                <w:lang w:val="en-AU"/>
              </w:rPr>
            </w:pPr>
            <w:r w:rsidRPr="00141A4D">
              <w:rPr>
                <w:lang w:val="en-AU"/>
              </w:rPr>
              <w:t>2</w:t>
            </w:r>
          </w:p>
        </w:tc>
        <w:tc>
          <w:tcPr>
            <w:tcW w:w="576" w:type="dxa"/>
          </w:tcPr>
          <w:p w14:paraId="1BD6B265" w14:textId="77777777" w:rsidR="002E0D5F" w:rsidRPr="00141A4D" w:rsidRDefault="002E0D5F" w:rsidP="00883DB1">
            <w:pPr>
              <w:pStyle w:val="Tablecondensedheading"/>
              <w:rPr>
                <w:lang w:val="en-AU"/>
              </w:rPr>
            </w:pPr>
            <w:r w:rsidRPr="00141A4D">
              <w:rPr>
                <w:lang w:val="en-AU"/>
              </w:rPr>
              <w:t>3</w:t>
            </w:r>
          </w:p>
        </w:tc>
        <w:tc>
          <w:tcPr>
            <w:tcW w:w="576" w:type="dxa"/>
          </w:tcPr>
          <w:p w14:paraId="16868617" w14:textId="77777777" w:rsidR="002E0D5F" w:rsidRPr="00141A4D" w:rsidRDefault="002E0D5F" w:rsidP="00883DB1">
            <w:pPr>
              <w:pStyle w:val="Tablecondensedheading"/>
              <w:rPr>
                <w:lang w:val="en-AU"/>
              </w:rPr>
            </w:pPr>
            <w:r w:rsidRPr="00141A4D">
              <w:rPr>
                <w:lang w:val="en-AU"/>
              </w:rPr>
              <w:t>4</w:t>
            </w:r>
          </w:p>
        </w:tc>
        <w:tc>
          <w:tcPr>
            <w:tcW w:w="576" w:type="dxa"/>
          </w:tcPr>
          <w:p w14:paraId="41D2D914" w14:textId="77777777" w:rsidR="002E0D5F" w:rsidRPr="00141A4D" w:rsidRDefault="002E0D5F" w:rsidP="00883DB1">
            <w:pPr>
              <w:pStyle w:val="Tablecondensedheading"/>
              <w:rPr>
                <w:lang w:val="en-AU"/>
              </w:rPr>
            </w:pPr>
            <w:r>
              <w:rPr>
                <w:lang w:val="en-AU"/>
              </w:rPr>
              <w:t>5</w:t>
            </w:r>
          </w:p>
        </w:tc>
        <w:tc>
          <w:tcPr>
            <w:tcW w:w="864" w:type="dxa"/>
          </w:tcPr>
          <w:p w14:paraId="06ED1476" w14:textId="77777777" w:rsidR="002E0D5F" w:rsidRPr="00141A4D" w:rsidRDefault="002E0D5F" w:rsidP="00883DB1">
            <w:pPr>
              <w:pStyle w:val="Tablecondensedheading"/>
              <w:rPr>
                <w:lang w:val="en-AU"/>
              </w:rPr>
            </w:pPr>
            <w:r w:rsidRPr="00141A4D">
              <w:rPr>
                <w:lang w:val="en-AU"/>
              </w:rPr>
              <w:t>Average</w:t>
            </w:r>
          </w:p>
        </w:tc>
      </w:tr>
      <w:tr w:rsidR="002E0D5F" w:rsidRPr="00141A4D" w14:paraId="26649949" w14:textId="77777777" w:rsidTr="00883DB1">
        <w:tc>
          <w:tcPr>
            <w:tcW w:w="599" w:type="dxa"/>
          </w:tcPr>
          <w:p w14:paraId="5DC8D66C" w14:textId="77777777" w:rsidR="002E0D5F" w:rsidRPr="00141A4D" w:rsidRDefault="002E0D5F" w:rsidP="002E0D5F">
            <w:pPr>
              <w:pStyle w:val="Tablecondensed"/>
              <w:rPr>
                <w:lang w:val="en-AU"/>
              </w:rPr>
            </w:pPr>
            <w:r w:rsidRPr="00141A4D">
              <w:rPr>
                <w:lang w:val="en-AU"/>
              </w:rPr>
              <w:t>%</w:t>
            </w:r>
          </w:p>
        </w:tc>
        <w:tc>
          <w:tcPr>
            <w:tcW w:w="576" w:type="dxa"/>
          </w:tcPr>
          <w:p w14:paraId="7CD6C8A5" w14:textId="603A119A" w:rsidR="002E0D5F" w:rsidRPr="00141A4D" w:rsidRDefault="002E0D5F" w:rsidP="002E0D5F">
            <w:pPr>
              <w:pStyle w:val="Tablecondensed"/>
              <w:rPr>
                <w:lang w:val="en-AU"/>
              </w:rPr>
            </w:pPr>
            <w:r w:rsidRPr="00BC4ECB">
              <w:t>1</w:t>
            </w:r>
          </w:p>
        </w:tc>
        <w:tc>
          <w:tcPr>
            <w:tcW w:w="576" w:type="dxa"/>
          </w:tcPr>
          <w:p w14:paraId="56DC52DB" w14:textId="0F197833" w:rsidR="002E0D5F" w:rsidRPr="00141A4D" w:rsidRDefault="002E0D5F" w:rsidP="002E0D5F">
            <w:pPr>
              <w:pStyle w:val="Tablecondensed"/>
              <w:rPr>
                <w:lang w:val="en-AU"/>
              </w:rPr>
            </w:pPr>
            <w:r w:rsidRPr="00BC4ECB">
              <w:t>1</w:t>
            </w:r>
          </w:p>
        </w:tc>
        <w:tc>
          <w:tcPr>
            <w:tcW w:w="576" w:type="dxa"/>
          </w:tcPr>
          <w:p w14:paraId="5D639192" w14:textId="534D8C00" w:rsidR="002E0D5F" w:rsidRPr="00141A4D" w:rsidRDefault="002E0D5F" w:rsidP="002E0D5F">
            <w:pPr>
              <w:pStyle w:val="Tablecondensed"/>
              <w:rPr>
                <w:lang w:val="en-AU"/>
              </w:rPr>
            </w:pPr>
            <w:r w:rsidRPr="00BC4ECB">
              <w:t>14</w:t>
            </w:r>
          </w:p>
        </w:tc>
        <w:tc>
          <w:tcPr>
            <w:tcW w:w="576" w:type="dxa"/>
          </w:tcPr>
          <w:p w14:paraId="4FD46B19" w14:textId="2772A223" w:rsidR="002E0D5F" w:rsidRPr="00141A4D" w:rsidRDefault="002E0D5F" w:rsidP="002E0D5F">
            <w:pPr>
              <w:pStyle w:val="Tablecondensed"/>
              <w:rPr>
                <w:lang w:val="en-AU"/>
              </w:rPr>
            </w:pPr>
            <w:r w:rsidRPr="00BC4ECB">
              <w:t>44</w:t>
            </w:r>
          </w:p>
        </w:tc>
        <w:tc>
          <w:tcPr>
            <w:tcW w:w="576" w:type="dxa"/>
          </w:tcPr>
          <w:p w14:paraId="231D8EDA" w14:textId="7F0FB9C3" w:rsidR="002E0D5F" w:rsidRPr="00141A4D" w:rsidRDefault="002E0D5F" w:rsidP="002E0D5F">
            <w:pPr>
              <w:pStyle w:val="Tablecondensed"/>
              <w:rPr>
                <w:lang w:val="en-AU"/>
              </w:rPr>
            </w:pPr>
            <w:r w:rsidRPr="00BC4ECB">
              <w:t>24</w:t>
            </w:r>
          </w:p>
        </w:tc>
        <w:tc>
          <w:tcPr>
            <w:tcW w:w="576" w:type="dxa"/>
          </w:tcPr>
          <w:p w14:paraId="3FFE02D5" w14:textId="43D58620" w:rsidR="002E0D5F" w:rsidRPr="00141A4D" w:rsidRDefault="002E0D5F" w:rsidP="002E0D5F">
            <w:pPr>
              <w:pStyle w:val="Tablecondensed"/>
              <w:rPr>
                <w:lang w:val="en-AU"/>
              </w:rPr>
            </w:pPr>
            <w:r w:rsidRPr="00BC4ECB">
              <w:t>1</w:t>
            </w:r>
            <w:r>
              <w:t>5</w:t>
            </w:r>
          </w:p>
        </w:tc>
        <w:tc>
          <w:tcPr>
            <w:tcW w:w="864" w:type="dxa"/>
          </w:tcPr>
          <w:p w14:paraId="642CD141" w14:textId="4EA5E234" w:rsidR="002E0D5F" w:rsidRPr="00141A4D" w:rsidRDefault="002E0D5F" w:rsidP="002E0D5F">
            <w:pPr>
              <w:pStyle w:val="Tablecondensed"/>
              <w:rPr>
                <w:lang w:val="en-AU"/>
              </w:rPr>
            </w:pPr>
            <w:r>
              <w:rPr>
                <w:lang w:val="en-AU"/>
              </w:rPr>
              <w:t>3.</w:t>
            </w:r>
            <w:r w:rsidR="0047736F">
              <w:rPr>
                <w:lang w:val="en-AU"/>
              </w:rPr>
              <w:t>4</w:t>
            </w:r>
          </w:p>
        </w:tc>
      </w:tr>
    </w:tbl>
    <w:p w14:paraId="25F94939" w14:textId="590D329D" w:rsidR="00CF1DE1" w:rsidRDefault="00734542" w:rsidP="00611188">
      <w:pPr>
        <w:pStyle w:val="BodyText"/>
      </w:pPr>
      <w:r>
        <w:t>Students were r</w:t>
      </w:r>
      <w:r w:rsidR="00CF1DE1">
        <w:t>equired to evaluate how two production areas were applied and/or manipulated in the moment</w:t>
      </w:r>
      <w:r w:rsidR="00B55D3E">
        <w:t xml:space="preserve"> to communicate meaning.</w:t>
      </w:r>
    </w:p>
    <w:p w14:paraId="5C0E6E55" w14:textId="6A5B8567" w:rsidR="00F06703" w:rsidRDefault="00515DE8" w:rsidP="00611188">
      <w:pPr>
        <w:pStyle w:val="BodyText"/>
      </w:pPr>
      <w:r>
        <w:t>Higher</w:t>
      </w:r>
      <w:r w:rsidR="00F06703">
        <w:t>-</w:t>
      </w:r>
      <w:r>
        <w:t>scoring responses</w:t>
      </w:r>
      <w:r w:rsidR="00F06703">
        <w:t>:</w:t>
      </w:r>
      <w:r>
        <w:t xml:space="preserve"> </w:t>
      </w:r>
    </w:p>
    <w:p w14:paraId="68703393" w14:textId="7847C4BA" w:rsidR="00F06703" w:rsidRDefault="00515DE8" w:rsidP="00AC6610">
      <w:pPr>
        <w:pStyle w:val="Bullet"/>
      </w:pPr>
      <w:r>
        <w:t xml:space="preserve">demonstrated a very good understanding of how production areas were </w:t>
      </w:r>
      <w:r w:rsidR="530C78DD">
        <w:t xml:space="preserve">either </w:t>
      </w:r>
      <w:r>
        <w:t>used symbolically in the selected performance</w:t>
      </w:r>
      <w:r w:rsidR="358B05F4">
        <w:t xml:space="preserve"> </w:t>
      </w:r>
      <w:r>
        <w:t>and</w:t>
      </w:r>
      <w:r w:rsidR="51512AB3">
        <w:t>/or</w:t>
      </w:r>
      <w:r>
        <w:t xml:space="preserve"> how these production areas presented key themes or ideas in the performance</w:t>
      </w:r>
    </w:p>
    <w:p w14:paraId="0E051E30" w14:textId="321365B6" w:rsidR="00F06703" w:rsidRDefault="00515DE8" w:rsidP="00AC6610">
      <w:pPr>
        <w:pStyle w:val="Bullet"/>
      </w:pPr>
      <w:r>
        <w:t>described the use of production areas clearly</w:t>
      </w:r>
    </w:p>
    <w:p w14:paraId="4EF251D3" w14:textId="2D31D228" w:rsidR="00F06703" w:rsidRDefault="00515DE8" w:rsidP="00AC6610">
      <w:pPr>
        <w:pStyle w:val="Bullet"/>
      </w:pPr>
      <w:r>
        <w:t>used terminology that was specific to the selected production areas</w:t>
      </w:r>
    </w:p>
    <w:p w14:paraId="2797F5D2" w14:textId="6B58169B" w:rsidR="00DE611A" w:rsidRDefault="00F06703" w:rsidP="00AC6610">
      <w:pPr>
        <w:pStyle w:val="Bullet"/>
      </w:pPr>
      <w:r>
        <w:t xml:space="preserve">supported </w:t>
      </w:r>
      <w:r w:rsidR="00515DE8">
        <w:t xml:space="preserve">their analysis </w:t>
      </w:r>
      <w:r>
        <w:t>with</w:t>
      </w:r>
      <w:r w:rsidR="00515DE8">
        <w:t xml:space="preserve"> consistent and considered evaluation</w:t>
      </w:r>
      <w:r w:rsidR="66D3F176">
        <w:t xml:space="preserve"> through evaluative language</w:t>
      </w:r>
      <w:r w:rsidR="00515DE8">
        <w:t xml:space="preserve">. </w:t>
      </w:r>
    </w:p>
    <w:p w14:paraId="1A79465C" w14:textId="0F58D2D9" w:rsidR="00515DE8" w:rsidRDefault="00515DE8" w:rsidP="00611188">
      <w:pPr>
        <w:pStyle w:val="BodyText"/>
      </w:pPr>
      <w:r>
        <w:t>Lower</w:t>
      </w:r>
      <w:r w:rsidR="00F06703">
        <w:t>-</w:t>
      </w:r>
      <w:r>
        <w:t xml:space="preserve">scoring </w:t>
      </w:r>
      <w:r w:rsidR="00F06703">
        <w:t xml:space="preserve">responses </w:t>
      </w:r>
      <w:r>
        <w:t xml:space="preserve">tended not to evaluate the use of production areas, instead simply describing or explaining the use of production areas. Some </w:t>
      </w:r>
      <w:r w:rsidR="00F06703">
        <w:t xml:space="preserve">responses </w:t>
      </w:r>
      <w:r>
        <w:t xml:space="preserve">did not write about the same moment identified in </w:t>
      </w:r>
      <w:r w:rsidR="00F06703">
        <w:t>Question 1a.,</w:t>
      </w:r>
      <w:r>
        <w:t xml:space="preserve"> which meant they could not be awarded full marks.</w:t>
      </w:r>
    </w:p>
    <w:p w14:paraId="37413320" w14:textId="6DD58D74" w:rsidR="00DC21F1" w:rsidRDefault="00DC21F1" w:rsidP="009B4988">
      <w:pPr>
        <w:pStyle w:val="BodyText"/>
      </w:pPr>
      <w:r>
        <w:t>The following is an example of a high-scoring response:</w:t>
      </w:r>
    </w:p>
    <w:p w14:paraId="13433DFB" w14:textId="3B72AB20" w:rsidR="00DC21F1" w:rsidRDefault="00DC21F1" w:rsidP="00184F3E">
      <w:pPr>
        <w:pStyle w:val="Studentresponse"/>
      </w:pPr>
      <w:r>
        <w:t xml:space="preserve">The production area of set design was utilised effectively through the manipulation of the scenic drop cloth flown in to mask the upstage backdrop to draw </w:t>
      </w:r>
      <w:proofErr w:type="spellStart"/>
      <w:proofErr w:type="gramStart"/>
      <w:r>
        <w:t>audiences</w:t>
      </w:r>
      <w:proofErr w:type="spellEnd"/>
      <w:proofErr w:type="gramEnd"/>
      <w:r>
        <w:t xml:space="preserve"> attention to Lydia downstage, simultaneously successfully contextualizing the piece within the style of Tim Burton’s original movie. Further, the production are</w:t>
      </w:r>
      <w:r w:rsidR="00734542">
        <w:t>a</w:t>
      </w:r>
      <w:r>
        <w:t xml:space="preserve"> of sound design was utilised through the swell and crescendo of the music, all highlighting Lydia’s moment of reclamation of her agency despite her grief.</w:t>
      </w:r>
    </w:p>
    <w:p w14:paraId="3EC32AD6" w14:textId="41FA1B8C" w:rsidR="009B4988" w:rsidRPr="00AA04CC" w:rsidRDefault="009B4988" w:rsidP="00184F3E">
      <w:pPr>
        <w:pStyle w:val="Heading3"/>
      </w:pPr>
      <w:r>
        <w:t>Question 1c.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5C212B" w:rsidRPr="00141A4D" w14:paraId="5566911F"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417C3687" w14:textId="77777777" w:rsidR="005C212B" w:rsidRPr="00141A4D" w:rsidRDefault="005C212B" w:rsidP="00883DB1">
            <w:pPr>
              <w:pStyle w:val="Tablecondensedheading"/>
              <w:rPr>
                <w:lang w:val="en-AU"/>
              </w:rPr>
            </w:pPr>
            <w:r w:rsidRPr="00141A4D">
              <w:rPr>
                <w:lang w:val="en-AU"/>
              </w:rPr>
              <w:t>Mark</w:t>
            </w:r>
          </w:p>
        </w:tc>
        <w:tc>
          <w:tcPr>
            <w:tcW w:w="576" w:type="dxa"/>
          </w:tcPr>
          <w:p w14:paraId="55449F66" w14:textId="77777777" w:rsidR="005C212B" w:rsidRPr="00141A4D" w:rsidRDefault="005C212B" w:rsidP="00883DB1">
            <w:pPr>
              <w:pStyle w:val="Tablecondensedheading"/>
              <w:rPr>
                <w:lang w:val="en-AU"/>
              </w:rPr>
            </w:pPr>
            <w:r w:rsidRPr="00141A4D">
              <w:rPr>
                <w:lang w:val="en-AU"/>
              </w:rPr>
              <w:t>0</w:t>
            </w:r>
          </w:p>
        </w:tc>
        <w:tc>
          <w:tcPr>
            <w:tcW w:w="576" w:type="dxa"/>
          </w:tcPr>
          <w:p w14:paraId="44A3FB66" w14:textId="77777777" w:rsidR="005C212B" w:rsidRPr="00141A4D" w:rsidRDefault="005C212B" w:rsidP="00883DB1">
            <w:pPr>
              <w:pStyle w:val="Tablecondensedheading"/>
              <w:rPr>
                <w:lang w:val="en-AU"/>
              </w:rPr>
            </w:pPr>
            <w:r w:rsidRPr="00141A4D">
              <w:rPr>
                <w:lang w:val="en-AU"/>
              </w:rPr>
              <w:t>1</w:t>
            </w:r>
          </w:p>
        </w:tc>
        <w:tc>
          <w:tcPr>
            <w:tcW w:w="576" w:type="dxa"/>
          </w:tcPr>
          <w:p w14:paraId="61F04EBF" w14:textId="77777777" w:rsidR="005C212B" w:rsidRPr="00141A4D" w:rsidRDefault="005C212B" w:rsidP="00883DB1">
            <w:pPr>
              <w:pStyle w:val="Tablecondensedheading"/>
              <w:rPr>
                <w:lang w:val="en-AU"/>
              </w:rPr>
            </w:pPr>
            <w:r w:rsidRPr="00141A4D">
              <w:rPr>
                <w:lang w:val="en-AU"/>
              </w:rPr>
              <w:t>2</w:t>
            </w:r>
          </w:p>
        </w:tc>
        <w:tc>
          <w:tcPr>
            <w:tcW w:w="576" w:type="dxa"/>
          </w:tcPr>
          <w:p w14:paraId="5B09D54B" w14:textId="77777777" w:rsidR="005C212B" w:rsidRPr="00141A4D" w:rsidRDefault="005C212B" w:rsidP="00883DB1">
            <w:pPr>
              <w:pStyle w:val="Tablecondensedheading"/>
              <w:rPr>
                <w:lang w:val="en-AU"/>
              </w:rPr>
            </w:pPr>
            <w:r w:rsidRPr="00141A4D">
              <w:rPr>
                <w:lang w:val="en-AU"/>
              </w:rPr>
              <w:t>3</w:t>
            </w:r>
          </w:p>
        </w:tc>
        <w:tc>
          <w:tcPr>
            <w:tcW w:w="576" w:type="dxa"/>
          </w:tcPr>
          <w:p w14:paraId="23488B45" w14:textId="77777777" w:rsidR="005C212B" w:rsidRPr="00141A4D" w:rsidRDefault="005C212B" w:rsidP="00883DB1">
            <w:pPr>
              <w:pStyle w:val="Tablecondensedheading"/>
              <w:rPr>
                <w:lang w:val="en-AU"/>
              </w:rPr>
            </w:pPr>
            <w:r w:rsidRPr="00141A4D">
              <w:rPr>
                <w:lang w:val="en-AU"/>
              </w:rPr>
              <w:t>4</w:t>
            </w:r>
          </w:p>
        </w:tc>
        <w:tc>
          <w:tcPr>
            <w:tcW w:w="864" w:type="dxa"/>
          </w:tcPr>
          <w:p w14:paraId="72DAF7EF" w14:textId="77777777" w:rsidR="005C212B" w:rsidRPr="00141A4D" w:rsidRDefault="005C212B" w:rsidP="00883DB1">
            <w:pPr>
              <w:pStyle w:val="Tablecondensedheading"/>
              <w:rPr>
                <w:lang w:val="en-AU"/>
              </w:rPr>
            </w:pPr>
            <w:r w:rsidRPr="00141A4D">
              <w:rPr>
                <w:lang w:val="en-AU"/>
              </w:rPr>
              <w:t>Average</w:t>
            </w:r>
          </w:p>
        </w:tc>
      </w:tr>
      <w:tr w:rsidR="005C212B" w:rsidRPr="00141A4D" w14:paraId="6BA5E008" w14:textId="77777777" w:rsidTr="00883DB1">
        <w:tc>
          <w:tcPr>
            <w:tcW w:w="599" w:type="dxa"/>
          </w:tcPr>
          <w:p w14:paraId="5ADA317F" w14:textId="77777777" w:rsidR="005C212B" w:rsidRPr="00141A4D" w:rsidRDefault="005C212B" w:rsidP="005C212B">
            <w:pPr>
              <w:pStyle w:val="Tablecondensed"/>
              <w:rPr>
                <w:lang w:val="en-AU"/>
              </w:rPr>
            </w:pPr>
            <w:r w:rsidRPr="00141A4D">
              <w:rPr>
                <w:lang w:val="en-AU"/>
              </w:rPr>
              <w:t>%</w:t>
            </w:r>
          </w:p>
        </w:tc>
        <w:tc>
          <w:tcPr>
            <w:tcW w:w="576" w:type="dxa"/>
          </w:tcPr>
          <w:p w14:paraId="7FA9A9CD" w14:textId="3BC6C751" w:rsidR="005C212B" w:rsidRPr="00141A4D" w:rsidRDefault="005C212B" w:rsidP="005C212B">
            <w:pPr>
              <w:pStyle w:val="Tablecondensed"/>
              <w:rPr>
                <w:lang w:val="en-AU"/>
              </w:rPr>
            </w:pPr>
            <w:r w:rsidRPr="00F65E0C">
              <w:t>3</w:t>
            </w:r>
          </w:p>
        </w:tc>
        <w:tc>
          <w:tcPr>
            <w:tcW w:w="576" w:type="dxa"/>
          </w:tcPr>
          <w:p w14:paraId="2AE4276B" w14:textId="187E60AB" w:rsidR="005C212B" w:rsidRPr="00141A4D" w:rsidRDefault="005C212B" w:rsidP="005C212B">
            <w:pPr>
              <w:pStyle w:val="Tablecondensed"/>
              <w:rPr>
                <w:lang w:val="en-AU"/>
              </w:rPr>
            </w:pPr>
            <w:r w:rsidRPr="00F65E0C">
              <w:t>5</w:t>
            </w:r>
          </w:p>
        </w:tc>
        <w:tc>
          <w:tcPr>
            <w:tcW w:w="576" w:type="dxa"/>
          </w:tcPr>
          <w:p w14:paraId="0DC8F6C9" w14:textId="27D91CED" w:rsidR="005C212B" w:rsidRPr="00141A4D" w:rsidRDefault="005C212B" w:rsidP="005C212B">
            <w:pPr>
              <w:pStyle w:val="Tablecondensed"/>
              <w:rPr>
                <w:lang w:val="en-AU"/>
              </w:rPr>
            </w:pPr>
            <w:r w:rsidRPr="00F65E0C">
              <w:t>27</w:t>
            </w:r>
          </w:p>
        </w:tc>
        <w:tc>
          <w:tcPr>
            <w:tcW w:w="576" w:type="dxa"/>
          </w:tcPr>
          <w:p w14:paraId="71B0385C" w14:textId="3A09A135" w:rsidR="005C212B" w:rsidRPr="00141A4D" w:rsidRDefault="005C212B" w:rsidP="005C212B">
            <w:pPr>
              <w:pStyle w:val="Tablecondensed"/>
              <w:rPr>
                <w:lang w:val="en-AU"/>
              </w:rPr>
            </w:pPr>
            <w:r w:rsidRPr="00F65E0C">
              <w:t>3</w:t>
            </w:r>
            <w:r>
              <w:t>9</w:t>
            </w:r>
          </w:p>
        </w:tc>
        <w:tc>
          <w:tcPr>
            <w:tcW w:w="576" w:type="dxa"/>
          </w:tcPr>
          <w:p w14:paraId="106F1C3C" w14:textId="24B95321" w:rsidR="005C212B" w:rsidRPr="00141A4D" w:rsidRDefault="005C212B" w:rsidP="005C212B">
            <w:pPr>
              <w:pStyle w:val="Tablecondensed"/>
              <w:rPr>
                <w:lang w:val="en-AU"/>
              </w:rPr>
            </w:pPr>
            <w:r w:rsidRPr="00F65E0C">
              <w:t>2</w:t>
            </w:r>
            <w:r>
              <w:t>6</w:t>
            </w:r>
          </w:p>
        </w:tc>
        <w:tc>
          <w:tcPr>
            <w:tcW w:w="864" w:type="dxa"/>
          </w:tcPr>
          <w:p w14:paraId="324DBF05" w14:textId="3F3EBF88" w:rsidR="005C212B" w:rsidRPr="00141A4D" w:rsidRDefault="005C212B" w:rsidP="005C212B">
            <w:pPr>
              <w:pStyle w:val="Tablecondensed"/>
              <w:rPr>
                <w:lang w:val="en-AU"/>
              </w:rPr>
            </w:pPr>
            <w:r>
              <w:rPr>
                <w:lang w:val="en-AU"/>
              </w:rPr>
              <w:t>2.8</w:t>
            </w:r>
          </w:p>
        </w:tc>
      </w:tr>
    </w:tbl>
    <w:p w14:paraId="2354F207" w14:textId="28282FD9" w:rsidR="00B55D3E" w:rsidRDefault="00734542" w:rsidP="00611188">
      <w:pPr>
        <w:pStyle w:val="BodyText"/>
      </w:pPr>
      <w:r>
        <w:t>S</w:t>
      </w:r>
      <w:r w:rsidR="00B55D3E">
        <w:t xml:space="preserve">tudents </w:t>
      </w:r>
      <w:r>
        <w:t xml:space="preserve">were required </w:t>
      </w:r>
      <w:r w:rsidR="00B55D3E">
        <w:t>to analyse how the actor they identified deliberately established the actor</w:t>
      </w:r>
      <w:r w:rsidR="000263D2">
        <w:t>–</w:t>
      </w:r>
      <w:r w:rsidR="00B55D3E">
        <w:t xml:space="preserve">audience relationship. They were also required to include how another performance skill was applied by the </w:t>
      </w:r>
      <w:r w:rsidR="0027068A">
        <w:t xml:space="preserve">identified </w:t>
      </w:r>
      <w:r w:rsidR="00B55D3E">
        <w:t>actor to initially engage the audience.</w:t>
      </w:r>
      <w:r w:rsidR="00515DE8">
        <w:t xml:space="preserve"> </w:t>
      </w:r>
    </w:p>
    <w:p w14:paraId="17F97CAD" w14:textId="28C06BC1" w:rsidR="000263D2" w:rsidRDefault="00515DE8" w:rsidP="00611188">
      <w:pPr>
        <w:pStyle w:val="BodyText"/>
      </w:pPr>
      <w:r>
        <w:t>Higher</w:t>
      </w:r>
      <w:r w:rsidR="000263D2">
        <w:t>-</w:t>
      </w:r>
      <w:r>
        <w:t>scoring responses</w:t>
      </w:r>
      <w:r w:rsidR="000263D2">
        <w:t>:</w:t>
      </w:r>
      <w:r>
        <w:t xml:space="preserve"> </w:t>
      </w:r>
    </w:p>
    <w:p w14:paraId="4057CCD6" w14:textId="1047A223" w:rsidR="000263D2" w:rsidRDefault="00515DE8" w:rsidP="00AC6610">
      <w:pPr>
        <w:pStyle w:val="Bullet"/>
      </w:pPr>
      <w:r>
        <w:t>analysed how one actor made a clear impact on the actor</w:t>
      </w:r>
      <w:r w:rsidR="000263D2">
        <w:t>–</w:t>
      </w:r>
      <w:r>
        <w:t>audience relationship in an initial moment of the performance (</w:t>
      </w:r>
      <w:r w:rsidR="0091620A">
        <w:t>for example,</w:t>
      </w:r>
      <w:r>
        <w:t xml:space="preserve"> establishing a particular mood, engaging the audience, or alienating them for effect)</w:t>
      </w:r>
    </w:p>
    <w:p w14:paraId="3BFEB98D" w14:textId="04B5750B" w:rsidR="00DE611A" w:rsidRDefault="00515DE8" w:rsidP="00AC6610">
      <w:pPr>
        <w:pStyle w:val="Bullet"/>
      </w:pPr>
      <w:r>
        <w:t xml:space="preserve">demonstrated a clear understanding of how performance skills are used by actors, and the effect these performance skills have on the audience. </w:t>
      </w:r>
    </w:p>
    <w:p w14:paraId="2E29DAC7" w14:textId="77777777" w:rsidR="00970851" w:rsidRDefault="00970851">
      <w:pPr>
        <w:spacing w:line="276" w:lineRule="auto"/>
        <w:rPr>
          <w:rFonts w:ascii="Arial" w:hAnsi="Arial" w:cs="Arial"/>
          <w:color w:val="000000" w:themeColor="text1"/>
          <w:sz w:val="20"/>
          <w:lang w:val="en-AU" w:eastAsia="en-AU"/>
        </w:rPr>
      </w:pPr>
      <w:r>
        <w:br w:type="page"/>
      </w:r>
    </w:p>
    <w:p w14:paraId="1BC116C2" w14:textId="4D78CBA8" w:rsidR="007B28A9" w:rsidRDefault="00515DE8" w:rsidP="00611188">
      <w:pPr>
        <w:pStyle w:val="BodyText"/>
      </w:pPr>
      <w:r>
        <w:lastRenderedPageBreak/>
        <w:t>Lower</w:t>
      </w:r>
      <w:r w:rsidR="007B28A9">
        <w:t>-</w:t>
      </w:r>
      <w:r>
        <w:t>scoring responses</w:t>
      </w:r>
      <w:r w:rsidR="007B28A9">
        <w:t>:</w:t>
      </w:r>
      <w:r>
        <w:t xml:space="preserve"> </w:t>
      </w:r>
    </w:p>
    <w:p w14:paraId="7FF19686" w14:textId="32ED33B8" w:rsidR="007B28A9" w:rsidRDefault="00515DE8" w:rsidP="00AC6610">
      <w:pPr>
        <w:pStyle w:val="Bullet"/>
      </w:pPr>
      <w:r>
        <w:t>did not substantially link their ideas to a specific moment in the performance</w:t>
      </w:r>
    </w:p>
    <w:p w14:paraId="796D1FD0" w14:textId="2723D8EE" w:rsidR="007B28A9" w:rsidRDefault="007B28A9" w:rsidP="00AC6610">
      <w:pPr>
        <w:pStyle w:val="Bullet"/>
      </w:pPr>
      <w:r>
        <w:t>may have discussed</w:t>
      </w:r>
      <w:r w:rsidR="00515DE8">
        <w:t xml:space="preserve"> </w:t>
      </w:r>
      <w:r>
        <w:t xml:space="preserve">a </w:t>
      </w:r>
      <w:r w:rsidR="00515DE8">
        <w:t>moment from later in the performance</w:t>
      </w:r>
      <w:r>
        <w:t>,</w:t>
      </w:r>
      <w:r w:rsidR="00515DE8">
        <w:t xml:space="preserve"> and as such was not an establishment of the actor</w:t>
      </w:r>
      <w:r w:rsidR="0091620A">
        <w:t>–</w:t>
      </w:r>
      <w:r w:rsidR="00515DE8">
        <w:t>audience relationship</w:t>
      </w:r>
    </w:p>
    <w:p w14:paraId="3AA54727" w14:textId="1B50BE7D" w:rsidR="00515DE8" w:rsidRDefault="00DE611A" w:rsidP="00AC6610">
      <w:pPr>
        <w:pStyle w:val="Bullet"/>
      </w:pPr>
      <w:r>
        <w:t>often</w:t>
      </w:r>
      <w:r w:rsidR="00515DE8">
        <w:t xml:space="preserve"> did not specify the type of actor</w:t>
      </w:r>
      <w:r w:rsidR="007B28A9">
        <w:t>–</w:t>
      </w:r>
      <w:r w:rsidR="00515DE8">
        <w:t>audience relationship established</w:t>
      </w:r>
      <w:r>
        <w:t>.</w:t>
      </w:r>
    </w:p>
    <w:p w14:paraId="5EF8E4EA" w14:textId="43F3E18E" w:rsidR="00DC21F1" w:rsidRDefault="00DC21F1" w:rsidP="00611188">
      <w:pPr>
        <w:pStyle w:val="BodyText"/>
      </w:pPr>
      <w:r>
        <w:t>The following is an example of a high-scoring response:</w:t>
      </w:r>
    </w:p>
    <w:p w14:paraId="7F757BA9" w14:textId="77777777" w:rsidR="00DC21F1" w:rsidRDefault="00DC21F1" w:rsidP="00184F3E">
      <w:pPr>
        <w:pStyle w:val="Studentresponse"/>
      </w:pPr>
      <w:r>
        <w:t>Axel Duffy utilised high, explosive energy to intentionally establish and actor audience relationship that positions audience members to perceive Zach to be confident and arrogant. This is done through displaying a wide grin on his face, using high levels of energy to do high knees on the spot as they prepare for the beep test. This movement accompanied by ecstatic energy stands out on stage and immediately catches the audiences’ attention and viewing Zach as confident.</w:t>
      </w:r>
    </w:p>
    <w:p w14:paraId="3ADC87D3" w14:textId="3C88C6A6" w:rsidR="00DE611A" w:rsidRPr="00AA04CC" w:rsidRDefault="009B4988" w:rsidP="00184F3E">
      <w:pPr>
        <w:pStyle w:val="Heading3"/>
      </w:pPr>
      <w:r>
        <w:t>Question 1d.</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371B42" w:rsidRPr="00141A4D" w14:paraId="56783334" w14:textId="77777777" w:rsidTr="00811F85">
        <w:trPr>
          <w:cnfStyle w:val="100000000000" w:firstRow="1" w:lastRow="0" w:firstColumn="0" w:lastColumn="0" w:oddVBand="0" w:evenVBand="0" w:oddHBand="0" w:evenHBand="0" w:firstRowFirstColumn="0" w:firstRowLastColumn="0" w:lastRowFirstColumn="0" w:lastRowLastColumn="0"/>
        </w:trPr>
        <w:tc>
          <w:tcPr>
            <w:tcW w:w="599" w:type="dxa"/>
          </w:tcPr>
          <w:p w14:paraId="22CE7835" w14:textId="77777777" w:rsidR="00371B42" w:rsidRPr="00141A4D" w:rsidRDefault="00371B42" w:rsidP="00371B42">
            <w:pPr>
              <w:pStyle w:val="Tablecondensedheading"/>
              <w:rPr>
                <w:lang w:val="en-AU"/>
              </w:rPr>
            </w:pPr>
            <w:r w:rsidRPr="00141A4D">
              <w:rPr>
                <w:lang w:val="en-AU"/>
              </w:rPr>
              <w:t>Mark</w:t>
            </w:r>
          </w:p>
        </w:tc>
        <w:tc>
          <w:tcPr>
            <w:tcW w:w="576" w:type="dxa"/>
          </w:tcPr>
          <w:p w14:paraId="65E64472" w14:textId="77777777" w:rsidR="00371B42" w:rsidRPr="00141A4D" w:rsidRDefault="00371B42" w:rsidP="00371B42">
            <w:pPr>
              <w:pStyle w:val="Tablecondensedheading"/>
              <w:rPr>
                <w:lang w:val="en-AU"/>
              </w:rPr>
            </w:pPr>
            <w:r w:rsidRPr="00141A4D">
              <w:rPr>
                <w:lang w:val="en-AU"/>
              </w:rPr>
              <w:t>0</w:t>
            </w:r>
          </w:p>
        </w:tc>
        <w:tc>
          <w:tcPr>
            <w:tcW w:w="576" w:type="dxa"/>
          </w:tcPr>
          <w:p w14:paraId="4DDCB649" w14:textId="77777777" w:rsidR="00371B42" w:rsidRPr="00141A4D" w:rsidRDefault="00371B42" w:rsidP="00371B42">
            <w:pPr>
              <w:pStyle w:val="Tablecondensedheading"/>
              <w:rPr>
                <w:lang w:val="en-AU"/>
              </w:rPr>
            </w:pPr>
            <w:r w:rsidRPr="00141A4D">
              <w:rPr>
                <w:lang w:val="en-AU"/>
              </w:rPr>
              <w:t>1</w:t>
            </w:r>
          </w:p>
        </w:tc>
        <w:tc>
          <w:tcPr>
            <w:tcW w:w="576" w:type="dxa"/>
          </w:tcPr>
          <w:p w14:paraId="2749E570" w14:textId="77777777" w:rsidR="00371B42" w:rsidRPr="00141A4D" w:rsidRDefault="00371B42" w:rsidP="00371B42">
            <w:pPr>
              <w:pStyle w:val="Tablecondensedheading"/>
              <w:rPr>
                <w:lang w:val="en-AU"/>
              </w:rPr>
            </w:pPr>
            <w:r w:rsidRPr="00141A4D">
              <w:rPr>
                <w:lang w:val="en-AU"/>
              </w:rPr>
              <w:t>2</w:t>
            </w:r>
          </w:p>
        </w:tc>
        <w:tc>
          <w:tcPr>
            <w:tcW w:w="576" w:type="dxa"/>
          </w:tcPr>
          <w:p w14:paraId="58F3C823" w14:textId="77777777" w:rsidR="00371B42" w:rsidRPr="00141A4D" w:rsidRDefault="00371B42" w:rsidP="00371B42">
            <w:pPr>
              <w:pStyle w:val="Tablecondensedheading"/>
              <w:rPr>
                <w:lang w:val="en-AU"/>
              </w:rPr>
            </w:pPr>
            <w:r w:rsidRPr="00141A4D">
              <w:rPr>
                <w:lang w:val="en-AU"/>
              </w:rPr>
              <w:t>3</w:t>
            </w:r>
          </w:p>
        </w:tc>
        <w:tc>
          <w:tcPr>
            <w:tcW w:w="576" w:type="dxa"/>
          </w:tcPr>
          <w:p w14:paraId="1B51C760" w14:textId="77777777" w:rsidR="00371B42" w:rsidRPr="00141A4D" w:rsidRDefault="00371B42" w:rsidP="00371B42">
            <w:pPr>
              <w:pStyle w:val="Tablecondensedheading"/>
              <w:rPr>
                <w:lang w:val="en-AU"/>
              </w:rPr>
            </w:pPr>
            <w:r w:rsidRPr="00141A4D">
              <w:rPr>
                <w:lang w:val="en-AU"/>
              </w:rPr>
              <w:t>4</w:t>
            </w:r>
          </w:p>
        </w:tc>
        <w:tc>
          <w:tcPr>
            <w:tcW w:w="576" w:type="dxa"/>
          </w:tcPr>
          <w:p w14:paraId="2B5A6D7E" w14:textId="77777777" w:rsidR="00371B42" w:rsidRPr="00141A4D" w:rsidRDefault="00371B42" w:rsidP="00371B42">
            <w:pPr>
              <w:pStyle w:val="Tablecondensedheading"/>
              <w:rPr>
                <w:lang w:val="en-AU"/>
              </w:rPr>
            </w:pPr>
            <w:r>
              <w:rPr>
                <w:lang w:val="en-AU"/>
              </w:rPr>
              <w:t>5</w:t>
            </w:r>
          </w:p>
        </w:tc>
        <w:tc>
          <w:tcPr>
            <w:tcW w:w="576" w:type="dxa"/>
          </w:tcPr>
          <w:p w14:paraId="128CFC15" w14:textId="79E250EF" w:rsidR="00371B42" w:rsidRDefault="00371B42" w:rsidP="00371B42">
            <w:pPr>
              <w:pStyle w:val="Tablecondensedheading"/>
              <w:rPr>
                <w:lang w:val="en-AU"/>
              </w:rPr>
            </w:pPr>
            <w:r>
              <w:rPr>
                <w:lang w:val="en-AU"/>
              </w:rPr>
              <w:t>6</w:t>
            </w:r>
          </w:p>
        </w:tc>
        <w:tc>
          <w:tcPr>
            <w:tcW w:w="576" w:type="dxa"/>
          </w:tcPr>
          <w:p w14:paraId="1558F5A7" w14:textId="00BA1886" w:rsidR="00371B42" w:rsidRDefault="00371B42" w:rsidP="00371B42">
            <w:pPr>
              <w:pStyle w:val="Tablecondensedheading"/>
              <w:rPr>
                <w:lang w:val="en-AU"/>
              </w:rPr>
            </w:pPr>
            <w:r>
              <w:rPr>
                <w:lang w:val="en-AU"/>
              </w:rPr>
              <w:t>7</w:t>
            </w:r>
          </w:p>
        </w:tc>
        <w:tc>
          <w:tcPr>
            <w:tcW w:w="576" w:type="dxa"/>
          </w:tcPr>
          <w:p w14:paraId="4727366B" w14:textId="17CD4763" w:rsidR="00371B42" w:rsidRPr="00141A4D" w:rsidRDefault="00371B42" w:rsidP="00371B42">
            <w:pPr>
              <w:pStyle w:val="Tablecondensedheading"/>
              <w:rPr>
                <w:lang w:val="en-AU"/>
              </w:rPr>
            </w:pPr>
            <w:r>
              <w:rPr>
                <w:lang w:val="en-AU"/>
              </w:rPr>
              <w:t>8</w:t>
            </w:r>
          </w:p>
        </w:tc>
        <w:tc>
          <w:tcPr>
            <w:tcW w:w="864" w:type="dxa"/>
          </w:tcPr>
          <w:p w14:paraId="465F70D3" w14:textId="77777777" w:rsidR="00371B42" w:rsidRPr="00141A4D" w:rsidRDefault="00371B42" w:rsidP="00371B42">
            <w:pPr>
              <w:pStyle w:val="Tablecondensedheading"/>
              <w:rPr>
                <w:lang w:val="en-AU"/>
              </w:rPr>
            </w:pPr>
            <w:r w:rsidRPr="00141A4D">
              <w:rPr>
                <w:lang w:val="en-AU"/>
              </w:rPr>
              <w:t>Average</w:t>
            </w:r>
          </w:p>
        </w:tc>
      </w:tr>
      <w:tr w:rsidR="00371B42" w:rsidRPr="00141A4D" w14:paraId="5320A249" w14:textId="77777777" w:rsidTr="00811F85">
        <w:tc>
          <w:tcPr>
            <w:tcW w:w="599" w:type="dxa"/>
          </w:tcPr>
          <w:p w14:paraId="5C5148F3" w14:textId="77777777" w:rsidR="00371B42" w:rsidRPr="00141A4D" w:rsidRDefault="00371B42" w:rsidP="00371B42">
            <w:pPr>
              <w:pStyle w:val="Tablecondensed"/>
              <w:rPr>
                <w:lang w:val="en-AU"/>
              </w:rPr>
            </w:pPr>
            <w:r w:rsidRPr="00141A4D">
              <w:rPr>
                <w:lang w:val="en-AU"/>
              </w:rPr>
              <w:t>%</w:t>
            </w:r>
          </w:p>
        </w:tc>
        <w:tc>
          <w:tcPr>
            <w:tcW w:w="576" w:type="dxa"/>
          </w:tcPr>
          <w:p w14:paraId="3568842B" w14:textId="0648FBF6" w:rsidR="00371B42" w:rsidRPr="00141A4D" w:rsidRDefault="00371B42" w:rsidP="00371B42">
            <w:pPr>
              <w:pStyle w:val="Tablecondensed"/>
              <w:rPr>
                <w:lang w:val="en-AU"/>
              </w:rPr>
            </w:pPr>
            <w:r>
              <w:rPr>
                <w:lang w:val="en-AU"/>
              </w:rPr>
              <w:t>4</w:t>
            </w:r>
          </w:p>
        </w:tc>
        <w:tc>
          <w:tcPr>
            <w:tcW w:w="576" w:type="dxa"/>
          </w:tcPr>
          <w:p w14:paraId="05A34310" w14:textId="6716262B" w:rsidR="00371B42" w:rsidRPr="00141A4D" w:rsidRDefault="00371B42" w:rsidP="00371B42">
            <w:pPr>
              <w:pStyle w:val="Tablecondensed"/>
              <w:rPr>
                <w:lang w:val="en-AU"/>
              </w:rPr>
            </w:pPr>
            <w:r>
              <w:t>2</w:t>
            </w:r>
          </w:p>
        </w:tc>
        <w:tc>
          <w:tcPr>
            <w:tcW w:w="576" w:type="dxa"/>
          </w:tcPr>
          <w:p w14:paraId="63505D54" w14:textId="2E346C66" w:rsidR="00371B42" w:rsidRPr="00141A4D" w:rsidRDefault="00371B42" w:rsidP="00371B42">
            <w:pPr>
              <w:pStyle w:val="Tablecondensed"/>
              <w:rPr>
                <w:lang w:val="en-AU"/>
              </w:rPr>
            </w:pPr>
            <w:r w:rsidRPr="004263BE">
              <w:t>4</w:t>
            </w:r>
          </w:p>
        </w:tc>
        <w:tc>
          <w:tcPr>
            <w:tcW w:w="576" w:type="dxa"/>
          </w:tcPr>
          <w:p w14:paraId="1D195947" w14:textId="655D65B1" w:rsidR="00371B42" w:rsidRPr="00141A4D" w:rsidRDefault="00371B42" w:rsidP="00371B42">
            <w:pPr>
              <w:pStyle w:val="Tablecondensed"/>
              <w:rPr>
                <w:lang w:val="en-AU"/>
              </w:rPr>
            </w:pPr>
            <w:r w:rsidRPr="004263BE">
              <w:t>1</w:t>
            </w:r>
            <w:r>
              <w:t>2</w:t>
            </w:r>
          </w:p>
        </w:tc>
        <w:tc>
          <w:tcPr>
            <w:tcW w:w="576" w:type="dxa"/>
          </w:tcPr>
          <w:p w14:paraId="7082B2A3" w14:textId="1423C4E1" w:rsidR="00371B42" w:rsidRPr="00141A4D" w:rsidRDefault="00371B42" w:rsidP="00371B42">
            <w:pPr>
              <w:pStyle w:val="Tablecondensed"/>
              <w:rPr>
                <w:lang w:val="en-AU"/>
              </w:rPr>
            </w:pPr>
            <w:r w:rsidRPr="004263BE">
              <w:t>18</w:t>
            </w:r>
          </w:p>
        </w:tc>
        <w:tc>
          <w:tcPr>
            <w:tcW w:w="576" w:type="dxa"/>
          </w:tcPr>
          <w:p w14:paraId="610BF9BE" w14:textId="335EE6B6" w:rsidR="00371B42" w:rsidRPr="00141A4D" w:rsidRDefault="00371B42" w:rsidP="00371B42">
            <w:pPr>
              <w:pStyle w:val="Tablecondensed"/>
              <w:rPr>
                <w:lang w:val="en-AU"/>
              </w:rPr>
            </w:pPr>
            <w:r w:rsidRPr="004263BE">
              <w:t>2</w:t>
            </w:r>
            <w:r>
              <w:t>6</w:t>
            </w:r>
          </w:p>
        </w:tc>
        <w:tc>
          <w:tcPr>
            <w:tcW w:w="576" w:type="dxa"/>
          </w:tcPr>
          <w:p w14:paraId="78898327" w14:textId="29D57B4E" w:rsidR="00371B42" w:rsidRPr="00141A4D" w:rsidRDefault="00371B42" w:rsidP="00371B42">
            <w:pPr>
              <w:pStyle w:val="Tablecondensed"/>
              <w:rPr>
                <w:lang w:val="en-AU"/>
              </w:rPr>
            </w:pPr>
            <w:r w:rsidRPr="004263BE">
              <w:t>15</w:t>
            </w:r>
          </w:p>
        </w:tc>
        <w:tc>
          <w:tcPr>
            <w:tcW w:w="576" w:type="dxa"/>
          </w:tcPr>
          <w:p w14:paraId="4FA2E381" w14:textId="7C26715B" w:rsidR="00371B42" w:rsidRPr="00141A4D" w:rsidRDefault="00371B42" w:rsidP="00371B42">
            <w:pPr>
              <w:pStyle w:val="Tablecondensed"/>
              <w:rPr>
                <w:lang w:val="en-AU"/>
              </w:rPr>
            </w:pPr>
            <w:r w:rsidRPr="004263BE">
              <w:t>1</w:t>
            </w:r>
            <w:r>
              <w:t>4</w:t>
            </w:r>
          </w:p>
        </w:tc>
        <w:tc>
          <w:tcPr>
            <w:tcW w:w="576" w:type="dxa"/>
          </w:tcPr>
          <w:p w14:paraId="2378E8D5" w14:textId="17C32D9C" w:rsidR="00371B42" w:rsidRPr="00141A4D" w:rsidRDefault="00371B42" w:rsidP="00371B42">
            <w:pPr>
              <w:pStyle w:val="Tablecondensed"/>
              <w:rPr>
                <w:lang w:val="en-AU"/>
              </w:rPr>
            </w:pPr>
            <w:r w:rsidRPr="004263BE">
              <w:t>6</w:t>
            </w:r>
          </w:p>
        </w:tc>
        <w:tc>
          <w:tcPr>
            <w:tcW w:w="864" w:type="dxa"/>
          </w:tcPr>
          <w:p w14:paraId="7089020D" w14:textId="7B6CA710" w:rsidR="00371B42" w:rsidRPr="00141A4D" w:rsidRDefault="00371B42" w:rsidP="00371B42">
            <w:pPr>
              <w:pStyle w:val="Tablecondensed"/>
              <w:rPr>
                <w:lang w:val="en-AU"/>
              </w:rPr>
            </w:pPr>
            <w:r>
              <w:rPr>
                <w:lang w:val="en-AU"/>
              </w:rPr>
              <w:t>4.8</w:t>
            </w:r>
          </w:p>
        </w:tc>
      </w:tr>
    </w:tbl>
    <w:p w14:paraId="3EB519C3" w14:textId="2545EF7D" w:rsidR="00293A0D" w:rsidRDefault="00B55D3E" w:rsidP="00611188">
      <w:pPr>
        <w:pStyle w:val="BodyText"/>
      </w:pPr>
      <w:r>
        <w:t xml:space="preserve">This extended response </w:t>
      </w:r>
      <w:r w:rsidR="001C6620">
        <w:t xml:space="preserve">question </w:t>
      </w:r>
      <w:r>
        <w:t>requir</w:t>
      </w:r>
      <w:r w:rsidR="001C6620">
        <w:t>ed</w:t>
      </w:r>
      <w:r>
        <w:t xml:space="preserve"> students to </w:t>
      </w:r>
      <w:r w:rsidR="00DE611A">
        <w:t xml:space="preserve">evaluate </w:t>
      </w:r>
      <w:r>
        <w:t xml:space="preserve">how the </w:t>
      </w:r>
      <w:r w:rsidR="008E31D3">
        <w:t xml:space="preserve">identified </w:t>
      </w:r>
      <w:r>
        <w:t>actor created mood to enhance the performance and communicate meaning. Within the response</w:t>
      </w:r>
      <w:r w:rsidR="000C65D0">
        <w:t>,</w:t>
      </w:r>
      <w:r>
        <w:t xml:space="preserve"> students </w:t>
      </w:r>
      <w:r w:rsidR="000C65D0">
        <w:t xml:space="preserve">were </w:t>
      </w:r>
      <w:r>
        <w:t xml:space="preserve">also </w:t>
      </w:r>
      <w:r w:rsidR="000C65D0">
        <w:t xml:space="preserve">required </w:t>
      </w:r>
      <w:r>
        <w:t>to write on how the</w:t>
      </w:r>
      <w:r w:rsidR="000C65D0">
        <w:t xml:space="preserve"> </w:t>
      </w:r>
      <w:r w:rsidR="008E31D3">
        <w:t xml:space="preserve">identified </w:t>
      </w:r>
      <w:r w:rsidR="000C65D0">
        <w:t>actor</w:t>
      </w:r>
      <w:r w:rsidR="00293A0D">
        <w:t xml:space="preserve"> </w:t>
      </w:r>
      <w:r>
        <w:t xml:space="preserve">manipulated two of </w:t>
      </w:r>
      <w:r w:rsidR="00E04756">
        <w:t>the following</w:t>
      </w:r>
      <w:r w:rsidR="00293A0D">
        <w:t>:</w:t>
      </w:r>
      <w:r>
        <w:t xml:space="preserve"> </w:t>
      </w:r>
    </w:p>
    <w:p w14:paraId="5F3AEC16" w14:textId="717E706B" w:rsidR="00293A0D" w:rsidRDefault="00B55D3E" w:rsidP="00AC6610">
      <w:pPr>
        <w:pStyle w:val="Bullet"/>
      </w:pPr>
      <w:r>
        <w:t>a dramatic element</w:t>
      </w:r>
      <w:r w:rsidR="1431F3CE">
        <w:t xml:space="preserve"> (in addition to mood</w:t>
      </w:r>
      <w:r w:rsidR="00293A0D">
        <w:t>)</w:t>
      </w:r>
    </w:p>
    <w:p w14:paraId="585CFD07" w14:textId="1AABBE19" w:rsidR="00293A0D" w:rsidRDefault="00B55D3E" w:rsidP="00AC6610">
      <w:pPr>
        <w:pStyle w:val="Bullet"/>
      </w:pPr>
      <w:r>
        <w:t>a convention</w:t>
      </w:r>
    </w:p>
    <w:p w14:paraId="665E33B1" w14:textId="77777777" w:rsidR="00293A0D" w:rsidRDefault="00B55D3E" w:rsidP="00AC6610">
      <w:pPr>
        <w:pStyle w:val="Bullet"/>
      </w:pPr>
      <w:r>
        <w:t>a performance skill</w:t>
      </w:r>
    </w:p>
    <w:p w14:paraId="75CE5D35" w14:textId="49A8770F" w:rsidR="00B55D3E" w:rsidRDefault="2DE5509E" w:rsidP="00AC6610">
      <w:pPr>
        <w:pStyle w:val="Bullet"/>
      </w:pPr>
      <w:r>
        <w:t xml:space="preserve">one or more </w:t>
      </w:r>
      <w:r w:rsidR="00B55D3E">
        <w:t>expressive skills</w:t>
      </w:r>
      <w:r w:rsidR="00F51D8F">
        <w:t>.</w:t>
      </w:r>
    </w:p>
    <w:p w14:paraId="6EC4A99E" w14:textId="07015DC3" w:rsidR="0027068A" w:rsidRDefault="00515DE8" w:rsidP="00611188">
      <w:pPr>
        <w:pStyle w:val="BodyText"/>
      </w:pPr>
      <w:r>
        <w:t>High</w:t>
      </w:r>
      <w:r w:rsidR="00293A0D">
        <w:t>-</w:t>
      </w:r>
      <w:r>
        <w:t>scoring responses</w:t>
      </w:r>
      <w:r w:rsidR="0027068A">
        <w:t>:</w:t>
      </w:r>
      <w:r>
        <w:t xml:space="preserve"> </w:t>
      </w:r>
    </w:p>
    <w:p w14:paraId="0790AB66" w14:textId="482F7110" w:rsidR="0027068A" w:rsidRDefault="00515DE8" w:rsidP="00AC6610">
      <w:pPr>
        <w:pStyle w:val="Bullet"/>
      </w:pPr>
      <w:r>
        <w:t>evaluate</w:t>
      </w:r>
      <w:r w:rsidR="00403496">
        <w:t>d</w:t>
      </w:r>
      <w:r>
        <w:t xml:space="preserve"> the performance in sophisticated </w:t>
      </w:r>
      <w:r w:rsidR="00DE611A">
        <w:t>ways</w:t>
      </w:r>
    </w:p>
    <w:p w14:paraId="22864967" w14:textId="5F115B43" w:rsidR="0027068A" w:rsidRDefault="00515DE8" w:rsidP="00AC6610">
      <w:pPr>
        <w:pStyle w:val="Bullet"/>
      </w:pPr>
      <w:r>
        <w:t>demonstrated an excellent vocabulary of drama terminology</w:t>
      </w:r>
    </w:p>
    <w:p w14:paraId="127DA87C" w14:textId="502F20FE" w:rsidR="0027068A" w:rsidRDefault="00515DE8" w:rsidP="00AC6610">
      <w:pPr>
        <w:pStyle w:val="Bullet"/>
      </w:pPr>
      <w:r>
        <w:t xml:space="preserve">showed a high-level understanding of how mood is created in performance </w:t>
      </w:r>
    </w:p>
    <w:p w14:paraId="19B80793" w14:textId="3B11865E" w:rsidR="0027068A" w:rsidRDefault="00515DE8" w:rsidP="00AC6610">
      <w:pPr>
        <w:pStyle w:val="Bullet"/>
      </w:pPr>
      <w:r>
        <w:t>linked their ideas to clear moments from the performance</w:t>
      </w:r>
    </w:p>
    <w:p w14:paraId="57736887" w14:textId="1B835DF4" w:rsidR="00DE611A" w:rsidRDefault="00515DE8" w:rsidP="00AC6610">
      <w:pPr>
        <w:pStyle w:val="Bullet"/>
      </w:pPr>
      <w:r>
        <w:t xml:space="preserve">made connections between these moments and the effect on the audience. </w:t>
      </w:r>
    </w:p>
    <w:p w14:paraId="532F17E6" w14:textId="2A5C92AD" w:rsidR="0027068A" w:rsidRDefault="00DE611A" w:rsidP="00611188">
      <w:pPr>
        <w:pStyle w:val="BodyText"/>
      </w:pPr>
      <w:r>
        <w:t>L</w:t>
      </w:r>
      <w:r w:rsidR="00515DE8">
        <w:t>ower</w:t>
      </w:r>
      <w:r w:rsidR="0027068A">
        <w:t>-</w:t>
      </w:r>
      <w:r w:rsidR="00515DE8">
        <w:t>scoring responses</w:t>
      </w:r>
      <w:r w:rsidR="0027068A">
        <w:t>:</w:t>
      </w:r>
      <w:r w:rsidR="00515DE8">
        <w:t xml:space="preserve"> </w:t>
      </w:r>
    </w:p>
    <w:p w14:paraId="0079D58F" w14:textId="3E6AEC07" w:rsidR="0027068A" w:rsidRDefault="00515DE8" w:rsidP="00AC6610">
      <w:pPr>
        <w:pStyle w:val="Bullet"/>
      </w:pPr>
      <w:r>
        <w:t xml:space="preserve">often </w:t>
      </w:r>
      <w:r w:rsidR="0027068A">
        <w:t xml:space="preserve">used </w:t>
      </w:r>
      <w:r>
        <w:t>confused terminology</w:t>
      </w:r>
    </w:p>
    <w:p w14:paraId="59A24B0A" w14:textId="03C48D5C" w:rsidR="0027068A" w:rsidRDefault="0027068A" w:rsidP="00AC6610">
      <w:pPr>
        <w:pStyle w:val="Bullet"/>
      </w:pPr>
      <w:r>
        <w:t>may not</w:t>
      </w:r>
      <w:r w:rsidR="00515DE8">
        <w:t xml:space="preserve"> </w:t>
      </w:r>
      <w:r>
        <w:t xml:space="preserve">have </w:t>
      </w:r>
      <w:r w:rsidR="00515DE8">
        <w:t>clearly articulate</w:t>
      </w:r>
      <w:r>
        <w:t>d</w:t>
      </w:r>
      <w:r w:rsidR="00515DE8">
        <w:t xml:space="preserve"> why choices were effective in the performance</w:t>
      </w:r>
    </w:p>
    <w:p w14:paraId="24356B24" w14:textId="266FAEA2" w:rsidR="00C364BC" w:rsidRDefault="00C364BC" w:rsidP="00AC6610">
      <w:pPr>
        <w:pStyle w:val="Bullet"/>
      </w:pPr>
      <w:r>
        <w:t>often forgot to address mood as the central aspect of the question.</w:t>
      </w:r>
    </w:p>
    <w:p w14:paraId="1567ADFE" w14:textId="5627DCB9" w:rsidR="00515DE8" w:rsidRDefault="00515DE8" w:rsidP="00611188">
      <w:pPr>
        <w:pStyle w:val="BodyText"/>
      </w:pPr>
      <w:r>
        <w:t xml:space="preserve">Many </w:t>
      </w:r>
      <w:r w:rsidR="0027068A">
        <w:t>responses did not</w:t>
      </w:r>
      <w:r>
        <w:t xml:space="preserve"> evaluate the actor’s performance, </w:t>
      </w:r>
      <w:r w:rsidR="004F0C37">
        <w:t xml:space="preserve">and </w:t>
      </w:r>
      <w:r w:rsidR="0000038A">
        <w:t>therefore</w:t>
      </w:r>
      <w:r>
        <w:t xml:space="preserve"> could not receive </w:t>
      </w:r>
      <w:r w:rsidR="0027068A">
        <w:t xml:space="preserve">marks </w:t>
      </w:r>
      <w:r>
        <w:t>in the high range.</w:t>
      </w:r>
    </w:p>
    <w:p w14:paraId="57C2D032" w14:textId="77777777" w:rsidR="004E27D7" w:rsidRPr="004E27D7" w:rsidRDefault="004E27D7" w:rsidP="004E27D7">
      <w:pPr>
        <w:pStyle w:val="BodyText"/>
      </w:pPr>
      <w:r>
        <w:br w:type="page"/>
      </w:r>
    </w:p>
    <w:p w14:paraId="2372FEF8" w14:textId="4B675F60" w:rsidR="00F51D8F" w:rsidRDefault="00F51D8F" w:rsidP="00611188">
      <w:pPr>
        <w:pStyle w:val="Heading1"/>
      </w:pPr>
      <w:r>
        <w:lastRenderedPageBreak/>
        <w:t>Section B</w:t>
      </w:r>
    </w:p>
    <w:p w14:paraId="0DAC249F" w14:textId="5891804E" w:rsidR="00F51D8F" w:rsidRPr="009B4988" w:rsidRDefault="00F51D8F" w:rsidP="00611188">
      <w:pPr>
        <w:pStyle w:val="Heading2"/>
      </w:pPr>
      <w:r>
        <w:t>Question 1</w:t>
      </w:r>
    </w:p>
    <w:p w14:paraId="6B023550" w14:textId="598B4EB1" w:rsidR="009F134F" w:rsidRDefault="000A368A" w:rsidP="009F134F">
      <w:pPr>
        <w:pStyle w:val="BodyText"/>
      </w:pPr>
      <w:r>
        <w:t xml:space="preserve">Students were </w:t>
      </w:r>
      <w:r w:rsidR="00F51D8F">
        <w:t>required to consider how they would devise an ensemble performance</w:t>
      </w:r>
      <w:r>
        <w:t>,</w:t>
      </w:r>
      <w:r w:rsidR="00F51D8F">
        <w:t xml:space="preserve"> applying </w:t>
      </w:r>
      <w:r w:rsidR="00C176B4">
        <w:t xml:space="preserve">key </w:t>
      </w:r>
      <w:r w:rsidR="00F51D8F">
        <w:t xml:space="preserve">knowledge and </w:t>
      </w:r>
      <w:r w:rsidR="00C176B4">
        <w:t xml:space="preserve">key </w:t>
      </w:r>
      <w:r w:rsidR="00F51D8F">
        <w:t xml:space="preserve">skills developed during Unit 3 Outcome 1 and 2. The question led students through a process of devising a performance that explored the idea </w:t>
      </w:r>
      <w:r>
        <w:t>‘</w:t>
      </w:r>
      <w:r w:rsidR="00F51D8F">
        <w:t>Reduce, Reuse, Recycle</w:t>
      </w:r>
      <w:r>
        <w:t>’</w:t>
      </w:r>
      <w:r w:rsidR="00F51D8F">
        <w:t xml:space="preserve">. Students were provided with a range of stimulus material </w:t>
      </w:r>
      <w:r>
        <w:t>in the Insert</w:t>
      </w:r>
      <w:r w:rsidR="009F134F">
        <w:t xml:space="preserve"> to answer questions in Section B</w:t>
      </w:r>
      <w:r w:rsidR="00F51D8F">
        <w:t>.</w:t>
      </w:r>
      <w:r w:rsidR="009F134F">
        <w:t xml:space="preserve"> </w:t>
      </w:r>
    </w:p>
    <w:p w14:paraId="751ABD6C" w14:textId="608D3323" w:rsidR="00F51D8F" w:rsidRDefault="009F134F" w:rsidP="009F134F">
      <w:pPr>
        <w:pStyle w:val="BodyText"/>
      </w:pPr>
      <w:r>
        <w:t>Students were required to create and name a non-human central character</w:t>
      </w:r>
      <w:r w:rsidR="00F51D8F">
        <w:t xml:space="preserve"> </w:t>
      </w:r>
      <w:r>
        <w:t xml:space="preserve">that was </w:t>
      </w:r>
      <w:r w:rsidR="00F51D8F">
        <w:t xml:space="preserve">a specific object from a room in a house. </w:t>
      </w:r>
    </w:p>
    <w:p w14:paraId="7F0BCAE5" w14:textId="0E57BCA4" w:rsidR="001C582C" w:rsidRDefault="001C582C" w:rsidP="00184F3E">
      <w:pPr>
        <w:pStyle w:val="Heading3"/>
      </w:pPr>
      <w:r>
        <w:t>Question 1a.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9A1AB4" w:rsidRPr="00141A4D" w14:paraId="098FA145"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6A06FB62" w14:textId="77777777" w:rsidR="009A1AB4" w:rsidRPr="00141A4D" w:rsidRDefault="009A1AB4" w:rsidP="00883DB1">
            <w:pPr>
              <w:pStyle w:val="Tablecondensedheading"/>
              <w:rPr>
                <w:lang w:val="en-AU"/>
              </w:rPr>
            </w:pPr>
            <w:r w:rsidRPr="00141A4D">
              <w:rPr>
                <w:lang w:val="en-AU"/>
              </w:rPr>
              <w:t>Mark</w:t>
            </w:r>
          </w:p>
        </w:tc>
        <w:tc>
          <w:tcPr>
            <w:tcW w:w="576" w:type="dxa"/>
          </w:tcPr>
          <w:p w14:paraId="28E6CE06" w14:textId="77777777" w:rsidR="009A1AB4" w:rsidRPr="00141A4D" w:rsidRDefault="009A1AB4" w:rsidP="00883DB1">
            <w:pPr>
              <w:pStyle w:val="Tablecondensedheading"/>
              <w:rPr>
                <w:lang w:val="en-AU"/>
              </w:rPr>
            </w:pPr>
            <w:r w:rsidRPr="00141A4D">
              <w:rPr>
                <w:lang w:val="en-AU"/>
              </w:rPr>
              <w:t>0</w:t>
            </w:r>
          </w:p>
        </w:tc>
        <w:tc>
          <w:tcPr>
            <w:tcW w:w="576" w:type="dxa"/>
          </w:tcPr>
          <w:p w14:paraId="397A737A" w14:textId="77777777" w:rsidR="009A1AB4" w:rsidRPr="00141A4D" w:rsidRDefault="009A1AB4" w:rsidP="00883DB1">
            <w:pPr>
              <w:pStyle w:val="Tablecondensedheading"/>
              <w:rPr>
                <w:lang w:val="en-AU"/>
              </w:rPr>
            </w:pPr>
            <w:r w:rsidRPr="00141A4D">
              <w:rPr>
                <w:lang w:val="en-AU"/>
              </w:rPr>
              <w:t>1</w:t>
            </w:r>
          </w:p>
        </w:tc>
        <w:tc>
          <w:tcPr>
            <w:tcW w:w="576" w:type="dxa"/>
          </w:tcPr>
          <w:p w14:paraId="29ACEB1C" w14:textId="77777777" w:rsidR="009A1AB4" w:rsidRPr="00141A4D" w:rsidRDefault="009A1AB4" w:rsidP="00883DB1">
            <w:pPr>
              <w:pStyle w:val="Tablecondensedheading"/>
              <w:rPr>
                <w:lang w:val="en-AU"/>
              </w:rPr>
            </w:pPr>
            <w:r w:rsidRPr="00141A4D">
              <w:rPr>
                <w:lang w:val="en-AU"/>
              </w:rPr>
              <w:t>2</w:t>
            </w:r>
          </w:p>
        </w:tc>
        <w:tc>
          <w:tcPr>
            <w:tcW w:w="864" w:type="dxa"/>
          </w:tcPr>
          <w:p w14:paraId="2AEAB788" w14:textId="77777777" w:rsidR="009A1AB4" w:rsidRPr="00141A4D" w:rsidRDefault="009A1AB4" w:rsidP="00883DB1">
            <w:pPr>
              <w:pStyle w:val="Tablecondensedheading"/>
              <w:rPr>
                <w:lang w:val="en-AU"/>
              </w:rPr>
            </w:pPr>
            <w:r w:rsidRPr="00141A4D">
              <w:rPr>
                <w:lang w:val="en-AU"/>
              </w:rPr>
              <w:t>Average</w:t>
            </w:r>
          </w:p>
        </w:tc>
      </w:tr>
      <w:tr w:rsidR="009A1AB4" w:rsidRPr="00141A4D" w14:paraId="141DCE2A" w14:textId="77777777" w:rsidTr="00883DB1">
        <w:tc>
          <w:tcPr>
            <w:tcW w:w="599" w:type="dxa"/>
          </w:tcPr>
          <w:p w14:paraId="662A84C5" w14:textId="77777777" w:rsidR="009A1AB4" w:rsidRPr="00141A4D" w:rsidRDefault="009A1AB4" w:rsidP="009A1AB4">
            <w:pPr>
              <w:pStyle w:val="Tablecondensed"/>
              <w:rPr>
                <w:lang w:val="en-AU"/>
              </w:rPr>
            </w:pPr>
            <w:r w:rsidRPr="00141A4D">
              <w:rPr>
                <w:lang w:val="en-AU"/>
              </w:rPr>
              <w:t>%</w:t>
            </w:r>
          </w:p>
        </w:tc>
        <w:tc>
          <w:tcPr>
            <w:tcW w:w="576" w:type="dxa"/>
          </w:tcPr>
          <w:p w14:paraId="083455F5" w14:textId="5EC1E236" w:rsidR="009A1AB4" w:rsidRPr="00141A4D" w:rsidRDefault="009A1AB4" w:rsidP="009A1AB4">
            <w:pPr>
              <w:pStyle w:val="Tablecondensed"/>
              <w:rPr>
                <w:lang w:val="en-AU"/>
              </w:rPr>
            </w:pPr>
            <w:r w:rsidRPr="00937844">
              <w:t>0.</w:t>
            </w:r>
            <w:r>
              <w:t>4</w:t>
            </w:r>
          </w:p>
        </w:tc>
        <w:tc>
          <w:tcPr>
            <w:tcW w:w="576" w:type="dxa"/>
          </w:tcPr>
          <w:p w14:paraId="5AD24A0E" w14:textId="3F7D0B8B" w:rsidR="009A1AB4" w:rsidRPr="00141A4D" w:rsidRDefault="009A1AB4" w:rsidP="009A1AB4">
            <w:pPr>
              <w:pStyle w:val="Tablecondensed"/>
              <w:rPr>
                <w:lang w:val="en-AU"/>
              </w:rPr>
            </w:pPr>
            <w:r>
              <w:t>10</w:t>
            </w:r>
          </w:p>
        </w:tc>
        <w:tc>
          <w:tcPr>
            <w:tcW w:w="576" w:type="dxa"/>
          </w:tcPr>
          <w:p w14:paraId="506FE1D0" w14:textId="5EB2A801" w:rsidR="009A1AB4" w:rsidRPr="00141A4D" w:rsidRDefault="009A1AB4" w:rsidP="009A1AB4">
            <w:pPr>
              <w:pStyle w:val="Tablecondensed"/>
              <w:rPr>
                <w:lang w:val="en-AU"/>
              </w:rPr>
            </w:pPr>
            <w:r w:rsidRPr="00937844">
              <w:t>90</w:t>
            </w:r>
          </w:p>
        </w:tc>
        <w:tc>
          <w:tcPr>
            <w:tcW w:w="864" w:type="dxa"/>
          </w:tcPr>
          <w:p w14:paraId="6E537E36" w14:textId="2449730F" w:rsidR="009A1AB4" w:rsidRPr="00141A4D" w:rsidRDefault="009A1AB4" w:rsidP="009A1AB4">
            <w:pPr>
              <w:pStyle w:val="Tablecondensed"/>
              <w:rPr>
                <w:lang w:val="en-AU"/>
              </w:rPr>
            </w:pPr>
            <w:r>
              <w:rPr>
                <w:lang w:val="en-AU"/>
              </w:rPr>
              <w:t>1.9</w:t>
            </w:r>
          </w:p>
        </w:tc>
      </w:tr>
    </w:tbl>
    <w:p w14:paraId="2AAA4B12" w14:textId="58AEF044" w:rsidR="00F51D8F" w:rsidRDefault="00462C09" w:rsidP="00611188">
      <w:pPr>
        <w:pStyle w:val="BodyText"/>
      </w:pPr>
      <w:r>
        <w:t>S</w:t>
      </w:r>
      <w:r w:rsidR="00F51D8F">
        <w:t xml:space="preserve">tudents </w:t>
      </w:r>
      <w:r>
        <w:t xml:space="preserve">were required </w:t>
      </w:r>
      <w:r w:rsidR="00F51D8F">
        <w:t xml:space="preserve">to describe how they </w:t>
      </w:r>
      <w:r>
        <w:t xml:space="preserve">would </w:t>
      </w:r>
      <w:r w:rsidR="00F51D8F">
        <w:t xml:space="preserve">manipulate </w:t>
      </w:r>
      <w:r w:rsidR="008616F2">
        <w:t xml:space="preserve">either their </w:t>
      </w:r>
      <w:r w:rsidR="00F51D8F">
        <w:t xml:space="preserve">movement or </w:t>
      </w:r>
      <w:r w:rsidR="008616F2">
        <w:t xml:space="preserve">their </w:t>
      </w:r>
      <w:r w:rsidR="00F51D8F">
        <w:t>voice to create th</w:t>
      </w:r>
      <w:r>
        <w:t>eir</w:t>
      </w:r>
      <w:r w:rsidR="00F51D8F">
        <w:t xml:space="preserve"> object-character.</w:t>
      </w:r>
      <w:r w:rsidR="00C364BC">
        <w:t xml:space="preserve"> </w:t>
      </w:r>
    </w:p>
    <w:p w14:paraId="3AB8870D" w14:textId="77AAD898" w:rsidR="00C364BC" w:rsidRDefault="00C364BC" w:rsidP="00611188">
      <w:pPr>
        <w:pStyle w:val="BodyText"/>
      </w:pPr>
      <w:r>
        <w:t xml:space="preserve">Most </w:t>
      </w:r>
      <w:r w:rsidR="00AE692A">
        <w:t xml:space="preserve">responses </w:t>
      </w:r>
      <w:r w:rsidR="00EC74D8">
        <w:t>address</w:t>
      </w:r>
      <w:r w:rsidR="00AE692A">
        <w:t>ed</w:t>
      </w:r>
      <w:r w:rsidR="00EC74D8">
        <w:t xml:space="preserve"> both aspects of the question. </w:t>
      </w:r>
      <w:r w:rsidR="006514F3">
        <w:t>R</w:t>
      </w:r>
      <w:r w:rsidR="00AE692A">
        <w:t>esponses that</w:t>
      </w:r>
      <w:r>
        <w:t xml:space="preserve"> described </w:t>
      </w:r>
      <w:r w:rsidR="00AE692A">
        <w:t xml:space="preserve">either </w:t>
      </w:r>
      <w:r>
        <w:t xml:space="preserve">an object or </w:t>
      </w:r>
      <w:r w:rsidR="00AE692A">
        <w:t xml:space="preserve">a </w:t>
      </w:r>
      <w:r>
        <w:t>character without a clear or logical link to how the</w:t>
      </w:r>
      <w:r w:rsidR="00AE692A">
        <w:t xml:space="preserve"> student</w:t>
      </w:r>
      <w:r>
        <w:t xml:space="preserve"> would manipulate their expressive skills </w:t>
      </w:r>
      <w:r w:rsidR="006514F3">
        <w:t>were unable to</w:t>
      </w:r>
      <w:r>
        <w:t xml:space="preserve"> be awarded full marks.</w:t>
      </w:r>
    </w:p>
    <w:p w14:paraId="66826B48" w14:textId="113DE014" w:rsidR="00FF4592" w:rsidRDefault="00FF4592" w:rsidP="00611188">
      <w:pPr>
        <w:pStyle w:val="BodyText"/>
      </w:pPr>
      <w:r>
        <w:t>The following is an example of a high-scoring response:</w:t>
      </w:r>
    </w:p>
    <w:p w14:paraId="18F31A90" w14:textId="77777777" w:rsidR="00FF4592" w:rsidRDefault="00FF4592" w:rsidP="00184F3E">
      <w:pPr>
        <w:pStyle w:val="Studentresponse"/>
      </w:pPr>
      <w:r>
        <w:t>As a rubbish bin, I will use movement to create a gremlin-inspired character. I will have a hunched posture, staying lower to the ground by scuttling across the space on all fours, creating a character who is hungry for more rubbish to eat.</w:t>
      </w:r>
    </w:p>
    <w:p w14:paraId="3F42385E" w14:textId="544896D7" w:rsidR="00EC74D8" w:rsidRPr="00AA04CC" w:rsidRDefault="001C582C" w:rsidP="00184F3E">
      <w:pPr>
        <w:pStyle w:val="Heading3"/>
      </w:pPr>
      <w:r>
        <w:t>Question 1b.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A69E7" w:rsidRPr="00141A4D" w14:paraId="57554043"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4598E83B" w14:textId="77777777" w:rsidR="000A69E7" w:rsidRPr="00141A4D" w:rsidRDefault="000A69E7" w:rsidP="00883DB1">
            <w:pPr>
              <w:pStyle w:val="Tablecondensedheading"/>
              <w:rPr>
                <w:lang w:val="en-AU"/>
              </w:rPr>
            </w:pPr>
            <w:r w:rsidRPr="00141A4D">
              <w:rPr>
                <w:lang w:val="en-AU"/>
              </w:rPr>
              <w:t>Mark</w:t>
            </w:r>
          </w:p>
        </w:tc>
        <w:tc>
          <w:tcPr>
            <w:tcW w:w="576" w:type="dxa"/>
          </w:tcPr>
          <w:p w14:paraId="1611EAE4" w14:textId="77777777" w:rsidR="000A69E7" w:rsidRPr="00141A4D" w:rsidRDefault="000A69E7" w:rsidP="00883DB1">
            <w:pPr>
              <w:pStyle w:val="Tablecondensedheading"/>
              <w:rPr>
                <w:lang w:val="en-AU"/>
              </w:rPr>
            </w:pPr>
            <w:r w:rsidRPr="00141A4D">
              <w:rPr>
                <w:lang w:val="en-AU"/>
              </w:rPr>
              <w:t>0</w:t>
            </w:r>
          </w:p>
        </w:tc>
        <w:tc>
          <w:tcPr>
            <w:tcW w:w="576" w:type="dxa"/>
          </w:tcPr>
          <w:p w14:paraId="486CDCEF" w14:textId="77777777" w:rsidR="000A69E7" w:rsidRPr="00141A4D" w:rsidRDefault="000A69E7" w:rsidP="00883DB1">
            <w:pPr>
              <w:pStyle w:val="Tablecondensedheading"/>
              <w:rPr>
                <w:lang w:val="en-AU"/>
              </w:rPr>
            </w:pPr>
            <w:r w:rsidRPr="00141A4D">
              <w:rPr>
                <w:lang w:val="en-AU"/>
              </w:rPr>
              <w:t>1</w:t>
            </w:r>
          </w:p>
        </w:tc>
        <w:tc>
          <w:tcPr>
            <w:tcW w:w="576" w:type="dxa"/>
          </w:tcPr>
          <w:p w14:paraId="136487D5" w14:textId="77777777" w:rsidR="000A69E7" w:rsidRPr="00141A4D" w:rsidRDefault="000A69E7" w:rsidP="00883DB1">
            <w:pPr>
              <w:pStyle w:val="Tablecondensedheading"/>
              <w:rPr>
                <w:lang w:val="en-AU"/>
              </w:rPr>
            </w:pPr>
            <w:r w:rsidRPr="00141A4D">
              <w:rPr>
                <w:lang w:val="en-AU"/>
              </w:rPr>
              <w:t>2</w:t>
            </w:r>
          </w:p>
        </w:tc>
        <w:tc>
          <w:tcPr>
            <w:tcW w:w="576" w:type="dxa"/>
          </w:tcPr>
          <w:p w14:paraId="12BBA30A" w14:textId="77777777" w:rsidR="000A69E7" w:rsidRPr="00141A4D" w:rsidRDefault="000A69E7" w:rsidP="00883DB1">
            <w:pPr>
              <w:pStyle w:val="Tablecondensedheading"/>
              <w:rPr>
                <w:lang w:val="en-AU"/>
              </w:rPr>
            </w:pPr>
            <w:r w:rsidRPr="00141A4D">
              <w:rPr>
                <w:lang w:val="en-AU"/>
              </w:rPr>
              <w:t>3</w:t>
            </w:r>
          </w:p>
        </w:tc>
        <w:tc>
          <w:tcPr>
            <w:tcW w:w="576" w:type="dxa"/>
          </w:tcPr>
          <w:p w14:paraId="436A7400" w14:textId="77777777" w:rsidR="000A69E7" w:rsidRPr="00141A4D" w:rsidRDefault="000A69E7" w:rsidP="00883DB1">
            <w:pPr>
              <w:pStyle w:val="Tablecondensedheading"/>
              <w:rPr>
                <w:lang w:val="en-AU"/>
              </w:rPr>
            </w:pPr>
            <w:r w:rsidRPr="00141A4D">
              <w:rPr>
                <w:lang w:val="en-AU"/>
              </w:rPr>
              <w:t>4</w:t>
            </w:r>
          </w:p>
        </w:tc>
        <w:tc>
          <w:tcPr>
            <w:tcW w:w="864" w:type="dxa"/>
          </w:tcPr>
          <w:p w14:paraId="429488EA" w14:textId="77777777" w:rsidR="000A69E7" w:rsidRPr="00141A4D" w:rsidRDefault="000A69E7" w:rsidP="00883DB1">
            <w:pPr>
              <w:pStyle w:val="Tablecondensedheading"/>
              <w:rPr>
                <w:lang w:val="en-AU"/>
              </w:rPr>
            </w:pPr>
            <w:r w:rsidRPr="00141A4D">
              <w:rPr>
                <w:lang w:val="en-AU"/>
              </w:rPr>
              <w:t>Average</w:t>
            </w:r>
          </w:p>
        </w:tc>
      </w:tr>
      <w:tr w:rsidR="000A69E7" w:rsidRPr="00141A4D" w14:paraId="54108B9C" w14:textId="77777777" w:rsidTr="00883DB1">
        <w:tc>
          <w:tcPr>
            <w:tcW w:w="599" w:type="dxa"/>
          </w:tcPr>
          <w:p w14:paraId="7C8F4093" w14:textId="77777777" w:rsidR="000A69E7" w:rsidRPr="00141A4D" w:rsidRDefault="000A69E7" w:rsidP="000A69E7">
            <w:pPr>
              <w:pStyle w:val="Tablecondensed"/>
              <w:rPr>
                <w:lang w:val="en-AU"/>
              </w:rPr>
            </w:pPr>
            <w:r w:rsidRPr="00141A4D">
              <w:rPr>
                <w:lang w:val="en-AU"/>
              </w:rPr>
              <w:t>%</w:t>
            </w:r>
          </w:p>
        </w:tc>
        <w:tc>
          <w:tcPr>
            <w:tcW w:w="576" w:type="dxa"/>
          </w:tcPr>
          <w:p w14:paraId="1EAD395F" w14:textId="16FFFB6C" w:rsidR="000A69E7" w:rsidRPr="00141A4D" w:rsidRDefault="000A69E7" w:rsidP="000A69E7">
            <w:pPr>
              <w:pStyle w:val="Tablecondensed"/>
              <w:rPr>
                <w:lang w:val="en-AU"/>
              </w:rPr>
            </w:pPr>
            <w:r w:rsidRPr="00583401">
              <w:t>0.</w:t>
            </w:r>
            <w:r>
              <w:t>9</w:t>
            </w:r>
          </w:p>
        </w:tc>
        <w:tc>
          <w:tcPr>
            <w:tcW w:w="576" w:type="dxa"/>
          </w:tcPr>
          <w:p w14:paraId="767EAFA0" w14:textId="6A0E1FE0" w:rsidR="000A69E7" w:rsidRPr="00141A4D" w:rsidRDefault="000A69E7" w:rsidP="000A69E7">
            <w:pPr>
              <w:pStyle w:val="Tablecondensed"/>
              <w:rPr>
                <w:lang w:val="en-AU"/>
              </w:rPr>
            </w:pPr>
            <w:r w:rsidRPr="00583401">
              <w:t>5</w:t>
            </w:r>
          </w:p>
        </w:tc>
        <w:tc>
          <w:tcPr>
            <w:tcW w:w="576" w:type="dxa"/>
          </w:tcPr>
          <w:p w14:paraId="75247D37" w14:textId="63B939D0" w:rsidR="000A69E7" w:rsidRPr="00141A4D" w:rsidRDefault="000A69E7" w:rsidP="000A69E7">
            <w:pPr>
              <w:pStyle w:val="Tablecondensed"/>
              <w:rPr>
                <w:lang w:val="en-AU"/>
              </w:rPr>
            </w:pPr>
            <w:r w:rsidRPr="00583401">
              <w:t>3</w:t>
            </w:r>
            <w:r>
              <w:t>3</w:t>
            </w:r>
          </w:p>
        </w:tc>
        <w:tc>
          <w:tcPr>
            <w:tcW w:w="576" w:type="dxa"/>
          </w:tcPr>
          <w:p w14:paraId="13E49CFF" w14:textId="549E6E63" w:rsidR="000A69E7" w:rsidRPr="00141A4D" w:rsidRDefault="000A69E7" w:rsidP="000A69E7">
            <w:pPr>
              <w:pStyle w:val="Tablecondensed"/>
              <w:rPr>
                <w:lang w:val="en-AU"/>
              </w:rPr>
            </w:pPr>
            <w:r w:rsidRPr="00583401">
              <w:t>3</w:t>
            </w:r>
            <w:r>
              <w:t>8</w:t>
            </w:r>
          </w:p>
        </w:tc>
        <w:tc>
          <w:tcPr>
            <w:tcW w:w="576" w:type="dxa"/>
          </w:tcPr>
          <w:p w14:paraId="44679969" w14:textId="7B35F9C7" w:rsidR="000A69E7" w:rsidRPr="00141A4D" w:rsidRDefault="000A69E7" w:rsidP="000A69E7">
            <w:pPr>
              <w:pStyle w:val="Tablecondensed"/>
              <w:rPr>
                <w:lang w:val="en-AU"/>
              </w:rPr>
            </w:pPr>
            <w:r w:rsidRPr="00583401">
              <w:t>23</w:t>
            </w:r>
          </w:p>
        </w:tc>
        <w:tc>
          <w:tcPr>
            <w:tcW w:w="864" w:type="dxa"/>
          </w:tcPr>
          <w:p w14:paraId="407E9B17" w14:textId="1E7C6FFE" w:rsidR="000A69E7" w:rsidRPr="00141A4D" w:rsidRDefault="000A69E7" w:rsidP="000A69E7">
            <w:pPr>
              <w:pStyle w:val="Tablecondensed"/>
              <w:rPr>
                <w:lang w:val="en-AU"/>
              </w:rPr>
            </w:pPr>
            <w:r>
              <w:rPr>
                <w:lang w:val="en-AU"/>
              </w:rPr>
              <w:t>2.8</w:t>
            </w:r>
          </w:p>
        </w:tc>
      </w:tr>
    </w:tbl>
    <w:p w14:paraId="661F0B63" w14:textId="1924BE6F" w:rsidR="00F51D8F" w:rsidRDefault="001D550D" w:rsidP="00611188">
      <w:pPr>
        <w:pStyle w:val="BodyText"/>
      </w:pPr>
      <w:r>
        <w:t>S</w:t>
      </w:r>
      <w:r w:rsidR="00F51D8F">
        <w:t xml:space="preserve">tudents </w:t>
      </w:r>
      <w:r>
        <w:t xml:space="preserve">were required </w:t>
      </w:r>
      <w:r w:rsidR="00F51D8F">
        <w:t xml:space="preserve">to explain how they </w:t>
      </w:r>
      <w:r>
        <w:t xml:space="preserve">would </w:t>
      </w:r>
      <w:r w:rsidR="00F51D8F">
        <w:t>apply the play</w:t>
      </w:r>
      <w:r w:rsidR="008616F2">
        <w:t xml:space="preserve">making technique of improvisation to develop </w:t>
      </w:r>
      <w:r>
        <w:t>their object-</w:t>
      </w:r>
      <w:r w:rsidR="008616F2">
        <w:t xml:space="preserve">character. </w:t>
      </w:r>
      <w:r>
        <w:t>They were</w:t>
      </w:r>
      <w:r w:rsidR="008616F2">
        <w:t xml:space="preserve"> specifically required to address how improvisation </w:t>
      </w:r>
      <w:r>
        <w:t xml:space="preserve">would </w:t>
      </w:r>
      <w:r w:rsidR="008616F2">
        <w:t>be used to show their character interacting with other object-characters and</w:t>
      </w:r>
      <w:r>
        <w:t xml:space="preserve"> </w:t>
      </w:r>
      <w:r w:rsidR="008616F2">
        <w:t xml:space="preserve">explain how they </w:t>
      </w:r>
      <w:r>
        <w:t xml:space="preserve">would </w:t>
      </w:r>
      <w:r w:rsidR="008616F2">
        <w:t xml:space="preserve">make two changes to the expressive skill selected in </w:t>
      </w:r>
      <w:r>
        <w:t>Question 1a</w:t>
      </w:r>
      <w:r w:rsidR="008616F2">
        <w:t>.</w:t>
      </w:r>
    </w:p>
    <w:p w14:paraId="4439DAC3" w14:textId="31AA6877" w:rsidR="000C2325" w:rsidRDefault="00C364BC" w:rsidP="00611188">
      <w:pPr>
        <w:pStyle w:val="BodyText"/>
      </w:pPr>
      <w:r>
        <w:t>High</w:t>
      </w:r>
      <w:r w:rsidR="00CA3614">
        <w:t>-</w:t>
      </w:r>
      <w:r>
        <w:t>scoring responses</w:t>
      </w:r>
      <w:r w:rsidR="000C2325">
        <w:t>:</w:t>
      </w:r>
      <w:r>
        <w:t xml:space="preserve"> </w:t>
      </w:r>
    </w:p>
    <w:p w14:paraId="1900C104" w14:textId="2E5322ED" w:rsidR="000C2325" w:rsidRDefault="00C364BC" w:rsidP="00AC6610">
      <w:pPr>
        <w:pStyle w:val="Bullet"/>
      </w:pPr>
      <w:r>
        <w:t>clearly articulate</w:t>
      </w:r>
      <w:r w:rsidR="000C2325">
        <w:t>d</w:t>
      </w:r>
      <w:r>
        <w:t xml:space="preserve"> how improvisation would be used (often in a classroom or workshop setting) to develop and enhance the chosen expressive skill from </w:t>
      </w:r>
      <w:r w:rsidR="000C2325">
        <w:t>Question 1</w:t>
      </w:r>
      <w:r>
        <w:t xml:space="preserve">a. </w:t>
      </w:r>
    </w:p>
    <w:p w14:paraId="284F9775" w14:textId="466FA594" w:rsidR="000C2325" w:rsidRDefault="00C364BC" w:rsidP="00AC6610">
      <w:pPr>
        <w:pStyle w:val="Bullet"/>
      </w:pPr>
      <w:r>
        <w:t xml:space="preserve">made clear reference to specific improvisation techniques </w:t>
      </w:r>
      <w:r w:rsidR="00EC74D8">
        <w:t xml:space="preserve">or activities </w:t>
      </w:r>
      <w:r>
        <w:t>when interacting with two other actors/objects</w:t>
      </w:r>
    </w:p>
    <w:p w14:paraId="16B851A1" w14:textId="30D6919C" w:rsidR="000C2325" w:rsidRDefault="000C2325" w:rsidP="00AC6610">
      <w:pPr>
        <w:pStyle w:val="Bullet"/>
      </w:pPr>
      <w:r>
        <w:t>made logical</w:t>
      </w:r>
      <w:r w:rsidR="00C364BC">
        <w:t xml:space="preserve"> decisions </w:t>
      </w:r>
      <w:r>
        <w:t xml:space="preserve">about </w:t>
      </w:r>
      <w:r w:rsidR="00C364BC">
        <w:t xml:space="preserve">how to </w:t>
      </w:r>
      <w:r w:rsidR="00EC74D8">
        <w:t>adjust</w:t>
      </w:r>
      <w:r w:rsidR="00C364BC">
        <w:t xml:space="preserve"> voice or movement </w:t>
      </w:r>
    </w:p>
    <w:p w14:paraId="08D527C4" w14:textId="5A0079FE" w:rsidR="00EC74D8" w:rsidRDefault="000C2325" w:rsidP="00AC6610">
      <w:pPr>
        <w:pStyle w:val="Bullet"/>
      </w:pPr>
      <w:r>
        <w:t xml:space="preserve">made decisions that </w:t>
      </w:r>
      <w:r w:rsidR="00C364BC">
        <w:t xml:space="preserve">had the potential to enhance the performance work. </w:t>
      </w:r>
    </w:p>
    <w:p w14:paraId="3BF84E22" w14:textId="71766349" w:rsidR="00C364BC" w:rsidRDefault="00C364BC" w:rsidP="00611188">
      <w:pPr>
        <w:pStyle w:val="BodyText"/>
      </w:pPr>
      <w:r>
        <w:t>Lower</w:t>
      </w:r>
      <w:r w:rsidR="000C2325">
        <w:t>-</w:t>
      </w:r>
      <w:r>
        <w:t>scoring responses</w:t>
      </w:r>
      <w:r w:rsidR="00D453F8">
        <w:t xml:space="preserve"> may have</w:t>
      </w:r>
      <w:r>
        <w:t xml:space="preserve"> </w:t>
      </w:r>
      <w:r w:rsidR="00EC74D8">
        <w:t xml:space="preserve">discussed a moment in performance, or </w:t>
      </w:r>
      <w:r>
        <w:t>referred to improvisation</w:t>
      </w:r>
      <w:r w:rsidR="006514F3">
        <w:t>,</w:t>
      </w:r>
      <w:r>
        <w:t xml:space="preserve"> but lacked specificity in how they would </w:t>
      </w:r>
      <w:r w:rsidR="00EC74D8">
        <w:t xml:space="preserve">experiment. </w:t>
      </w:r>
      <w:r w:rsidR="006514F3">
        <w:t>These responses</w:t>
      </w:r>
      <w:r w:rsidR="007934AF">
        <w:t xml:space="preserve"> </w:t>
      </w:r>
      <w:r>
        <w:t xml:space="preserve">tended to simply describe the character rather than </w:t>
      </w:r>
      <w:r w:rsidR="00EA54E0">
        <w:t xml:space="preserve">make </w:t>
      </w:r>
      <w:r>
        <w:t xml:space="preserve">clear choices </w:t>
      </w:r>
      <w:r w:rsidR="00D453F8">
        <w:t xml:space="preserve">about </w:t>
      </w:r>
      <w:r>
        <w:t>how the</w:t>
      </w:r>
      <w:r w:rsidR="00694680">
        <w:t xml:space="preserve"> student</w:t>
      </w:r>
      <w:r>
        <w:t xml:space="preserve"> would extend or refine their voice or movement</w:t>
      </w:r>
      <w:r w:rsidR="00EC74D8">
        <w:t>.</w:t>
      </w:r>
    </w:p>
    <w:p w14:paraId="3EC6F356" w14:textId="655F5548" w:rsidR="00706CF9" w:rsidRDefault="00FF4592" w:rsidP="00A321DD">
      <w:pPr>
        <w:pStyle w:val="BodyText"/>
      </w:pPr>
      <w:r>
        <w:lastRenderedPageBreak/>
        <w:t>The following is an example of a high-scoring response:</w:t>
      </w:r>
    </w:p>
    <w:p w14:paraId="5D1E1F00" w14:textId="1C298152" w:rsidR="00FF4592" w:rsidRDefault="00FF4592" w:rsidP="00184F3E">
      <w:pPr>
        <w:pStyle w:val="Studentresponse"/>
      </w:pPr>
      <w:r>
        <w:t xml:space="preserve">As myself and my fellow actors use the improvisation activity of character walks, I will chase my peer who is playing a plate. In this interaction, I will exclaim how I want to </w:t>
      </w:r>
      <w:r w:rsidR="00F432CB">
        <w:t>‘</w:t>
      </w:r>
      <w:r>
        <w:t>eat the scraps off the plate!</w:t>
      </w:r>
      <w:r w:rsidR="00F432CB">
        <w:t>’</w:t>
      </w:r>
      <w:r>
        <w:t xml:space="preserve"> because I am so hungry for rubbish. However, as I notice the other actors also move quickly, I will change the way I use movement in two ways; first, by assuming an upright posture, my gut pushed forward as though very full, and second, by using slow, large and lethargic steps. With this changed movement, I will have created more contrast, emphasized as I interact with an actor playing a dish sponge, who jumps quickly around trying to </w:t>
      </w:r>
      <w:r w:rsidR="00F432CB">
        <w:t>‘</w:t>
      </w:r>
      <w:r>
        <w:t>clean the bin</w:t>
      </w:r>
      <w:r w:rsidR="00F432CB">
        <w:t xml:space="preserve">’ </w:t>
      </w:r>
      <w:r>
        <w:t>as I groan at being too full of rubbish to move any faster.</w:t>
      </w:r>
    </w:p>
    <w:p w14:paraId="10C4DB0C" w14:textId="0ECC82F7" w:rsidR="001C582C" w:rsidRPr="00DC21F1" w:rsidRDefault="001C582C" w:rsidP="00184F3E">
      <w:pPr>
        <w:pStyle w:val="Heading3"/>
      </w:pPr>
      <w:r>
        <w:t>Question 1c.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B443B6" w:rsidRPr="00141A4D" w14:paraId="0BAF41B3"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34F612E3" w14:textId="77777777" w:rsidR="00B443B6" w:rsidRPr="00141A4D" w:rsidRDefault="00B443B6" w:rsidP="00883DB1">
            <w:pPr>
              <w:pStyle w:val="Tablecondensedheading"/>
              <w:rPr>
                <w:lang w:val="en-AU"/>
              </w:rPr>
            </w:pPr>
            <w:r w:rsidRPr="00141A4D">
              <w:rPr>
                <w:lang w:val="en-AU"/>
              </w:rPr>
              <w:t>Mark</w:t>
            </w:r>
          </w:p>
        </w:tc>
        <w:tc>
          <w:tcPr>
            <w:tcW w:w="576" w:type="dxa"/>
          </w:tcPr>
          <w:p w14:paraId="5F3F5173" w14:textId="77777777" w:rsidR="00B443B6" w:rsidRPr="00141A4D" w:rsidRDefault="00B443B6" w:rsidP="00883DB1">
            <w:pPr>
              <w:pStyle w:val="Tablecondensedheading"/>
              <w:rPr>
                <w:lang w:val="en-AU"/>
              </w:rPr>
            </w:pPr>
            <w:r w:rsidRPr="00141A4D">
              <w:rPr>
                <w:lang w:val="en-AU"/>
              </w:rPr>
              <w:t>0</w:t>
            </w:r>
          </w:p>
        </w:tc>
        <w:tc>
          <w:tcPr>
            <w:tcW w:w="576" w:type="dxa"/>
          </w:tcPr>
          <w:p w14:paraId="1B249174" w14:textId="77777777" w:rsidR="00B443B6" w:rsidRPr="00141A4D" w:rsidRDefault="00B443B6" w:rsidP="00883DB1">
            <w:pPr>
              <w:pStyle w:val="Tablecondensedheading"/>
              <w:rPr>
                <w:lang w:val="en-AU"/>
              </w:rPr>
            </w:pPr>
            <w:r w:rsidRPr="00141A4D">
              <w:rPr>
                <w:lang w:val="en-AU"/>
              </w:rPr>
              <w:t>1</w:t>
            </w:r>
          </w:p>
        </w:tc>
        <w:tc>
          <w:tcPr>
            <w:tcW w:w="576" w:type="dxa"/>
          </w:tcPr>
          <w:p w14:paraId="64ECDF76" w14:textId="77777777" w:rsidR="00B443B6" w:rsidRPr="00141A4D" w:rsidRDefault="00B443B6" w:rsidP="00883DB1">
            <w:pPr>
              <w:pStyle w:val="Tablecondensedheading"/>
              <w:rPr>
                <w:lang w:val="en-AU"/>
              </w:rPr>
            </w:pPr>
            <w:r w:rsidRPr="00141A4D">
              <w:rPr>
                <w:lang w:val="en-AU"/>
              </w:rPr>
              <w:t>2</w:t>
            </w:r>
          </w:p>
        </w:tc>
        <w:tc>
          <w:tcPr>
            <w:tcW w:w="576" w:type="dxa"/>
          </w:tcPr>
          <w:p w14:paraId="6E45A747" w14:textId="77777777" w:rsidR="00B443B6" w:rsidRPr="00141A4D" w:rsidRDefault="00B443B6" w:rsidP="00883DB1">
            <w:pPr>
              <w:pStyle w:val="Tablecondensedheading"/>
              <w:rPr>
                <w:lang w:val="en-AU"/>
              </w:rPr>
            </w:pPr>
            <w:r w:rsidRPr="00141A4D">
              <w:rPr>
                <w:lang w:val="en-AU"/>
              </w:rPr>
              <w:t>3</w:t>
            </w:r>
          </w:p>
        </w:tc>
        <w:tc>
          <w:tcPr>
            <w:tcW w:w="576" w:type="dxa"/>
          </w:tcPr>
          <w:p w14:paraId="012F40D7" w14:textId="77777777" w:rsidR="00B443B6" w:rsidRPr="00141A4D" w:rsidRDefault="00B443B6" w:rsidP="00883DB1">
            <w:pPr>
              <w:pStyle w:val="Tablecondensedheading"/>
              <w:rPr>
                <w:lang w:val="en-AU"/>
              </w:rPr>
            </w:pPr>
            <w:r w:rsidRPr="00141A4D">
              <w:rPr>
                <w:lang w:val="en-AU"/>
              </w:rPr>
              <w:t>4</w:t>
            </w:r>
          </w:p>
        </w:tc>
        <w:tc>
          <w:tcPr>
            <w:tcW w:w="864" w:type="dxa"/>
          </w:tcPr>
          <w:p w14:paraId="4F33A78A" w14:textId="77777777" w:rsidR="00B443B6" w:rsidRPr="00141A4D" w:rsidRDefault="00B443B6" w:rsidP="00883DB1">
            <w:pPr>
              <w:pStyle w:val="Tablecondensedheading"/>
              <w:rPr>
                <w:lang w:val="en-AU"/>
              </w:rPr>
            </w:pPr>
            <w:r w:rsidRPr="00141A4D">
              <w:rPr>
                <w:lang w:val="en-AU"/>
              </w:rPr>
              <w:t>Average</w:t>
            </w:r>
          </w:p>
        </w:tc>
      </w:tr>
      <w:tr w:rsidR="00B443B6" w:rsidRPr="00141A4D" w14:paraId="7CB5796E" w14:textId="77777777" w:rsidTr="00883DB1">
        <w:tc>
          <w:tcPr>
            <w:tcW w:w="599" w:type="dxa"/>
          </w:tcPr>
          <w:p w14:paraId="5D7822AD" w14:textId="77777777" w:rsidR="00B443B6" w:rsidRPr="00141A4D" w:rsidRDefault="00B443B6" w:rsidP="00B443B6">
            <w:pPr>
              <w:pStyle w:val="Tablecondensed"/>
              <w:rPr>
                <w:lang w:val="en-AU"/>
              </w:rPr>
            </w:pPr>
            <w:r w:rsidRPr="00141A4D">
              <w:rPr>
                <w:lang w:val="en-AU"/>
              </w:rPr>
              <w:t>%</w:t>
            </w:r>
          </w:p>
        </w:tc>
        <w:tc>
          <w:tcPr>
            <w:tcW w:w="576" w:type="dxa"/>
          </w:tcPr>
          <w:p w14:paraId="64D73EF5" w14:textId="1B1522AD" w:rsidR="00B443B6" w:rsidRPr="00141A4D" w:rsidRDefault="00B443B6" w:rsidP="00B443B6">
            <w:pPr>
              <w:pStyle w:val="Tablecondensed"/>
              <w:rPr>
                <w:lang w:val="en-AU"/>
              </w:rPr>
            </w:pPr>
            <w:r w:rsidRPr="00FB52C9">
              <w:t>0.7</w:t>
            </w:r>
          </w:p>
        </w:tc>
        <w:tc>
          <w:tcPr>
            <w:tcW w:w="576" w:type="dxa"/>
          </w:tcPr>
          <w:p w14:paraId="30971D5D" w14:textId="0DD87CB2" w:rsidR="00B443B6" w:rsidRPr="00141A4D" w:rsidRDefault="00B443B6" w:rsidP="00B443B6">
            <w:pPr>
              <w:pStyle w:val="Tablecondensed"/>
              <w:rPr>
                <w:lang w:val="en-AU"/>
              </w:rPr>
            </w:pPr>
            <w:r>
              <w:t>7</w:t>
            </w:r>
          </w:p>
        </w:tc>
        <w:tc>
          <w:tcPr>
            <w:tcW w:w="576" w:type="dxa"/>
          </w:tcPr>
          <w:p w14:paraId="304E42E4" w14:textId="7BCCF96F" w:rsidR="00B443B6" w:rsidRPr="00141A4D" w:rsidRDefault="00B443B6" w:rsidP="00B443B6">
            <w:pPr>
              <w:pStyle w:val="Tablecondensed"/>
              <w:rPr>
                <w:lang w:val="en-AU"/>
              </w:rPr>
            </w:pPr>
            <w:r w:rsidRPr="00FB52C9">
              <w:t>4</w:t>
            </w:r>
            <w:r>
              <w:t>2</w:t>
            </w:r>
          </w:p>
        </w:tc>
        <w:tc>
          <w:tcPr>
            <w:tcW w:w="576" w:type="dxa"/>
          </w:tcPr>
          <w:p w14:paraId="4568F0F5" w14:textId="02B4F032" w:rsidR="00B443B6" w:rsidRPr="00141A4D" w:rsidRDefault="00B443B6" w:rsidP="00B443B6">
            <w:pPr>
              <w:pStyle w:val="Tablecondensed"/>
              <w:rPr>
                <w:lang w:val="en-AU"/>
              </w:rPr>
            </w:pPr>
            <w:r w:rsidRPr="00FB52C9">
              <w:t>36</w:t>
            </w:r>
          </w:p>
        </w:tc>
        <w:tc>
          <w:tcPr>
            <w:tcW w:w="576" w:type="dxa"/>
          </w:tcPr>
          <w:p w14:paraId="65F0AF75" w14:textId="4BC4828F" w:rsidR="00B443B6" w:rsidRPr="00141A4D" w:rsidRDefault="00B443B6" w:rsidP="00B443B6">
            <w:pPr>
              <w:pStyle w:val="Tablecondensed"/>
              <w:rPr>
                <w:lang w:val="en-AU"/>
              </w:rPr>
            </w:pPr>
            <w:r w:rsidRPr="00FB52C9">
              <w:t>1</w:t>
            </w:r>
            <w:r>
              <w:t>5</w:t>
            </w:r>
          </w:p>
        </w:tc>
        <w:tc>
          <w:tcPr>
            <w:tcW w:w="864" w:type="dxa"/>
          </w:tcPr>
          <w:p w14:paraId="7F6910C6" w14:textId="77659E5B" w:rsidR="00B443B6" w:rsidRPr="00141A4D" w:rsidRDefault="00B443B6" w:rsidP="00B443B6">
            <w:pPr>
              <w:pStyle w:val="Tablecondensed"/>
              <w:rPr>
                <w:lang w:val="en-AU"/>
              </w:rPr>
            </w:pPr>
            <w:r>
              <w:rPr>
                <w:lang w:val="en-AU"/>
              </w:rPr>
              <w:t>2.6</w:t>
            </w:r>
          </w:p>
        </w:tc>
      </w:tr>
    </w:tbl>
    <w:p w14:paraId="5C548ED6" w14:textId="65CBE15A" w:rsidR="008616F2" w:rsidRDefault="00F432CB" w:rsidP="00611188">
      <w:pPr>
        <w:pStyle w:val="BodyText"/>
      </w:pPr>
      <w:r>
        <w:t xml:space="preserve">Students were required to select a quote to use for their response to Question 1c. </w:t>
      </w:r>
      <w:r w:rsidR="00AB313F">
        <w:t>Responses</w:t>
      </w:r>
      <w:r>
        <w:t xml:space="preserve"> were to </w:t>
      </w:r>
      <w:r w:rsidR="008616F2">
        <w:t xml:space="preserve">analyse how the ensemble </w:t>
      </w:r>
      <w:r>
        <w:t xml:space="preserve">would </w:t>
      </w:r>
      <w:r w:rsidR="008616F2">
        <w:t xml:space="preserve">use rhythm or sound during the improvisation stage to explore the dramatic potential of the </w:t>
      </w:r>
      <w:r w:rsidR="007D6537">
        <w:t xml:space="preserve">selected </w:t>
      </w:r>
      <w:r w:rsidR="008616F2">
        <w:t>quote.</w:t>
      </w:r>
    </w:p>
    <w:p w14:paraId="573D38F0" w14:textId="59912105" w:rsidR="006A6D2E" w:rsidRDefault="00C364BC" w:rsidP="00611188">
      <w:pPr>
        <w:pStyle w:val="BodyText"/>
      </w:pPr>
      <w:r>
        <w:t>High</w:t>
      </w:r>
      <w:r w:rsidR="00705437">
        <w:t>-</w:t>
      </w:r>
      <w:r>
        <w:t>scoring responses</w:t>
      </w:r>
      <w:r w:rsidR="006A6D2E">
        <w:t>:</w:t>
      </w:r>
      <w:r>
        <w:t xml:space="preserve"> </w:t>
      </w:r>
    </w:p>
    <w:p w14:paraId="6468C350" w14:textId="2FACA92A" w:rsidR="006A6D2E" w:rsidRDefault="00C364BC" w:rsidP="00B608DE">
      <w:pPr>
        <w:pStyle w:val="Bullet"/>
      </w:pPr>
      <w:r>
        <w:t>demonstrated high-level understanding of sound or rhythm, and how these could be realised through improvising (</w:t>
      </w:r>
      <w:r w:rsidR="00F4616B">
        <w:t>for example,</w:t>
      </w:r>
      <w:r>
        <w:t xml:space="preserve"> through </w:t>
      </w:r>
      <w:r w:rsidR="05F44BF5">
        <w:t xml:space="preserve">trialling a </w:t>
      </w:r>
      <w:r>
        <w:t>soundscape</w:t>
      </w:r>
      <w:r w:rsidR="006A6D2E">
        <w:t xml:space="preserve"> or</w:t>
      </w:r>
      <w:r w:rsidR="0535A66E">
        <w:t xml:space="preserve"> exaggerated movement</w:t>
      </w:r>
      <w:r>
        <w:t>)</w:t>
      </w:r>
    </w:p>
    <w:p w14:paraId="371A320D" w14:textId="2232318D" w:rsidR="006A6D2E" w:rsidRDefault="00C364BC" w:rsidP="00B608DE">
      <w:pPr>
        <w:pStyle w:val="Bullet"/>
      </w:pPr>
      <w:r>
        <w:t xml:space="preserve">took clear inspiration from the stimulus </w:t>
      </w:r>
      <w:r w:rsidR="00EC74D8">
        <w:t>quotation</w:t>
      </w:r>
    </w:p>
    <w:p w14:paraId="6A330D73" w14:textId="753C8224" w:rsidR="00EC74D8" w:rsidRDefault="00C364BC" w:rsidP="00AC6610">
      <w:pPr>
        <w:pStyle w:val="Bullet"/>
      </w:pPr>
      <w:r>
        <w:t xml:space="preserve">made considered choices about how </w:t>
      </w:r>
      <w:r w:rsidR="006A6D2E">
        <w:t>the</w:t>
      </w:r>
      <w:r>
        <w:t xml:space="preserve"> </w:t>
      </w:r>
      <w:r w:rsidR="006A6D2E">
        <w:t xml:space="preserve">selected </w:t>
      </w:r>
      <w:r>
        <w:t>quotation</w:t>
      </w:r>
      <w:r w:rsidR="006A6D2E">
        <w:t xml:space="preserve"> could be explored</w:t>
      </w:r>
      <w:r>
        <w:t xml:space="preserve"> through sound or rhythm. </w:t>
      </w:r>
    </w:p>
    <w:p w14:paraId="1CC0889F" w14:textId="77E3D359" w:rsidR="00015EAD" w:rsidRDefault="00C364BC" w:rsidP="00611188">
      <w:pPr>
        <w:pStyle w:val="BodyText"/>
      </w:pPr>
      <w:r>
        <w:t>Lower</w:t>
      </w:r>
      <w:r w:rsidR="00802ABF">
        <w:t>-</w:t>
      </w:r>
      <w:r>
        <w:t xml:space="preserve">scoring responses made </w:t>
      </w:r>
      <w:r w:rsidR="00802ABF">
        <w:t xml:space="preserve">less-successful </w:t>
      </w:r>
      <w:r>
        <w:t>choices about how</w:t>
      </w:r>
      <w:r w:rsidR="007F1D20">
        <w:t xml:space="preserve"> sound or rhythm could be </w:t>
      </w:r>
      <w:r>
        <w:t>manipulate</w:t>
      </w:r>
      <w:r w:rsidR="007F1D20">
        <w:t>d</w:t>
      </w:r>
      <w:r>
        <w:t xml:space="preserve">, often simply stating the quotation in </w:t>
      </w:r>
      <w:r w:rsidR="01D820BE">
        <w:t xml:space="preserve">a particular </w:t>
      </w:r>
      <w:r>
        <w:t>rhythm without demonstrating why this would help develop or understand the idea</w:t>
      </w:r>
      <w:r w:rsidR="00802ABF">
        <w:t>; this</w:t>
      </w:r>
      <w:r>
        <w:t xml:space="preserve"> was not </w:t>
      </w:r>
      <w:r w:rsidR="00F4616B">
        <w:t xml:space="preserve">considered </w:t>
      </w:r>
      <w:r>
        <w:t>a strong analysis of how the</w:t>
      </w:r>
      <w:r w:rsidR="007F1D20">
        <w:t xml:space="preserve"> </w:t>
      </w:r>
      <w:r w:rsidR="006F4C90">
        <w:t>ensemble</w:t>
      </w:r>
      <w:r>
        <w:t xml:space="preserve"> would explore the dramatic potential of the quotation.</w:t>
      </w:r>
      <w:r w:rsidR="00015EAD">
        <w:t xml:space="preserve"> </w:t>
      </w:r>
    </w:p>
    <w:p w14:paraId="6893956A" w14:textId="2F34EEF9" w:rsidR="00C364BC" w:rsidRDefault="00015EAD" w:rsidP="00611188">
      <w:pPr>
        <w:pStyle w:val="BodyText"/>
      </w:pPr>
      <w:r>
        <w:t>If students did not explore a clear idea in this question, it impacted their ability to respond clearly in later questions.</w:t>
      </w:r>
    </w:p>
    <w:p w14:paraId="1AF4BB9B" w14:textId="2CD68ECC" w:rsidR="00A321DD" w:rsidRDefault="00FF4592" w:rsidP="00FF4592">
      <w:pPr>
        <w:pStyle w:val="BodyText"/>
      </w:pPr>
      <w:r>
        <w:t>The following is an example of a high-scoring response:</w:t>
      </w:r>
    </w:p>
    <w:p w14:paraId="75B72D5A" w14:textId="47C22B41" w:rsidR="00FF4592" w:rsidRDefault="00FF4592" w:rsidP="00184F3E">
      <w:pPr>
        <w:pStyle w:val="Studentresponse"/>
      </w:pPr>
      <w:r>
        <w:t xml:space="preserve">To explore the dramatic potential of quote D, the ensemble will experiment with different rhythms they can deliver the lines with. Since it rhymes, a rhythm is almost already established, however we will explore how we can use it based on the rhythm. We see how quickly we can say it </w:t>
      </w:r>
      <w:proofErr w:type="gramStart"/>
      <w:r>
        <w:t>together, and</w:t>
      </w:r>
      <w:proofErr w:type="gramEnd"/>
      <w:r>
        <w:t xml:space="preserve"> find that faster delivery creates a more upbeat and fun energy, whereas when we sing or speak it slowly, there is more space for tension between parts such as </w:t>
      </w:r>
      <w:r w:rsidR="006F4C90">
        <w:t>‘</w:t>
      </w:r>
      <w:r>
        <w:t>make it do or do without!</w:t>
      </w:r>
      <w:r w:rsidR="006F4C90">
        <w:t>’</w:t>
      </w:r>
    </w:p>
    <w:p w14:paraId="6E681B39" w14:textId="76A40171" w:rsidR="001C582C" w:rsidRPr="00AA04CC" w:rsidRDefault="001C582C" w:rsidP="00184F3E">
      <w:pPr>
        <w:pStyle w:val="Heading3"/>
      </w:pPr>
      <w:r>
        <w:t>Question 1d.</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877015" w:rsidRPr="00141A4D" w14:paraId="0B1B4C1E"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02AAFFE2" w14:textId="77777777" w:rsidR="00877015" w:rsidRPr="00141A4D" w:rsidRDefault="00877015" w:rsidP="00883DB1">
            <w:pPr>
              <w:pStyle w:val="Tablecondensedheading"/>
              <w:rPr>
                <w:lang w:val="en-AU"/>
              </w:rPr>
            </w:pPr>
            <w:r w:rsidRPr="00141A4D">
              <w:rPr>
                <w:lang w:val="en-AU"/>
              </w:rPr>
              <w:t>Mark</w:t>
            </w:r>
          </w:p>
        </w:tc>
        <w:tc>
          <w:tcPr>
            <w:tcW w:w="576" w:type="dxa"/>
          </w:tcPr>
          <w:p w14:paraId="75273014" w14:textId="77777777" w:rsidR="00877015" w:rsidRPr="00141A4D" w:rsidRDefault="00877015" w:rsidP="00883DB1">
            <w:pPr>
              <w:pStyle w:val="Tablecondensedheading"/>
              <w:rPr>
                <w:lang w:val="en-AU"/>
              </w:rPr>
            </w:pPr>
            <w:r w:rsidRPr="00141A4D">
              <w:rPr>
                <w:lang w:val="en-AU"/>
              </w:rPr>
              <w:t>0</w:t>
            </w:r>
          </w:p>
        </w:tc>
        <w:tc>
          <w:tcPr>
            <w:tcW w:w="576" w:type="dxa"/>
          </w:tcPr>
          <w:p w14:paraId="7B6C6B32" w14:textId="77777777" w:rsidR="00877015" w:rsidRPr="00141A4D" w:rsidRDefault="00877015" w:rsidP="00883DB1">
            <w:pPr>
              <w:pStyle w:val="Tablecondensedheading"/>
              <w:rPr>
                <w:lang w:val="en-AU"/>
              </w:rPr>
            </w:pPr>
            <w:r w:rsidRPr="00141A4D">
              <w:rPr>
                <w:lang w:val="en-AU"/>
              </w:rPr>
              <w:t>1</w:t>
            </w:r>
          </w:p>
        </w:tc>
        <w:tc>
          <w:tcPr>
            <w:tcW w:w="576" w:type="dxa"/>
          </w:tcPr>
          <w:p w14:paraId="09595EB8" w14:textId="77777777" w:rsidR="00877015" w:rsidRPr="00141A4D" w:rsidRDefault="00877015" w:rsidP="00883DB1">
            <w:pPr>
              <w:pStyle w:val="Tablecondensedheading"/>
              <w:rPr>
                <w:lang w:val="en-AU"/>
              </w:rPr>
            </w:pPr>
            <w:r w:rsidRPr="00141A4D">
              <w:rPr>
                <w:lang w:val="en-AU"/>
              </w:rPr>
              <w:t>2</w:t>
            </w:r>
          </w:p>
        </w:tc>
        <w:tc>
          <w:tcPr>
            <w:tcW w:w="576" w:type="dxa"/>
          </w:tcPr>
          <w:p w14:paraId="44936E91" w14:textId="77777777" w:rsidR="00877015" w:rsidRPr="00141A4D" w:rsidRDefault="00877015" w:rsidP="00883DB1">
            <w:pPr>
              <w:pStyle w:val="Tablecondensedheading"/>
              <w:rPr>
                <w:lang w:val="en-AU"/>
              </w:rPr>
            </w:pPr>
            <w:r w:rsidRPr="00141A4D">
              <w:rPr>
                <w:lang w:val="en-AU"/>
              </w:rPr>
              <w:t>3</w:t>
            </w:r>
          </w:p>
        </w:tc>
        <w:tc>
          <w:tcPr>
            <w:tcW w:w="864" w:type="dxa"/>
          </w:tcPr>
          <w:p w14:paraId="175DF8B7" w14:textId="77777777" w:rsidR="00877015" w:rsidRPr="00141A4D" w:rsidRDefault="00877015" w:rsidP="00883DB1">
            <w:pPr>
              <w:pStyle w:val="Tablecondensedheading"/>
              <w:rPr>
                <w:lang w:val="en-AU"/>
              </w:rPr>
            </w:pPr>
            <w:r w:rsidRPr="00141A4D">
              <w:rPr>
                <w:lang w:val="en-AU"/>
              </w:rPr>
              <w:t>Average</w:t>
            </w:r>
          </w:p>
        </w:tc>
      </w:tr>
      <w:tr w:rsidR="00877015" w:rsidRPr="00141A4D" w14:paraId="58626CAE" w14:textId="77777777" w:rsidTr="00883DB1">
        <w:tc>
          <w:tcPr>
            <w:tcW w:w="599" w:type="dxa"/>
          </w:tcPr>
          <w:p w14:paraId="3143C0E3" w14:textId="77777777" w:rsidR="00877015" w:rsidRPr="00141A4D" w:rsidRDefault="00877015" w:rsidP="00877015">
            <w:pPr>
              <w:pStyle w:val="Tablecondensed"/>
              <w:rPr>
                <w:lang w:val="en-AU"/>
              </w:rPr>
            </w:pPr>
            <w:r w:rsidRPr="00141A4D">
              <w:rPr>
                <w:lang w:val="en-AU"/>
              </w:rPr>
              <w:t>%</w:t>
            </w:r>
          </w:p>
        </w:tc>
        <w:tc>
          <w:tcPr>
            <w:tcW w:w="576" w:type="dxa"/>
          </w:tcPr>
          <w:p w14:paraId="0F4BA1D4" w14:textId="73821057" w:rsidR="00877015" w:rsidRPr="00141A4D" w:rsidRDefault="00877015" w:rsidP="00877015">
            <w:pPr>
              <w:pStyle w:val="Tablecondensed"/>
              <w:rPr>
                <w:lang w:val="en-AU"/>
              </w:rPr>
            </w:pPr>
            <w:r>
              <w:t>3</w:t>
            </w:r>
          </w:p>
        </w:tc>
        <w:tc>
          <w:tcPr>
            <w:tcW w:w="576" w:type="dxa"/>
          </w:tcPr>
          <w:p w14:paraId="638C01ED" w14:textId="401AFDAF" w:rsidR="00877015" w:rsidRPr="00141A4D" w:rsidRDefault="00877015" w:rsidP="00877015">
            <w:pPr>
              <w:pStyle w:val="Tablecondensed"/>
              <w:rPr>
                <w:lang w:val="en-AU"/>
              </w:rPr>
            </w:pPr>
            <w:r w:rsidRPr="008F29F6">
              <w:t>1</w:t>
            </w:r>
            <w:r>
              <w:t>5</w:t>
            </w:r>
          </w:p>
        </w:tc>
        <w:tc>
          <w:tcPr>
            <w:tcW w:w="576" w:type="dxa"/>
          </w:tcPr>
          <w:p w14:paraId="0D32DEFB" w14:textId="24DDC9AF" w:rsidR="00877015" w:rsidRPr="00141A4D" w:rsidRDefault="00877015" w:rsidP="00877015">
            <w:pPr>
              <w:pStyle w:val="Tablecondensed"/>
              <w:rPr>
                <w:lang w:val="en-AU"/>
              </w:rPr>
            </w:pPr>
            <w:r w:rsidRPr="008F29F6">
              <w:t>42</w:t>
            </w:r>
          </w:p>
        </w:tc>
        <w:tc>
          <w:tcPr>
            <w:tcW w:w="576" w:type="dxa"/>
          </w:tcPr>
          <w:p w14:paraId="73A0FCA7" w14:textId="4660313D" w:rsidR="00877015" w:rsidRPr="00141A4D" w:rsidRDefault="00877015" w:rsidP="00877015">
            <w:pPr>
              <w:pStyle w:val="Tablecondensed"/>
              <w:rPr>
                <w:lang w:val="en-AU"/>
              </w:rPr>
            </w:pPr>
            <w:r w:rsidRPr="008F29F6">
              <w:t>40</w:t>
            </w:r>
          </w:p>
        </w:tc>
        <w:tc>
          <w:tcPr>
            <w:tcW w:w="864" w:type="dxa"/>
          </w:tcPr>
          <w:p w14:paraId="3A6BE5FA" w14:textId="33CB338F" w:rsidR="00877015" w:rsidRPr="00141A4D" w:rsidRDefault="00877015" w:rsidP="00877015">
            <w:pPr>
              <w:pStyle w:val="Tablecondensed"/>
              <w:rPr>
                <w:lang w:val="en-AU"/>
              </w:rPr>
            </w:pPr>
            <w:r>
              <w:rPr>
                <w:lang w:val="en-AU"/>
              </w:rPr>
              <w:t>2.2</w:t>
            </w:r>
          </w:p>
        </w:tc>
      </w:tr>
    </w:tbl>
    <w:p w14:paraId="21CE33D3" w14:textId="5409C592" w:rsidR="008616F2" w:rsidRDefault="006F4C90" w:rsidP="00611188">
      <w:pPr>
        <w:pStyle w:val="BodyText"/>
      </w:pPr>
      <w:r>
        <w:t>Students were asked to identify a non-realistic performance style prior to answering this question. They were then required</w:t>
      </w:r>
      <w:r w:rsidR="008616F2">
        <w:t xml:space="preserve"> to explain their choice of non-realistic performance style</w:t>
      </w:r>
      <w:r w:rsidR="00C65C50">
        <w:t xml:space="preserve"> while making specific reference to the idea for dramatic potential identified in </w:t>
      </w:r>
      <w:r>
        <w:t>Question 1</w:t>
      </w:r>
      <w:r w:rsidR="00C65C50">
        <w:t>c</w:t>
      </w:r>
      <w:r>
        <w:t>.</w:t>
      </w:r>
      <w:r w:rsidR="003C1607">
        <w:t>,</w:t>
      </w:r>
      <w:r w:rsidR="00C65C50">
        <w:t xml:space="preserve"> and the </w:t>
      </w:r>
      <w:r w:rsidR="1914C931">
        <w:t>potential</w:t>
      </w:r>
      <w:r w:rsidR="00C65C50">
        <w:t xml:space="preserve"> impact this </w:t>
      </w:r>
      <w:r w:rsidR="003C1607">
        <w:t xml:space="preserve">would </w:t>
      </w:r>
      <w:r w:rsidR="00C65C50">
        <w:t>have on the audience.</w:t>
      </w:r>
    </w:p>
    <w:p w14:paraId="46394BB7" w14:textId="77777777" w:rsidR="004E27D7" w:rsidRDefault="004E27D7">
      <w:pPr>
        <w:spacing w:line="276" w:lineRule="auto"/>
        <w:rPr>
          <w:rFonts w:ascii="Arial" w:hAnsi="Arial" w:cs="Arial"/>
          <w:color w:val="000000" w:themeColor="text1"/>
          <w:sz w:val="20"/>
          <w:lang w:val="en-AU" w:eastAsia="en-AU"/>
        </w:rPr>
      </w:pPr>
      <w:r>
        <w:br w:type="page"/>
      </w:r>
    </w:p>
    <w:p w14:paraId="7F9CBD02" w14:textId="5558CEF7" w:rsidR="00015EAD" w:rsidRDefault="00C364BC" w:rsidP="00611188">
      <w:pPr>
        <w:pStyle w:val="BodyText"/>
      </w:pPr>
      <w:r>
        <w:lastRenderedPageBreak/>
        <w:t>Higher</w:t>
      </w:r>
      <w:r w:rsidR="003C1607">
        <w:t>-</w:t>
      </w:r>
      <w:r>
        <w:t xml:space="preserve">scoring </w:t>
      </w:r>
      <w:r w:rsidR="003C1607">
        <w:t xml:space="preserve">responses </w:t>
      </w:r>
      <w:r>
        <w:t xml:space="preserve">made highly appropriate choices of performance style, and clearly explained why </w:t>
      </w:r>
      <w:r w:rsidR="003C1607">
        <w:t xml:space="preserve">the chosen </w:t>
      </w:r>
      <w:r>
        <w:t xml:space="preserve">performance style would help to communicate the idea from </w:t>
      </w:r>
      <w:r w:rsidR="003C1607">
        <w:t>Question 1c</w:t>
      </w:r>
      <w:r>
        <w:t xml:space="preserve">. </w:t>
      </w:r>
      <w:r w:rsidR="003C1607">
        <w:t xml:space="preserve">These responses </w:t>
      </w:r>
      <w:r w:rsidR="00BF7FC2">
        <w:t xml:space="preserve">discussed </w:t>
      </w:r>
      <w:r>
        <w:t xml:space="preserve">the effect on the audience in specific ways, either through use of conventions or through </w:t>
      </w:r>
      <w:r w:rsidR="003C1607">
        <w:t xml:space="preserve">a </w:t>
      </w:r>
      <w:r>
        <w:t xml:space="preserve">clear understanding of the intention </w:t>
      </w:r>
      <w:r w:rsidR="00015EAD">
        <w:t xml:space="preserve">and tradition </w:t>
      </w:r>
      <w:r>
        <w:t xml:space="preserve">of their chosen performance style. </w:t>
      </w:r>
    </w:p>
    <w:p w14:paraId="53811FA1" w14:textId="062A2D38" w:rsidR="00C364BC" w:rsidRDefault="00C364BC" w:rsidP="00611188">
      <w:pPr>
        <w:pStyle w:val="BodyText"/>
      </w:pPr>
      <w:r>
        <w:t>Lower</w:t>
      </w:r>
      <w:r w:rsidR="009B722D">
        <w:t>-</w:t>
      </w:r>
      <w:r>
        <w:t>scoring responses often simply stated that the chosen performance style would be an effective choice, without justifying why the style would be utilised, or its effect on the audience. Some responses simply described a moment of performance</w:t>
      </w:r>
      <w:r w:rsidR="009B722D">
        <w:t>;</w:t>
      </w:r>
      <w:r>
        <w:t xml:space="preserve"> these responses could not be awarded full marks.</w:t>
      </w:r>
    </w:p>
    <w:p w14:paraId="2CC1CD0A" w14:textId="40BC9FBF" w:rsidR="00FF4592" w:rsidRDefault="00FF4592" w:rsidP="00611188">
      <w:pPr>
        <w:pStyle w:val="BodyText"/>
      </w:pPr>
      <w:r>
        <w:t>The following is an example of a high-scoring response:</w:t>
      </w:r>
    </w:p>
    <w:p w14:paraId="3B995952" w14:textId="2CD6D4DE" w:rsidR="00FF4592" w:rsidRDefault="00FF4592" w:rsidP="00184F3E">
      <w:pPr>
        <w:pStyle w:val="Studentresponse"/>
      </w:pPr>
      <w:r>
        <w:t xml:space="preserve">Children’s Theatre is often used to both entertain and educate </w:t>
      </w:r>
      <w:r w:rsidR="00BF7FC2">
        <w:t xml:space="preserve">a </w:t>
      </w:r>
      <w:r>
        <w:t>young audience. The intended impact on the audience is to teach the young children about how to recycle in a way that is fun, creative and engaging. The rhyming quote explored during improvisation dealt with the ideas of ‘making it do’ and using objects to their full use so there is less waste, which we want to teach kids. The rhyme can be easily turned into song making kids feel more engaged and enthusiastic about the ideas in the play.</w:t>
      </w:r>
    </w:p>
    <w:p w14:paraId="3430C574" w14:textId="67B594EC" w:rsidR="001C582C" w:rsidRDefault="001C582C" w:rsidP="00184F3E">
      <w:pPr>
        <w:pStyle w:val="Heading3"/>
      </w:pPr>
      <w:r>
        <w:t>Question 1e</w:t>
      </w:r>
      <w:r w:rsidR="00DC21F1">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864"/>
      </w:tblGrid>
      <w:tr w:rsidR="00DD0911" w:rsidRPr="00141A4D" w14:paraId="4547D47E"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10B53546" w14:textId="77777777" w:rsidR="00DD0911" w:rsidRPr="00141A4D" w:rsidRDefault="00DD0911" w:rsidP="00883DB1">
            <w:pPr>
              <w:pStyle w:val="Tablecondensedheading"/>
              <w:rPr>
                <w:lang w:val="en-AU"/>
              </w:rPr>
            </w:pPr>
            <w:r w:rsidRPr="00141A4D">
              <w:rPr>
                <w:lang w:val="en-AU"/>
              </w:rPr>
              <w:t>Mark</w:t>
            </w:r>
          </w:p>
        </w:tc>
        <w:tc>
          <w:tcPr>
            <w:tcW w:w="576" w:type="dxa"/>
          </w:tcPr>
          <w:p w14:paraId="12C96C4A" w14:textId="77777777" w:rsidR="00DD0911" w:rsidRPr="00141A4D" w:rsidRDefault="00DD0911" w:rsidP="00883DB1">
            <w:pPr>
              <w:pStyle w:val="Tablecondensedheading"/>
              <w:rPr>
                <w:lang w:val="en-AU"/>
              </w:rPr>
            </w:pPr>
            <w:r w:rsidRPr="00141A4D">
              <w:rPr>
                <w:lang w:val="en-AU"/>
              </w:rPr>
              <w:t>0</w:t>
            </w:r>
          </w:p>
        </w:tc>
        <w:tc>
          <w:tcPr>
            <w:tcW w:w="576" w:type="dxa"/>
          </w:tcPr>
          <w:p w14:paraId="544C0CA7" w14:textId="77777777" w:rsidR="00DD0911" w:rsidRPr="00141A4D" w:rsidRDefault="00DD0911" w:rsidP="00883DB1">
            <w:pPr>
              <w:pStyle w:val="Tablecondensedheading"/>
              <w:rPr>
                <w:lang w:val="en-AU"/>
              </w:rPr>
            </w:pPr>
            <w:r w:rsidRPr="00141A4D">
              <w:rPr>
                <w:lang w:val="en-AU"/>
              </w:rPr>
              <w:t>1</w:t>
            </w:r>
          </w:p>
        </w:tc>
        <w:tc>
          <w:tcPr>
            <w:tcW w:w="576" w:type="dxa"/>
          </w:tcPr>
          <w:p w14:paraId="048E3E3C" w14:textId="77777777" w:rsidR="00DD0911" w:rsidRPr="00141A4D" w:rsidRDefault="00DD0911" w:rsidP="00883DB1">
            <w:pPr>
              <w:pStyle w:val="Tablecondensedheading"/>
              <w:rPr>
                <w:lang w:val="en-AU"/>
              </w:rPr>
            </w:pPr>
            <w:r w:rsidRPr="00141A4D">
              <w:rPr>
                <w:lang w:val="en-AU"/>
              </w:rPr>
              <w:t>2</w:t>
            </w:r>
          </w:p>
        </w:tc>
        <w:tc>
          <w:tcPr>
            <w:tcW w:w="576" w:type="dxa"/>
          </w:tcPr>
          <w:p w14:paraId="5FF635EC" w14:textId="77777777" w:rsidR="00DD0911" w:rsidRPr="00141A4D" w:rsidRDefault="00DD0911" w:rsidP="00883DB1">
            <w:pPr>
              <w:pStyle w:val="Tablecondensedheading"/>
              <w:rPr>
                <w:lang w:val="en-AU"/>
              </w:rPr>
            </w:pPr>
            <w:r w:rsidRPr="00141A4D">
              <w:rPr>
                <w:lang w:val="en-AU"/>
              </w:rPr>
              <w:t>3</w:t>
            </w:r>
          </w:p>
        </w:tc>
        <w:tc>
          <w:tcPr>
            <w:tcW w:w="576" w:type="dxa"/>
          </w:tcPr>
          <w:p w14:paraId="037F8C6F" w14:textId="77777777" w:rsidR="00DD0911" w:rsidRPr="00141A4D" w:rsidRDefault="00DD0911" w:rsidP="00883DB1">
            <w:pPr>
              <w:pStyle w:val="Tablecondensedheading"/>
              <w:rPr>
                <w:lang w:val="en-AU"/>
              </w:rPr>
            </w:pPr>
            <w:r w:rsidRPr="00141A4D">
              <w:rPr>
                <w:lang w:val="en-AU"/>
              </w:rPr>
              <w:t>4</w:t>
            </w:r>
          </w:p>
        </w:tc>
        <w:tc>
          <w:tcPr>
            <w:tcW w:w="576" w:type="dxa"/>
          </w:tcPr>
          <w:p w14:paraId="4F3B2ECD" w14:textId="77777777" w:rsidR="00DD0911" w:rsidRPr="00141A4D" w:rsidRDefault="00DD0911" w:rsidP="00883DB1">
            <w:pPr>
              <w:pStyle w:val="Tablecondensedheading"/>
              <w:rPr>
                <w:lang w:val="en-AU"/>
              </w:rPr>
            </w:pPr>
            <w:r>
              <w:rPr>
                <w:lang w:val="en-AU"/>
              </w:rPr>
              <w:t>5</w:t>
            </w:r>
          </w:p>
        </w:tc>
        <w:tc>
          <w:tcPr>
            <w:tcW w:w="864" w:type="dxa"/>
          </w:tcPr>
          <w:p w14:paraId="2D057435" w14:textId="77777777" w:rsidR="00DD0911" w:rsidRPr="00141A4D" w:rsidRDefault="00DD0911" w:rsidP="00883DB1">
            <w:pPr>
              <w:pStyle w:val="Tablecondensedheading"/>
              <w:rPr>
                <w:lang w:val="en-AU"/>
              </w:rPr>
            </w:pPr>
            <w:r w:rsidRPr="00141A4D">
              <w:rPr>
                <w:lang w:val="en-AU"/>
              </w:rPr>
              <w:t>Average</w:t>
            </w:r>
          </w:p>
        </w:tc>
      </w:tr>
      <w:tr w:rsidR="00DD0911" w:rsidRPr="00141A4D" w14:paraId="1F0E0B63" w14:textId="77777777" w:rsidTr="00883DB1">
        <w:tc>
          <w:tcPr>
            <w:tcW w:w="599" w:type="dxa"/>
          </w:tcPr>
          <w:p w14:paraId="6FAFCB4C" w14:textId="77777777" w:rsidR="00DD0911" w:rsidRPr="00141A4D" w:rsidRDefault="00DD0911" w:rsidP="00DD0911">
            <w:pPr>
              <w:pStyle w:val="Tablecondensed"/>
              <w:rPr>
                <w:lang w:val="en-AU"/>
              </w:rPr>
            </w:pPr>
            <w:r w:rsidRPr="00141A4D">
              <w:rPr>
                <w:lang w:val="en-AU"/>
              </w:rPr>
              <w:t>%</w:t>
            </w:r>
          </w:p>
        </w:tc>
        <w:tc>
          <w:tcPr>
            <w:tcW w:w="576" w:type="dxa"/>
          </w:tcPr>
          <w:p w14:paraId="46172788" w14:textId="206DE04D" w:rsidR="00DD0911" w:rsidRPr="00141A4D" w:rsidRDefault="00DD0911" w:rsidP="00DD0911">
            <w:pPr>
              <w:pStyle w:val="Tablecondensed"/>
              <w:rPr>
                <w:lang w:val="en-AU"/>
              </w:rPr>
            </w:pPr>
            <w:r w:rsidRPr="00694009">
              <w:t>3</w:t>
            </w:r>
          </w:p>
        </w:tc>
        <w:tc>
          <w:tcPr>
            <w:tcW w:w="576" w:type="dxa"/>
          </w:tcPr>
          <w:p w14:paraId="01546F3E" w14:textId="7E4EAF7F" w:rsidR="00DD0911" w:rsidRPr="00141A4D" w:rsidRDefault="00DD0911" w:rsidP="00DD0911">
            <w:pPr>
              <w:pStyle w:val="Tablecondensed"/>
              <w:rPr>
                <w:lang w:val="en-AU"/>
              </w:rPr>
            </w:pPr>
            <w:r>
              <w:t>4</w:t>
            </w:r>
          </w:p>
        </w:tc>
        <w:tc>
          <w:tcPr>
            <w:tcW w:w="576" w:type="dxa"/>
          </w:tcPr>
          <w:p w14:paraId="1F3C410B" w14:textId="72B5529A" w:rsidR="00DD0911" w:rsidRPr="00141A4D" w:rsidRDefault="00DD0911" w:rsidP="00DD0911">
            <w:pPr>
              <w:pStyle w:val="Tablecondensed"/>
              <w:rPr>
                <w:lang w:val="en-AU"/>
              </w:rPr>
            </w:pPr>
            <w:r w:rsidRPr="00694009">
              <w:t>24</w:t>
            </w:r>
          </w:p>
        </w:tc>
        <w:tc>
          <w:tcPr>
            <w:tcW w:w="576" w:type="dxa"/>
          </w:tcPr>
          <w:p w14:paraId="6597FA38" w14:textId="3EA5D95D" w:rsidR="00DD0911" w:rsidRPr="00141A4D" w:rsidRDefault="00DD0911" w:rsidP="00DD0911">
            <w:pPr>
              <w:pStyle w:val="Tablecondensed"/>
              <w:rPr>
                <w:lang w:val="en-AU"/>
              </w:rPr>
            </w:pPr>
            <w:r w:rsidRPr="00694009">
              <w:t>3</w:t>
            </w:r>
            <w:r>
              <w:t>6</w:t>
            </w:r>
          </w:p>
        </w:tc>
        <w:tc>
          <w:tcPr>
            <w:tcW w:w="576" w:type="dxa"/>
          </w:tcPr>
          <w:p w14:paraId="126716AB" w14:textId="0AE4A6BF" w:rsidR="00DD0911" w:rsidRPr="00141A4D" w:rsidRDefault="00DD0911" w:rsidP="00DD0911">
            <w:pPr>
              <w:pStyle w:val="Tablecondensed"/>
              <w:rPr>
                <w:lang w:val="en-AU"/>
              </w:rPr>
            </w:pPr>
            <w:r w:rsidRPr="00694009">
              <w:t>2</w:t>
            </w:r>
            <w:r>
              <w:t>5</w:t>
            </w:r>
          </w:p>
        </w:tc>
        <w:tc>
          <w:tcPr>
            <w:tcW w:w="576" w:type="dxa"/>
          </w:tcPr>
          <w:p w14:paraId="17DD5186" w14:textId="756DC5DE" w:rsidR="00DD0911" w:rsidRPr="00141A4D" w:rsidRDefault="00DD0911" w:rsidP="00DD0911">
            <w:pPr>
              <w:pStyle w:val="Tablecondensed"/>
              <w:rPr>
                <w:lang w:val="en-AU"/>
              </w:rPr>
            </w:pPr>
            <w:r w:rsidRPr="00694009">
              <w:t>8</w:t>
            </w:r>
          </w:p>
        </w:tc>
        <w:tc>
          <w:tcPr>
            <w:tcW w:w="864" w:type="dxa"/>
          </w:tcPr>
          <w:p w14:paraId="67B8291C" w14:textId="26FF8F58" w:rsidR="00DD0911" w:rsidRPr="00141A4D" w:rsidRDefault="00DD0911" w:rsidP="00DD0911">
            <w:pPr>
              <w:pStyle w:val="Tablecondensed"/>
              <w:rPr>
                <w:lang w:val="en-AU"/>
              </w:rPr>
            </w:pPr>
            <w:r>
              <w:rPr>
                <w:lang w:val="en-AU"/>
              </w:rPr>
              <w:t>3.0</w:t>
            </w:r>
          </w:p>
        </w:tc>
      </w:tr>
    </w:tbl>
    <w:p w14:paraId="34E92A38" w14:textId="3FD7BAC3" w:rsidR="002A1682" w:rsidRDefault="00C65C50" w:rsidP="00611188">
      <w:pPr>
        <w:pStyle w:val="BodyText"/>
      </w:pPr>
      <w:r>
        <w:t xml:space="preserve">Students </w:t>
      </w:r>
      <w:r w:rsidR="0038412E">
        <w:t xml:space="preserve">were required </w:t>
      </w:r>
      <w:r>
        <w:t xml:space="preserve">to identify which image from the Insert they </w:t>
      </w:r>
      <w:r w:rsidR="005973A6">
        <w:t xml:space="preserve">had </w:t>
      </w:r>
      <w:r>
        <w:t>select</w:t>
      </w:r>
      <w:r w:rsidR="0038412E">
        <w:t>ed</w:t>
      </w:r>
      <w:r>
        <w:t xml:space="preserve"> to shape </w:t>
      </w:r>
      <w:r w:rsidR="0038412E">
        <w:t xml:space="preserve">their </w:t>
      </w:r>
      <w:r>
        <w:t>dramatic action.</w:t>
      </w:r>
      <w:r w:rsidR="0038412E">
        <w:t xml:space="preserve"> They were then asked to</w:t>
      </w:r>
      <w:r>
        <w:t xml:space="preserve"> explain how the ensemble </w:t>
      </w:r>
      <w:r w:rsidR="005973A6">
        <w:t xml:space="preserve">would </w:t>
      </w:r>
      <w:r w:rsidR="0038412E">
        <w:t xml:space="preserve">use </w:t>
      </w:r>
      <w:r>
        <w:t xml:space="preserve">the performance skill of energy to create </w:t>
      </w:r>
      <w:r w:rsidR="14343901">
        <w:t>a moment of pathos</w:t>
      </w:r>
      <w:r>
        <w:t xml:space="preserve">. </w:t>
      </w:r>
    </w:p>
    <w:p w14:paraId="7EA6F1ED" w14:textId="4B08B1FF" w:rsidR="008616F2" w:rsidRDefault="00C65C50" w:rsidP="00611188">
      <w:pPr>
        <w:pStyle w:val="BodyText"/>
      </w:pPr>
      <w:r>
        <w:t xml:space="preserve">Students </w:t>
      </w:r>
      <w:r w:rsidR="005973A6">
        <w:t xml:space="preserve">were </w:t>
      </w:r>
      <w:r>
        <w:t>required to refer</w:t>
      </w:r>
      <w:r w:rsidR="005973A6" w:rsidRPr="005973A6">
        <w:t xml:space="preserve"> </w:t>
      </w:r>
      <w:r w:rsidR="005973A6">
        <w:t>specifically</w:t>
      </w:r>
      <w:r>
        <w:t xml:space="preserve"> to the idea they explored in </w:t>
      </w:r>
      <w:r w:rsidR="005973A6">
        <w:t>Question 1</w:t>
      </w:r>
      <w:r>
        <w:t>c</w:t>
      </w:r>
      <w:r w:rsidR="005973A6">
        <w:t>.</w:t>
      </w:r>
      <w:r>
        <w:t xml:space="preserve"> as well as the performance style selected in </w:t>
      </w:r>
      <w:r w:rsidR="005973A6">
        <w:t>Question 1d</w:t>
      </w:r>
      <w:r>
        <w:t xml:space="preserve">. </w:t>
      </w:r>
      <w:r w:rsidR="005973A6">
        <w:t xml:space="preserve">Responses </w:t>
      </w:r>
      <w:r>
        <w:t>need</w:t>
      </w:r>
      <w:r w:rsidR="005973A6">
        <w:t>ed</w:t>
      </w:r>
      <w:r>
        <w:t xml:space="preserve"> to make clear </w:t>
      </w:r>
      <w:r w:rsidR="00015EAD">
        <w:t>that</w:t>
      </w:r>
      <w:r>
        <w:t xml:space="preserve"> all actors in the ensemble </w:t>
      </w:r>
      <w:r w:rsidR="005973A6">
        <w:t>we</w:t>
      </w:r>
      <w:r w:rsidR="00015EAD">
        <w:t xml:space="preserve">re </w:t>
      </w:r>
      <w:r>
        <w:t xml:space="preserve">working together and </w:t>
      </w:r>
      <w:r w:rsidR="005973A6">
        <w:t xml:space="preserve">that </w:t>
      </w:r>
      <w:r>
        <w:t xml:space="preserve">they </w:t>
      </w:r>
      <w:r w:rsidR="005973A6">
        <w:t xml:space="preserve">were </w:t>
      </w:r>
      <w:r>
        <w:t>to recreate the image selected from the Insert.</w:t>
      </w:r>
    </w:p>
    <w:p w14:paraId="7C4386CB" w14:textId="27A15C6E" w:rsidR="001D0615" w:rsidRDefault="00C364BC" w:rsidP="00611188">
      <w:pPr>
        <w:pStyle w:val="BodyText"/>
      </w:pPr>
      <w:r>
        <w:t>High</w:t>
      </w:r>
      <w:r w:rsidR="001D0615">
        <w:t>-</w:t>
      </w:r>
      <w:r>
        <w:t>scoring responses</w:t>
      </w:r>
      <w:r w:rsidR="001D0615">
        <w:t>:</w:t>
      </w:r>
      <w:r>
        <w:t xml:space="preserve"> </w:t>
      </w:r>
    </w:p>
    <w:p w14:paraId="1EECC1A4" w14:textId="07F1BB10" w:rsidR="001D0615" w:rsidRDefault="00C364BC" w:rsidP="00B608DE">
      <w:pPr>
        <w:pStyle w:val="Bullet"/>
      </w:pPr>
      <w:r>
        <w:t>demonstrated insightful knowledge of how energy would be used to create pathos</w:t>
      </w:r>
      <w:r w:rsidR="00221C31">
        <w:t>,</w:t>
      </w:r>
      <w:r>
        <w:t xml:space="preserve"> </w:t>
      </w:r>
      <w:r w:rsidR="00015EAD">
        <w:t>generating a</w:t>
      </w:r>
      <w:r>
        <w:t xml:space="preserve"> strong emotion in the audience</w:t>
      </w:r>
    </w:p>
    <w:p w14:paraId="43823FCD" w14:textId="63814EF2" w:rsidR="001D0615" w:rsidRDefault="00C364BC" w:rsidP="00B608DE">
      <w:pPr>
        <w:pStyle w:val="Bullet"/>
      </w:pPr>
      <w:r>
        <w:t xml:space="preserve">made intelligent connections between the idea from </w:t>
      </w:r>
      <w:r w:rsidR="001D0615">
        <w:t>Question 1c.</w:t>
      </w:r>
      <w:r>
        <w:t xml:space="preserve"> and the intended audience effect</w:t>
      </w:r>
    </w:p>
    <w:p w14:paraId="4801100F" w14:textId="10C19566" w:rsidR="00221C31" w:rsidRDefault="00C364BC" w:rsidP="00B608DE">
      <w:pPr>
        <w:pStyle w:val="Bullet"/>
      </w:pPr>
      <w:r>
        <w:t xml:space="preserve">clearly communicated how this </w:t>
      </w:r>
      <w:r w:rsidR="00221C31">
        <w:t xml:space="preserve">effect </w:t>
      </w:r>
      <w:r>
        <w:t xml:space="preserve">would be realised </w:t>
      </w:r>
      <w:proofErr w:type="gramStart"/>
      <w:r>
        <w:t>through the use of</w:t>
      </w:r>
      <w:proofErr w:type="gramEnd"/>
      <w:r>
        <w:t xml:space="preserve"> energy and pathos. </w:t>
      </w:r>
    </w:p>
    <w:p w14:paraId="21271446" w14:textId="620DFD10" w:rsidR="00C364BC" w:rsidRDefault="00221C31" w:rsidP="00221C31">
      <w:pPr>
        <w:pStyle w:val="BodyText"/>
      </w:pPr>
      <w:r>
        <w:t xml:space="preserve">Lower-scoring </w:t>
      </w:r>
      <w:r w:rsidR="00C364BC">
        <w:t xml:space="preserve">responses did not demonstrate a good understanding of pathos </w:t>
      </w:r>
      <w:r>
        <w:t xml:space="preserve">or </w:t>
      </w:r>
      <w:r w:rsidR="00C364BC">
        <w:t>how it can be realised in performance</w:t>
      </w:r>
      <w:r>
        <w:t>. Responses</w:t>
      </w:r>
      <w:r w:rsidR="00C364BC">
        <w:t xml:space="preserve"> referred</w:t>
      </w:r>
      <w:r w:rsidRPr="00221C31">
        <w:t xml:space="preserve"> </w:t>
      </w:r>
      <w:r>
        <w:t>instead</w:t>
      </w:r>
      <w:r w:rsidR="00C364BC">
        <w:t xml:space="preserve"> to creating humour, or did not refer to the manipulation of energy by the ensemble to create mood or pathos.</w:t>
      </w:r>
    </w:p>
    <w:p w14:paraId="56730E14" w14:textId="66968124" w:rsidR="00FF4592" w:rsidRDefault="00FF4592" w:rsidP="00611188">
      <w:pPr>
        <w:pStyle w:val="BodyText"/>
      </w:pPr>
      <w:r>
        <w:t>The following is an example of a high-scoring response:</w:t>
      </w:r>
    </w:p>
    <w:p w14:paraId="121E3C04" w14:textId="4B044FD8" w:rsidR="00221C31" w:rsidRDefault="00FF4592" w:rsidP="00184F3E">
      <w:pPr>
        <w:pStyle w:val="Studentresponse"/>
      </w:pPr>
      <w:r>
        <w:t xml:space="preserve">To create a moment of pathos, the ensemble will create stimulus 7, becoming unused toys and objects sitting together sadly. They’ll lean on each other and look with downcast eyes and frowns to create a dejected energy, lamented how they’re </w:t>
      </w:r>
      <w:r w:rsidR="00221C31">
        <w:t>‘</w:t>
      </w:r>
      <w:r>
        <w:t>still so new but no one wants [them]</w:t>
      </w:r>
      <w:r w:rsidR="00221C31">
        <w:t>’</w:t>
      </w:r>
      <w:r>
        <w:t>. This will aim to evoke pathos from the young kids (as the style is Children’s Theatre, this will be the main audience), as they will feel sorry for the toys. The ensemble will refer to the idea of ‘us(</w:t>
      </w:r>
      <w:proofErr w:type="spellStart"/>
      <w:r>
        <w:t>ing</w:t>
      </w:r>
      <w:proofErr w:type="spellEnd"/>
      <w:r>
        <w:t>) up’ and ‘wear(</w:t>
      </w:r>
      <w:proofErr w:type="spellStart"/>
      <w:r>
        <w:t>ing</w:t>
      </w:r>
      <w:proofErr w:type="spellEnd"/>
      <w:r>
        <w:t>) out’ toys before throwing them away whilst they lament their sorry state.</w:t>
      </w:r>
    </w:p>
    <w:p w14:paraId="5922D952" w14:textId="77777777" w:rsidR="004E27D7" w:rsidRPr="004E27D7" w:rsidRDefault="004E27D7" w:rsidP="004E27D7">
      <w:pPr>
        <w:pStyle w:val="BodyText"/>
      </w:pPr>
      <w:r>
        <w:br w:type="page"/>
      </w:r>
    </w:p>
    <w:p w14:paraId="47D69AC3" w14:textId="1F1A9069" w:rsidR="00706CF9" w:rsidRDefault="00706CF9" w:rsidP="00184F3E">
      <w:pPr>
        <w:pStyle w:val="Heading3"/>
      </w:pPr>
      <w:r>
        <w:lastRenderedPageBreak/>
        <w:t>Question 1f.</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864"/>
      </w:tblGrid>
      <w:tr w:rsidR="0005245E" w:rsidRPr="00141A4D" w14:paraId="2C12D50E" w14:textId="77777777" w:rsidTr="006A74C4">
        <w:trPr>
          <w:cnfStyle w:val="100000000000" w:firstRow="1" w:lastRow="0" w:firstColumn="0" w:lastColumn="0" w:oddVBand="0" w:evenVBand="0" w:oddHBand="0" w:evenHBand="0" w:firstRowFirstColumn="0" w:firstRowLastColumn="0" w:lastRowFirstColumn="0" w:lastRowLastColumn="0"/>
        </w:trPr>
        <w:tc>
          <w:tcPr>
            <w:tcW w:w="599" w:type="dxa"/>
          </w:tcPr>
          <w:p w14:paraId="6C32F685" w14:textId="77777777" w:rsidR="0005245E" w:rsidRPr="00141A4D" w:rsidRDefault="0005245E" w:rsidP="0005245E">
            <w:pPr>
              <w:pStyle w:val="Tablecondensedheading"/>
              <w:rPr>
                <w:lang w:val="en-AU"/>
              </w:rPr>
            </w:pPr>
            <w:r w:rsidRPr="00141A4D">
              <w:rPr>
                <w:lang w:val="en-AU"/>
              </w:rPr>
              <w:t>Mark</w:t>
            </w:r>
          </w:p>
        </w:tc>
        <w:tc>
          <w:tcPr>
            <w:tcW w:w="576" w:type="dxa"/>
          </w:tcPr>
          <w:p w14:paraId="7A28330A" w14:textId="77777777" w:rsidR="0005245E" w:rsidRPr="00141A4D" w:rsidRDefault="0005245E" w:rsidP="0005245E">
            <w:pPr>
              <w:pStyle w:val="Tablecondensedheading"/>
              <w:rPr>
                <w:lang w:val="en-AU"/>
              </w:rPr>
            </w:pPr>
            <w:r w:rsidRPr="00141A4D">
              <w:rPr>
                <w:lang w:val="en-AU"/>
              </w:rPr>
              <w:t>0</w:t>
            </w:r>
          </w:p>
        </w:tc>
        <w:tc>
          <w:tcPr>
            <w:tcW w:w="576" w:type="dxa"/>
          </w:tcPr>
          <w:p w14:paraId="733B0808" w14:textId="77777777" w:rsidR="0005245E" w:rsidRPr="00141A4D" w:rsidRDefault="0005245E" w:rsidP="0005245E">
            <w:pPr>
              <w:pStyle w:val="Tablecondensedheading"/>
              <w:rPr>
                <w:lang w:val="en-AU"/>
              </w:rPr>
            </w:pPr>
            <w:r w:rsidRPr="00141A4D">
              <w:rPr>
                <w:lang w:val="en-AU"/>
              </w:rPr>
              <w:t>1</w:t>
            </w:r>
          </w:p>
        </w:tc>
        <w:tc>
          <w:tcPr>
            <w:tcW w:w="576" w:type="dxa"/>
          </w:tcPr>
          <w:p w14:paraId="3AB00F6C" w14:textId="77777777" w:rsidR="0005245E" w:rsidRPr="00141A4D" w:rsidRDefault="0005245E" w:rsidP="0005245E">
            <w:pPr>
              <w:pStyle w:val="Tablecondensedheading"/>
              <w:rPr>
                <w:lang w:val="en-AU"/>
              </w:rPr>
            </w:pPr>
            <w:r w:rsidRPr="00141A4D">
              <w:rPr>
                <w:lang w:val="en-AU"/>
              </w:rPr>
              <w:t>2</w:t>
            </w:r>
          </w:p>
        </w:tc>
        <w:tc>
          <w:tcPr>
            <w:tcW w:w="576" w:type="dxa"/>
          </w:tcPr>
          <w:p w14:paraId="0F4C6719" w14:textId="77777777" w:rsidR="0005245E" w:rsidRPr="00141A4D" w:rsidRDefault="0005245E" w:rsidP="0005245E">
            <w:pPr>
              <w:pStyle w:val="Tablecondensedheading"/>
              <w:rPr>
                <w:lang w:val="en-AU"/>
              </w:rPr>
            </w:pPr>
            <w:r w:rsidRPr="00141A4D">
              <w:rPr>
                <w:lang w:val="en-AU"/>
              </w:rPr>
              <w:t>3</w:t>
            </w:r>
          </w:p>
        </w:tc>
        <w:tc>
          <w:tcPr>
            <w:tcW w:w="576" w:type="dxa"/>
          </w:tcPr>
          <w:p w14:paraId="011BDACA" w14:textId="77777777" w:rsidR="0005245E" w:rsidRPr="00141A4D" w:rsidRDefault="0005245E" w:rsidP="0005245E">
            <w:pPr>
              <w:pStyle w:val="Tablecondensedheading"/>
              <w:rPr>
                <w:lang w:val="en-AU"/>
              </w:rPr>
            </w:pPr>
            <w:r w:rsidRPr="00141A4D">
              <w:rPr>
                <w:lang w:val="en-AU"/>
              </w:rPr>
              <w:t>4</w:t>
            </w:r>
          </w:p>
        </w:tc>
        <w:tc>
          <w:tcPr>
            <w:tcW w:w="576" w:type="dxa"/>
          </w:tcPr>
          <w:p w14:paraId="24A52D68" w14:textId="77777777" w:rsidR="0005245E" w:rsidRPr="00141A4D" w:rsidRDefault="0005245E" w:rsidP="0005245E">
            <w:pPr>
              <w:pStyle w:val="Tablecondensedheading"/>
              <w:rPr>
                <w:lang w:val="en-AU"/>
              </w:rPr>
            </w:pPr>
            <w:r>
              <w:rPr>
                <w:lang w:val="en-AU"/>
              </w:rPr>
              <w:t>5</w:t>
            </w:r>
          </w:p>
        </w:tc>
        <w:tc>
          <w:tcPr>
            <w:tcW w:w="576" w:type="dxa"/>
          </w:tcPr>
          <w:p w14:paraId="1517A468" w14:textId="4209D04F" w:rsidR="0005245E" w:rsidRDefault="0005245E" w:rsidP="0005245E">
            <w:pPr>
              <w:pStyle w:val="Tablecondensedheading"/>
              <w:rPr>
                <w:lang w:val="en-AU"/>
              </w:rPr>
            </w:pPr>
            <w:r>
              <w:rPr>
                <w:lang w:val="en-AU"/>
              </w:rPr>
              <w:t>6</w:t>
            </w:r>
          </w:p>
        </w:tc>
        <w:tc>
          <w:tcPr>
            <w:tcW w:w="576" w:type="dxa"/>
          </w:tcPr>
          <w:p w14:paraId="6FCBC732" w14:textId="44A5AD10" w:rsidR="0005245E" w:rsidRPr="00141A4D" w:rsidRDefault="0005245E" w:rsidP="0005245E">
            <w:pPr>
              <w:pStyle w:val="Tablecondensedheading"/>
              <w:rPr>
                <w:lang w:val="en-AU"/>
              </w:rPr>
            </w:pPr>
            <w:r>
              <w:rPr>
                <w:lang w:val="en-AU"/>
              </w:rPr>
              <w:t>7</w:t>
            </w:r>
          </w:p>
        </w:tc>
        <w:tc>
          <w:tcPr>
            <w:tcW w:w="864" w:type="dxa"/>
          </w:tcPr>
          <w:p w14:paraId="77A5BB64" w14:textId="77777777" w:rsidR="0005245E" w:rsidRPr="00141A4D" w:rsidRDefault="0005245E" w:rsidP="0005245E">
            <w:pPr>
              <w:pStyle w:val="Tablecondensedheading"/>
              <w:rPr>
                <w:lang w:val="en-AU"/>
              </w:rPr>
            </w:pPr>
            <w:r w:rsidRPr="00141A4D">
              <w:rPr>
                <w:lang w:val="en-AU"/>
              </w:rPr>
              <w:t>Average</w:t>
            </w:r>
          </w:p>
        </w:tc>
      </w:tr>
      <w:tr w:rsidR="0005245E" w:rsidRPr="00141A4D" w14:paraId="3108539F" w14:textId="77777777" w:rsidTr="006A74C4">
        <w:tc>
          <w:tcPr>
            <w:tcW w:w="599" w:type="dxa"/>
          </w:tcPr>
          <w:p w14:paraId="698438F3" w14:textId="77777777" w:rsidR="0005245E" w:rsidRPr="00141A4D" w:rsidRDefault="0005245E" w:rsidP="0005245E">
            <w:pPr>
              <w:pStyle w:val="Tablecondensed"/>
              <w:rPr>
                <w:lang w:val="en-AU"/>
              </w:rPr>
            </w:pPr>
            <w:r w:rsidRPr="00141A4D">
              <w:rPr>
                <w:lang w:val="en-AU"/>
              </w:rPr>
              <w:t>%</w:t>
            </w:r>
          </w:p>
        </w:tc>
        <w:tc>
          <w:tcPr>
            <w:tcW w:w="576" w:type="dxa"/>
          </w:tcPr>
          <w:p w14:paraId="1089AB54" w14:textId="1FAB6729" w:rsidR="0005245E" w:rsidRPr="00141A4D" w:rsidRDefault="0005245E" w:rsidP="0005245E">
            <w:pPr>
              <w:pStyle w:val="Tablecondensed"/>
              <w:rPr>
                <w:lang w:val="en-AU"/>
              </w:rPr>
            </w:pPr>
            <w:r>
              <w:t>8</w:t>
            </w:r>
          </w:p>
        </w:tc>
        <w:tc>
          <w:tcPr>
            <w:tcW w:w="576" w:type="dxa"/>
          </w:tcPr>
          <w:p w14:paraId="0C7E8252" w14:textId="0389A3C8" w:rsidR="0005245E" w:rsidRPr="00141A4D" w:rsidRDefault="0005245E" w:rsidP="0005245E">
            <w:pPr>
              <w:pStyle w:val="Tablecondensed"/>
              <w:rPr>
                <w:lang w:val="en-AU"/>
              </w:rPr>
            </w:pPr>
            <w:r w:rsidRPr="00311B62">
              <w:t>2</w:t>
            </w:r>
          </w:p>
        </w:tc>
        <w:tc>
          <w:tcPr>
            <w:tcW w:w="576" w:type="dxa"/>
          </w:tcPr>
          <w:p w14:paraId="6C5A3E3B" w14:textId="11F2104F" w:rsidR="0005245E" w:rsidRPr="00141A4D" w:rsidRDefault="0005245E" w:rsidP="0005245E">
            <w:pPr>
              <w:pStyle w:val="Tablecondensed"/>
              <w:rPr>
                <w:lang w:val="en-AU"/>
              </w:rPr>
            </w:pPr>
            <w:r w:rsidRPr="00311B62">
              <w:t>7</w:t>
            </w:r>
          </w:p>
        </w:tc>
        <w:tc>
          <w:tcPr>
            <w:tcW w:w="576" w:type="dxa"/>
          </w:tcPr>
          <w:p w14:paraId="5D125159" w14:textId="13995CFA" w:rsidR="0005245E" w:rsidRPr="00141A4D" w:rsidRDefault="0005245E" w:rsidP="0005245E">
            <w:pPr>
              <w:pStyle w:val="Tablecondensed"/>
              <w:rPr>
                <w:lang w:val="en-AU"/>
              </w:rPr>
            </w:pPr>
            <w:r w:rsidRPr="00311B62">
              <w:t>1</w:t>
            </w:r>
            <w:r>
              <w:t>7</w:t>
            </w:r>
          </w:p>
        </w:tc>
        <w:tc>
          <w:tcPr>
            <w:tcW w:w="576" w:type="dxa"/>
          </w:tcPr>
          <w:p w14:paraId="22C79D2C" w14:textId="070093CD" w:rsidR="0005245E" w:rsidRPr="00141A4D" w:rsidRDefault="0005245E" w:rsidP="0005245E">
            <w:pPr>
              <w:pStyle w:val="Tablecondensed"/>
              <w:rPr>
                <w:lang w:val="en-AU"/>
              </w:rPr>
            </w:pPr>
            <w:r w:rsidRPr="00311B62">
              <w:t>25</w:t>
            </w:r>
          </w:p>
        </w:tc>
        <w:tc>
          <w:tcPr>
            <w:tcW w:w="576" w:type="dxa"/>
          </w:tcPr>
          <w:p w14:paraId="5EE572A8" w14:textId="7EACF6F7" w:rsidR="0005245E" w:rsidRPr="00141A4D" w:rsidRDefault="0005245E" w:rsidP="0005245E">
            <w:pPr>
              <w:pStyle w:val="Tablecondensed"/>
              <w:rPr>
                <w:lang w:val="en-AU"/>
              </w:rPr>
            </w:pPr>
            <w:r w:rsidRPr="00311B62">
              <w:t>23</w:t>
            </w:r>
          </w:p>
        </w:tc>
        <w:tc>
          <w:tcPr>
            <w:tcW w:w="576" w:type="dxa"/>
          </w:tcPr>
          <w:p w14:paraId="0B186DA3" w14:textId="191F905D" w:rsidR="0005245E" w:rsidRPr="00141A4D" w:rsidRDefault="0005245E" w:rsidP="0005245E">
            <w:pPr>
              <w:pStyle w:val="Tablecondensed"/>
              <w:rPr>
                <w:lang w:val="en-AU"/>
              </w:rPr>
            </w:pPr>
            <w:r w:rsidRPr="00311B62">
              <w:t>12</w:t>
            </w:r>
          </w:p>
        </w:tc>
        <w:tc>
          <w:tcPr>
            <w:tcW w:w="576" w:type="dxa"/>
          </w:tcPr>
          <w:p w14:paraId="236C706C" w14:textId="4EA0FEC0" w:rsidR="0005245E" w:rsidRPr="00141A4D" w:rsidRDefault="0005245E" w:rsidP="0005245E">
            <w:pPr>
              <w:pStyle w:val="Tablecondensed"/>
              <w:rPr>
                <w:lang w:val="en-AU"/>
              </w:rPr>
            </w:pPr>
            <w:r>
              <w:t>5</w:t>
            </w:r>
          </w:p>
        </w:tc>
        <w:tc>
          <w:tcPr>
            <w:tcW w:w="864" w:type="dxa"/>
          </w:tcPr>
          <w:p w14:paraId="1221AD76" w14:textId="1017ADD4" w:rsidR="0005245E" w:rsidRPr="00141A4D" w:rsidRDefault="0005245E" w:rsidP="0005245E">
            <w:pPr>
              <w:pStyle w:val="Tablecondensed"/>
              <w:rPr>
                <w:lang w:val="en-AU"/>
              </w:rPr>
            </w:pPr>
            <w:r>
              <w:rPr>
                <w:lang w:val="en-AU"/>
              </w:rPr>
              <w:t>3.9</w:t>
            </w:r>
          </w:p>
        </w:tc>
      </w:tr>
    </w:tbl>
    <w:p w14:paraId="659C0DDA" w14:textId="10BC6375" w:rsidR="008616F2" w:rsidRDefault="002A1682" w:rsidP="00611188">
      <w:pPr>
        <w:pStyle w:val="BodyText"/>
      </w:pPr>
      <w:r>
        <w:t>S</w:t>
      </w:r>
      <w:r w:rsidR="008616F2">
        <w:t>tudents</w:t>
      </w:r>
      <w:r>
        <w:t xml:space="preserve"> were required</w:t>
      </w:r>
      <w:r w:rsidR="008616F2">
        <w:t xml:space="preserve"> to </w:t>
      </w:r>
      <w:r w:rsidR="00C65C50">
        <w:t xml:space="preserve">analyse how the ensemble </w:t>
      </w:r>
      <w:r>
        <w:t xml:space="preserve">would </w:t>
      </w:r>
      <w:r w:rsidR="00C65C50">
        <w:t>create a moment of climax</w:t>
      </w:r>
      <w:r w:rsidR="00B608DE">
        <w:t>. Responses needed to</w:t>
      </w:r>
      <w:r w:rsidR="00C65C50">
        <w:t xml:space="preserve"> </w:t>
      </w:r>
      <w:r w:rsidR="00B608DE">
        <w:t xml:space="preserve">make </w:t>
      </w:r>
      <w:r w:rsidR="00C65C50">
        <w:t xml:space="preserve">specific reference to the idea from </w:t>
      </w:r>
      <w:r>
        <w:t>Question 1</w:t>
      </w:r>
      <w:r w:rsidR="00C65C50">
        <w:t>c</w:t>
      </w:r>
      <w:r>
        <w:t>.</w:t>
      </w:r>
      <w:r w:rsidR="00B608DE">
        <w:t>;</w:t>
      </w:r>
      <w:r w:rsidR="00CB3578">
        <w:t xml:space="preserve"> </w:t>
      </w:r>
      <w:r w:rsidR="00C65C50">
        <w:t xml:space="preserve">the two conventions of the selected performance style from </w:t>
      </w:r>
      <w:r>
        <w:t>Question 1</w:t>
      </w:r>
      <w:r w:rsidR="00C65C50">
        <w:t>d</w:t>
      </w:r>
      <w:r>
        <w:t>.</w:t>
      </w:r>
      <w:r w:rsidR="00CB3578">
        <w:t>;</w:t>
      </w:r>
      <w:r w:rsidR="00C65C50">
        <w:t xml:space="preserve"> </w:t>
      </w:r>
      <w:r w:rsidR="00CB3578">
        <w:t xml:space="preserve">the manipulation of </w:t>
      </w:r>
      <w:r w:rsidR="00C65C50">
        <w:t>prop(s)</w:t>
      </w:r>
      <w:r w:rsidR="199EF3F1">
        <w:t xml:space="preserve"> or</w:t>
      </w:r>
      <w:r w:rsidR="00C65C50">
        <w:t xml:space="preserve"> costume(s)</w:t>
      </w:r>
      <w:r w:rsidR="00B608DE">
        <w:t>;</w:t>
      </w:r>
      <w:r w:rsidR="00C65C50">
        <w:t xml:space="preserve"> and </w:t>
      </w:r>
      <w:r w:rsidR="00CB3578">
        <w:t>the application of a</w:t>
      </w:r>
      <w:r w:rsidR="00C65C50">
        <w:t xml:space="preserve"> dramatic element </w:t>
      </w:r>
      <w:r w:rsidR="00CB3578">
        <w:t>(</w:t>
      </w:r>
      <w:r w:rsidR="00C65C50">
        <w:t>space</w:t>
      </w:r>
      <w:r>
        <w:t>,</w:t>
      </w:r>
      <w:r w:rsidR="00C65C50">
        <w:t xml:space="preserve"> tension or contrast</w:t>
      </w:r>
      <w:r w:rsidR="00CB3578">
        <w:t>)</w:t>
      </w:r>
      <w:r w:rsidR="00C65C50">
        <w:t xml:space="preserve"> in </w:t>
      </w:r>
      <w:r w:rsidR="0F6DA208">
        <w:t xml:space="preserve">the </w:t>
      </w:r>
      <w:r w:rsidR="00C176B4">
        <w:t>climactic moment.</w:t>
      </w:r>
    </w:p>
    <w:p w14:paraId="09368554" w14:textId="7463A4CD" w:rsidR="002A1682" w:rsidRDefault="00C364BC" w:rsidP="00611188">
      <w:pPr>
        <w:pStyle w:val="BodyText"/>
      </w:pPr>
      <w:r>
        <w:t>High</w:t>
      </w:r>
      <w:r w:rsidR="002A1682">
        <w:t>-</w:t>
      </w:r>
      <w:r>
        <w:t>scoring responses</w:t>
      </w:r>
      <w:r w:rsidR="002A1682">
        <w:t>:</w:t>
      </w:r>
      <w:r>
        <w:t xml:space="preserve"> </w:t>
      </w:r>
    </w:p>
    <w:p w14:paraId="1205E46D" w14:textId="40AB5DBE" w:rsidR="00761390" w:rsidRDefault="00452B35" w:rsidP="00B608DE">
      <w:pPr>
        <w:pStyle w:val="Bullet"/>
      </w:pPr>
      <w:r>
        <w:t>analysed</w:t>
      </w:r>
      <w:r w:rsidR="002A1682">
        <w:t xml:space="preserve"> </w:t>
      </w:r>
      <w:r w:rsidR="00C364BC">
        <w:t>how a clear moment of climax would be created by the ensemble</w:t>
      </w:r>
    </w:p>
    <w:p w14:paraId="4606AFA7" w14:textId="1B58DC33" w:rsidR="002A1682" w:rsidRDefault="00761390" w:rsidP="00B608DE">
      <w:pPr>
        <w:pStyle w:val="Bullet"/>
      </w:pPr>
      <w:r>
        <w:t>described</w:t>
      </w:r>
      <w:r w:rsidR="00C364BC">
        <w:t xml:space="preserve"> what the effect of the climactic moment would be</w:t>
      </w:r>
    </w:p>
    <w:p w14:paraId="25AC4F37" w14:textId="3B046007" w:rsidR="002A1682" w:rsidRDefault="00C364BC" w:rsidP="00B608DE">
      <w:pPr>
        <w:pStyle w:val="Bullet"/>
      </w:pPr>
      <w:r>
        <w:t>demonstrated excellent use of drama terminology to support their ideas</w:t>
      </w:r>
    </w:p>
    <w:p w14:paraId="47E94A6A" w14:textId="09382455" w:rsidR="002A1682" w:rsidRDefault="00452B35" w:rsidP="00B608DE">
      <w:pPr>
        <w:pStyle w:val="Bullet"/>
      </w:pPr>
      <w:r>
        <w:t>analysed</w:t>
      </w:r>
      <w:r w:rsidR="00C364BC">
        <w:t xml:space="preserve"> how dramatic elements, production areas and conventions </w:t>
      </w:r>
      <w:r w:rsidR="002A1682">
        <w:t xml:space="preserve">could </w:t>
      </w:r>
      <w:r w:rsidR="00C364BC">
        <w:t xml:space="preserve">be used together to affect the audience and communicate ideas </w:t>
      </w:r>
    </w:p>
    <w:p w14:paraId="3F44FFF4" w14:textId="54ACB1BA" w:rsidR="00A7277E" w:rsidRDefault="002A1682" w:rsidP="00AC6610">
      <w:pPr>
        <w:pStyle w:val="Bullet"/>
      </w:pPr>
      <w:r>
        <w:t>explore</w:t>
      </w:r>
      <w:r w:rsidR="00EE1059">
        <w:t>d</w:t>
      </w:r>
      <w:r>
        <w:t xml:space="preserve"> a </w:t>
      </w:r>
      <w:r w:rsidR="00C364BC">
        <w:t xml:space="preserve">moment of performance </w:t>
      </w:r>
      <w:r>
        <w:t xml:space="preserve">that </w:t>
      </w:r>
      <w:r w:rsidR="00C364BC">
        <w:t>was firmly rooted in</w:t>
      </w:r>
      <w:r w:rsidR="001471C8">
        <w:t>,</w:t>
      </w:r>
      <w:r w:rsidR="00C364BC">
        <w:t xml:space="preserve"> </w:t>
      </w:r>
      <w:r w:rsidR="00EE1059">
        <w:t>and a clear continuation of</w:t>
      </w:r>
      <w:r w:rsidR="001471C8">
        <w:t>,</w:t>
      </w:r>
      <w:r w:rsidR="00EE1059">
        <w:t xml:space="preserve"> </w:t>
      </w:r>
      <w:r w:rsidR="00C364BC">
        <w:t xml:space="preserve">the idea </w:t>
      </w:r>
      <w:r w:rsidR="00EE1059">
        <w:t xml:space="preserve">that </w:t>
      </w:r>
      <w:r w:rsidR="00C364BC">
        <w:t>had been explor</w:t>
      </w:r>
      <w:r w:rsidR="00EE1059">
        <w:t>ed</w:t>
      </w:r>
      <w:r w:rsidR="00C364BC">
        <w:t xml:space="preserve"> throughout Section B. </w:t>
      </w:r>
    </w:p>
    <w:p w14:paraId="065BA025" w14:textId="7A8C2A8B" w:rsidR="00C364BC" w:rsidRDefault="00C364BC" w:rsidP="00611188">
      <w:pPr>
        <w:pStyle w:val="BodyText"/>
      </w:pPr>
      <w:r>
        <w:t>Lower</w:t>
      </w:r>
      <w:r w:rsidR="001471C8">
        <w:t>-</w:t>
      </w:r>
      <w:r>
        <w:t xml:space="preserve">scoring responses </w:t>
      </w:r>
      <w:r w:rsidR="001471C8">
        <w:t>did not successfully</w:t>
      </w:r>
      <w:r>
        <w:t xml:space="preserve"> connect </w:t>
      </w:r>
      <w:proofErr w:type="gramStart"/>
      <w:r>
        <w:t>all of</w:t>
      </w:r>
      <w:proofErr w:type="gramEnd"/>
      <w:r>
        <w:t xml:space="preserve"> the ideas in the </w:t>
      </w:r>
      <w:r w:rsidR="00A7277E">
        <w:t>question</w:t>
      </w:r>
      <w:r w:rsidR="001471C8">
        <w:t>,</w:t>
      </w:r>
      <w:r w:rsidR="00A7277E">
        <w:t xml:space="preserve"> and</w:t>
      </w:r>
      <w:r>
        <w:t xml:space="preserve"> did not link these to a significant moment of climax, often simply describing the final moment in the performance. </w:t>
      </w:r>
    </w:p>
    <w:p w14:paraId="11A4B18C" w14:textId="1674B020" w:rsidR="00FF4592" w:rsidRDefault="00FF4592" w:rsidP="00611188">
      <w:pPr>
        <w:pStyle w:val="BodyText"/>
      </w:pPr>
      <w:r>
        <w:t>The following is an example of a high-scoring response:</w:t>
      </w:r>
    </w:p>
    <w:p w14:paraId="16EF73DF" w14:textId="7D697044" w:rsidR="00FF4592" w:rsidRPr="009A0636" w:rsidRDefault="00FF4592" w:rsidP="00184F3E">
      <w:pPr>
        <w:pStyle w:val="Studentresponse"/>
      </w:pPr>
      <w:r>
        <w:t xml:space="preserve">The ensemble will make a dramatic statement about society’s generation of e-waste and refusal of reducing technological waste. The ensemble will continue to explore the idea of devices being recycled into newer models, but still being replaced, and will continue to use rhythm to emphasise this. The ensemble will use space by starting the moments upstage, as far back and away from the audience as they can be. They all clap in unison slowly, to demonstrate them being </w:t>
      </w:r>
      <w:r w:rsidR="00A32280">
        <w:t>‘</w:t>
      </w:r>
      <w:r>
        <w:t>slow</w:t>
      </w:r>
      <w:r w:rsidR="00A32280">
        <w:t>’</w:t>
      </w:r>
      <w:r>
        <w:t xml:space="preserve"> technology. This is clarified to the audience by having an individual ensemble member hold a placard that reads </w:t>
      </w:r>
      <w:r w:rsidR="00A32280">
        <w:t>‘</w:t>
      </w:r>
      <w:r>
        <w:t>model 1</w:t>
      </w:r>
      <w:r w:rsidR="00A32280">
        <w:t>’</w:t>
      </w:r>
      <w:r>
        <w:t xml:space="preserve"> to the audience as the other ensemble members continue to clap. Then, all ensemble members step forward in unison, increasing their rhythm and paces of clapping each time. Each costume piece is all black, </w:t>
      </w:r>
      <w:proofErr w:type="gramStart"/>
      <w:r>
        <w:t>with the exception of</w:t>
      </w:r>
      <w:proofErr w:type="gramEnd"/>
      <w:r>
        <w:t xml:space="preserve"> a red text on each ensemble shirt that states what device they are (TV, </w:t>
      </w:r>
      <w:proofErr w:type="spellStart"/>
      <w:r>
        <w:t>i</w:t>
      </w:r>
      <w:proofErr w:type="spellEnd"/>
      <w:r>
        <w:t xml:space="preserve">-pad etc.) Each time the ensemble members step forward, they rip a piece of Velcro off their shirt, displaying the word </w:t>
      </w:r>
      <w:r w:rsidR="00A32280">
        <w:t>‘</w:t>
      </w:r>
      <w:r>
        <w:t>new</w:t>
      </w:r>
      <w:r w:rsidR="00A32280">
        <w:t>’</w:t>
      </w:r>
      <w:r>
        <w:t xml:space="preserve">. As they step forward, the ensemble member with the placards will reveal a new placard, which will read a new model number (model 10, model 67, model 492, etc.) When they step forward, each time a member will directly address the audience, saying </w:t>
      </w:r>
      <w:r w:rsidR="00A32280">
        <w:t>‘</w:t>
      </w:r>
      <w:r>
        <w:t>you are creating waste</w:t>
      </w:r>
      <w:r w:rsidR="00A32280">
        <w:t>’</w:t>
      </w:r>
      <w:r>
        <w:t xml:space="preserve">, followed by a fact, such as </w:t>
      </w:r>
      <w:r w:rsidR="00A32280">
        <w:t>‘</w:t>
      </w:r>
      <w:r>
        <w:t>our e-waste is now heavier than the Great Wall of China</w:t>
      </w:r>
      <w:r w:rsidR="00A32280">
        <w:t>’</w:t>
      </w:r>
      <w:r>
        <w:t xml:space="preserve">. This combined manipulation of costume, rhythm, direct address and placards clearly conveys the idea of technological wastage to the audience, conveying the intended effect of the audience feeling guilty about their generation of e-waste. The ensemble members will continue these manipulations, each time they step forward, moving further and further downstage and closer to the audience. This manipulation of space creates a suffocating feeling for the </w:t>
      </w:r>
      <w:proofErr w:type="gramStart"/>
      <w:r>
        <w:t>audience, and</w:t>
      </w:r>
      <w:proofErr w:type="gramEnd"/>
      <w:r>
        <w:t xml:space="preserve"> builds tension. At the front of the stage, all ensemble members will directly address the audience in unison. They stop clapping and </w:t>
      </w:r>
      <w:proofErr w:type="gramStart"/>
      <w:r>
        <w:t>say</w:t>
      </w:r>
      <w:proofErr w:type="gramEnd"/>
      <w:r>
        <w:t xml:space="preserve"> </w:t>
      </w:r>
      <w:r w:rsidR="00A32280">
        <w:t>‘</w:t>
      </w:r>
      <w:r>
        <w:t>is this enough for you yet?</w:t>
      </w:r>
      <w:r w:rsidR="00A32280">
        <w:t>’</w:t>
      </w:r>
      <w:r>
        <w:t xml:space="preserve"> And all fall on the ground creating a final climactic moment.</w:t>
      </w:r>
    </w:p>
    <w:p w14:paraId="1A2F6AB0" w14:textId="77777777" w:rsidR="004E27D7" w:rsidRPr="004E27D7" w:rsidRDefault="004E27D7" w:rsidP="004E27D7">
      <w:pPr>
        <w:pStyle w:val="BodyText"/>
      </w:pPr>
      <w:r>
        <w:br w:type="page"/>
      </w:r>
    </w:p>
    <w:p w14:paraId="382804EB" w14:textId="208E9D25" w:rsidR="00F51D8F" w:rsidRDefault="00F51D8F" w:rsidP="00611188">
      <w:pPr>
        <w:pStyle w:val="Heading1"/>
      </w:pPr>
      <w:r>
        <w:lastRenderedPageBreak/>
        <w:t>Section C</w:t>
      </w:r>
    </w:p>
    <w:p w14:paraId="72517D0A" w14:textId="0EB860B1" w:rsidR="00F51D8F" w:rsidRDefault="00F51D8F" w:rsidP="004E27D7">
      <w:pPr>
        <w:pStyle w:val="Heading2"/>
      </w:pPr>
      <w:r>
        <w:t>Question 1</w:t>
      </w:r>
    </w:p>
    <w:p w14:paraId="7AD3A69F" w14:textId="55E7F45C" w:rsidR="00023919" w:rsidRDefault="00C176B4" w:rsidP="00611188">
      <w:pPr>
        <w:pStyle w:val="BodyText"/>
      </w:pPr>
      <w:r>
        <w:t>This question require</w:t>
      </w:r>
      <w:r w:rsidR="00B34EDF">
        <w:t>d</w:t>
      </w:r>
      <w:r>
        <w:t xml:space="preserve"> student</w:t>
      </w:r>
      <w:r w:rsidR="00B34EDF">
        <w:t>s</w:t>
      </w:r>
      <w:r>
        <w:t xml:space="preserve"> to consider how they </w:t>
      </w:r>
      <w:r w:rsidR="00B34EDF">
        <w:t xml:space="preserve">would </w:t>
      </w:r>
      <w:r>
        <w:t xml:space="preserve">devise a solo performance. They </w:t>
      </w:r>
      <w:r w:rsidR="00B34EDF">
        <w:t xml:space="preserve">were </w:t>
      </w:r>
      <w:r>
        <w:t xml:space="preserve">required to apply the key knowledge and key skills developed from Unit 4 Outcomes 1 and 3. The performance focus for the solo performance </w:t>
      </w:r>
      <w:r w:rsidR="00B34EDF">
        <w:t xml:space="preserve">was </w:t>
      </w:r>
      <w:r>
        <w:t xml:space="preserve">time travel. </w:t>
      </w:r>
    </w:p>
    <w:p w14:paraId="1257C83B" w14:textId="26859B26" w:rsidR="00AA1A66" w:rsidRPr="00AA1A66" w:rsidRDefault="00AA1A66" w:rsidP="00184F3E">
      <w:pPr>
        <w:pStyle w:val="Heading3"/>
      </w:pPr>
      <w:r>
        <w:t>Question 1a.</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008E2" w:rsidRPr="00141A4D" w14:paraId="725C507C"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239614F4" w14:textId="77777777" w:rsidR="000008E2" w:rsidRPr="00141A4D" w:rsidRDefault="000008E2" w:rsidP="00883DB1">
            <w:pPr>
              <w:pStyle w:val="Tablecondensedheading"/>
              <w:rPr>
                <w:lang w:val="en-AU"/>
              </w:rPr>
            </w:pPr>
            <w:r w:rsidRPr="00141A4D">
              <w:rPr>
                <w:lang w:val="en-AU"/>
              </w:rPr>
              <w:t>Mark</w:t>
            </w:r>
          </w:p>
        </w:tc>
        <w:tc>
          <w:tcPr>
            <w:tcW w:w="576" w:type="dxa"/>
          </w:tcPr>
          <w:p w14:paraId="4FAEABB5" w14:textId="77777777" w:rsidR="000008E2" w:rsidRPr="00141A4D" w:rsidRDefault="000008E2" w:rsidP="00883DB1">
            <w:pPr>
              <w:pStyle w:val="Tablecondensedheading"/>
              <w:rPr>
                <w:lang w:val="en-AU"/>
              </w:rPr>
            </w:pPr>
            <w:r w:rsidRPr="00141A4D">
              <w:rPr>
                <w:lang w:val="en-AU"/>
              </w:rPr>
              <w:t>0</w:t>
            </w:r>
          </w:p>
        </w:tc>
        <w:tc>
          <w:tcPr>
            <w:tcW w:w="576" w:type="dxa"/>
          </w:tcPr>
          <w:p w14:paraId="7AFE1B23" w14:textId="77777777" w:rsidR="000008E2" w:rsidRPr="00141A4D" w:rsidRDefault="000008E2" w:rsidP="00883DB1">
            <w:pPr>
              <w:pStyle w:val="Tablecondensedheading"/>
              <w:rPr>
                <w:lang w:val="en-AU"/>
              </w:rPr>
            </w:pPr>
            <w:r w:rsidRPr="00141A4D">
              <w:rPr>
                <w:lang w:val="en-AU"/>
              </w:rPr>
              <w:t>1</w:t>
            </w:r>
          </w:p>
        </w:tc>
        <w:tc>
          <w:tcPr>
            <w:tcW w:w="576" w:type="dxa"/>
          </w:tcPr>
          <w:p w14:paraId="01640C7F" w14:textId="77777777" w:rsidR="000008E2" w:rsidRPr="00141A4D" w:rsidRDefault="000008E2" w:rsidP="00883DB1">
            <w:pPr>
              <w:pStyle w:val="Tablecondensedheading"/>
              <w:rPr>
                <w:lang w:val="en-AU"/>
              </w:rPr>
            </w:pPr>
            <w:r w:rsidRPr="00141A4D">
              <w:rPr>
                <w:lang w:val="en-AU"/>
              </w:rPr>
              <w:t>2</w:t>
            </w:r>
          </w:p>
        </w:tc>
        <w:tc>
          <w:tcPr>
            <w:tcW w:w="864" w:type="dxa"/>
          </w:tcPr>
          <w:p w14:paraId="38B42781" w14:textId="77777777" w:rsidR="000008E2" w:rsidRPr="00141A4D" w:rsidRDefault="000008E2" w:rsidP="00883DB1">
            <w:pPr>
              <w:pStyle w:val="Tablecondensedheading"/>
              <w:rPr>
                <w:lang w:val="en-AU"/>
              </w:rPr>
            </w:pPr>
            <w:r w:rsidRPr="00141A4D">
              <w:rPr>
                <w:lang w:val="en-AU"/>
              </w:rPr>
              <w:t>Average</w:t>
            </w:r>
          </w:p>
        </w:tc>
      </w:tr>
      <w:tr w:rsidR="000008E2" w:rsidRPr="00141A4D" w14:paraId="18B5FA66" w14:textId="77777777" w:rsidTr="00883DB1">
        <w:tc>
          <w:tcPr>
            <w:tcW w:w="599" w:type="dxa"/>
          </w:tcPr>
          <w:p w14:paraId="5A888FF8" w14:textId="77777777" w:rsidR="000008E2" w:rsidRPr="00141A4D" w:rsidRDefault="000008E2" w:rsidP="000008E2">
            <w:pPr>
              <w:pStyle w:val="Tablecondensed"/>
              <w:rPr>
                <w:lang w:val="en-AU"/>
              </w:rPr>
            </w:pPr>
            <w:r w:rsidRPr="00141A4D">
              <w:rPr>
                <w:lang w:val="en-AU"/>
              </w:rPr>
              <w:t>%</w:t>
            </w:r>
          </w:p>
        </w:tc>
        <w:tc>
          <w:tcPr>
            <w:tcW w:w="576" w:type="dxa"/>
          </w:tcPr>
          <w:p w14:paraId="4407FEBA" w14:textId="18FBADD0" w:rsidR="000008E2" w:rsidRPr="00141A4D" w:rsidRDefault="000008E2" w:rsidP="000008E2">
            <w:pPr>
              <w:pStyle w:val="Tablecondensed"/>
              <w:rPr>
                <w:lang w:val="en-AU"/>
              </w:rPr>
            </w:pPr>
            <w:r w:rsidRPr="00B63A7E">
              <w:t>0.7</w:t>
            </w:r>
          </w:p>
        </w:tc>
        <w:tc>
          <w:tcPr>
            <w:tcW w:w="576" w:type="dxa"/>
          </w:tcPr>
          <w:p w14:paraId="01C3F30D" w14:textId="65E73A24" w:rsidR="000008E2" w:rsidRPr="00141A4D" w:rsidRDefault="000008E2" w:rsidP="000008E2">
            <w:pPr>
              <w:pStyle w:val="Tablecondensed"/>
              <w:rPr>
                <w:lang w:val="en-AU"/>
              </w:rPr>
            </w:pPr>
            <w:r w:rsidRPr="00B63A7E">
              <w:t>12</w:t>
            </w:r>
          </w:p>
        </w:tc>
        <w:tc>
          <w:tcPr>
            <w:tcW w:w="576" w:type="dxa"/>
          </w:tcPr>
          <w:p w14:paraId="554FE627" w14:textId="53A9DC42" w:rsidR="000008E2" w:rsidRPr="00141A4D" w:rsidRDefault="000008E2" w:rsidP="000008E2">
            <w:pPr>
              <w:pStyle w:val="Tablecondensed"/>
              <w:rPr>
                <w:lang w:val="en-AU"/>
              </w:rPr>
            </w:pPr>
            <w:r w:rsidRPr="00B63A7E">
              <w:t>87</w:t>
            </w:r>
          </w:p>
        </w:tc>
        <w:tc>
          <w:tcPr>
            <w:tcW w:w="864" w:type="dxa"/>
          </w:tcPr>
          <w:p w14:paraId="71BA720B" w14:textId="2FEEB29E" w:rsidR="000008E2" w:rsidRPr="00141A4D" w:rsidRDefault="000008E2" w:rsidP="000008E2">
            <w:pPr>
              <w:pStyle w:val="Tablecondensed"/>
              <w:rPr>
                <w:lang w:val="en-AU"/>
              </w:rPr>
            </w:pPr>
            <w:r>
              <w:rPr>
                <w:lang w:val="en-AU"/>
              </w:rPr>
              <w:t>1.9</w:t>
            </w:r>
          </w:p>
        </w:tc>
      </w:tr>
    </w:tbl>
    <w:p w14:paraId="3C6C347A" w14:textId="696030A5" w:rsidR="00023919" w:rsidRDefault="00FD53EB" w:rsidP="00611188">
      <w:pPr>
        <w:pStyle w:val="BodyText"/>
      </w:pPr>
      <w:r>
        <w:t>S</w:t>
      </w:r>
      <w:r w:rsidR="00023919">
        <w:t xml:space="preserve">tudents </w:t>
      </w:r>
      <w:r>
        <w:t xml:space="preserve">needed </w:t>
      </w:r>
      <w:r w:rsidR="00023919">
        <w:t xml:space="preserve">to describe the character of the Time Traveller with a clear link to </w:t>
      </w:r>
      <w:r w:rsidR="1543FB5E">
        <w:t>an</w:t>
      </w:r>
      <w:r w:rsidR="00023919">
        <w:t xml:space="preserve"> aspect of the stimulus image they identified prior to answering the question.</w:t>
      </w:r>
    </w:p>
    <w:p w14:paraId="3DB39D3D" w14:textId="2A371491" w:rsidR="00601D16" w:rsidRDefault="00A7277E" w:rsidP="00611188">
      <w:pPr>
        <w:pStyle w:val="BodyText"/>
      </w:pPr>
      <w:r>
        <w:t>High</w:t>
      </w:r>
      <w:r w:rsidR="00FD53EB">
        <w:t>-</w:t>
      </w:r>
      <w:r>
        <w:t xml:space="preserve">scoring responses used one aspect of the stimulus to inspire a character, and their description of this character had an obvious connection to the aspect they identified. </w:t>
      </w:r>
    </w:p>
    <w:p w14:paraId="0DB6310C" w14:textId="07550961" w:rsidR="00A7277E" w:rsidRDefault="001D4D71" w:rsidP="00611188">
      <w:pPr>
        <w:pStyle w:val="BodyText"/>
      </w:pPr>
      <w:r>
        <w:t xml:space="preserve">Lower-scoring </w:t>
      </w:r>
      <w:r w:rsidR="00FD53EB">
        <w:t xml:space="preserve">responses </w:t>
      </w:r>
      <w:r w:rsidR="00A7277E">
        <w:t xml:space="preserve">described a generic </w:t>
      </w:r>
      <w:r w:rsidR="00A07789">
        <w:t>t</w:t>
      </w:r>
      <w:r w:rsidR="00A7277E">
        <w:t>ime</w:t>
      </w:r>
      <w:r w:rsidR="00FD53EB">
        <w:t xml:space="preserve"> </w:t>
      </w:r>
      <w:r w:rsidR="00A07789">
        <w:t>t</w:t>
      </w:r>
      <w:r w:rsidR="00601D16">
        <w:t>raveller or</w:t>
      </w:r>
      <w:r w:rsidR="00A7277E">
        <w:t xml:space="preserve"> did not sufficiently articulate how the aspect was used to create this character</w:t>
      </w:r>
      <w:r w:rsidR="00FD53EB">
        <w:t>, and therefore</w:t>
      </w:r>
      <w:r w:rsidR="00A7277E">
        <w:t xml:space="preserve"> could not be awarded full marks.</w:t>
      </w:r>
    </w:p>
    <w:p w14:paraId="7C080317" w14:textId="715FB43B" w:rsidR="00FF4592" w:rsidRDefault="00FF4592" w:rsidP="00611188">
      <w:pPr>
        <w:pStyle w:val="BodyText"/>
      </w:pPr>
      <w:r>
        <w:t>The following is an example of a high-scoring response:</w:t>
      </w:r>
    </w:p>
    <w:p w14:paraId="72483190" w14:textId="2DB63932" w:rsidR="00FF4592" w:rsidRDefault="00FF4592" w:rsidP="00184F3E">
      <w:pPr>
        <w:pStyle w:val="Studentresponse"/>
      </w:pPr>
      <w:r>
        <w:t xml:space="preserve">The time traveller is a man originally from the early 1900’s, as </w:t>
      </w:r>
      <w:r w:rsidR="00BF7FC2">
        <w:t xml:space="preserve">seen </w:t>
      </w:r>
      <w:r>
        <w:t>by the costume, who has a magic briefcase through which he travels through time. He is old-fashioned and speaks properly and has a slight hobble which is why he uses a cane.</w:t>
      </w:r>
    </w:p>
    <w:p w14:paraId="19BE4B10" w14:textId="064478A1" w:rsidR="00AA1A66" w:rsidRPr="00AA04CC" w:rsidRDefault="00AA1A66" w:rsidP="5870AD46">
      <w:pPr>
        <w:pStyle w:val="Heading3"/>
      </w:pPr>
      <w:r>
        <w:t>Question 1b.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11168C" w:rsidRPr="00141A4D" w14:paraId="519729EB"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481D7706" w14:textId="77777777" w:rsidR="0011168C" w:rsidRPr="00141A4D" w:rsidRDefault="0011168C" w:rsidP="00883DB1">
            <w:pPr>
              <w:pStyle w:val="Tablecondensedheading"/>
              <w:rPr>
                <w:lang w:val="en-AU"/>
              </w:rPr>
            </w:pPr>
            <w:r w:rsidRPr="00141A4D">
              <w:rPr>
                <w:lang w:val="en-AU"/>
              </w:rPr>
              <w:t>Mark</w:t>
            </w:r>
          </w:p>
        </w:tc>
        <w:tc>
          <w:tcPr>
            <w:tcW w:w="576" w:type="dxa"/>
          </w:tcPr>
          <w:p w14:paraId="2D6C0D01" w14:textId="77777777" w:rsidR="0011168C" w:rsidRPr="00141A4D" w:rsidRDefault="0011168C" w:rsidP="00883DB1">
            <w:pPr>
              <w:pStyle w:val="Tablecondensedheading"/>
              <w:rPr>
                <w:lang w:val="en-AU"/>
              </w:rPr>
            </w:pPr>
            <w:r w:rsidRPr="00141A4D">
              <w:rPr>
                <w:lang w:val="en-AU"/>
              </w:rPr>
              <w:t>0</w:t>
            </w:r>
          </w:p>
        </w:tc>
        <w:tc>
          <w:tcPr>
            <w:tcW w:w="576" w:type="dxa"/>
          </w:tcPr>
          <w:p w14:paraId="253BA174" w14:textId="77777777" w:rsidR="0011168C" w:rsidRPr="00141A4D" w:rsidRDefault="0011168C" w:rsidP="00883DB1">
            <w:pPr>
              <w:pStyle w:val="Tablecondensedheading"/>
              <w:rPr>
                <w:lang w:val="en-AU"/>
              </w:rPr>
            </w:pPr>
            <w:r w:rsidRPr="00141A4D">
              <w:rPr>
                <w:lang w:val="en-AU"/>
              </w:rPr>
              <w:t>1</w:t>
            </w:r>
          </w:p>
        </w:tc>
        <w:tc>
          <w:tcPr>
            <w:tcW w:w="576" w:type="dxa"/>
          </w:tcPr>
          <w:p w14:paraId="7BAD9A8E" w14:textId="77777777" w:rsidR="0011168C" w:rsidRPr="00141A4D" w:rsidRDefault="0011168C" w:rsidP="00883DB1">
            <w:pPr>
              <w:pStyle w:val="Tablecondensedheading"/>
              <w:rPr>
                <w:lang w:val="en-AU"/>
              </w:rPr>
            </w:pPr>
            <w:r w:rsidRPr="00141A4D">
              <w:rPr>
                <w:lang w:val="en-AU"/>
              </w:rPr>
              <w:t>2</w:t>
            </w:r>
          </w:p>
        </w:tc>
        <w:tc>
          <w:tcPr>
            <w:tcW w:w="576" w:type="dxa"/>
          </w:tcPr>
          <w:p w14:paraId="4E0F3B5C" w14:textId="77777777" w:rsidR="0011168C" w:rsidRPr="00141A4D" w:rsidRDefault="0011168C" w:rsidP="00883DB1">
            <w:pPr>
              <w:pStyle w:val="Tablecondensedheading"/>
              <w:rPr>
                <w:lang w:val="en-AU"/>
              </w:rPr>
            </w:pPr>
            <w:r w:rsidRPr="00141A4D">
              <w:rPr>
                <w:lang w:val="en-AU"/>
              </w:rPr>
              <w:t>3</w:t>
            </w:r>
          </w:p>
        </w:tc>
        <w:tc>
          <w:tcPr>
            <w:tcW w:w="864" w:type="dxa"/>
          </w:tcPr>
          <w:p w14:paraId="14746D70" w14:textId="77777777" w:rsidR="0011168C" w:rsidRPr="00141A4D" w:rsidRDefault="0011168C" w:rsidP="00883DB1">
            <w:pPr>
              <w:pStyle w:val="Tablecondensedheading"/>
              <w:rPr>
                <w:lang w:val="en-AU"/>
              </w:rPr>
            </w:pPr>
            <w:r w:rsidRPr="00141A4D">
              <w:rPr>
                <w:lang w:val="en-AU"/>
              </w:rPr>
              <w:t>Average</w:t>
            </w:r>
          </w:p>
        </w:tc>
      </w:tr>
      <w:tr w:rsidR="0011168C" w:rsidRPr="00141A4D" w14:paraId="3E3125C4" w14:textId="77777777" w:rsidTr="00883DB1">
        <w:tc>
          <w:tcPr>
            <w:tcW w:w="599" w:type="dxa"/>
          </w:tcPr>
          <w:p w14:paraId="2F2FFA1C" w14:textId="77777777" w:rsidR="0011168C" w:rsidRPr="00141A4D" w:rsidRDefault="0011168C" w:rsidP="0011168C">
            <w:pPr>
              <w:pStyle w:val="Tablecondensed"/>
              <w:rPr>
                <w:lang w:val="en-AU"/>
              </w:rPr>
            </w:pPr>
            <w:r w:rsidRPr="00141A4D">
              <w:rPr>
                <w:lang w:val="en-AU"/>
              </w:rPr>
              <w:t>%</w:t>
            </w:r>
          </w:p>
        </w:tc>
        <w:tc>
          <w:tcPr>
            <w:tcW w:w="576" w:type="dxa"/>
          </w:tcPr>
          <w:p w14:paraId="5E9AC090" w14:textId="3B1FA3DE" w:rsidR="0011168C" w:rsidRPr="00141A4D" w:rsidRDefault="0011168C" w:rsidP="0011168C">
            <w:pPr>
              <w:pStyle w:val="Tablecondensed"/>
              <w:rPr>
                <w:lang w:val="en-AU"/>
              </w:rPr>
            </w:pPr>
            <w:r>
              <w:t>2</w:t>
            </w:r>
          </w:p>
        </w:tc>
        <w:tc>
          <w:tcPr>
            <w:tcW w:w="576" w:type="dxa"/>
          </w:tcPr>
          <w:p w14:paraId="71DA3D96" w14:textId="76C241A2" w:rsidR="0011168C" w:rsidRPr="00141A4D" w:rsidRDefault="0011168C" w:rsidP="0011168C">
            <w:pPr>
              <w:pStyle w:val="Tablecondensed"/>
              <w:rPr>
                <w:lang w:val="en-AU"/>
              </w:rPr>
            </w:pPr>
            <w:r w:rsidRPr="00B7685B">
              <w:t>18</w:t>
            </w:r>
          </w:p>
        </w:tc>
        <w:tc>
          <w:tcPr>
            <w:tcW w:w="576" w:type="dxa"/>
          </w:tcPr>
          <w:p w14:paraId="5C798533" w14:textId="6E022133" w:rsidR="0011168C" w:rsidRPr="00141A4D" w:rsidRDefault="0011168C" w:rsidP="0011168C">
            <w:pPr>
              <w:pStyle w:val="Tablecondensed"/>
              <w:rPr>
                <w:lang w:val="en-AU"/>
              </w:rPr>
            </w:pPr>
            <w:r w:rsidRPr="00B7685B">
              <w:t>4</w:t>
            </w:r>
            <w:r>
              <w:t>5</w:t>
            </w:r>
          </w:p>
        </w:tc>
        <w:tc>
          <w:tcPr>
            <w:tcW w:w="576" w:type="dxa"/>
          </w:tcPr>
          <w:p w14:paraId="3CF7C9F9" w14:textId="40AF1B54" w:rsidR="0011168C" w:rsidRPr="00141A4D" w:rsidRDefault="0011168C" w:rsidP="0011168C">
            <w:pPr>
              <w:pStyle w:val="Tablecondensed"/>
              <w:rPr>
                <w:lang w:val="en-AU"/>
              </w:rPr>
            </w:pPr>
            <w:r w:rsidRPr="00B7685B">
              <w:t>35</w:t>
            </w:r>
          </w:p>
        </w:tc>
        <w:tc>
          <w:tcPr>
            <w:tcW w:w="864" w:type="dxa"/>
          </w:tcPr>
          <w:p w14:paraId="2896D9E0" w14:textId="64558396" w:rsidR="0011168C" w:rsidRPr="00141A4D" w:rsidRDefault="0011168C" w:rsidP="0011168C">
            <w:pPr>
              <w:pStyle w:val="Tablecondensed"/>
              <w:rPr>
                <w:lang w:val="en-AU"/>
              </w:rPr>
            </w:pPr>
            <w:r>
              <w:rPr>
                <w:lang w:val="en-AU"/>
              </w:rPr>
              <w:t>2.</w:t>
            </w:r>
            <w:r w:rsidR="0047736F">
              <w:rPr>
                <w:lang w:val="en-AU"/>
              </w:rPr>
              <w:t>2</w:t>
            </w:r>
          </w:p>
        </w:tc>
      </w:tr>
    </w:tbl>
    <w:p w14:paraId="0441343F" w14:textId="14B932F1" w:rsidR="00694319" w:rsidRDefault="00694319" w:rsidP="00694319">
      <w:pPr>
        <w:pStyle w:val="BodyText"/>
      </w:pPr>
      <w:r>
        <w:t>S</w:t>
      </w:r>
      <w:r w:rsidR="00023919">
        <w:t xml:space="preserve">tudents </w:t>
      </w:r>
      <w:r>
        <w:t xml:space="preserve">were required </w:t>
      </w:r>
      <w:r w:rsidR="00023919">
        <w:t xml:space="preserve">to describe how they </w:t>
      </w:r>
      <w:r>
        <w:t xml:space="preserve">would </w:t>
      </w:r>
      <w:r w:rsidR="4E849B13">
        <w:t>experiment with</w:t>
      </w:r>
      <w:r w:rsidR="00023919">
        <w:t xml:space="preserve"> transformation of time and place using one transformation technique as well as expressive skills.</w:t>
      </w:r>
      <w:r>
        <w:t xml:space="preserve"> Students selected two locations and time periods to help inform their response.</w:t>
      </w:r>
    </w:p>
    <w:p w14:paraId="00A46299" w14:textId="42BCFC38" w:rsidR="00030188" w:rsidRDefault="00A7277E" w:rsidP="00611188">
      <w:pPr>
        <w:pStyle w:val="BodyText"/>
      </w:pPr>
      <w:r>
        <w:t>High</w:t>
      </w:r>
      <w:r w:rsidR="00030188">
        <w:t>-</w:t>
      </w:r>
      <w:r>
        <w:t xml:space="preserve">scoring responses </w:t>
      </w:r>
      <w:r w:rsidR="00030188">
        <w:t xml:space="preserve">clearly described: </w:t>
      </w:r>
    </w:p>
    <w:p w14:paraId="76014B5C" w14:textId="7814205E" w:rsidR="00030188" w:rsidRDefault="00A7277E" w:rsidP="00AC6610">
      <w:pPr>
        <w:pStyle w:val="Bullet"/>
      </w:pPr>
      <w:r>
        <w:t>how the</w:t>
      </w:r>
      <w:r w:rsidR="00212C47">
        <w:t xml:space="preserve"> student</w:t>
      </w:r>
      <w:r>
        <w:t xml:space="preserve"> would use </w:t>
      </w:r>
      <w:r w:rsidR="00212C47">
        <w:t xml:space="preserve">their </w:t>
      </w:r>
      <w:r>
        <w:t>expressive skills to transform time and place</w:t>
      </w:r>
    </w:p>
    <w:p w14:paraId="6E7702DA" w14:textId="1C66BB1D" w:rsidR="00030188" w:rsidRDefault="00A7277E" w:rsidP="00AC6610">
      <w:pPr>
        <w:pStyle w:val="Bullet"/>
      </w:pPr>
      <w:r>
        <w:t>how the</w:t>
      </w:r>
      <w:r w:rsidR="00212C47">
        <w:t xml:space="preserve"> student</w:t>
      </w:r>
      <w:r>
        <w:t xml:space="preserve"> would use </w:t>
      </w:r>
      <w:r w:rsidR="00212C47">
        <w:t xml:space="preserve">their </w:t>
      </w:r>
      <w:r>
        <w:t>expressive skills in both times</w:t>
      </w:r>
      <w:r w:rsidR="6D34A36E">
        <w:t xml:space="preserve"> and</w:t>
      </w:r>
      <w:r w:rsidR="00030188">
        <w:t xml:space="preserve"> </w:t>
      </w:r>
      <w:r>
        <w:t>places</w:t>
      </w:r>
    </w:p>
    <w:p w14:paraId="65C17BC4" w14:textId="21DB3278" w:rsidR="00601D16" w:rsidRDefault="00A7277E" w:rsidP="00AC6610">
      <w:pPr>
        <w:pStyle w:val="Bullet"/>
      </w:pPr>
      <w:r>
        <w:t xml:space="preserve">the moment of transformation, using transformation techniques such as snap, morph, give and take. </w:t>
      </w:r>
    </w:p>
    <w:p w14:paraId="798A1A52" w14:textId="3F749CB0" w:rsidR="00A7277E" w:rsidRDefault="00A7277E" w:rsidP="00611188">
      <w:pPr>
        <w:pStyle w:val="BodyText"/>
      </w:pPr>
      <w:r>
        <w:t>Lower</w:t>
      </w:r>
      <w:r w:rsidR="00030188">
        <w:t>-</w:t>
      </w:r>
      <w:r>
        <w:t xml:space="preserve">scoring responses simply provided a description of the time and </w:t>
      </w:r>
      <w:r w:rsidR="00601D16">
        <w:t>place</w:t>
      </w:r>
      <w:r w:rsidR="00030188">
        <w:t>,</w:t>
      </w:r>
      <w:r w:rsidR="00601D16">
        <w:t xml:space="preserve"> or</w:t>
      </w:r>
      <w:r>
        <w:t xml:space="preserve"> did not describe the actual moment of transformation.</w:t>
      </w:r>
    </w:p>
    <w:p w14:paraId="32F00E62" w14:textId="77777777" w:rsidR="00970851" w:rsidRDefault="00970851">
      <w:pPr>
        <w:spacing w:line="276" w:lineRule="auto"/>
        <w:rPr>
          <w:rFonts w:ascii="Arial" w:hAnsi="Arial" w:cs="Arial"/>
          <w:color w:val="000000" w:themeColor="text1"/>
          <w:sz w:val="20"/>
          <w:lang w:val="en-AU" w:eastAsia="en-AU"/>
        </w:rPr>
      </w:pPr>
      <w:r>
        <w:br w:type="page"/>
      </w:r>
    </w:p>
    <w:p w14:paraId="481C1CCF" w14:textId="32243AC9" w:rsidR="00A7277E" w:rsidRDefault="00FF4592" w:rsidP="00FF4592">
      <w:pPr>
        <w:pStyle w:val="BodyText"/>
      </w:pPr>
      <w:r>
        <w:lastRenderedPageBreak/>
        <w:t>The following is an example of a high-scoring response:</w:t>
      </w:r>
    </w:p>
    <w:p w14:paraId="541D72A9" w14:textId="65988FDA" w:rsidR="00FF4592" w:rsidRDefault="00FF4592" w:rsidP="00184F3E">
      <w:pPr>
        <w:pStyle w:val="Studentresponse"/>
      </w:pPr>
      <w:r>
        <w:t xml:space="preserve">Beginning in Melbourne, the time traveller employs a loud and assertive voice, calling for a </w:t>
      </w:r>
      <w:r w:rsidR="00FC01B9">
        <w:t>‘</w:t>
      </w:r>
      <w:r>
        <w:t>fly-mobile</w:t>
      </w:r>
      <w:r w:rsidR="00FC01B9">
        <w:t>’</w:t>
      </w:r>
      <w:r>
        <w:t xml:space="preserve"> and walking frantically from DSL to DSR. This movement and voice </w:t>
      </w:r>
      <w:proofErr w:type="gramStart"/>
      <w:r>
        <w:t>communicates</w:t>
      </w:r>
      <w:proofErr w:type="gramEnd"/>
      <w:r>
        <w:t xml:space="preserve"> a fast-paced and rapid lifestyle, the reference to the </w:t>
      </w:r>
      <w:r w:rsidR="00FC01B9">
        <w:t>‘</w:t>
      </w:r>
      <w:r>
        <w:t>fly-mobile</w:t>
      </w:r>
      <w:r w:rsidR="00FC01B9">
        <w:t>’</w:t>
      </w:r>
      <w:r>
        <w:t xml:space="preserve"> also making the futuristic-era apparent. To transform, the time traveller snaps mid-pace and drops to the ground now slowly crawling on his hands and knees, this sudden contrast in movement making a clear transformation. This movement is coupled with a new whispered and slow vocality as the actor describes he is escaping from </w:t>
      </w:r>
      <w:r w:rsidR="00FC01B9">
        <w:t>‘</w:t>
      </w:r>
      <w:r>
        <w:t>a dinosaur</w:t>
      </w:r>
      <w:r w:rsidR="00FC01B9">
        <w:t>’</w:t>
      </w:r>
      <w:r>
        <w:t>. These contrasting elements once again work to make the transformation clear.</w:t>
      </w:r>
    </w:p>
    <w:p w14:paraId="439DE25F" w14:textId="77777777" w:rsidR="00AA1A66" w:rsidRPr="00AA04CC" w:rsidRDefault="00AA1A66" w:rsidP="00184F3E">
      <w:pPr>
        <w:pStyle w:val="Heading3"/>
      </w:pPr>
      <w:r>
        <w:t>Question 1c.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11168C" w:rsidRPr="00141A4D" w14:paraId="2943E365"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4FF44657" w14:textId="77777777" w:rsidR="0011168C" w:rsidRPr="00141A4D" w:rsidRDefault="0011168C" w:rsidP="00883DB1">
            <w:pPr>
              <w:pStyle w:val="Tablecondensedheading"/>
              <w:rPr>
                <w:lang w:val="en-AU"/>
              </w:rPr>
            </w:pPr>
            <w:r w:rsidRPr="00141A4D">
              <w:rPr>
                <w:lang w:val="en-AU"/>
              </w:rPr>
              <w:t>Mark</w:t>
            </w:r>
          </w:p>
        </w:tc>
        <w:tc>
          <w:tcPr>
            <w:tcW w:w="576" w:type="dxa"/>
          </w:tcPr>
          <w:p w14:paraId="693B6A8B" w14:textId="77777777" w:rsidR="0011168C" w:rsidRPr="00141A4D" w:rsidRDefault="0011168C" w:rsidP="00883DB1">
            <w:pPr>
              <w:pStyle w:val="Tablecondensedheading"/>
              <w:rPr>
                <w:lang w:val="en-AU"/>
              </w:rPr>
            </w:pPr>
            <w:r w:rsidRPr="00141A4D">
              <w:rPr>
                <w:lang w:val="en-AU"/>
              </w:rPr>
              <w:t>0</w:t>
            </w:r>
          </w:p>
        </w:tc>
        <w:tc>
          <w:tcPr>
            <w:tcW w:w="576" w:type="dxa"/>
          </w:tcPr>
          <w:p w14:paraId="277348C3" w14:textId="77777777" w:rsidR="0011168C" w:rsidRPr="00141A4D" w:rsidRDefault="0011168C" w:rsidP="00883DB1">
            <w:pPr>
              <w:pStyle w:val="Tablecondensedheading"/>
              <w:rPr>
                <w:lang w:val="en-AU"/>
              </w:rPr>
            </w:pPr>
            <w:r w:rsidRPr="00141A4D">
              <w:rPr>
                <w:lang w:val="en-AU"/>
              </w:rPr>
              <w:t>1</w:t>
            </w:r>
          </w:p>
        </w:tc>
        <w:tc>
          <w:tcPr>
            <w:tcW w:w="576" w:type="dxa"/>
          </w:tcPr>
          <w:p w14:paraId="0CBB3AC2" w14:textId="77777777" w:rsidR="0011168C" w:rsidRPr="00141A4D" w:rsidRDefault="0011168C" w:rsidP="00883DB1">
            <w:pPr>
              <w:pStyle w:val="Tablecondensedheading"/>
              <w:rPr>
                <w:lang w:val="en-AU"/>
              </w:rPr>
            </w:pPr>
            <w:r w:rsidRPr="00141A4D">
              <w:rPr>
                <w:lang w:val="en-AU"/>
              </w:rPr>
              <w:t>2</w:t>
            </w:r>
          </w:p>
        </w:tc>
        <w:tc>
          <w:tcPr>
            <w:tcW w:w="576" w:type="dxa"/>
          </w:tcPr>
          <w:p w14:paraId="05C9D6C2" w14:textId="77777777" w:rsidR="0011168C" w:rsidRPr="00141A4D" w:rsidRDefault="0011168C" w:rsidP="00883DB1">
            <w:pPr>
              <w:pStyle w:val="Tablecondensedheading"/>
              <w:rPr>
                <w:lang w:val="en-AU"/>
              </w:rPr>
            </w:pPr>
            <w:r w:rsidRPr="00141A4D">
              <w:rPr>
                <w:lang w:val="en-AU"/>
              </w:rPr>
              <w:t>3</w:t>
            </w:r>
          </w:p>
        </w:tc>
        <w:tc>
          <w:tcPr>
            <w:tcW w:w="576" w:type="dxa"/>
          </w:tcPr>
          <w:p w14:paraId="2B407F62" w14:textId="77777777" w:rsidR="0011168C" w:rsidRPr="00141A4D" w:rsidRDefault="0011168C" w:rsidP="00883DB1">
            <w:pPr>
              <w:pStyle w:val="Tablecondensedheading"/>
              <w:rPr>
                <w:lang w:val="en-AU"/>
              </w:rPr>
            </w:pPr>
            <w:r w:rsidRPr="00141A4D">
              <w:rPr>
                <w:lang w:val="en-AU"/>
              </w:rPr>
              <w:t>4</w:t>
            </w:r>
          </w:p>
        </w:tc>
        <w:tc>
          <w:tcPr>
            <w:tcW w:w="864" w:type="dxa"/>
          </w:tcPr>
          <w:p w14:paraId="7E7352FE" w14:textId="77777777" w:rsidR="0011168C" w:rsidRPr="00141A4D" w:rsidRDefault="0011168C" w:rsidP="00883DB1">
            <w:pPr>
              <w:pStyle w:val="Tablecondensedheading"/>
              <w:rPr>
                <w:lang w:val="en-AU"/>
              </w:rPr>
            </w:pPr>
            <w:r w:rsidRPr="00141A4D">
              <w:rPr>
                <w:lang w:val="en-AU"/>
              </w:rPr>
              <w:t>Average</w:t>
            </w:r>
          </w:p>
        </w:tc>
      </w:tr>
      <w:tr w:rsidR="0011168C" w:rsidRPr="00141A4D" w14:paraId="1BF46DB7" w14:textId="77777777" w:rsidTr="00883DB1">
        <w:tc>
          <w:tcPr>
            <w:tcW w:w="599" w:type="dxa"/>
          </w:tcPr>
          <w:p w14:paraId="2C775CC1" w14:textId="77777777" w:rsidR="0011168C" w:rsidRPr="00141A4D" w:rsidRDefault="0011168C" w:rsidP="0011168C">
            <w:pPr>
              <w:pStyle w:val="Tablecondensed"/>
              <w:rPr>
                <w:lang w:val="en-AU"/>
              </w:rPr>
            </w:pPr>
            <w:r w:rsidRPr="00141A4D">
              <w:rPr>
                <w:lang w:val="en-AU"/>
              </w:rPr>
              <w:t>%</w:t>
            </w:r>
          </w:p>
        </w:tc>
        <w:tc>
          <w:tcPr>
            <w:tcW w:w="576" w:type="dxa"/>
          </w:tcPr>
          <w:p w14:paraId="7A2E2164" w14:textId="04481EA4" w:rsidR="0011168C" w:rsidRPr="00141A4D" w:rsidRDefault="0011168C" w:rsidP="0011168C">
            <w:pPr>
              <w:pStyle w:val="Tablecondensed"/>
              <w:rPr>
                <w:lang w:val="en-AU"/>
              </w:rPr>
            </w:pPr>
            <w:r w:rsidRPr="006A3445">
              <w:t>12</w:t>
            </w:r>
          </w:p>
        </w:tc>
        <w:tc>
          <w:tcPr>
            <w:tcW w:w="576" w:type="dxa"/>
          </w:tcPr>
          <w:p w14:paraId="56C3EBE4" w14:textId="4FAF4EC0" w:rsidR="0011168C" w:rsidRPr="00141A4D" w:rsidRDefault="0011168C" w:rsidP="0011168C">
            <w:pPr>
              <w:pStyle w:val="Tablecondensed"/>
              <w:rPr>
                <w:lang w:val="en-AU"/>
              </w:rPr>
            </w:pPr>
            <w:r w:rsidRPr="006A3445">
              <w:t>1</w:t>
            </w:r>
            <w:r>
              <w:t>2</w:t>
            </w:r>
          </w:p>
        </w:tc>
        <w:tc>
          <w:tcPr>
            <w:tcW w:w="576" w:type="dxa"/>
          </w:tcPr>
          <w:p w14:paraId="353D7FB1" w14:textId="60B3561D" w:rsidR="0011168C" w:rsidRPr="00141A4D" w:rsidRDefault="0011168C" w:rsidP="0011168C">
            <w:pPr>
              <w:pStyle w:val="Tablecondensed"/>
              <w:rPr>
                <w:lang w:val="en-AU"/>
              </w:rPr>
            </w:pPr>
            <w:r w:rsidRPr="006A3445">
              <w:t>3</w:t>
            </w:r>
            <w:r>
              <w:t>2</w:t>
            </w:r>
          </w:p>
        </w:tc>
        <w:tc>
          <w:tcPr>
            <w:tcW w:w="576" w:type="dxa"/>
          </w:tcPr>
          <w:p w14:paraId="1358786E" w14:textId="7018410B" w:rsidR="0011168C" w:rsidRPr="00141A4D" w:rsidRDefault="0011168C" w:rsidP="0011168C">
            <w:pPr>
              <w:pStyle w:val="Tablecondensed"/>
              <w:rPr>
                <w:lang w:val="en-AU"/>
              </w:rPr>
            </w:pPr>
            <w:r w:rsidRPr="006A3445">
              <w:t>31</w:t>
            </w:r>
          </w:p>
        </w:tc>
        <w:tc>
          <w:tcPr>
            <w:tcW w:w="576" w:type="dxa"/>
          </w:tcPr>
          <w:p w14:paraId="4410C03E" w14:textId="04EDF55E" w:rsidR="0011168C" w:rsidRPr="00141A4D" w:rsidRDefault="0011168C" w:rsidP="0011168C">
            <w:pPr>
              <w:pStyle w:val="Tablecondensed"/>
              <w:rPr>
                <w:lang w:val="en-AU"/>
              </w:rPr>
            </w:pPr>
            <w:r w:rsidRPr="006A3445">
              <w:t>1</w:t>
            </w:r>
            <w:r>
              <w:t>3</w:t>
            </w:r>
          </w:p>
        </w:tc>
        <w:tc>
          <w:tcPr>
            <w:tcW w:w="864" w:type="dxa"/>
          </w:tcPr>
          <w:p w14:paraId="2B028D53" w14:textId="42B5CF09" w:rsidR="0011168C" w:rsidRPr="00141A4D" w:rsidRDefault="0011168C" w:rsidP="0011168C">
            <w:pPr>
              <w:pStyle w:val="Tablecondensed"/>
              <w:rPr>
                <w:lang w:val="en-AU"/>
              </w:rPr>
            </w:pPr>
            <w:r>
              <w:rPr>
                <w:lang w:val="en-AU"/>
              </w:rPr>
              <w:t>2.2</w:t>
            </w:r>
          </w:p>
        </w:tc>
      </w:tr>
    </w:tbl>
    <w:p w14:paraId="04FA817B" w14:textId="49A25938" w:rsidR="004C20B3" w:rsidRDefault="00FC01B9" w:rsidP="00611188">
      <w:pPr>
        <w:pStyle w:val="BodyText"/>
      </w:pPr>
      <w:r>
        <w:t>S</w:t>
      </w:r>
      <w:r w:rsidR="00023919">
        <w:t xml:space="preserve">tudents </w:t>
      </w:r>
      <w:r>
        <w:t xml:space="preserve">were required </w:t>
      </w:r>
      <w:r w:rsidR="00023919">
        <w:t xml:space="preserve">to write a script </w:t>
      </w:r>
      <w:r>
        <w:t>that</w:t>
      </w:r>
      <w:r w:rsidR="00023919">
        <w:t xml:space="preserve"> incorporate</w:t>
      </w:r>
      <w:r>
        <w:t>d</w:t>
      </w:r>
      <w:r w:rsidR="00023919">
        <w:t xml:space="preserve"> the moment of transformation when the character of the Time Traveller arrives at the </w:t>
      </w:r>
      <w:r w:rsidR="00601D16">
        <w:t>2025 Technology C</w:t>
      </w:r>
      <w:r w:rsidR="00023919">
        <w:t>onference</w:t>
      </w:r>
      <w:r w:rsidR="00601D16">
        <w:t>.</w:t>
      </w:r>
      <w:r w:rsidR="00023919">
        <w:t xml:space="preserve"> Students </w:t>
      </w:r>
      <w:r>
        <w:t xml:space="preserve">were required to </w:t>
      </w:r>
      <w:r w:rsidR="00023919">
        <w:t xml:space="preserve">include two </w:t>
      </w:r>
      <w:r>
        <w:t xml:space="preserve">specific </w:t>
      </w:r>
      <w:r w:rsidR="004C20B3">
        <w:t>c</w:t>
      </w:r>
      <w:r w:rsidR="00023919">
        <w:t xml:space="preserve">onventions </w:t>
      </w:r>
      <w:r>
        <w:t>of their own choosing</w:t>
      </w:r>
      <w:r w:rsidR="00023919">
        <w:t>, a second transformation technique</w:t>
      </w:r>
      <w:r>
        <w:t>,</w:t>
      </w:r>
      <w:r w:rsidR="004C20B3">
        <w:t xml:space="preserve"> and apply stage directions and</w:t>
      </w:r>
      <w:r w:rsidR="7E161EB8">
        <w:t>/or</w:t>
      </w:r>
      <w:r w:rsidR="004C20B3">
        <w:t xml:space="preserve"> dialogue.</w:t>
      </w:r>
    </w:p>
    <w:p w14:paraId="7D22C395" w14:textId="1A075A9C" w:rsidR="00601D16" w:rsidRDefault="00A7277E" w:rsidP="00611188">
      <w:pPr>
        <w:pStyle w:val="BodyText"/>
      </w:pPr>
      <w:r>
        <w:t>High</w:t>
      </w:r>
      <w:r w:rsidR="009462D0">
        <w:t>-</w:t>
      </w:r>
      <w:r>
        <w:t xml:space="preserve">scoring responses demonstrated a very good understanding of </w:t>
      </w:r>
      <w:r w:rsidR="00601D16">
        <w:t>scriptwriting</w:t>
      </w:r>
      <w:r>
        <w:t xml:space="preserve"> conventions</w:t>
      </w:r>
      <w:r w:rsidR="009462D0">
        <w:t>, which were</w:t>
      </w:r>
      <w:r>
        <w:t xml:space="preserve"> used to write about a clear moment of transformation. </w:t>
      </w:r>
      <w:r w:rsidR="009462D0">
        <w:t xml:space="preserve">Responses </w:t>
      </w:r>
      <w:r>
        <w:t xml:space="preserve">used stage directions to explain how conventions </w:t>
      </w:r>
      <w:r w:rsidR="009462D0">
        <w:t xml:space="preserve">would be used </w:t>
      </w:r>
      <w:r>
        <w:t xml:space="preserve">in this scene or moment and what the transformation would look like, </w:t>
      </w:r>
      <w:r w:rsidR="009139C4">
        <w:t xml:space="preserve">so </w:t>
      </w:r>
      <w:r>
        <w:t xml:space="preserve">it was clear how this would be realised on stage. </w:t>
      </w:r>
    </w:p>
    <w:p w14:paraId="39F53474" w14:textId="18133924" w:rsidR="00A7277E" w:rsidRDefault="00601D16" w:rsidP="00611188">
      <w:pPr>
        <w:pStyle w:val="BodyText"/>
      </w:pPr>
      <w:r>
        <w:t>Lower</w:t>
      </w:r>
      <w:r w:rsidR="00147FFE">
        <w:t>-</w:t>
      </w:r>
      <w:r>
        <w:t>scoring</w:t>
      </w:r>
      <w:r w:rsidR="00A7277E">
        <w:t xml:space="preserve"> responses focused on narrative elements of the script rather than the </w:t>
      </w:r>
      <w:proofErr w:type="gramStart"/>
      <w:r w:rsidR="00A7277E">
        <w:t>transformation, and</w:t>
      </w:r>
      <w:proofErr w:type="gramEnd"/>
      <w:r w:rsidR="00A7277E">
        <w:t xml:space="preserve"> did not clearly use the script to explain how place and time would be transformed.</w:t>
      </w:r>
    </w:p>
    <w:p w14:paraId="2482858F" w14:textId="6724CE01" w:rsidR="00601D16" w:rsidRDefault="00684FD8" w:rsidP="00611188">
      <w:pPr>
        <w:pStyle w:val="BodyText"/>
      </w:pPr>
      <w:r>
        <w:t>S</w:t>
      </w:r>
      <w:r w:rsidR="00601D16">
        <w:t xml:space="preserve">tudents </w:t>
      </w:r>
      <w:r>
        <w:t xml:space="preserve">are encouraged </w:t>
      </w:r>
      <w:r w:rsidR="00601D16">
        <w:t>to apply conventions of scriptwriting</w:t>
      </w:r>
      <w:r w:rsidR="7749FCBE">
        <w:t xml:space="preserve"> (</w:t>
      </w:r>
      <w:r w:rsidR="007C28CF">
        <w:t>for example,</w:t>
      </w:r>
      <w:r w:rsidR="7749FCBE">
        <w:t xml:space="preserve"> dialogue and stage directions) as part of their playmaking process</w:t>
      </w:r>
      <w:r w:rsidR="00601D16">
        <w:t xml:space="preserve">, </w:t>
      </w:r>
      <w:r>
        <w:t>to</w:t>
      </w:r>
      <w:r w:rsidR="00601D16">
        <w:t xml:space="preserve"> familiar</w:t>
      </w:r>
      <w:r>
        <w:t>ise themselves</w:t>
      </w:r>
      <w:r w:rsidR="00601D16">
        <w:t xml:space="preserve"> with</w:t>
      </w:r>
      <w:r w:rsidR="330B3F38">
        <w:t xml:space="preserve"> the requirements of this playmaking technique</w:t>
      </w:r>
      <w:r w:rsidR="00601D16">
        <w:t>.</w:t>
      </w:r>
    </w:p>
    <w:p w14:paraId="30C0CA80" w14:textId="64E07AE9" w:rsidR="00FF4592" w:rsidRDefault="00FF4592" w:rsidP="00611188">
      <w:pPr>
        <w:pStyle w:val="BodyText"/>
      </w:pPr>
      <w:r>
        <w:t>The following is an example of a high-scoring response:</w:t>
      </w:r>
    </w:p>
    <w:p w14:paraId="7ED5B922" w14:textId="09FFD827" w:rsidR="00FF4592" w:rsidRDefault="00FF4592" w:rsidP="00184F3E">
      <w:pPr>
        <w:pStyle w:val="Studentresponse"/>
      </w:pPr>
      <w:r>
        <w:t>Time Traveller: Woah, another door. [</w:t>
      </w:r>
      <w:r w:rsidR="00BF7FC2">
        <w:t xml:space="preserve">peeking </w:t>
      </w:r>
      <w:r>
        <w:t xml:space="preserve">through cautiously] Well, it’s now or never, I don’t </w:t>
      </w:r>
      <w:proofErr w:type="spellStart"/>
      <w:r>
        <w:t>wanna</w:t>
      </w:r>
      <w:proofErr w:type="spellEnd"/>
      <w:r>
        <w:t xml:space="preserve"> be stuck in the 1980s forever.</w:t>
      </w:r>
    </w:p>
    <w:p w14:paraId="682C5B1D" w14:textId="77777777" w:rsidR="00FF4592" w:rsidRDefault="00FF4592" w:rsidP="00184F3E">
      <w:pPr>
        <w:pStyle w:val="Studentresponse"/>
      </w:pPr>
      <w:r>
        <w:t>[Time Traveller steps forward one foot into the doorway, this time his body jerking quickly into a different position, his hand suddenly grasping his tie.]</w:t>
      </w:r>
    </w:p>
    <w:p w14:paraId="08B05ADA" w14:textId="21E21F68" w:rsidR="00FF4592" w:rsidRDefault="00FF4592" w:rsidP="00184F3E">
      <w:pPr>
        <w:pStyle w:val="Studentresponse"/>
      </w:pPr>
      <w:r>
        <w:t xml:space="preserve">[He picks up a placard in front of him that reads </w:t>
      </w:r>
      <w:r w:rsidR="00B0189B">
        <w:t>‘</w:t>
      </w:r>
      <w:r>
        <w:t>2025 Think Tank</w:t>
      </w:r>
      <w:r w:rsidR="00B0189B">
        <w:t>’</w:t>
      </w:r>
      <w:r>
        <w:t>, holding it up to the audience.]</w:t>
      </w:r>
    </w:p>
    <w:p w14:paraId="709A2593" w14:textId="77777777" w:rsidR="00FF4592" w:rsidRDefault="00FF4592" w:rsidP="00184F3E">
      <w:pPr>
        <w:pStyle w:val="Studentresponse"/>
      </w:pPr>
      <w:r>
        <w:t>Time Traveller: 2025 Think Tank? I’m back in 2025?</w:t>
      </w:r>
    </w:p>
    <w:p w14:paraId="64A06413" w14:textId="77777777" w:rsidR="00FF4592" w:rsidRDefault="00FF4592" w:rsidP="00184F3E">
      <w:pPr>
        <w:pStyle w:val="Studentresponse"/>
      </w:pPr>
      <w:r>
        <w:t>[Time Traveller jumps up crazily in the air, shocked by the news]</w:t>
      </w:r>
    </w:p>
    <w:p w14:paraId="782C077D" w14:textId="77777777" w:rsidR="00FF4592" w:rsidRDefault="00FF4592" w:rsidP="00184F3E">
      <w:pPr>
        <w:pStyle w:val="Studentresponse"/>
      </w:pPr>
      <w:r>
        <w:t>Time Traveller: Ouch! I forgot about me bung hip!</w:t>
      </w:r>
    </w:p>
    <w:p w14:paraId="69A6AAD9" w14:textId="0211ADAC" w:rsidR="00A7277E" w:rsidRPr="00AA04CC" w:rsidRDefault="00AA1A66" w:rsidP="00184F3E">
      <w:pPr>
        <w:pStyle w:val="Heading3"/>
      </w:pPr>
      <w:r>
        <w:t xml:space="preserve">Question 1d.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7307FE" w:rsidRPr="00141A4D" w14:paraId="57970C4A"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2391C037" w14:textId="77777777" w:rsidR="007307FE" w:rsidRPr="00141A4D" w:rsidRDefault="007307FE" w:rsidP="00883DB1">
            <w:pPr>
              <w:pStyle w:val="Tablecondensedheading"/>
              <w:rPr>
                <w:lang w:val="en-AU"/>
              </w:rPr>
            </w:pPr>
            <w:r w:rsidRPr="00141A4D">
              <w:rPr>
                <w:lang w:val="en-AU"/>
              </w:rPr>
              <w:t>Mark</w:t>
            </w:r>
          </w:p>
        </w:tc>
        <w:tc>
          <w:tcPr>
            <w:tcW w:w="576" w:type="dxa"/>
          </w:tcPr>
          <w:p w14:paraId="2987B488" w14:textId="77777777" w:rsidR="007307FE" w:rsidRPr="00141A4D" w:rsidRDefault="007307FE" w:rsidP="00883DB1">
            <w:pPr>
              <w:pStyle w:val="Tablecondensedheading"/>
              <w:rPr>
                <w:lang w:val="en-AU"/>
              </w:rPr>
            </w:pPr>
            <w:r w:rsidRPr="00141A4D">
              <w:rPr>
                <w:lang w:val="en-AU"/>
              </w:rPr>
              <w:t>0</w:t>
            </w:r>
          </w:p>
        </w:tc>
        <w:tc>
          <w:tcPr>
            <w:tcW w:w="576" w:type="dxa"/>
          </w:tcPr>
          <w:p w14:paraId="562581DF" w14:textId="77777777" w:rsidR="007307FE" w:rsidRPr="00141A4D" w:rsidRDefault="007307FE" w:rsidP="00883DB1">
            <w:pPr>
              <w:pStyle w:val="Tablecondensedheading"/>
              <w:rPr>
                <w:lang w:val="en-AU"/>
              </w:rPr>
            </w:pPr>
            <w:r w:rsidRPr="00141A4D">
              <w:rPr>
                <w:lang w:val="en-AU"/>
              </w:rPr>
              <w:t>1</w:t>
            </w:r>
          </w:p>
        </w:tc>
        <w:tc>
          <w:tcPr>
            <w:tcW w:w="576" w:type="dxa"/>
          </w:tcPr>
          <w:p w14:paraId="77F43840" w14:textId="77777777" w:rsidR="007307FE" w:rsidRPr="00141A4D" w:rsidRDefault="007307FE" w:rsidP="00883DB1">
            <w:pPr>
              <w:pStyle w:val="Tablecondensedheading"/>
              <w:rPr>
                <w:lang w:val="en-AU"/>
              </w:rPr>
            </w:pPr>
            <w:r w:rsidRPr="00141A4D">
              <w:rPr>
                <w:lang w:val="en-AU"/>
              </w:rPr>
              <w:t>2</w:t>
            </w:r>
          </w:p>
        </w:tc>
        <w:tc>
          <w:tcPr>
            <w:tcW w:w="576" w:type="dxa"/>
          </w:tcPr>
          <w:p w14:paraId="6F1EF332" w14:textId="77777777" w:rsidR="007307FE" w:rsidRPr="00141A4D" w:rsidRDefault="007307FE" w:rsidP="00883DB1">
            <w:pPr>
              <w:pStyle w:val="Tablecondensedheading"/>
              <w:rPr>
                <w:lang w:val="en-AU"/>
              </w:rPr>
            </w:pPr>
            <w:r w:rsidRPr="00141A4D">
              <w:rPr>
                <w:lang w:val="en-AU"/>
              </w:rPr>
              <w:t>3</w:t>
            </w:r>
          </w:p>
        </w:tc>
        <w:tc>
          <w:tcPr>
            <w:tcW w:w="576" w:type="dxa"/>
          </w:tcPr>
          <w:p w14:paraId="1164C06D" w14:textId="77777777" w:rsidR="007307FE" w:rsidRPr="00141A4D" w:rsidRDefault="007307FE" w:rsidP="00883DB1">
            <w:pPr>
              <w:pStyle w:val="Tablecondensedheading"/>
              <w:rPr>
                <w:lang w:val="en-AU"/>
              </w:rPr>
            </w:pPr>
            <w:r w:rsidRPr="00141A4D">
              <w:rPr>
                <w:lang w:val="en-AU"/>
              </w:rPr>
              <w:t>4</w:t>
            </w:r>
          </w:p>
        </w:tc>
        <w:tc>
          <w:tcPr>
            <w:tcW w:w="576" w:type="dxa"/>
          </w:tcPr>
          <w:p w14:paraId="6136C16E" w14:textId="77777777" w:rsidR="007307FE" w:rsidRPr="00141A4D" w:rsidRDefault="007307FE" w:rsidP="00883DB1">
            <w:pPr>
              <w:pStyle w:val="Tablecondensedheading"/>
              <w:rPr>
                <w:lang w:val="en-AU"/>
              </w:rPr>
            </w:pPr>
            <w:r>
              <w:rPr>
                <w:lang w:val="en-AU"/>
              </w:rPr>
              <w:t>5</w:t>
            </w:r>
          </w:p>
        </w:tc>
        <w:tc>
          <w:tcPr>
            <w:tcW w:w="576" w:type="dxa"/>
          </w:tcPr>
          <w:p w14:paraId="0CA77CC5" w14:textId="77777777" w:rsidR="007307FE" w:rsidRPr="00141A4D" w:rsidRDefault="007307FE" w:rsidP="00883DB1">
            <w:pPr>
              <w:pStyle w:val="Tablecondensedheading"/>
              <w:rPr>
                <w:lang w:val="en-AU"/>
              </w:rPr>
            </w:pPr>
            <w:r>
              <w:rPr>
                <w:lang w:val="en-AU"/>
              </w:rPr>
              <w:t>6</w:t>
            </w:r>
          </w:p>
        </w:tc>
        <w:tc>
          <w:tcPr>
            <w:tcW w:w="864" w:type="dxa"/>
          </w:tcPr>
          <w:p w14:paraId="106A42F3" w14:textId="77777777" w:rsidR="007307FE" w:rsidRPr="00141A4D" w:rsidRDefault="007307FE" w:rsidP="00883DB1">
            <w:pPr>
              <w:pStyle w:val="Tablecondensedheading"/>
              <w:rPr>
                <w:lang w:val="en-AU"/>
              </w:rPr>
            </w:pPr>
            <w:r w:rsidRPr="00141A4D">
              <w:rPr>
                <w:lang w:val="en-AU"/>
              </w:rPr>
              <w:t>Average</w:t>
            </w:r>
          </w:p>
        </w:tc>
      </w:tr>
      <w:tr w:rsidR="00EA1FD9" w:rsidRPr="00141A4D" w14:paraId="59100A0E" w14:textId="77777777" w:rsidTr="00883DB1">
        <w:tc>
          <w:tcPr>
            <w:tcW w:w="599" w:type="dxa"/>
          </w:tcPr>
          <w:p w14:paraId="58BF4C92" w14:textId="77777777" w:rsidR="00EA1FD9" w:rsidRPr="00141A4D" w:rsidRDefault="00EA1FD9" w:rsidP="00EA1FD9">
            <w:pPr>
              <w:pStyle w:val="Tablecondensed"/>
              <w:rPr>
                <w:lang w:val="en-AU"/>
              </w:rPr>
            </w:pPr>
            <w:r w:rsidRPr="00141A4D">
              <w:rPr>
                <w:lang w:val="en-AU"/>
              </w:rPr>
              <w:t>%</w:t>
            </w:r>
          </w:p>
        </w:tc>
        <w:tc>
          <w:tcPr>
            <w:tcW w:w="576" w:type="dxa"/>
          </w:tcPr>
          <w:p w14:paraId="3DE96723" w14:textId="55FFD911" w:rsidR="00EA1FD9" w:rsidRPr="00141A4D" w:rsidRDefault="00EA1FD9" w:rsidP="00EA1FD9">
            <w:pPr>
              <w:pStyle w:val="Tablecondensed"/>
              <w:rPr>
                <w:lang w:val="en-AU"/>
              </w:rPr>
            </w:pPr>
            <w:r w:rsidRPr="004B59FF">
              <w:t>1</w:t>
            </w:r>
            <w:r>
              <w:t>4</w:t>
            </w:r>
          </w:p>
        </w:tc>
        <w:tc>
          <w:tcPr>
            <w:tcW w:w="576" w:type="dxa"/>
          </w:tcPr>
          <w:p w14:paraId="3E268B59" w14:textId="22D307E1" w:rsidR="00EA1FD9" w:rsidRPr="00141A4D" w:rsidRDefault="00EA1FD9" w:rsidP="00EA1FD9">
            <w:pPr>
              <w:pStyle w:val="Tablecondensed"/>
              <w:rPr>
                <w:lang w:val="en-AU"/>
              </w:rPr>
            </w:pPr>
            <w:r w:rsidRPr="004B59FF">
              <w:t>7</w:t>
            </w:r>
          </w:p>
        </w:tc>
        <w:tc>
          <w:tcPr>
            <w:tcW w:w="576" w:type="dxa"/>
          </w:tcPr>
          <w:p w14:paraId="67BCA2CE" w14:textId="1B13EA3C" w:rsidR="00EA1FD9" w:rsidRPr="00141A4D" w:rsidRDefault="00EA1FD9" w:rsidP="00EA1FD9">
            <w:pPr>
              <w:pStyle w:val="Tablecondensed"/>
              <w:rPr>
                <w:lang w:val="en-AU"/>
              </w:rPr>
            </w:pPr>
            <w:r w:rsidRPr="004B59FF">
              <w:t>18</w:t>
            </w:r>
          </w:p>
        </w:tc>
        <w:tc>
          <w:tcPr>
            <w:tcW w:w="576" w:type="dxa"/>
          </w:tcPr>
          <w:p w14:paraId="4ABEB1FF" w14:textId="6A9E35C6" w:rsidR="00EA1FD9" w:rsidRPr="00141A4D" w:rsidRDefault="00EA1FD9" w:rsidP="00EA1FD9">
            <w:pPr>
              <w:pStyle w:val="Tablecondensed"/>
              <w:rPr>
                <w:lang w:val="en-AU"/>
              </w:rPr>
            </w:pPr>
            <w:r w:rsidRPr="004B59FF">
              <w:t>23</w:t>
            </w:r>
          </w:p>
        </w:tc>
        <w:tc>
          <w:tcPr>
            <w:tcW w:w="576" w:type="dxa"/>
          </w:tcPr>
          <w:p w14:paraId="10BF5277" w14:textId="58B6B1A7" w:rsidR="00EA1FD9" w:rsidRPr="00141A4D" w:rsidRDefault="00EA1FD9" w:rsidP="00EA1FD9">
            <w:pPr>
              <w:pStyle w:val="Tablecondensed"/>
              <w:rPr>
                <w:lang w:val="en-AU"/>
              </w:rPr>
            </w:pPr>
            <w:r w:rsidRPr="004B59FF">
              <w:t>21</w:t>
            </w:r>
          </w:p>
        </w:tc>
        <w:tc>
          <w:tcPr>
            <w:tcW w:w="576" w:type="dxa"/>
          </w:tcPr>
          <w:p w14:paraId="16CB5602" w14:textId="76B73900" w:rsidR="00EA1FD9" w:rsidRPr="00141A4D" w:rsidRDefault="00EA1FD9" w:rsidP="00EA1FD9">
            <w:pPr>
              <w:pStyle w:val="Tablecondensed"/>
              <w:rPr>
                <w:lang w:val="en-AU"/>
              </w:rPr>
            </w:pPr>
            <w:r w:rsidRPr="004B59FF">
              <w:t>12</w:t>
            </w:r>
          </w:p>
        </w:tc>
        <w:tc>
          <w:tcPr>
            <w:tcW w:w="576" w:type="dxa"/>
          </w:tcPr>
          <w:p w14:paraId="11AF35BD" w14:textId="5C0E93EA" w:rsidR="00EA1FD9" w:rsidRPr="00141A4D" w:rsidRDefault="00EA1FD9" w:rsidP="00EA1FD9">
            <w:pPr>
              <w:pStyle w:val="Tablecondensed"/>
              <w:rPr>
                <w:lang w:val="en-AU"/>
              </w:rPr>
            </w:pPr>
            <w:r>
              <w:t>4</w:t>
            </w:r>
          </w:p>
        </w:tc>
        <w:tc>
          <w:tcPr>
            <w:tcW w:w="864" w:type="dxa"/>
          </w:tcPr>
          <w:p w14:paraId="09AD512E" w14:textId="6F9FDBA8" w:rsidR="00EA1FD9" w:rsidRPr="00141A4D" w:rsidRDefault="00EA1FD9" w:rsidP="00EA1FD9">
            <w:pPr>
              <w:pStyle w:val="Tablecondensed"/>
              <w:rPr>
                <w:lang w:val="en-AU"/>
              </w:rPr>
            </w:pPr>
            <w:r>
              <w:rPr>
                <w:lang w:val="en-AU"/>
              </w:rPr>
              <w:t>2.8</w:t>
            </w:r>
          </w:p>
        </w:tc>
      </w:tr>
    </w:tbl>
    <w:p w14:paraId="08AF5B12" w14:textId="37141733" w:rsidR="004C20B3" w:rsidRDefault="004531D9" w:rsidP="00611188">
      <w:pPr>
        <w:pStyle w:val="BodyText"/>
      </w:pPr>
      <w:r>
        <w:t>S</w:t>
      </w:r>
      <w:r w:rsidR="004C20B3">
        <w:t xml:space="preserve">tudents </w:t>
      </w:r>
      <w:r>
        <w:t xml:space="preserve">were </w:t>
      </w:r>
      <w:r w:rsidR="00647A86">
        <w:t xml:space="preserve">asked </w:t>
      </w:r>
      <w:r w:rsidR="004C20B3">
        <w:t xml:space="preserve">to imagine they </w:t>
      </w:r>
      <w:r>
        <w:t xml:space="preserve">had </w:t>
      </w:r>
      <w:r w:rsidR="004C20B3">
        <w:t xml:space="preserve">completed the final moment of their solo performance and to analyse how they </w:t>
      </w:r>
      <w:r w:rsidR="0E1EE800">
        <w:t>realised</w:t>
      </w:r>
      <w:r w:rsidR="004C20B3">
        <w:t xml:space="preserve"> the transformation into another character. </w:t>
      </w:r>
      <w:r>
        <w:t>Responses needed to</w:t>
      </w:r>
      <w:r w:rsidR="004C20B3">
        <w:t xml:space="preserve"> </w:t>
      </w:r>
      <w:r>
        <w:t>refer to the</w:t>
      </w:r>
      <w:r w:rsidR="004C20B3">
        <w:t xml:space="preserve"> message </w:t>
      </w:r>
      <w:r w:rsidR="26967921">
        <w:t xml:space="preserve">delivered as the </w:t>
      </w:r>
      <w:r w:rsidR="004C20B3">
        <w:t>Time Traveller character,</w:t>
      </w:r>
      <w:r w:rsidR="7FA5D24A">
        <w:t xml:space="preserve"> </w:t>
      </w:r>
      <w:r w:rsidR="00D6029A">
        <w:t xml:space="preserve">application of </w:t>
      </w:r>
      <w:r w:rsidR="7FA5D24A">
        <w:t>symbol</w:t>
      </w:r>
      <w:r w:rsidR="004C20B3">
        <w:t>, one or more production areas</w:t>
      </w:r>
      <w:r>
        <w:t>,</w:t>
      </w:r>
      <w:r w:rsidR="004C20B3">
        <w:t xml:space="preserve"> and expressive skills </w:t>
      </w:r>
      <w:r w:rsidR="00492685">
        <w:t xml:space="preserve">used in </w:t>
      </w:r>
      <w:r w:rsidR="004C20B3">
        <w:t>th</w:t>
      </w:r>
      <w:r w:rsidR="009952C4">
        <w:t>e moment of transformation</w:t>
      </w:r>
      <w:r w:rsidR="004C20B3">
        <w:t>.</w:t>
      </w:r>
    </w:p>
    <w:p w14:paraId="1A7868E2" w14:textId="18CAE0DD" w:rsidR="009952C4" w:rsidRDefault="00A7277E" w:rsidP="00611188">
      <w:pPr>
        <w:pStyle w:val="BodyText"/>
      </w:pPr>
      <w:r>
        <w:lastRenderedPageBreak/>
        <w:t>High</w:t>
      </w:r>
      <w:r w:rsidR="00A01A8E">
        <w:t>-</w:t>
      </w:r>
      <w:r>
        <w:t>scoring responses</w:t>
      </w:r>
      <w:r w:rsidR="009952C4">
        <w:t>:</w:t>
      </w:r>
      <w:r>
        <w:t xml:space="preserve"> </w:t>
      </w:r>
    </w:p>
    <w:p w14:paraId="07C06533" w14:textId="7B29E0D0" w:rsidR="009952C4" w:rsidRDefault="00A7277E" w:rsidP="00B608DE">
      <w:pPr>
        <w:pStyle w:val="Bullet"/>
      </w:pPr>
      <w:r>
        <w:t xml:space="preserve">demonstrated how </w:t>
      </w:r>
      <w:r w:rsidR="00D6029A">
        <w:t xml:space="preserve">the student </w:t>
      </w:r>
      <w:r>
        <w:t>would transform character to present the message being delivered by the Time Traveller</w:t>
      </w:r>
    </w:p>
    <w:p w14:paraId="1563DA41" w14:textId="10A290B7" w:rsidR="009952C4" w:rsidRDefault="00A7277E" w:rsidP="00B608DE">
      <w:pPr>
        <w:pStyle w:val="Bullet"/>
      </w:pPr>
      <w:r>
        <w:t>made excellent choices about how they would apply symbol as part of the transformation and/or to present the message</w:t>
      </w:r>
    </w:p>
    <w:p w14:paraId="1DBDC586" w14:textId="4796676A" w:rsidR="009952C4" w:rsidRDefault="00A7277E" w:rsidP="00B608DE">
      <w:pPr>
        <w:pStyle w:val="Bullet"/>
      </w:pPr>
      <w:r>
        <w:t>clearly analysed the effect of the moment on the audience</w:t>
      </w:r>
    </w:p>
    <w:p w14:paraId="3149BDA5" w14:textId="700A2A6B" w:rsidR="00601D16" w:rsidRDefault="009952C4" w:rsidP="00AC6610">
      <w:pPr>
        <w:pStyle w:val="Bullet"/>
      </w:pPr>
      <w:r>
        <w:t>clearly analysed</w:t>
      </w:r>
      <w:r w:rsidR="00A7277E">
        <w:t xml:space="preserve"> how expressive skills would be used to create a transformation of character, using specific transformation techniques. </w:t>
      </w:r>
    </w:p>
    <w:p w14:paraId="3F35D7B4" w14:textId="510A2DB3" w:rsidR="006C2F6D" w:rsidRDefault="00A7277E" w:rsidP="00611188">
      <w:pPr>
        <w:pStyle w:val="BodyText"/>
      </w:pPr>
      <w:r>
        <w:t>Lower</w:t>
      </w:r>
      <w:r w:rsidR="005D38A2">
        <w:t>-</w:t>
      </w:r>
      <w:r>
        <w:t>scoring responses</w:t>
      </w:r>
      <w:r w:rsidR="006C2F6D">
        <w:t>:</w:t>
      </w:r>
      <w:r>
        <w:t xml:space="preserve"> </w:t>
      </w:r>
    </w:p>
    <w:p w14:paraId="2C8CAFE3" w14:textId="1C1C2561" w:rsidR="006C2F6D" w:rsidRDefault="00A7277E" w:rsidP="00AC6610">
      <w:pPr>
        <w:pStyle w:val="Bullet"/>
      </w:pPr>
      <w:r>
        <w:t xml:space="preserve">did not communicate a message from the </w:t>
      </w:r>
      <w:r w:rsidR="006C2F6D">
        <w:t>T</w:t>
      </w:r>
      <w:r>
        <w:t xml:space="preserve">ime </w:t>
      </w:r>
      <w:r w:rsidR="006C2F6D">
        <w:t>T</w:t>
      </w:r>
      <w:r>
        <w:t>raveller</w:t>
      </w:r>
    </w:p>
    <w:p w14:paraId="5582E1F3" w14:textId="76F9CDA3" w:rsidR="006C2F6D" w:rsidRDefault="006C2F6D" w:rsidP="00AC6610">
      <w:pPr>
        <w:pStyle w:val="Bullet"/>
      </w:pPr>
      <w:r>
        <w:t xml:space="preserve">did not make clear or justify the </w:t>
      </w:r>
      <w:r w:rsidR="00A7277E">
        <w:t>choice of message</w:t>
      </w:r>
    </w:p>
    <w:p w14:paraId="0376E819" w14:textId="4C8A0935" w:rsidR="006C2F6D" w:rsidRDefault="00A7277E" w:rsidP="00AC6610">
      <w:pPr>
        <w:pStyle w:val="Bullet"/>
      </w:pPr>
      <w:r>
        <w:t xml:space="preserve">tended to rely on a narrative description of the </w:t>
      </w:r>
      <w:r w:rsidR="00601D16">
        <w:t>moment</w:t>
      </w:r>
    </w:p>
    <w:p w14:paraId="27C47E24" w14:textId="6690194F" w:rsidR="00F51D8F" w:rsidRDefault="00A7277E" w:rsidP="00AC6610">
      <w:pPr>
        <w:pStyle w:val="Bullet"/>
      </w:pPr>
      <w:r>
        <w:t xml:space="preserve">neglected elements </w:t>
      </w:r>
      <w:r w:rsidR="006C2F6D">
        <w:t xml:space="preserve">of </w:t>
      </w:r>
      <w:r>
        <w:t>the question.</w:t>
      </w:r>
    </w:p>
    <w:p w14:paraId="13C78A36" w14:textId="69C95B82" w:rsidR="00FF4592" w:rsidRDefault="00FF4592" w:rsidP="00611188">
      <w:pPr>
        <w:pStyle w:val="BodyText"/>
      </w:pPr>
      <w:r>
        <w:t>The following is an example of a high-scoring response:</w:t>
      </w:r>
    </w:p>
    <w:p w14:paraId="2CABA2A0" w14:textId="3A212FE3" w:rsidR="00FF4592" w:rsidRDefault="00FF4592" w:rsidP="00184F3E">
      <w:pPr>
        <w:pStyle w:val="Studentresponse"/>
      </w:pPr>
      <w:r>
        <w:t xml:space="preserve">In the final moment of the performance, the Time Traveller transforms into his son, who he did not know was at the conference. Time Traveller first delivers a message about living in the moment. Snapping is used to transform into the Time Traveller’s son. His movement changes: his son has an upright posture and has his arms by his sides, his voice is that of a man in his late 30s, less gravelly and raspy than his father’s. The son pulls out a smashed pocket watch that the Time Traveller gave him when he was a boy. It is a symbol of his father rejecting the concept of </w:t>
      </w:r>
      <w:proofErr w:type="gramStart"/>
      <w:r>
        <w:t>time, and</w:t>
      </w:r>
      <w:proofErr w:type="gramEnd"/>
      <w:r>
        <w:t xml:space="preserve"> wishing to encourage his son to live in the present moment. They both hadn’t seen each other for years because the son pushed away his father’s values, however now they reunite, finally seeing eye to eye. </w:t>
      </w:r>
      <w:r w:rsidR="006C2F6D">
        <w:t>‘</w:t>
      </w:r>
      <w:r>
        <w:t>I kept the pocket watch you gave me, I finally understand what you mean about living in the moment, Dad.</w:t>
      </w:r>
      <w:r w:rsidR="006C2F6D">
        <w:t>’</w:t>
      </w:r>
      <w:r>
        <w:t xml:space="preserve"> says the son.</w:t>
      </w:r>
    </w:p>
    <w:sectPr w:rsidR="00FF4592"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AC7906E" w:rsidR="00FD29D3" w:rsidRPr="00AC6610" w:rsidRDefault="00EF4718" w:rsidP="00D86DE4">
    <w:pPr>
      <w:rPr>
        <w:sz w:val="18"/>
        <w:szCs w:val="18"/>
      </w:rPr>
    </w:pPr>
    <w:r w:rsidRPr="00AC6610">
      <w:rPr>
        <w:sz w:val="18"/>
        <w:szCs w:val="18"/>
      </w:rPr>
      <w:t>2025 VCE Drama written external assessment report</w:t>
    </w:r>
    <w:r w:rsidR="00FD29D3" w:rsidRPr="00AC6610">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18FB"/>
    <w:multiLevelType w:val="hybridMultilevel"/>
    <w:tmpl w:val="C748C9C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C66BDD"/>
    <w:multiLevelType w:val="hybridMultilevel"/>
    <w:tmpl w:val="841CA288"/>
    <w:lvl w:ilvl="0" w:tplc="C9EE321C">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365CD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B0ED1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8E98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8026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8AD3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162B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4E5C4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6AE43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091272"/>
    <w:multiLevelType w:val="hybridMultilevel"/>
    <w:tmpl w:val="A77A6294"/>
    <w:lvl w:ilvl="0" w:tplc="385A3DD8">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E6CC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ECBE7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6408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8CAB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9C2E6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4E3E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9A68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AA1DE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BA19C1"/>
    <w:multiLevelType w:val="hybridMultilevel"/>
    <w:tmpl w:val="812CF5A8"/>
    <w:lvl w:ilvl="0" w:tplc="C4684884">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941E4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0A189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9C01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2C649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246DF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F2C6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C7FC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0E3DA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922DAC"/>
    <w:multiLevelType w:val="hybridMultilevel"/>
    <w:tmpl w:val="B4ACA6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B12727"/>
    <w:multiLevelType w:val="hybridMultilevel"/>
    <w:tmpl w:val="CBC268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F970AB"/>
    <w:multiLevelType w:val="hybridMultilevel"/>
    <w:tmpl w:val="540CA4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2A32274"/>
    <w:multiLevelType w:val="hybridMultilevel"/>
    <w:tmpl w:val="039A9C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631737"/>
    <w:multiLevelType w:val="hybridMultilevel"/>
    <w:tmpl w:val="4D6A501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685268"/>
    <w:multiLevelType w:val="hybridMultilevel"/>
    <w:tmpl w:val="F310348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D859FF"/>
    <w:multiLevelType w:val="hybridMultilevel"/>
    <w:tmpl w:val="983C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C064E"/>
    <w:multiLevelType w:val="hybridMultilevel"/>
    <w:tmpl w:val="232EF4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EB75FD8"/>
    <w:multiLevelType w:val="hybridMultilevel"/>
    <w:tmpl w:val="F33E5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72B6C"/>
    <w:multiLevelType w:val="hybridMultilevel"/>
    <w:tmpl w:val="C65E95E2"/>
    <w:lvl w:ilvl="0" w:tplc="6AC803E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28"/>
  </w:num>
  <w:num w:numId="2" w16cid:durableId="1678000311">
    <w:abstractNumId w:val="25"/>
  </w:num>
  <w:num w:numId="3" w16cid:durableId="1018848057">
    <w:abstractNumId w:val="18"/>
  </w:num>
  <w:num w:numId="4" w16cid:durableId="1304190575">
    <w:abstractNumId w:val="14"/>
  </w:num>
  <w:num w:numId="5" w16cid:durableId="2057312338">
    <w:abstractNumId w:val="2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4"/>
  </w:num>
  <w:num w:numId="17" w16cid:durableId="808982915">
    <w:abstractNumId w:val="15"/>
  </w:num>
  <w:num w:numId="18" w16cid:durableId="1204757670">
    <w:abstractNumId w:val="17"/>
  </w:num>
  <w:num w:numId="19" w16cid:durableId="1903909094">
    <w:abstractNumId w:val="20"/>
  </w:num>
  <w:num w:numId="20" w16cid:durableId="1843348796">
    <w:abstractNumId w:val="10"/>
  </w:num>
  <w:num w:numId="21" w16cid:durableId="1680497001">
    <w:abstractNumId w:val="16"/>
  </w:num>
  <w:num w:numId="22" w16cid:durableId="1680039771">
    <w:abstractNumId w:val="21"/>
  </w:num>
  <w:num w:numId="23" w16cid:durableId="2041005440">
    <w:abstractNumId w:val="19"/>
  </w:num>
  <w:num w:numId="24" w16cid:durableId="148135913">
    <w:abstractNumId w:val="22"/>
  </w:num>
  <w:num w:numId="25" w16cid:durableId="1254632605">
    <w:abstractNumId w:val="27"/>
  </w:num>
  <w:num w:numId="26" w16cid:durableId="924924667">
    <w:abstractNumId w:val="12"/>
  </w:num>
  <w:num w:numId="27" w16cid:durableId="127016797">
    <w:abstractNumId w:val="13"/>
  </w:num>
  <w:num w:numId="28" w16cid:durableId="1176308616">
    <w:abstractNumId w:val="11"/>
  </w:num>
  <w:num w:numId="29" w16cid:durableId="7323914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38A"/>
    <w:rsid w:val="000008E2"/>
    <w:rsid w:val="00003885"/>
    <w:rsid w:val="00006E2E"/>
    <w:rsid w:val="00015EAD"/>
    <w:rsid w:val="00023919"/>
    <w:rsid w:val="000263D2"/>
    <w:rsid w:val="00030188"/>
    <w:rsid w:val="0005245E"/>
    <w:rsid w:val="0005780E"/>
    <w:rsid w:val="00065CC6"/>
    <w:rsid w:val="000A368A"/>
    <w:rsid w:val="000A69E7"/>
    <w:rsid w:val="000A71F7"/>
    <w:rsid w:val="000C2325"/>
    <w:rsid w:val="000C3071"/>
    <w:rsid w:val="000C65D0"/>
    <w:rsid w:val="000C73BA"/>
    <w:rsid w:val="000D1438"/>
    <w:rsid w:val="000E349F"/>
    <w:rsid w:val="000F09E4"/>
    <w:rsid w:val="000F16FD"/>
    <w:rsid w:val="000F5AAF"/>
    <w:rsid w:val="0011168C"/>
    <w:rsid w:val="00142593"/>
    <w:rsid w:val="00143520"/>
    <w:rsid w:val="001471C8"/>
    <w:rsid w:val="00147FFE"/>
    <w:rsid w:val="001528B9"/>
    <w:rsid w:val="00153AD2"/>
    <w:rsid w:val="001779EA"/>
    <w:rsid w:val="00184F3E"/>
    <w:rsid w:val="00192CF3"/>
    <w:rsid w:val="001B523D"/>
    <w:rsid w:val="001C0F15"/>
    <w:rsid w:val="001C582C"/>
    <w:rsid w:val="001C6620"/>
    <w:rsid w:val="001D0615"/>
    <w:rsid w:val="001D3246"/>
    <w:rsid w:val="001D4D71"/>
    <w:rsid w:val="001D550D"/>
    <w:rsid w:val="00212C47"/>
    <w:rsid w:val="00216332"/>
    <w:rsid w:val="00221C31"/>
    <w:rsid w:val="00222662"/>
    <w:rsid w:val="002279BA"/>
    <w:rsid w:val="002329F3"/>
    <w:rsid w:val="00243F0D"/>
    <w:rsid w:val="0024643D"/>
    <w:rsid w:val="00260767"/>
    <w:rsid w:val="002647BB"/>
    <w:rsid w:val="0027068A"/>
    <w:rsid w:val="002754C1"/>
    <w:rsid w:val="002841C8"/>
    <w:rsid w:val="0028516B"/>
    <w:rsid w:val="00293A0D"/>
    <w:rsid w:val="002A1682"/>
    <w:rsid w:val="002B0664"/>
    <w:rsid w:val="002C4AB5"/>
    <w:rsid w:val="002C6F90"/>
    <w:rsid w:val="002E0D5F"/>
    <w:rsid w:val="002E4FB5"/>
    <w:rsid w:val="00302FB8"/>
    <w:rsid w:val="00304EA1"/>
    <w:rsid w:val="00314D81"/>
    <w:rsid w:val="00322BEE"/>
    <w:rsid w:val="00322FC6"/>
    <w:rsid w:val="0033561D"/>
    <w:rsid w:val="0035293F"/>
    <w:rsid w:val="00365146"/>
    <w:rsid w:val="00371B42"/>
    <w:rsid w:val="00381C75"/>
    <w:rsid w:val="0038412E"/>
    <w:rsid w:val="00385790"/>
    <w:rsid w:val="00391986"/>
    <w:rsid w:val="00395AED"/>
    <w:rsid w:val="003970ED"/>
    <w:rsid w:val="003A00B4"/>
    <w:rsid w:val="003A06B2"/>
    <w:rsid w:val="003A3F31"/>
    <w:rsid w:val="003C1607"/>
    <w:rsid w:val="003C5E71"/>
    <w:rsid w:val="003E2175"/>
    <w:rsid w:val="0040287C"/>
    <w:rsid w:val="00403496"/>
    <w:rsid w:val="00412A41"/>
    <w:rsid w:val="00417AA3"/>
    <w:rsid w:val="00425DFE"/>
    <w:rsid w:val="00426BDF"/>
    <w:rsid w:val="00434EDB"/>
    <w:rsid w:val="00440B32"/>
    <w:rsid w:val="00452B35"/>
    <w:rsid w:val="004531D9"/>
    <w:rsid w:val="0046078D"/>
    <w:rsid w:val="00462C09"/>
    <w:rsid w:val="0047736F"/>
    <w:rsid w:val="00481172"/>
    <w:rsid w:val="0048143D"/>
    <w:rsid w:val="00490D0D"/>
    <w:rsid w:val="00492685"/>
    <w:rsid w:val="00495C80"/>
    <w:rsid w:val="004A2ED8"/>
    <w:rsid w:val="004C20B3"/>
    <w:rsid w:val="004D7424"/>
    <w:rsid w:val="004E27D7"/>
    <w:rsid w:val="004F0C37"/>
    <w:rsid w:val="004F5BDA"/>
    <w:rsid w:val="00515DE8"/>
    <w:rsid w:val="0051631E"/>
    <w:rsid w:val="00531DDC"/>
    <w:rsid w:val="00537A1F"/>
    <w:rsid w:val="00566029"/>
    <w:rsid w:val="00580103"/>
    <w:rsid w:val="005923CB"/>
    <w:rsid w:val="005973A6"/>
    <w:rsid w:val="005B391B"/>
    <w:rsid w:val="005B6D1F"/>
    <w:rsid w:val="005C212B"/>
    <w:rsid w:val="005D38A2"/>
    <w:rsid w:val="005D3D78"/>
    <w:rsid w:val="005E2EF0"/>
    <w:rsid w:val="005F100D"/>
    <w:rsid w:val="005F4092"/>
    <w:rsid w:val="00601D16"/>
    <w:rsid w:val="00610EED"/>
    <w:rsid w:val="00611188"/>
    <w:rsid w:val="006355BD"/>
    <w:rsid w:val="00647A86"/>
    <w:rsid w:val="006514F3"/>
    <w:rsid w:val="00660DD0"/>
    <w:rsid w:val="00674B77"/>
    <w:rsid w:val="0068471E"/>
    <w:rsid w:val="00684F98"/>
    <w:rsid w:val="00684FD8"/>
    <w:rsid w:val="00693FFD"/>
    <w:rsid w:val="00694319"/>
    <w:rsid w:val="00694680"/>
    <w:rsid w:val="006A6D2E"/>
    <w:rsid w:val="006A7295"/>
    <w:rsid w:val="006C0436"/>
    <w:rsid w:val="006C2F6D"/>
    <w:rsid w:val="006D07D4"/>
    <w:rsid w:val="006D2159"/>
    <w:rsid w:val="006F4C90"/>
    <w:rsid w:val="006F787C"/>
    <w:rsid w:val="00702636"/>
    <w:rsid w:val="00705437"/>
    <w:rsid w:val="00706CF9"/>
    <w:rsid w:val="00724507"/>
    <w:rsid w:val="007307FE"/>
    <w:rsid w:val="00734542"/>
    <w:rsid w:val="00743987"/>
    <w:rsid w:val="00761390"/>
    <w:rsid w:val="007738D8"/>
    <w:rsid w:val="00773E6C"/>
    <w:rsid w:val="00781FB1"/>
    <w:rsid w:val="007934AF"/>
    <w:rsid w:val="007B28A9"/>
    <w:rsid w:val="007C28CF"/>
    <w:rsid w:val="007D1B6D"/>
    <w:rsid w:val="007D6537"/>
    <w:rsid w:val="007F1D20"/>
    <w:rsid w:val="00802ABF"/>
    <w:rsid w:val="00813C37"/>
    <w:rsid w:val="008154B5"/>
    <w:rsid w:val="00823962"/>
    <w:rsid w:val="0083187D"/>
    <w:rsid w:val="00850410"/>
    <w:rsid w:val="008507AB"/>
    <w:rsid w:val="00852719"/>
    <w:rsid w:val="008539AE"/>
    <w:rsid w:val="008546AB"/>
    <w:rsid w:val="00860115"/>
    <w:rsid w:val="008616F2"/>
    <w:rsid w:val="00870A89"/>
    <w:rsid w:val="00877015"/>
    <w:rsid w:val="00877290"/>
    <w:rsid w:val="00882830"/>
    <w:rsid w:val="0088783C"/>
    <w:rsid w:val="008A39A2"/>
    <w:rsid w:val="008E0D58"/>
    <w:rsid w:val="008E31D3"/>
    <w:rsid w:val="009077FE"/>
    <w:rsid w:val="009132B1"/>
    <w:rsid w:val="009139C4"/>
    <w:rsid w:val="0091620A"/>
    <w:rsid w:val="009325D2"/>
    <w:rsid w:val="009370BC"/>
    <w:rsid w:val="009440AC"/>
    <w:rsid w:val="009462D0"/>
    <w:rsid w:val="009630A5"/>
    <w:rsid w:val="0096556B"/>
    <w:rsid w:val="00965682"/>
    <w:rsid w:val="00970580"/>
    <w:rsid w:val="00970851"/>
    <w:rsid w:val="0098739B"/>
    <w:rsid w:val="009952C4"/>
    <w:rsid w:val="009A1AB4"/>
    <w:rsid w:val="009A282C"/>
    <w:rsid w:val="009B4988"/>
    <w:rsid w:val="009B61E5"/>
    <w:rsid w:val="009B722D"/>
    <w:rsid w:val="009D00A8"/>
    <w:rsid w:val="009D084F"/>
    <w:rsid w:val="009D1E89"/>
    <w:rsid w:val="009D28DE"/>
    <w:rsid w:val="009E5707"/>
    <w:rsid w:val="009F134F"/>
    <w:rsid w:val="00A01A8E"/>
    <w:rsid w:val="00A07789"/>
    <w:rsid w:val="00A17661"/>
    <w:rsid w:val="00A24B2D"/>
    <w:rsid w:val="00A26694"/>
    <w:rsid w:val="00A321DD"/>
    <w:rsid w:val="00A32280"/>
    <w:rsid w:val="00A40966"/>
    <w:rsid w:val="00A7277E"/>
    <w:rsid w:val="00A728A9"/>
    <w:rsid w:val="00A921E0"/>
    <w:rsid w:val="00A922F4"/>
    <w:rsid w:val="00AA04CC"/>
    <w:rsid w:val="00AA19B4"/>
    <w:rsid w:val="00AA1A66"/>
    <w:rsid w:val="00AB313F"/>
    <w:rsid w:val="00AC6610"/>
    <w:rsid w:val="00AE5526"/>
    <w:rsid w:val="00AE692A"/>
    <w:rsid w:val="00AF051B"/>
    <w:rsid w:val="00AF3569"/>
    <w:rsid w:val="00B01578"/>
    <w:rsid w:val="00B0189B"/>
    <w:rsid w:val="00B0738F"/>
    <w:rsid w:val="00B13D3B"/>
    <w:rsid w:val="00B230DB"/>
    <w:rsid w:val="00B26601"/>
    <w:rsid w:val="00B34EDF"/>
    <w:rsid w:val="00B41951"/>
    <w:rsid w:val="00B443B6"/>
    <w:rsid w:val="00B45417"/>
    <w:rsid w:val="00B53229"/>
    <w:rsid w:val="00B55D3E"/>
    <w:rsid w:val="00B608DE"/>
    <w:rsid w:val="00B62480"/>
    <w:rsid w:val="00B81B70"/>
    <w:rsid w:val="00B83430"/>
    <w:rsid w:val="00BB3BAB"/>
    <w:rsid w:val="00BD0724"/>
    <w:rsid w:val="00BD2B91"/>
    <w:rsid w:val="00BE5521"/>
    <w:rsid w:val="00BF6C23"/>
    <w:rsid w:val="00BF7FC2"/>
    <w:rsid w:val="00C15B2B"/>
    <w:rsid w:val="00C171BF"/>
    <w:rsid w:val="00C176B4"/>
    <w:rsid w:val="00C33E8D"/>
    <w:rsid w:val="00C364BC"/>
    <w:rsid w:val="00C4662B"/>
    <w:rsid w:val="00C47E59"/>
    <w:rsid w:val="00C53263"/>
    <w:rsid w:val="00C5616D"/>
    <w:rsid w:val="00C61D75"/>
    <w:rsid w:val="00C623B2"/>
    <w:rsid w:val="00C65C50"/>
    <w:rsid w:val="00C75F1D"/>
    <w:rsid w:val="00C95156"/>
    <w:rsid w:val="00CA0DC2"/>
    <w:rsid w:val="00CA3614"/>
    <w:rsid w:val="00CB3578"/>
    <w:rsid w:val="00CB5D72"/>
    <w:rsid w:val="00CB68E8"/>
    <w:rsid w:val="00CE768B"/>
    <w:rsid w:val="00CF1DE1"/>
    <w:rsid w:val="00D04F01"/>
    <w:rsid w:val="00D06414"/>
    <w:rsid w:val="00D127B4"/>
    <w:rsid w:val="00D24E5A"/>
    <w:rsid w:val="00D275DF"/>
    <w:rsid w:val="00D338E4"/>
    <w:rsid w:val="00D453F8"/>
    <w:rsid w:val="00D51947"/>
    <w:rsid w:val="00D532F0"/>
    <w:rsid w:val="00D56E0F"/>
    <w:rsid w:val="00D6029A"/>
    <w:rsid w:val="00D76E10"/>
    <w:rsid w:val="00D77413"/>
    <w:rsid w:val="00D82759"/>
    <w:rsid w:val="00D86DE4"/>
    <w:rsid w:val="00DC21F1"/>
    <w:rsid w:val="00DD0911"/>
    <w:rsid w:val="00DE1909"/>
    <w:rsid w:val="00DE51DB"/>
    <w:rsid w:val="00DE611A"/>
    <w:rsid w:val="00DF7107"/>
    <w:rsid w:val="00E04756"/>
    <w:rsid w:val="00E17A39"/>
    <w:rsid w:val="00E208DF"/>
    <w:rsid w:val="00E23F1D"/>
    <w:rsid w:val="00E30E05"/>
    <w:rsid w:val="00E334B4"/>
    <w:rsid w:val="00E36361"/>
    <w:rsid w:val="00E55AE9"/>
    <w:rsid w:val="00E61572"/>
    <w:rsid w:val="00E71100"/>
    <w:rsid w:val="00E7229D"/>
    <w:rsid w:val="00E90445"/>
    <w:rsid w:val="00EA1FD9"/>
    <w:rsid w:val="00EA54E0"/>
    <w:rsid w:val="00EB0C84"/>
    <w:rsid w:val="00EB76AB"/>
    <w:rsid w:val="00EC74D8"/>
    <w:rsid w:val="00EC7EC3"/>
    <w:rsid w:val="00EE1059"/>
    <w:rsid w:val="00EF4718"/>
    <w:rsid w:val="00F06703"/>
    <w:rsid w:val="00F17FDE"/>
    <w:rsid w:val="00F20F96"/>
    <w:rsid w:val="00F40D53"/>
    <w:rsid w:val="00F432CB"/>
    <w:rsid w:val="00F4525C"/>
    <w:rsid w:val="00F4616B"/>
    <w:rsid w:val="00F50D86"/>
    <w:rsid w:val="00F51D8F"/>
    <w:rsid w:val="00F63285"/>
    <w:rsid w:val="00F71338"/>
    <w:rsid w:val="00F766E0"/>
    <w:rsid w:val="00FC01B9"/>
    <w:rsid w:val="00FC17E2"/>
    <w:rsid w:val="00FD29D3"/>
    <w:rsid w:val="00FD53EB"/>
    <w:rsid w:val="00FE3F0B"/>
    <w:rsid w:val="00FF0907"/>
    <w:rsid w:val="00FF4592"/>
    <w:rsid w:val="01CA047D"/>
    <w:rsid w:val="01D820BE"/>
    <w:rsid w:val="0203F770"/>
    <w:rsid w:val="02DE3AE4"/>
    <w:rsid w:val="03C61148"/>
    <w:rsid w:val="04980315"/>
    <w:rsid w:val="0535A66E"/>
    <w:rsid w:val="058812CC"/>
    <w:rsid w:val="059B8BB4"/>
    <w:rsid w:val="05F44BF5"/>
    <w:rsid w:val="0B4D1203"/>
    <w:rsid w:val="0C049427"/>
    <w:rsid w:val="0E1EE800"/>
    <w:rsid w:val="0F6DA208"/>
    <w:rsid w:val="11B4D6A3"/>
    <w:rsid w:val="126F4A13"/>
    <w:rsid w:val="13295006"/>
    <w:rsid w:val="133D3DFD"/>
    <w:rsid w:val="13C568B7"/>
    <w:rsid w:val="1431F3CE"/>
    <w:rsid w:val="14343901"/>
    <w:rsid w:val="1543FB5E"/>
    <w:rsid w:val="17E2EC47"/>
    <w:rsid w:val="1914C931"/>
    <w:rsid w:val="1980B51B"/>
    <w:rsid w:val="199EF3F1"/>
    <w:rsid w:val="19A62758"/>
    <w:rsid w:val="1A590575"/>
    <w:rsid w:val="1D255110"/>
    <w:rsid w:val="1D27E30D"/>
    <w:rsid w:val="1EA09A4A"/>
    <w:rsid w:val="1EB2F556"/>
    <w:rsid w:val="2122EE4F"/>
    <w:rsid w:val="21FC4FC4"/>
    <w:rsid w:val="26967921"/>
    <w:rsid w:val="26FD35FE"/>
    <w:rsid w:val="2723F64C"/>
    <w:rsid w:val="273D8A37"/>
    <w:rsid w:val="2740EB69"/>
    <w:rsid w:val="27A24B12"/>
    <w:rsid w:val="27B843DF"/>
    <w:rsid w:val="2836D0FA"/>
    <w:rsid w:val="29D94926"/>
    <w:rsid w:val="2B08ECA6"/>
    <w:rsid w:val="2DE5509E"/>
    <w:rsid w:val="2F1A1ED8"/>
    <w:rsid w:val="3125B194"/>
    <w:rsid w:val="3159F06D"/>
    <w:rsid w:val="318F5FA0"/>
    <w:rsid w:val="330B3F38"/>
    <w:rsid w:val="358B05F4"/>
    <w:rsid w:val="3638F75B"/>
    <w:rsid w:val="36E8B233"/>
    <w:rsid w:val="3AEAFA27"/>
    <w:rsid w:val="3B85AB74"/>
    <w:rsid w:val="3F41634B"/>
    <w:rsid w:val="41FFEBE2"/>
    <w:rsid w:val="43EA95BF"/>
    <w:rsid w:val="476EA3D2"/>
    <w:rsid w:val="4CC93E50"/>
    <w:rsid w:val="4CCF824F"/>
    <w:rsid w:val="4E3B3E26"/>
    <w:rsid w:val="4E849B13"/>
    <w:rsid w:val="4F867DE4"/>
    <w:rsid w:val="5104D0D2"/>
    <w:rsid w:val="51512AB3"/>
    <w:rsid w:val="530C78DD"/>
    <w:rsid w:val="53FE68C3"/>
    <w:rsid w:val="54488324"/>
    <w:rsid w:val="5870AD46"/>
    <w:rsid w:val="58AD55E1"/>
    <w:rsid w:val="5CF9C29B"/>
    <w:rsid w:val="5F596FC4"/>
    <w:rsid w:val="5F8F7091"/>
    <w:rsid w:val="602305A6"/>
    <w:rsid w:val="60CA420A"/>
    <w:rsid w:val="62D6E6FE"/>
    <w:rsid w:val="642CA4D6"/>
    <w:rsid w:val="65DAD730"/>
    <w:rsid w:val="667B332F"/>
    <w:rsid w:val="669BF0D8"/>
    <w:rsid w:val="66D3F176"/>
    <w:rsid w:val="6AD22575"/>
    <w:rsid w:val="6BBFF2CB"/>
    <w:rsid w:val="6D34A36E"/>
    <w:rsid w:val="6E98274E"/>
    <w:rsid w:val="70D5B46D"/>
    <w:rsid w:val="7587806B"/>
    <w:rsid w:val="76073A63"/>
    <w:rsid w:val="76D53C29"/>
    <w:rsid w:val="77138FB0"/>
    <w:rsid w:val="7749FCBE"/>
    <w:rsid w:val="77F23625"/>
    <w:rsid w:val="77FB8403"/>
    <w:rsid w:val="7A731731"/>
    <w:rsid w:val="7A9BB232"/>
    <w:rsid w:val="7E161EB8"/>
    <w:rsid w:val="7EC47C0E"/>
    <w:rsid w:val="7FA5D2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608DE"/>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9B4988"/>
    <w:pPr>
      <w:spacing w:after="0" w:line="240" w:lineRule="auto"/>
    </w:pPr>
  </w:style>
  <w:style w:type="character" w:styleId="CommentReference">
    <w:name w:val="annotation reference"/>
    <w:basedOn w:val="DefaultParagraphFont"/>
    <w:uiPriority w:val="99"/>
    <w:semiHidden/>
    <w:unhideWhenUsed/>
    <w:rsid w:val="009B4988"/>
    <w:rPr>
      <w:sz w:val="16"/>
      <w:szCs w:val="16"/>
    </w:rPr>
  </w:style>
  <w:style w:type="paragraph" w:customStyle="1" w:styleId="Studentresponse">
    <w:name w:val="Student response"/>
    <w:basedOn w:val="BodyText"/>
    <w:qFormat/>
    <w:rsid w:val="00DC21F1"/>
    <w:pPr>
      <w:ind w:left="284"/>
    </w:pPr>
    <w:rPr>
      <w:i/>
      <w:iCs/>
    </w:rPr>
  </w:style>
  <w:style w:type="table" w:customStyle="1" w:styleId="VCAATableClosed">
    <w:name w:val="VCAA Table Closed"/>
    <w:basedOn w:val="TableNormal"/>
    <w:uiPriority w:val="99"/>
    <w:rsid w:val="00322BE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Metadata/LabelInfo.xml><?xml version="1.0" encoding="utf-8"?>
<clbl:labelList xmlns:clbl="http://schemas.microsoft.com/office/2020/mipLabelMetadata">
  <clbl:label id="{905a574a-5870-43d8-8c3d-38b70ea218b2}" enabled="0" method="" siteId="{905a574a-5870-43d8-8c3d-38b70ea21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Drama written external assessment report</dc:title>
  <dc:creator/>
  <cp:lastModifiedBy/>
  <cp:revision>1</cp:revision>
  <dcterms:created xsi:type="dcterms:W3CDTF">2026-01-12T02:02:00Z</dcterms:created>
  <dcterms:modified xsi:type="dcterms:W3CDTF">2026-01-12T02:02:00Z</dcterms:modified>
</cp:coreProperties>
</file>