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323C5CE0" w:rsidR="00F4525C" w:rsidRPr="005C25F0" w:rsidRDefault="00DF7107" w:rsidP="00E7229D">
      <w:pPr>
        <w:pStyle w:val="Title"/>
      </w:pPr>
      <w:r w:rsidRPr="005C25F0">
        <w:t xml:space="preserve">2025 VCE </w:t>
      </w:r>
      <w:r w:rsidR="00C45D56" w:rsidRPr="005C25F0">
        <w:t>Politics</w:t>
      </w:r>
      <w:r w:rsidRPr="005C25F0">
        <w:t xml:space="preserve"> external assessment report</w:t>
      </w:r>
    </w:p>
    <w:p w14:paraId="59D26C60" w14:textId="57DA5F62" w:rsidR="00DF7107" w:rsidRPr="005C25F0" w:rsidRDefault="00DF7107" w:rsidP="00DF7107">
      <w:pPr>
        <w:pStyle w:val="BodyText"/>
      </w:pPr>
      <w:bookmarkStart w:id="0" w:name="TemplateOverview"/>
      <w:bookmarkEnd w:id="0"/>
      <w:r w:rsidRPr="005C25F0">
        <w:t xml:space="preserve">This report provides sample </w:t>
      </w:r>
      <w:proofErr w:type="gramStart"/>
      <w:r w:rsidRPr="005C25F0">
        <w:t>answers</w:t>
      </w:r>
      <w:proofErr w:type="gramEnd"/>
      <w:r w:rsidRPr="005C25F0">
        <w:t xml:space="preserve"> or an indication of what answers may have included. Unless otherwise stated, these are not intended to be exemplary or complete responses. </w:t>
      </w:r>
    </w:p>
    <w:p w14:paraId="78948898" w14:textId="77777777" w:rsidR="00DF7107" w:rsidRPr="005C25F0" w:rsidRDefault="00DF7107" w:rsidP="00DF7107">
      <w:pPr>
        <w:pStyle w:val="BodyText"/>
      </w:pPr>
      <w:r w:rsidRPr="005C25F0">
        <w:t>The statistics in this report may be subject to rounding resulting in a total more or less than 100 per cent.</w:t>
      </w:r>
    </w:p>
    <w:p w14:paraId="550CF727" w14:textId="01DCC7D6" w:rsidR="00DF7107" w:rsidRPr="005C25F0" w:rsidRDefault="00C974E9" w:rsidP="00C974E9">
      <w:pPr>
        <w:pStyle w:val="Heading1"/>
      </w:pPr>
      <w:r w:rsidRPr="005C25F0">
        <w:t>Section A</w:t>
      </w:r>
    </w:p>
    <w:p w14:paraId="043C6D06" w14:textId="7605D90B" w:rsidR="00C974E9" w:rsidRPr="005C25F0" w:rsidRDefault="00C974E9" w:rsidP="00C974E9">
      <w:pPr>
        <w:pStyle w:val="Heading2"/>
      </w:pPr>
      <w:r w:rsidRPr="005C25F0">
        <w:t>Question 1</w:t>
      </w:r>
    </w:p>
    <w:tbl>
      <w:tblPr>
        <w:tblW w:w="4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570"/>
        <w:gridCol w:w="570"/>
        <w:gridCol w:w="855"/>
      </w:tblGrid>
      <w:tr w:rsidR="00DF2587" w:rsidRPr="005C25F0" w14:paraId="6CC029E7" w14:textId="77777777" w:rsidTr="00DF2587">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39B5FA0A"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1546349E"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415D42DA"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1DA7A8A"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2 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259BD5B4"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3 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66621E80"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4 </w:t>
            </w:r>
          </w:p>
        </w:tc>
        <w:tc>
          <w:tcPr>
            <w:tcW w:w="855" w:type="dxa"/>
            <w:tcBorders>
              <w:top w:val="single" w:sz="6" w:space="0" w:color="000000"/>
              <w:left w:val="single" w:sz="6" w:space="0" w:color="FFFFFF"/>
              <w:bottom w:val="single" w:sz="6" w:space="0" w:color="000000"/>
              <w:right w:val="single" w:sz="6" w:space="0" w:color="000000"/>
            </w:tcBorders>
            <w:shd w:val="clear" w:color="auto" w:fill="0F7EB4"/>
            <w:hideMark/>
          </w:tcPr>
          <w:p w14:paraId="5D38F29C"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Average </w:t>
            </w:r>
          </w:p>
        </w:tc>
      </w:tr>
      <w:tr w:rsidR="00DF2587" w:rsidRPr="005C25F0" w14:paraId="508564B6" w14:textId="77777777" w:rsidTr="00DF258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23147DF4" w14:textId="77777777" w:rsidR="00DF2587" w:rsidRPr="005C25F0" w:rsidRDefault="00DF2587" w:rsidP="007C457B">
            <w:pPr>
              <w:pStyle w:val="Tablecondensed"/>
              <w:rPr>
                <w:rFonts w:ascii="Segoe UI" w:hAnsi="Segoe UI"/>
                <w:sz w:val="18"/>
                <w:szCs w:val="18"/>
                <w:lang w:val="en-AU" w:eastAsia="en-AU"/>
              </w:rPr>
            </w:pPr>
            <w:r w:rsidRPr="005C25F0">
              <w:rPr>
                <w:lang w:val="en-AU" w:eastAsia="en-AU"/>
              </w:rPr>
              <w:t>% </w:t>
            </w:r>
          </w:p>
        </w:tc>
        <w:tc>
          <w:tcPr>
            <w:tcW w:w="570" w:type="dxa"/>
            <w:tcBorders>
              <w:top w:val="single" w:sz="6" w:space="0" w:color="000000"/>
              <w:left w:val="single" w:sz="6" w:space="0" w:color="000000"/>
              <w:bottom w:val="single" w:sz="6" w:space="0" w:color="000000"/>
              <w:right w:val="single" w:sz="6" w:space="0" w:color="000000"/>
            </w:tcBorders>
            <w:hideMark/>
          </w:tcPr>
          <w:p w14:paraId="6430B701" w14:textId="18DDAD65" w:rsidR="00DF2587" w:rsidRPr="005C25F0" w:rsidRDefault="00DF2587" w:rsidP="007C457B">
            <w:pPr>
              <w:pStyle w:val="Tablecondensed"/>
              <w:rPr>
                <w:rFonts w:ascii="Segoe UI" w:hAnsi="Segoe UI"/>
                <w:sz w:val="18"/>
                <w:szCs w:val="18"/>
                <w:lang w:val="en-AU" w:eastAsia="en-AU"/>
              </w:rPr>
            </w:pPr>
            <w:r w:rsidRPr="005C25F0">
              <w:rPr>
                <w:lang w:val="en-AU"/>
              </w:rPr>
              <w:t>3</w:t>
            </w:r>
          </w:p>
        </w:tc>
        <w:tc>
          <w:tcPr>
            <w:tcW w:w="570" w:type="dxa"/>
            <w:tcBorders>
              <w:top w:val="single" w:sz="6" w:space="0" w:color="000000"/>
              <w:left w:val="single" w:sz="6" w:space="0" w:color="000000"/>
              <w:bottom w:val="single" w:sz="6" w:space="0" w:color="000000"/>
              <w:right w:val="single" w:sz="6" w:space="0" w:color="000000"/>
            </w:tcBorders>
            <w:hideMark/>
          </w:tcPr>
          <w:p w14:paraId="3BE99880" w14:textId="592F857B" w:rsidR="00DF2587" w:rsidRPr="005C25F0" w:rsidRDefault="00DF2587" w:rsidP="007C457B">
            <w:pPr>
              <w:pStyle w:val="Tablecondensed"/>
              <w:rPr>
                <w:rFonts w:ascii="Segoe UI" w:hAnsi="Segoe UI"/>
                <w:sz w:val="18"/>
                <w:szCs w:val="18"/>
                <w:lang w:val="en-AU" w:eastAsia="en-AU"/>
              </w:rPr>
            </w:pPr>
            <w:r w:rsidRPr="005C25F0">
              <w:rPr>
                <w:lang w:val="en-AU"/>
              </w:rPr>
              <w:t>4</w:t>
            </w:r>
          </w:p>
        </w:tc>
        <w:tc>
          <w:tcPr>
            <w:tcW w:w="570" w:type="dxa"/>
            <w:tcBorders>
              <w:top w:val="single" w:sz="6" w:space="0" w:color="000000"/>
              <w:left w:val="single" w:sz="6" w:space="0" w:color="000000"/>
              <w:bottom w:val="single" w:sz="6" w:space="0" w:color="000000"/>
              <w:right w:val="single" w:sz="6" w:space="0" w:color="000000"/>
            </w:tcBorders>
            <w:hideMark/>
          </w:tcPr>
          <w:p w14:paraId="0B8C3900" w14:textId="70D0F9CC" w:rsidR="00DF2587" w:rsidRPr="005C25F0" w:rsidRDefault="00DF2587" w:rsidP="007C457B">
            <w:pPr>
              <w:pStyle w:val="Tablecondensed"/>
              <w:rPr>
                <w:rFonts w:ascii="Segoe UI" w:hAnsi="Segoe UI"/>
                <w:sz w:val="18"/>
                <w:szCs w:val="18"/>
                <w:lang w:val="en-AU" w:eastAsia="en-AU"/>
              </w:rPr>
            </w:pPr>
            <w:r w:rsidRPr="005C25F0">
              <w:rPr>
                <w:lang w:val="en-AU"/>
              </w:rPr>
              <w:t>25</w:t>
            </w:r>
          </w:p>
        </w:tc>
        <w:tc>
          <w:tcPr>
            <w:tcW w:w="570" w:type="dxa"/>
            <w:tcBorders>
              <w:top w:val="single" w:sz="6" w:space="0" w:color="000000"/>
              <w:left w:val="single" w:sz="6" w:space="0" w:color="000000"/>
              <w:bottom w:val="single" w:sz="6" w:space="0" w:color="000000"/>
              <w:right w:val="single" w:sz="6" w:space="0" w:color="000000"/>
            </w:tcBorders>
            <w:hideMark/>
          </w:tcPr>
          <w:p w14:paraId="1D7367F4" w14:textId="12C6ADBB" w:rsidR="00DF2587" w:rsidRPr="005C25F0" w:rsidRDefault="00DF2587" w:rsidP="007C457B">
            <w:pPr>
              <w:pStyle w:val="Tablecondensed"/>
              <w:rPr>
                <w:rFonts w:ascii="Segoe UI" w:hAnsi="Segoe UI"/>
                <w:sz w:val="18"/>
                <w:szCs w:val="18"/>
                <w:lang w:val="en-AU" w:eastAsia="en-AU"/>
              </w:rPr>
            </w:pPr>
            <w:r w:rsidRPr="005C25F0">
              <w:rPr>
                <w:lang w:val="en-AU"/>
              </w:rPr>
              <w:t>30</w:t>
            </w:r>
          </w:p>
        </w:tc>
        <w:tc>
          <w:tcPr>
            <w:tcW w:w="570" w:type="dxa"/>
            <w:tcBorders>
              <w:top w:val="single" w:sz="6" w:space="0" w:color="000000"/>
              <w:left w:val="single" w:sz="6" w:space="0" w:color="000000"/>
              <w:bottom w:val="single" w:sz="6" w:space="0" w:color="000000"/>
              <w:right w:val="single" w:sz="6" w:space="0" w:color="000000"/>
            </w:tcBorders>
            <w:hideMark/>
          </w:tcPr>
          <w:p w14:paraId="6F67C2E5" w14:textId="016E0AD5" w:rsidR="00DF2587" w:rsidRPr="005C25F0" w:rsidRDefault="00DF2587" w:rsidP="007C457B">
            <w:pPr>
              <w:pStyle w:val="Tablecondensed"/>
              <w:rPr>
                <w:rFonts w:ascii="Segoe UI" w:hAnsi="Segoe UI"/>
                <w:sz w:val="18"/>
                <w:szCs w:val="18"/>
                <w:lang w:val="en-AU" w:eastAsia="en-AU"/>
              </w:rPr>
            </w:pPr>
            <w:r w:rsidRPr="005C25F0">
              <w:rPr>
                <w:lang w:val="en-AU"/>
              </w:rPr>
              <w:t>37</w:t>
            </w:r>
          </w:p>
        </w:tc>
        <w:tc>
          <w:tcPr>
            <w:tcW w:w="855" w:type="dxa"/>
            <w:tcBorders>
              <w:top w:val="single" w:sz="6" w:space="0" w:color="000000"/>
              <w:left w:val="single" w:sz="6" w:space="0" w:color="000000"/>
              <w:bottom w:val="single" w:sz="6" w:space="0" w:color="000000"/>
              <w:right w:val="single" w:sz="6" w:space="0" w:color="000000"/>
            </w:tcBorders>
            <w:hideMark/>
          </w:tcPr>
          <w:p w14:paraId="7AACC16D" w14:textId="28A6C5D2" w:rsidR="00DF2587" w:rsidRPr="005C25F0" w:rsidRDefault="0030531E" w:rsidP="007C457B">
            <w:pPr>
              <w:pStyle w:val="Tablecondensed"/>
              <w:rPr>
                <w:rFonts w:ascii="Segoe UI" w:hAnsi="Segoe UI"/>
                <w:sz w:val="18"/>
                <w:szCs w:val="18"/>
                <w:lang w:val="en-AU" w:eastAsia="en-AU"/>
              </w:rPr>
            </w:pPr>
            <w:r w:rsidRPr="005C25F0">
              <w:rPr>
                <w:lang w:val="en-AU" w:eastAsia="en-AU"/>
              </w:rPr>
              <w:t>3.0</w:t>
            </w:r>
          </w:p>
        </w:tc>
      </w:tr>
    </w:tbl>
    <w:p w14:paraId="1D2F2BEA" w14:textId="126BC9AA" w:rsidR="00C974E9" w:rsidRPr="005C25F0" w:rsidRDefault="00C974E9" w:rsidP="00C974E9">
      <w:pPr>
        <w:pStyle w:val="BodyText"/>
      </w:pPr>
      <w:r w:rsidRPr="005C25F0">
        <w:t xml:space="preserve">Students were required to identify two clear and distinct causes of their chosen global issue. When describing the cause, </w:t>
      </w:r>
      <w:r w:rsidR="00F90AC4" w:rsidRPr="005C25F0">
        <w:t xml:space="preserve">high-scoring </w:t>
      </w:r>
      <w:r w:rsidRPr="005C25F0">
        <w:t xml:space="preserve">responses referred to specific evidence or examples that highlighted the presence of this cause. </w:t>
      </w:r>
    </w:p>
    <w:p w14:paraId="35B47458" w14:textId="48252568" w:rsidR="00C974E9" w:rsidRPr="005C25F0" w:rsidRDefault="00BA6AF3" w:rsidP="00C974E9">
      <w:pPr>
        <w:pStyle w:val="BodyText"/>
      </w:pPr>
      <w:r w:rsidRPr="005C25F0">
        <w:t xml:space="preserve">High-scoring </w:t>
      </w:r>
      <w:r w:rsidR="13D0DBA9" w:rsidRPr="005C25F0">
        <w:t xml:space="preserve">responses were also able to </w:t>
      </w:r>
      <w:r w:rsidR="77193759" w:rsidRPr="005C25F0">
        <w:t>clearly link</w:t>
      </w:r>
      <w:r w:rsidR="13D0DBA9" w:rsidRPr="005C25F0">
        <w:t xml:space="preserve"> the cause to</w:t>
      </w:r>
      <w:r w:rsidR="5A0AA995" w:rsidRPr="005C25F0">
        <w:t xml:space="preserve"> </w:t>
      </w:r>
      <w:r w:rsidRPr="005C25F0">
        <w:t xml:space="preserve">its contribution </w:t>
      </w:r>
      <w:r w:rsidR="5A0AA995" w:rsidRPr="005C25F0">
        <w:t>to</w:t>
      </w:r>
      <w:r w:rsidR="13D0DBA9" w:rsidRPr="005C25F0">
        <w:t xml:space="preserve"> the global issue, using specific detail to support their description. </w:t>
      </w:r>
    </w:p>
    <w:p w14:paraId="66E0209E" w14:textId="3451D75F" w:rsidR="00C974E9" w:rsidRPr="005C25F0" w:rsidRDefault="00C974E9" w:rsidP="00C974E9">
      <w:pPr>
        <w:pStyle w:val="BodyText"/>
      </w:pPr>
      <w:r w:rsidRPr="005C25F0">
        <w:t xml:space="preserve">Students should </w:t>
      </w:r>
      <w:r w:rsidR="007F2C0F">
        <w:t>articulate clearly that</w:t>
      </w:r>
      <w:r w:rsidRPr="005C25F0">
        <w:t xml:space="preserve"> causes are distinct from one another, </w:t>
      </w:r>
      <w:r w:rsidR="001909F8">
        <w:t>even if they</w:t>
      </w:r>
      <w:r w:rsidRPr="005C25F0">
        <w:t xml:space="preserve"> may lead to the same outcome. </w:t>
      </w:r>
    </w:p>
    <w:p w14:paraId="05B28AA6" w14:textId="5C6AA308" w:rsidR="00C974E9" w:rsidRPr="005C25F0" w:rsidRDefault="00C974E9" w:rsidP="00C974E9">
      <w:pPr>
        <w:pStyle w:val="BodyText"/>
      </w:pPr>
      <w:r w:rsidRPr="005C25F0">
        <w:t>For example, excess CO</w:t>
      </w:r>
      <w:r w:rsidRPr="002A2076">
        <w:rPr>
          <w:vertAlign w:val="subscript"/>
        </w:rPr>
        <w:t>2</w:t>
      </w:r>
      <w:r w:rsidRPr="005C25F0">
        <w:t xml:space="preserve"> in the atmosphere was accepted as </w:t>
      </w:r>
      <w:r w:rsidR="00F90AC4" w:rsidRPr="002A2076">
        <w:rPr>
          <w:i/>
          <w:iCs/>
        </w:rPr>
        <w:t>one</w:t>
      </w:r>
      <w:r w:rsidRPr="005C25F0">
        <w:t xml:space="preserve"> key cause of climate change, and resource exploitation was accepted as a </w:t>
      </w:r>
      <w:r w:rsidR="00F90AC4" w:rsidRPr="002A2076">
        <w:rPr>
          <w:i/>
          <w:iCs/>
        </w:rPr>
        <w:t>second</w:t>
      </w:r>
      <w:r w:rsidR="00F90AC4" w:rsidRPr="005C25F0">
        <w:t xml:space="preserve"> </w:t>
      </w:r>
      <w:r w:rsidRPr="005C25F0">
        <w:t>cause, even though it results in increased CO</w:t>
      </w:r>
      <w:r w:rsidRPr="002A2076">
        <w:rPr>
          <w:vertAlign w:val="subscript"/>
        </w:rPr>
        <w:t>2</w:t>
      </w:r>
      <w:r w:rsidRPr="005C25F0">
        <w:t xml:space="preserve"> in the atmosphere. The way the student describe</w:t>
      </w:r>
      <w:r w:rsidR="00514E32" w:rsidRPr="005C25F0">
        <w:t>d</w:t>
      </w:r>
      <w:r w:rsidRPr="005C25F0">
        <w:t xml:space="preserve"> the cause, and the evidence used in support, </w:t>
      </w:r>
      <w:r w:rsidR="00514E32" w:rsidRPr="005C25F0">
        <w:t xml:space="preserve">could </w:t>
      </w:r>
      <w:r w:rsidRPr="005C25F0">
        <w:t>help them achieve higher marks.</w:t>
      </w:r>
    </w:p>
    <w:p w14:paraId="2D7DB4F5" w14:textId="1D3EE2C5" w:rsidR="00C974E9" w:rsidRPr="005C25F0" w:rsidRDefault="00C974E9" w:rsidP="00C974E9">
      <w:pPr>
        <w:pStyle w:val="Heading2"/>
      </w:pPr>
      <w:r w:rsidRPr="005C25F0">
        <w:t>Question 2</w:t>
      </w:r>
    </w:p>
    <w:tbl>
      <w:tblPr>
        <w:tblW w:w="25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855"/>
      </w:tblGrid>
      <w:tr w:rsidR="00DF2587" w:rsidRPr="005C25F0" w14:paraId="6FC3BA2D" w14:textId="77777777" w:rsidTr="00DF2587">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33E377DB"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879D012"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4300F44"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1 </w:t>
            </w:r>
          </w:p>
        </w:tc>
        <w:tc>
          <w:tcPr>
            <w:tcW w:w="855" w:type="dxa"/>
            <w:tcBorders>
              <w:top w:val="single" w:sz="6" w:space="0" w:color="000000"/>
              <w:left w:val="single" w:sz="6" w:space="0" w:color="FFFFFF"/>
              <w:bottom w:val="single" w:sz="6" w:space="0" w:color="000000"/>
              <w:right w:val="single" w:sz="6" w:space="0" w:color="000000"/>
            </w:tcBorders>
            <w:shd w:val="clear" w:color="auto" w:fill="0F7EB4"/>
            <w:hideMark/>
          </w:tcPr>
          <w:p w14:paraId="63B34750"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Average </w:t>
            </w:r>
          </w:p>
        </w:tc>
      </w:tr>
      <w:tr w:rsidR="00DF2587" w:rsidRPr="005C25F0" w14:paraId="56B9D582" w14:textId="77777777" w:rsidTr="00DF258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42CA42B0" w14:textId="77777777" w:rsidR="00DF2587" w:rsidRPr="005C25F0" w:rsidRDefault="00DF2587" w:rsidP="007C457B">
            <w:pPr>
              <w:pStyle w:val="Tablecondensed"/>
              <w:rPr>
                <w:rFonts w:ascii="Segoe UI" w:hAnsi="Segoe UI"/>
                <w:sz w:val="18"/>
                <w:szCs w:val="18"/>
                <w:lang w:val="en-AU" w:eastAsia="en-AU"/>
              </w:rPr>
            </w:pPr>
            <w:r w:rsidRPr="005C25F0">
              <w:rPr>
                <w:lang w:val="en-AU" w:eastAsia="en-AU"/>
              </w:rPr>
              <w:t>% </w:t>
            </w:r>
          </w:p>
        </w:tc>
        <w:tc>
          <w:tcPr>
            <w:tcW w:w="570" w:type="dxa"/>
            <w:tcBorders>
              <w:top w:val="single" w:sz="6" w:space="0" w:color="000000"/>
              <w:left w:val="single" w:sz="6" w:space="0" w:color="000000"/>
              <w:bottom w:val="single" w:sz="6" w:space="0" w:color="000000"/>
              <w:right w:val="single" w:sz="6" w:space="0" w:color="000000"/>
            </w:tcBorders>
            <w:hideMark/>
          </w:tcPr>
          <w:p w14:paraId="646D3AF8" w14:textId="41DA76FA" w:rsidR="00DF2587" w:rsidRPr="005C25F0" w:rsidRDefault="00DF2587" w:rsidP="007C457B">
            <w:pPr>
              <w:pStyle w:val="Tablecondensed"/>
              <w:rPr>
                <w:rFonts w:ascii="Segoe UI" w:hAnsi="Segoe UI"/>
                <w:sz w:val="18"/>
                <w:szCs w:val="18"/>
                <w:lang w:val="en-AU" w:eastAsia="en-AU"/>
              </w:rPr>
            </w:pPr>
            <w:r w:rsidRPr="005C25F0">
              <w:rPr>
                <w:lang w:val="en-AU"/>
              </w:rPr>
              <w:t>8</w:t>
            </w:r>
          </w:p>
        </w:tc>
        <w:tc>
          <w:tcPr>
            <w:tcW w:w="570" w:type="dxa"/>
            <w:tcBorders>
              <w:top w:val="single" w:sz="6" w:space="0" w:color="000000"/>
              <w:left w:val="single" w:sz="6" w:space="0" w:color="000000"/>
              <w:bottom w:val="single" w:sz="6" w:space="0" w:color="000000"/>
              <w:right w:val="single" w:sz="6" w:space="0" w:color="000000"/>
            </w:tcBorders>
            <w:hideMark/>
          </w:tcPr>
          <w:p w14:paraId="4D7C1E8D" w14:textId="7B3FA315" w:rsidR="00DF2587" w:rsidRPr="005C25F0" w:rsidRDefault="00DF2587" w:rsidP="007C457B">
            <w:pPr>
              <w:pStyle w:val="Tablecondensed"/>
              <w:rPr>
                <w:rFonts w:ascii="Segoe UI" w:hAnsi="Segoe UI"/>
                <w:sz w:val="18"/>
                <w:szCs w:val="18"/>
                <w:lang w:val="en-AU" w:eastAsia="en-AU"/>
              </w:rPr>
            </w:pPr>
            <w:r w:rsidRPr="005C25F0">
              <w:rPr>
                <w:lang w:val="en-AU"/>
              </w:rPr>
              <w:t>92</w:t>
            </w:r>
          </w:p>
        </w:tc>
        <w:tc>
          <w:tcPr>
            <w:tcW w:w="855" w:type="dxa"/>
            <w:tcBorders>
              <w:top w:val="single" w:sz="6" w:space="0" w:color="000000"/>
              <w:left w:val="single" w:sz="6" w:space="0" w:color="000000"/>
              <w:bottom w:val="single" w:sz="6" w:space="0" w:color="000000"/>
              <w:right w:val="single" w:sz="6" w:space="0" w:color="000000"/>
            </w:tcBorders>
            <w:hideMark/>
          </w:tcPr>
          <w:p w14:paraId="67161F40" w14:textId="714B11AA" w:rsidR="00DF2587" w:rsidRPr="005C25F0" w:rsidRDefault="00DF2587" w:rsidP="007C457B">
            <w:pPr>
              <w:pStyle w:val="Tablecondensed"/>
              <w:rPr>
                <w:rFonts w:ascii="Segoe UI" w:hAnsi="Segoe UI"/>
                <w:sz w:val="18"/>
                <w:szCs w:val="18"/>
                <w:lang w:val="en-AU" w:eastAsia="en-AU"/>
              </w:rPr>
            </w:pPr>
            <w:r w:rsidRPr="005C25F0">
              <w:rPr>
                <w:lang w:val="en-AU" w:eastAsia="en-AU"/>
              </w:rPr>
              <w:t>0.9</w:t>
            </w:r>
          </w:p>
        </w:tc>
      </w:tr>
    </w:tbl>
    <w:p w14:paraId="27EE621C" w14:textId="7089354C" w:rsidR="00C974E9" w:rsidRPr="005C25F0" w:rsidRDefault="13D0DBA9">
      <w:pPr>
        <w:pStyle w:val="BodyText"/>
      </w:pPr>
      <w:r w:rsidRPr="005C25F0">
        <w:t xml:space="preserve">Students generally handled this question well. </w:t>
      </w:r>
      <w:r w:rsidR="00F5036C" w:rsidRPr="005C25F0">
        <w:t>Successful responses ensured the name of their international law was clear, correct and in full.</w:t>
      </w:r>
      <w:r w:rsidR="00F5036C">
        <w:t xml:space="preserve"> No</w:t>
      </w:r>
      <w:r w:rsidR="6F774C8B" w:rsidRPr="005C25F0">
        <w:t xml:space="preserve"> </w:t>
      </w:r>
      <w:r w:rsidRPr="005C25F0">
        <w:t>mark</w:t>
      </w:r>
      <w:r w:rsidR="00F5036C">
        <w:t>s were given</w:t>
      </w:r>
      <w:r w:rsidRPr="005C25F0">
        <w:t xml:space="preserve"> if they simply gave an acronym for an international law. The </w:t>
      </w:r>
      <w:r w:rsidR="199304C3" w:rsidRPr="005C25F0">
        <w:t xml:space="preserve">explanation </w:t>
      </w:r>
      <w:r w:rsidRPr="005C25F0">
        <w:t xml:space="preserve">of international law outlined in the </w:t>
      </w:r>
      <w:r w:rsidR="00414224" w:rsidRPr="005C25F0">
        <w:t>s</w:t>
      </w:r>
      <w:r w:rsidRPr="005C25F0">
        <w:t xml:space="preserve">tudy </w:t>
      </w:r>
      <w:r w:rsidR="00414224" w:rsidRPr="005C25F0">
        <w:t>d</w:t>
      </w:r>
      <w:r w:rsidRPr="005C25F0">
        <w:t>esign is broad in its scope.</w:t>
      </w:r>
    </w:p>
    <w:p w14:paraId="7F369646" w14:textId="5B9165DC" w:rsidR="00C974E9" w:rsidRPr="005C25F0" w:rsidRDefault="00C974E9" w:rsidP="00C974E9">
      <w:pPr>
        <w:pStyle w:val="Heading2"/>
      </w:pPr>
      <w:r w:rsidRPr="005C25F0">
        <w:lastRenderedPageBreak/>
        <w:t>Question 3</w:t>
      </w:r>
    </w:p>
    <w:tbl>
      <w:tblPr>
        <w:tblW w:w="4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570"/>
        <w:gridCol w:w="570"/>
        <w:gridCol w:w="855"/>
      </w:tblGrid>
      <w:tr w:rsidR="00DF2587" w:rsidRPr="005C25F0" w14:paraId="5865DB99" w14:textId="77777777" w:rsidTr="00C97FBA">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1EA4968D"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2B3069DA"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7B59A6BC"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95E72A2"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2 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77607FE6"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3 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4C178C98"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4 </w:t>
            </w:r>
          </w:p>
        </w:tc>
        <w:tc>
          <w:tcPr>
            <w:tcW w:w="855" w:type="dxa"/>
            <w:tcBorders>
              <w:top w:val="single" w:sz="6" w:space="0" w:color="000000"/>
              <w:left w:val="single" w:sz="6" w:space="0" w:color="FFFFFF"/>
              <w:bottom w:val="single" w:sz="6" w:space="0" w:color="000000"/>
              <w:right w:val="single" w:sz="6" w:space="0" w:color="000000"/>
            </w:tcBorders>
            <w:shd w:val="clear" w:color="auto" w:fill="0F7EB4"/>
            <w:hideMark/>
          </w:tcPr>
          <w:p w14:paraId="3E798EBE"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Average </w:t>
            </w:r>
          </w:p>
        </w:tc>
      </w:tr>
      <w:tr w:rsidR="00DF2587" w:rsidRPr="005C25F0" w14:paraId="507D3716" w14:textId="77777777" w:rsidTr="00C97FBA">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56A66ED9" w14:textId="77777777" w:rsidR="00DF2587" w:rsidRPr="005C25F0" w:rsidRDefault="00DF2587" w:rsidP="007C457B">
            <w:pPr>
              <w:pStyle w:val="Tablecondensed"/>
              <w:rPr>
                <w:rFonts w:ascii="Segoe UI" w:hAnsi="Segoe UI"/>
                <w:sz w:val="18"/>
                <w:szCs w:val="18"/>
                <w:lang w:val="en-AU" w:eastAsia="en-AU"/>
              </w:rPr>
            </w:pPr>
            <w:r w:rsidRPr="005C25F0">
              <w:rPr>
                <w:lang w:val="en-AU" w:eastAsia="en-AU"/>
              </w:rPr>
              <w:t>% </w:t>
            </w:r>
          </w:p>
        </w:tc>
        <w:tc>
          <w:tcPr>
            <w:tcW w:w="570" w:type="dxa"/>
            <w:tcBorders>
              <w:top w:val="single" w:sz="6" w:space="0" w:color="000000"/>
              <w:left w:val="single" w:sz="6" w:space="0" w:color="000000"/>
              <w:bottom w:val="single" w:sz="6" w:space="0" w:color="000000"/>
              <w:right w:val="single" w:sz="6" w:space="0" w:color="000000"/>
            </w:tcBorders>
            <w:hideMark/>
          </w:tcPr>
          <w:p w14:paraId="49F754BF" w14:textId="37705A79" w:rsidR="00DF2587" w:rsidRPr="005C25F0" w:rsidRDefault="00DF2587" w:rsidP="007C457B">
            <w:pPr>
              <w:pStyle w:val="Tablecondensed"/>
              <w:rPr>
                <w:rFonts w:ascii="Segoe UI" w:hAnsi="Segoe UI"/>
                <w:sz w:val="18"/>
                <w:szCs w:val="18"/>
                <w:lang w:val="en-AU" w:eastAsia="en-AU"/>
              </w:rPr>
            </w:pPr>
            <w:r w:rsidRPr="005C25F0">
              <w:rPr>
                <w:lang w:val="en-AU"/>
              </w:rPr>
              <w:t>4</w:t>
            </w:r>
          </w:p>
        </w:tc>
        <w:tc>
          <w:tcPr>
            <w:tcW w:w="570" w:type="dxa"/>
            <w:tcBorders>
              <w:top w:val="single" w:sz="6" w:space="0" w:color="000000"/>
              <w:left w:val="single" w:sz="6" w:space="0" w:color="000000"/>
              <w:bottom w:val="single" w:sz="6" w:space="0" w:color="000000"/>
              <w:right w:val="single" w:sz="6" w:space="0" w:color="000000"/>
            </w:tcBorders>
            <w:hideMark/>
          </w:tcPr>
          <w:p w14:paraId="307AFC07" w14:textId="2B046310" w:rsidR="00DF2587" w:rsidRPr="005C25F0" w:rsidRDefault="00DF2587" w:rsidP="007C457B">
            <w:pPr>
              <w:pStyle w:val="Tablecondensed"/>
              <w:rPr>
                <w:rFonts w:ascii="Segoe UI" w:hAnsi="Segoe UI"/>
                <w:sz w:val="18"/>
                <w:szCs w:val="18"/>
                <w:lang w:val="en-AU" w:eastAsia="en-AU"/>
              </w:rPr>
            </w:pPr>
            <w:r w:rsidRPr="005C25F0">
              <w:rPr>
                <w:lang w:val="en-AU"/>
              </w:rPr>
              <w:t>8</w:t>
            </w:r>
          </w:p>
        </w:tc>
        <w:tc>
          <w:tcPr>
            <w:tcW w:w="570" w:type="dxa"/>
            <w:tcBorders>
              <w:top w:val="single" w:sz="6" w:space="0" w:color="000000"/>
              <w:left w:val="single" w:sz="6" w:space="0" w:color="000000"/>
              <w:bottom w:val="single" w:sz="6" w:space="0" w:color="000000"/>
              <w:right w:val="single" w:sz="6" w:space="0" w:color="000000"/>
            </w:tcBorders>
            <w:hideMark/>
          </w:tcPr>
          <w:p w14:paraId="79236DCF" w14:textId="125C044F" w:rsidR="00DF2587" w:rsidRPr="005C25F0" w:rsidRDefault="00DF2587" w:rsidP="007C457B">
            <w:pPr>
              <w:pStyle w:val="Tablecondensed"/>
              <w:rPr>
                <w:rFonts w:ascii="Segoe UI" w:hAnsi="Segoe UI"/>
                <w:sz w:val="18"/>
                <w:szCs w:val="18"/>
                <w:lang w:val="en-AU" w:eastAsia="en-AU"/>
              </w:rPr>
            </w:pPr>
            <w:r w:rsidRPr="005C25F0">
              <w:rPr>
                <w:lang w:val="en-AU"/>
              </w:rPr>
              <w:t>30</w:t>
            </w:r>
          </w:p>
        </w:tc>
        <w:tc>
          <w:tcPr>
            <w:tcW w:w="570" w:type="dxa"/>
            <w:tcBorders>
              <w:top w:val="single" w:sz="6" w:space="0" w:color="000000"/>
              <w:left w:val="single" w:sz="6" w:space="0" w:color="000000"/>
              <w:bottom w:val="single" w:sz="6" w:space="0" w:color="000000"/>
              <w:right w:val="single" w:sz="6" w:space="0" w:color="000000"/>
            </w:tcBorders>
            <w:hideMark/>
          </w:tcPr>
          <w:p w14:paraId="5F389329" w14:textId="7010EEF6" w:rsidR="00DF2587" w:rsidRPr="005C25F0" w:rsidRDefault="00DF2587" w:rsidP="007C457B">
            <w:pPr>
              <w:pStyle w:val="Tablecondensed"/>
              <w:rPr>
                <w:rFonts w:ascii="Segoe UI" w:hAnsi="Segoe UI"/>
                <w:sz w:val="18"/>
                <w:szCs w:val="18"/>
                <w:lang w:val="en-AU" w:eastAsia="en-AU"/>
              </w:rPr>
            </w:pPr>
            <w:r w:rsidRPr="005C25F0">
              <w:rPr>
                <w:lang w:val="en-AU"/>
              </w:rPr>
              <w:t>38</w:t>
            </w:r>
          </w:p>
        </w:tc>
        <w:tc>
          <w:tcPr>
            <w:tcW w:w="570" w:type="dxa"/>
            <w:tcBorders>
              <w:top w:val="single" w:sz="6" w:space="0" w:color="000000"/>
              <w:left w:val="single" w:sz="6" w:space="0" w:color="000000"/>
              <w:bottom w:val="single" w:sz="6" w:space="0" w:color="000000"/>
              <w:right w:val="single" w:sz="6" w:space="0" w:color="000000"/>
            </w:tcBorders>
            <w:hideMark/>
          </w:tcPr>
          <w:p w14:paraId="18727A91" w14:textId="6F73F7C9" w:rsidR="00DF2587" w:rsidRPr="005C25F0" w:rsidRDefault="00DF2587" w:rsidP="007C457B">
            <w:pPr>
              <w:pStyle w:val="Tablecondensed"/>
              <w:rPr>
                <w:rFonts w:ascii="Segoe UI" w:hAnsi="Segoe UI"/>
                <w:sz w:val="18"/>
                <w:szCs w:val="18"/>
                <w:lang w:val="en-AU" w:eastAsia="en-AU"/>
              </w:rPr>
            </w:pPr>
            <w:r w:rsidRPr="005C25F0">
              <w:rPr>
                <w:lang w:val="en-AU"/>
              </w:rPr>
              <w:t>21</w:t>
            </w:r>
          </w:p>
        </w:tc>
        <w:tc>
          <w:tcPr>
            <w:tcW w:w="855" w:type="dxa"/>
            <w:tcBorders>
              <w:top w:val="single" w:sz="6" w:space="0" w:color="000000"/>
              <w:left w:val="single" w:sz="6" w:space="0" w:color="000000"/>
              <w:bottom w:val="single" w:sz="6" w:space="0" w:color="000000"/>
              <w:right w:val="single" w:sz="6" w:space="0" w:color="000000"/>
            </w:tcBorders>
            <w:hideMark/>
          </w:tcPr>
          <w:p w14:paraId="7AD4CB03" w14:textId="490B41F1" w:rsidR="00DF2587" w:rsidRPr="005C25F0" w:rsidRDefault="00DF2587" w:rsidP="007C457B">
            <w:pPr>
              <w:pStyle w:val="Tablecondensed"/>
              <w:rPr>
                <w:rFonts w:ascii="Segoe UI" w:hAnsi="Segoe UI"/>
                <w:sz w:val="18"/>
                <w:szCs w:val="18"/>
                <w:lang w:val="en-AU" w:eastAsia="en-AU"/>
              </w:rPr>
            </w:pPr>
            <w:r w:rsidRPr="005C25F0">
              <w:rPr>
                <w:lang w:val="en-AU" w:eastAsia="en-AU"/>
              </w:rPr>
              <w:t>2.</w:t>
            </w:r>
            <w:r w:rsidR="00FC64E5" w:rsidRPr="005C25F0">
              <w:rPr>
                <w:lang w:val="en-AU" w:eastAsia="en-AU"/>
              </w:rPr>
              <w:t>7</w:t>
            </w:r>
          </w:p>
        </w:tc>
      </w:tr>
    </w:tbl>
    <w:p w14:paraId="6C2FEDEB" w14:textId="66434A71" w:rsidR="00C974E9" w:rsidRPr="005C25F0" w:rsidRDefault="13D0DBA9" w:rsidP="000F54DD">
      <w:pPr>
        <w:pStyle w:val="BodyText"/>
      </w:pPr>
      <w:r w:rsidRPr="005C25F0">
        <w:t xml:space="preserve">This question asked students to directly engage with a </w:t>
      </w:r>
      <w:r w:rsidR="54D98D00" w:rsidRPr="005C25F0">
        <w:t>specific characteristic</w:t>
      </w:r>
      <w:r w:rsidR="00AA1B0D" w:rsidRPr="005C25F0">
        <w:t xml:space="preserve"> </w:t>
      </w:r>
      <w:r w:rsidRPr="005C25F0">
        <w:t xml:space="preserve">from the </w:t>
      </w:r>
      <w:r w:rsidR="00414224" w:rsidRPr="005C25F0">
        <w:t>s</w:t>
      </w:r>
      <w:r w:rsidRPr="005C25F0">
        <w:t xml:space="preserve">tudy </w:t>
      </w:r>
      <w:r w:rsidR="00414224" w:rsidRPr="005C25F0">
        <w:t>d</w:t>
      </w:r>
      <w:r w:rsidRPr="005C25F0">
        <w:t xml:space="preserve">esign. If students chose to engage with both stability and change, their response was assessed on the concept they mentioned first. </w:t>
      </w:r>
    </w:p>
    <w:p w14:paraId="47D00727" w14:textId="60745618" w:rsidR="00C974E9" w:rsidRPr="005C25F0" w:rsidRDefault="13D0DBA9" w:rsidP="000F54DD">
      <w:pPr>
        <w:pStyle w:val="BodyText"/>
      </w:pPr>
      <w:r w:rsidRPr="005C25F0">
        <w:t>There was a tendency for students to refer to political instability, which blend</w:t>
      </w:r>
      <w:r w:rsidR="00414224" w:rsidRPr="005C25F0">
        <w:t>ed</w:t>
      </w:r>
      <w:r w:rsidRPr="005C25F0">
        <w:t xml:space="preserve"> the concepts of stability and change, mean</w:t>
      </w:r>
      <w:r w:rsidR="00414224" w:rsidRPr="005C25F0">
        <w:t>ing that</w:t>
      </w:r>
      <w:r w:rsidRPr="005C25F0">
        <w:t xml:space="preserve"> the response may have been less clear. Strong responses tended to signpost their understanding of either stability or change early in the piece and use definitive evidence to either indicate stability (status quo) or change. Importantly, it </w:t>
      </w:r>
      <w:r w:rsidR="00414224" w:rsidRPr="005C25F0">
        <w:t xml:space="preserve">was </w:t>
      </w:r>
      <w:r w:rsidRPr="005C25F0">
        <w:t xml:space="preserve">not necessary for students to </w:t>
      </w:r>
      <w:r w:rsidR="001852E8">
        <w:t>evaluate whether</w:t>
      </w:r>
      <w:r w:rsidRPr="005C25F0">
        <w:t xml:space="preserve"> stability or change are good or bad. </w:t>
      </w:r>
      <w:r w:rsidR="00654B60">
        <w:t>T</w:t>
      </w:r>
      <w:r w:rsidRPr="005C25F0">
        <w:t xml:space="preserve">hey </w:t>
      </w:r>
      <w:r w:rsidR="00414224" w:rsidRPr="005C25F0">
        <w:t xml:space="preserve">were </w:t>
      </w:r>
      <w:r w:rsidRPr="005C25F0">
        <w:t xml:space="preserve">required </w:t>
      </w:r>
      <w:r w:rsidR="00654B60">
        <w:t xml:space="preserve">only </w:t>
      </w:r>
      <w:r w:rsidRPr="005C25F0">
        <w:t xml:space="preserve">to assess the existence of either, through evidence from their chosen case study. A common limitation in responses was </w:t>
      </w:r>
      <w:r w:rsidR="00414224" w:rsidRPr="005C25F0">
        <w:t xml:space="preserve">to </w:t>
      </w:r>
      <w:r w:rsidRPr="005C25F0">
        <w:t xml:space="preserve">suggest there had been either stability or change </w:t>
      </w:r>
      <w:r w:rsidR="00414224" w:rsidRPr="005C25F0">
        <w:t xml:space="preserve">but </w:t>
      </w:r>
      <w:r w:rsidRPr="005C25F0">
        <w:t>providing no evidence to support that claim.</w:t>
      </w:r>
    </w:p>
    <w:p w14:paraId="12AF4088" w14:textId="6EB730B7" w:rsidR="00C974E9" w:rsidRPr="005C25F0" w:rsidRDefault="00C974E9" w:rsidP="00C974E9">
      <w:pPr>
        <w:pStyle w:val="Heading2"/>
      </w:pPr>
      <w:r w:rsidRPr="005C25F0">
        <w:t>Question 4</w:t>
      </w:r>
    </w:p>
    <w:tbl>
      <w:tblPr>
        <w:tblW w:w="6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
        <w:gridCol w:w="629"/>
        <w:gridCol w:w="629"/>
        <w:gridCol w:w="629"/>
        <w:gridCol w:w="629"/>
        <w:gridCol w:w="629"/>
        <w:gridCol w:w="632"/>
        <w:gridCol w:w="632"/>
        <w:gridCol w:w="944"/>
      </w:tblGrid>
      <w:tr w:rsidR="00634CA3" w:rsidRPr="005C25F0" w14:paraId="78CAF28E" w14:textId="77777777" w:rsidTr="00634CA3">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582E727D" w14:textId="77777777" w:rsidR="00634CA3" w:rsidRPr="005C25F0" w:rsidRDefault="00634CA3" w:rsidP="007C457B">
            <w:pPr>
              <w:pStyle w:val="Tablecondensedheading"/>
              <w:rPr>
                <w:rFonts w:ascii="Segoe UI" w:hAnsi="Segoe UI"/>
                <w:sz w:val="18"/>
                <w:szCs w:val="18"/>
                <w:lang w:val="en-AU" w:eastAsia="en-AU"/>
              </w:rPr>
            </w:pPr>
            <w:r w:rsidRPr="005C25F0">
              <w:rPr>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08EAFDC1" w14:textId="77777777" w:rsidR="00634CA3" w:rsidRPr="005C25F0" w:rsidRDefault="00634CA3" w:rsidP="007C457B">
            <w:pPr>
              <w:pStyle w:val="Tablecondensedheading"/>
              <w:rPr>
                <w:rFonts w:ascii="Segoe UI" w:hAnsi="Segoe UI"/>
                <w:sz w:val="18"/>
                <w:szCs w:val="18"/>
                <w:lang w:val="en-AU" w:eastAsia="en-AU"/>
              </w:rPr>
            </w:pPr>
            <w:r w:rsidRPr="005C25F0">
              <w:rPr>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A158E82" w14:textId="77777777" w:rsidR="00634CA3" w:rsidRPr="005C25F0" w:rsidRDefault="00634CA3" w:rsidP="007C457B">
            <w:pPr>
              <w:pStyle w:val="Tablecondensedheading"/>
              <w:rPr>
                <w:rFonts w:ascii="Segoe UI" w:hAnsi="Segoe UI"/>
                <w:sz w:val="18"/>
                <w:szCs w:val="18"/>
                <w:lang w:val="en-AU" w:eastAsia="en-AU"/>
              </w:rPr>
            </w:pPr>
            <w:r w:rsidRPr="005C25F0">
              <w:rPr>
                <w:lang w:val="en-AU" w:eastAsia="en-AU"/>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6808F04F" w14:textId="77777777" w:rsidR="00634CA3" w:rsidRPr="005C25F0" w:rsidRDefault="00634CA3" w:rsidP="007C457B">
            <w:pPr>
              <w:pStyle w:val="Tablecondensedheading"/>
              <w:rPr>
                <w:rFonts w:ascii="Segoe UI" w:hAnsi="Segoe UI"/>
                <w:sz w:val="18"/>
                <w:szCs w:val="18"/>
                <w:lang w:val="en-AU" w:eastAsia="en-AU"/>
              </w:rPr>
            </w:pPr>
            <w:r w:rsidRPr="005C25F0">
              <w:rPr>
                <w:lang w:val="en-AU" w:eastAsia="en-AU"/>
              </w:rPr>
              <w:t>2 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9F7F3CC" w14:textId="77777777" w:rsidR="00634CA3" w:rsidRPr="005C25F0" w:rsidRDefault="00634CA3" w:rsidP="007C457B">
            <w:pPr>
              <w:pStyle w:val="Tablecondensedheading"/>
              <w:rPr>
                <w:rFonts w:ascii="Segoe UI" w:hAnsi="Segoe UI"/>
                <w:sz w:val="18"/>
                <w:szCs w:val="18"/>
                <w:lang w:val="en-AU" w:eastAsia="en-AU"/>
              </w:rPr>
            </w:pPr>
            <w:r w:rsidRPr="005C25F0">
              <w:rPr>
                <w:lang w:val="en-AU" w:eastAsia="en-AU"/>
              </w:rPr>
              <w:t>3 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78509E91" w14:textId="77777777" w:rsidR="00634CA3" w:rsidRPr="005C25F0" w:rsidRDefault="00634CA3" w:rsidP="007C457B">
            <w:pPr>
              <w:pStyle w:val="Tablecondensedheading"/>
              <w:rPr>
                <w:rFonts w:ascii="Segoe UI" w:hAnsi="Segoe UI"/>
                <w:sz w:val="18"/>
                <w:szCs w:val="18"/>
                <w:lang w:val="en-AU" w:eastAsia="en-AU"/>
              </w:rPr>
            </w:pPr>
            <w:r w:rsidRPr="005C25F0">
              <w:rPr>
                <w:lang w:val="en-AU" w:eastAsia="en-AU"/>
              </w:rPr>
              <w:t>4 </w:t>
            </w:r>
          </w:p>
        </w:tc>
        <w:tc>
          <w:tcPr>
            <w:tcW w:w="573" w:type="dxa"/>
            <w:tcBorders>
              <w:top w:val="single" w:sz="6" w:space="0" w:color="000000"/>
              <w:left w:val="single" w:sz="6" w:space="0" w:color="FFFFFF"/>
              <w:bottom w:val="single" w:sz="6" w:space="0" w:color="000000"/>
              <w:right w:val="single" w:sz="6" w:space="0" w:color="FFFFFF"/>
            </w:tcBorders>
            <w:shd w:val="clear" w:color="auto" w:fill="0F7EB4"/>
          </w:tcPr>
          <w:p w14:paraId="3A260D77" w14:textId="3E57E10B" w:rsidR="00634CA3" w:rsidRPr="005C25F0" w:rsidRDefault="00634CA3" w:rsidP="007C457B">
            <w:pPr>
              <w:pStyle w:val="Tablecondensedheading"/>
              <w:rPr>
                <w:lang w:val="en-AU" w:eastAsia="en-AU"/>
              </w:rPr>
            </w:pPr>
            <w:r w:rsidRPr="005C25F0">
              <w:rPr>
                <w:lang w:val="en-AU" w:eastAsia="en-AU"/>
              </w:rPr>
              <w:t>5</w:t>
            </w:r>
          </w:p>
        </w:tc>
        <w:tc>
          <w:tcPr>
            <w:tcW w:w="573" w:type="dxa"/>
            <w:tcBorders>
              <w:top w:val="single" w:sz="6" w:space="0" w:color="000000"/>
              <w:left w:val="single" w:sz="6" w:space="0" w:color="FFFFFF"/>
              <w:bottom w:val="single" w:sz="6" w:space="0" w:color="000000"/>
              <w:right w:val="single" w:sz="6" w:space="0" w:color="FFFFFF"/>
            </w:tcBorders>
            <w:shd w:val="clear" w:color="auto" w:fill="0F7EB4"/>
          </w:tcPr>
          <w:p w14:paraId="7047E15C" w14:textId="0508F829" w:rsidR="00634CA3" w:rsidRPr="005C25F0" w:rsidRDefault="00634CA3" w:rsidP="007C457B">
            <w:pPr>
              <w:pStyle w:val="Tablecondensedheading"/>
              <w:rPr>
                <w:lang w:val="en-AU" w:eastAsia="en-AU"/>
              </w:rPr>
            </w:pPr>
            <w:r w:rsidRPr="005C25F0">
              <w:rPr>
                <w:lang w:val="en-AU" w:eastAsia="en-AU"/>
              </w:rPr>
              <w:t>6</w:t>
            </w:r>
          </w:p>
        </w:tc>
        <w:tc>
          <w:tcPr>
            <w:tcW w:w="855" w:type="dxa"/>
            <w:tcBorders>
              <w:top w:val="single" w:sz="6" w:space="0" w:color="000000"/>
              <w:left w:val="single" w:sz="6" w:space="0" w:color="FFFFFF"/>
              <w:bottom w:val="single" w:sz="6" w:space="0" w:color="000000"/>
              <w:right w:val="single" w:sz="6" w:space="0" w:color="000000"/>
            </w:tcBorders>
            <w:shd w:val="clear" w:color="auto" w:fill="0F7EB4"/>
            <w:hideMark/>
          </w:tcPr>
          <w:p w14:paraId="47E00920" w14:textId="15F19759" w:rsidR="00634CA3" w:rsidRPr="005C25F0" w:rsidRDefault="00634CA3" w:rsidP="007C457B">
            <w:pPr>
              <w:pStyle w:val="Tablecondensedheading"/>
              <w:rPr>
                <w:rFonts w:ascii="Segoe UI" w:hAnsi="Segoe UI"/>
                <w:sz w:val="18"/>
                <w:szCs w:val="18"/>
                <w:lang w:val="en-AU" w:eastAsia="en-AU"/>
              </w:rPr>
            </w:pPr>
            <w:r w:rsidRPr="005C25F0">
              <w:rPr>
                <w:lang w:val="en-AU" w:eastAsia="en-AU"/>
              </w:rPr>
              <w:t>Average </w:t>
            </w:r>
          </w:p>
        </w:tc>
      </w:tr>
      <w:tr w:rsidR="00634CA3" w:rsidRPr="005C25F0" w14:paraId="48826404" w14:textId="77777777" w:rsidTr="00634CA3">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1CC81AF0" w14:textId="77777777" w:rsidR="00634CA3" w:rsidRPr="005C25F0" w:rsidRDefault="00634CA3" w:rsidP="007C457B">
            <w:pPr>
              <w:pStyle w:val="Tablecondensed"/>
              <w:rPr>
                <w:lang w:val="en-AU"/>
              </w:rPr>
            </w:pPr>
            <w:r w:rsidRPr="005C25F0">
              <w:rPr>
                <w:lang w:val="en-AU"/>
              </w:rPr>
              <w:t>% </w:t>
            </w:r>
          </w:p>
        </w:tc>
        <w:tc>
          <w:tcPr>
            <w:tcW w:w="570" w:type="dxa"/>
            <w:tcBorders>
              <w:top w:val="single" w:sz="6" w:space="0" w:color="000000"/>
              <w:left w:val="single" w:sz="6" w:space="0" w:color="000000"/>
              <w:bottom w:val="single" w:sz="6" w:space="0" w:color="000000"/>
              <w:right w:val="single" w:sz="6" w:space="0" w:color="000000"/>
            </w:tcBorders>
            <w:hideMark/>
          </w:tcPr>
          <w:p w14:paraId="43BE2BA6" w14:textId="078D208F" w:rsidR="00634CA3" w:rsidRPr="005C25F0" w:rsidRDefault="00634CA3" w:rsidP="007C457B">
            <w:pPr>
              <w:pStyle w:val="Tablecondensed"/>
              <w:rPr>
                <w:lang w:val="en-AU"/>
              </w:rPr>
            </w:pPr>
            <w:r w:rsidRPr="005C25F0">
              <w:rPr>
                <w:lang w:val="en-AU"/>
              </w:rPr>
              <w:t>2</w:t>
            </w:r>
          </w:p>
        </w:tc>
        <w:tc>
          <w:tcPr>
            <w:tcW w:w="570" w:type="dxa"/>
            <w:tcBorders>
              <w:top w:val="single" w:sz="6" w:space="0" w:color="000000"/>
              <w:left w:val="single" w:sz="6" w:space="0" w:color="000000"/>
              <w:bottom w:val="single" w:sz="6" w:space="0" w:color="000000"/>
              <w:right w:val="single" w:sz="6" w:space="0" w:color="000000"/>
            </w:tcBorders>
            <w:hideMark/>
          </w:tcPr>
          <w:p w14:paraId="719D5D90" w14:textId="049832A1" w:rsidR="00634CA3" w:rsidRPr="005C25F0" w:rsidRDefault="00634CA3" w:rsidP="007C457B">
            <w:pPr>
              <w:pStyle w:val="Tablecondensed"/>
              <w:rPr>
                <w:lang w:val="en-AU"/>
              </w:rPr>
            </w:pPr>
            <w:r w:rsidRPr="005C25F0">
              <w:rPr>
                <w:lang w:val="en-AU"/>
              </w:rPr>
              <w:t>4</w:t>
            </w:r>
          </w:p>
        </w:tc>
        <w:tc>
          <w:tcPr>
            <w:tcW w:w="570" w:type="dxa"/>
            <w:tcBorders>
              <w:top w:val="single" w:sz="6" w:space="0" w:color="000000"/>
              <w:left w:val="single" w:sz="6" w:space="0" w:color="000000"/>
              <w:bottom w:val="single" w:sz="6" w:space="0" w:color="000000"/>
              <w:right w:val="single" w:sz="6" w:space="0" w:color="000000"/>
            </w:tcBorders>
            <w:hideMark/>
          </w:tcPr>
          <w:p w14:paraId="3D1B4A7C" w14:textId="34CC6439" w:rsidR="00634CA3" w:rsidRPr="005C25F0" w:rsidRDefault="00634CA3" w:rsidP="007C457B">
            <w:pPr>
              <w:pStyle w:val="Tablecondensed"/>
              <w:rPr>
                <w:lang w:val="en-AU"/>
              </w:rPr>
            </w:pPr>
            <w:r w:rsidRPr="005C25F0">
              <w:rPr>
                <w:lang w:val="en-AU"/>
              </w:rPr>
              <w:t>11</w:t>
            </w:r>
          </w:p>
        </w:tc>
        <w:tc>
          <w:tcPr>
            <w:tcW w:w="570" w:type="dxa"/>
            <w:tcBorders>
              <w:top w:val="single" w:sz="6" w:space="0" w:color="000000"/>
              <w:left w:val="single" w:sz="6" w:space="0" w:color="000000"/>
              <w:bottom w:val="single" w:sz="6" w:space="0" w:color="000000"/>
              <w:right w:val="single" w:sz="6" w:space="0" w:color="000000"/>
            </w:tcBorders>
            <w:hideMark/>
          </w:tcPr>
          <w:p w14:paraId="5B05438C" w14:textId="1408104E" w:rsidR="00634CA3" w:rsidRPr="005C25F0" w:rsidRDefault="00634CA3" w:rsidP="007C457B">
            <w:pPr>
              <w:pStyle w:val="Tablecondensed"/>
              <w:rPr>
                <w:lang w:val="en-AU"/>
              </w:rPr>
            </w:pPr>
            <w:r w:rsidRPr="005C25F0">
              <w:rPr>
                <w:lang w:val="en-AU"/>
              </w:rPr>
              <w:t>21</w:t>
            </w:r>
          </w:p>
        </w:tc>
        <w:tc>
          <w:tcPr>
            <w:tcW w:w="570" w:type="dxa"/>
            <w:tcBorders>
              <w:top w:val="single" w:sz="6" w:space="0" w:color="000000"/>
              <w:left w:val="single" w:sz="6" w:space="0" w:color="000000"/>
              <w:bottom w:val="single" w:sz="6" w:space="0" w:color="000000"/>
              <w:right w:val="single" w:sz="6" w:space="0" w:color="000000"/>
            </w:tcBorders>
            <w:hideMark/>
          </w:tcPr>
          <w:p w14:paraId="73FD3D27" w14:textId="2E82B3E2" w:rsidR="00634CA3" w:rsidRPr="005C25F0" w:rsidRDefault="00634CA3" w:rsidP="007C457B">
            <w:pPr>
              <w:pStyle w:val="Tablecondensed"/>
              <w:rPr>
                <w:lang w:val="en-AU"/>
              </w:rPr>
            </w:pPr>
            <w:r w:rsidRPr="005C25F0">
              <w:rPr>
                <w:lang w:val="en-AU"/>
              </w:rPr>
              <w:t>28</w:t>
            </w:r>
          </w:p>
        </w:tc>
        <w:tc>
          <w:tcPr>
            <w:tcW w:w="573" w:type="dxa"/>
            <w:tcBorders>
              <w:top w:val="single" w:sz="6" w:space="0" w:color="000000"/>
              <w:left w:val="single" w:sz="6" w:space="0" w:color="000000"/>
              <w:bottom w:val="single" w:sz="6" w:space="0" w:color="000000"/>
              <w:right w:val="single" w:sz="6" w:space="0" w:color="000000"/>
            </w:tcBorders>
          </w:tcPr>
          <w:p w14:paraId="748BB903" w14:textId="1CC9023C" w:rsidR="00634CA3" w:rsidRPr="005C25F0" w:rsidRDefault="00634CA3" w:rsidP="007C457B">
            <w:pPr>
              <w:pStyle w:val="Tablecondensed"/>
              <w:rPr>
                <w:lang w:val="en-AU"/>
              </w:rPr>
            </w:pPr>
            <w:r w:rsidRPr="005C25F0">
              <w:rPr>
                <w:lang w:val="en-AU"/>
              </w:rPr>
              <w:t>21</w:t>
            </w:r>
          </w:p>
        </w:tc>
        <w:tc>
          <w:tcPr>
            <w:tcW w:w="573" w:type="dxa"/>
            <w:tcBorders>
              <w:top w:val="single" w:sz="6" w:space="0" w:color="000000"/>
              <w:left w:val="single" w:sz="6" w:space="0" w:color="000000"/>
              <w:bottom w:val="single" w:sz="6" w:space="0" w:color="000000"/>
              <w:right w:val="single" w:sz="6" w:space="0" w:color="000000"/>
            </w:tcBorders>
          </w:tcPr>
          <w:p w14:paraId="02FDFF6F" w14:textId="6DD5B86C" w:rsidR="00634CA3" w:rsidRPr="005C25F0" w:rsidRDefault="00634CA3" w:rsidP="007C457B">
            <w:pPr>
              <w:pStyle w:val="Tablecondensed"/>
              <w:rPr>
                <w:lang w:val="en-AU"/>
              </w:rPr>
            </w:pPr>
            <w:r w:rsidRPr="005C25F0">
              <w:rPr>
                <w:lang w:val="en-AU"/>
              </w:rPr>
              <w:t>12</w:t>
            </w:r>
          </w:p>
        </w:tc>
        <w:tc>
          <w:tcPr>
            <w:tcW w:w="855" w:type="dxa"/>
            <w:tcBorders>
              <w:top w:val="single" w:sz="6" w:space="0" w:color="000000"/>
              <w:left w:val="single" w:sz="6" w:space="0" w:color="000000"/>
              <w:bottom w:val="single" w:sz="6" w:space="0" w:color="000000"/>
              <w:right w:val="single" w:sz="6" w:space="0" w:color="000000"/>
            </w:tcBorders>
            <w:hideMark/>
          </w:tcPr>
          <w:p w14:paraId="55200591" w14:textId="109D70D3" w:rsidR="00634CA3" w:rsidRPr="005C25F0" w:rsidRDefault="00634CA3" w:rsidP="007C457B">
            <w:pPr>
              <w:pStyle w:val="Tablecondensed"/>
              <w:rPr>
                <w:lang w:val="en-AU"/>
              </w:rPr>
            </w:pPr>
            <w:r w:rsidRPr="005C25F0">
              <w:rPr>
                <w:lang w:val="en-AU"/>
              </w:rPr>
              <w:t>3.8</w:t>
            </w:r>
          </w:p>
        </w:tc>
      </w:tr>
    </w:tbl>
    <w:p w14:paraId="684B6151" w14:textId="2F283E3F" w:rsidR="00C974E9" w:rsidRPr="005C25F0" w:rsidRDefault="00C974E9" w:rsidP="000F54DD">
      <w:pPr>
        <w:pStyle w:val="BodyText"/>
      </w:pPr>
      <w:r w:rsidRPr="005C25F0">
        <w:t xml:space="preserve">This question appeared to challenge many students. </w:t>
      </w:r>
      <w:r w:rsidR="00E6760C" w:rsidRPr="005C25F0">
        <w:t xml:space="preserve">Higher-scoring </w:t>
      </w:r>
      <w:r w:rsidRPr="005C25F0">
        <w:t xml:space="preserve">responses were able to articulate a clear understanding of what global interconnectedness is, and then used examples that </w:t>
      </w:r>
      <w:r w:rsidR="00F862DC">
        <w:t>demonstrated</w:t>
      </w:r>
      <w:r w:rsidR="00F862DC" w:rsidRPr="005C25F0">
        <w:t xml:space="preserve"> </w:t>
      </w:r>
      <w:r w:rsidRPr="005C25F0">
        <w:t xml:space="preserve">this understanding. For example, some </w:t>
      </w:r>
      <w:r w:rsidR="00F939DE" w:rsidRPr="005C25F0">
        <w:t>responses described</w:t>
      </w:r>
      <w:r w:rsidRPr="005C25F0">
        <w:t xml:space="preserve"> global interconnectedness as </w:t>
      </w:r>
      <w:r w:rsidRPr="005C25F0">
        <w:rPr>
          <w:color w:val="000000"/>
          <w:spacing w:val="2"/>
          <w:shd w:val="clear" w:color="auto" w:fill="FFFFFF"/>
        </w:rPr>
        <w:t xml:space="preserve">the growing relationships and interactions among states and cultures, largely driven by advancements in technology, trade and communication. </w:t>
      </w:r>
      <w:r w:rsidRPr="005C25F0">
        <w:t>Based on this</w:t>
      </w:r>
      <w:r w:rsidR="00795163" w:rsidRPr="005C25F0">
        <w:t xml:space="preserve"> definition</w:t>
      </w:r>
      <w:r w:rsidRPr="005C25F0">
        <w:t xml:space="preserve">, students </w:t>
      </w:r>
      <w:r w:rsidR="00752FE5">
        <w:t>may have</w:t>
      </w:r>
      <w:r w:rsidR="00752FE5" w:rsidRPr="005C25F0">
        <w:t xml:space="preserve"> </w:t>
      </w:r>
      <w:r w:rsidRPr="005C25F0">
        <w:t>use</w:t>
      </w:r>
      <w:r w:rsidR="00752FE5">
        <w:t>d</w:t>
      </w:r>
      <w:r w:rsidRPr="005C25F0">
        <w:t xml:space="preserve"> examples such as:</w:t>
      </w:r>
    </w:p>
    <w:p w14:paraId="2EE15E4F" w14:textId="6711E2C9" w:rsidR="00C974E9" w:rsidRPr="005C25F0" w:rsidRDefault="00F939DE" w:rsidP="000F54DD">
      <w:pPr>
        <w:pStyle w:val="Bullet"/>
      </w:pPr>
      <w:r w:rsidRPr="005C25F0">
        <w:t>t</w:t>
      </w:r>
      <w:r w:rsidR="00C974E9" w:rsidRPr="005C25F0">
        <w:t>rade deals, transportation and travel related to fossil fuels (climate change)</w:t>
      </w:r>
    </w:p>
    <w:p w14:paraId="16EBB62C" w14:textId="34362657" w:rsidR="00C974E9" w:rsidRPr="005C25F0" w:rsidRDefault="00F939DE" w:rsidP="000F54DD">
      <w:pPr>
        <w:pStyle w:val="Bullet"/>
      </w:pPr>
      <w:r w:rsidRPr="005C25F0">
        <w:t>c</w:t>
      </w:r>
      <w:r w:rsidR="00C974E9" w:rsidRPr="005C25F0">
        <w:t>ollective responses to global issues such as the Paris Agreement (climate change, development)</w:t>
      </w:r>
    </w:p>
    <w:p w14:paraId="6BB875AC" w14:textId="1DDD532F" w:rsidR="00C974E9" w:rsidRPr="005C25F0" w:rsidRDefault="00F862DC" w:rsidP="000F54DD">
      <w:pPr>
        <w:pStyle w:val="Bullet"/>
      </w:pPr>
      <w:r>
        <w:t xml:space="preserve">the transfer of </w:t>
      </w:r>
      <w:r w:rsidR="00F939DE" w:rsidRPr="005C25F0">
        <w:t>w</w:t>
      </w:r>
      <w:r w:rsidR="00C974E9" w:rsidRPr="005C25F0">
        <w:t>eapons technology between states (weapons of mass destruction)</w:t>
      </w:r>
    </w:p>
    <w:p w14:paraId="435AE4C7" w14:textId="4ECCEE9E" w:rsidR="00C974E9" w:rsidRPr="005C25F0" w:rsidRDefault="00F939DE" w:rsidP="000F54DD">
      <w:pPr>
        <w:pStyle w:val="Bullet"/>
      </w:pPr>
      <w:r w:rsidRPr="005C25F0">
        <w:t>c</w:t>
      </w:r>
      <w:r w:rsidR="00C974E9" w:rsidRPr="005C25F0">
        <w:t>ollective responses to manage weapons of mass destruction (weapons of mass destruction)</w:t>
      </w:r>
      <w:r w:rsidRPr="005C25F0">
        <w:t>.</w:t>
      </w:r>
    </w:p>
    <w:p w14:paraId="64C06D12" w14:textId="129C7D76" w:rsidR="00C974E9" w:rsidRPr="005C25F0" w:rsidRDefault="00C974E9" w:rsidP="000F54DD">
      <w:pPr>
        <w:pStyle w:val="BodyText"/>
      </w:pPr>
      <w:r w:rsidRPr="005C25F0">
        <w:t xml:space="preserve">Importantly, once the student had been able to identify examples of interconnectedness, the question </w:t>
      </w:r>
      <w:r w:rsidR="00795163" w:rsidRPr="005C25F0">
        <w:t xml:space="preserve">required </w:t>
      </w:r>
      <w:r w:rsidRPr="005C25F0">
        <w:t xml:space="preserve">that they engage in a discussion about impact. </w:t>
      </w:r>
      <w:r w:rsidR="00795163" w:rsidRPr="005C25F0">
        <w:t xml:space="preserve">Higher-scoring </w:t>
      </w:r>
      <w:r w:rsidRPr="005C25F0">
        <w:t>responses were able to present a balanced discussion, outlining strengths and weaknesses or points for or against</w:t>
      </w:r>
      <w:r w:rsidR="00795163" w:rsidRPr="005C25F0">
        <w:t xml:space="preserve"> (</w:t>
      </w:r>
      <w:r w:rsidR="00E8499F">
        <w:t>in line with</w:t>
      </w:r>
      <w:r w:rsidR="00795163" w:rsidRPr="005C25F0">
        <w:t xml:space="preserve"> the ‘discuss’ command term)</w:t>
      </w:r>
      <w:r w:rsidRPr="005C25F0">
        <w:t xml:space="preserve"> </w:t>
      </w:r>
      <w:r w:rsidR="008003EA">
        <w:t xml:space="preserve">the impact of </w:t>
      </w:r>
      <w:r w:rsidRPr="005C25F0">
        <w:t xml:space="preserve">global interconnectedness on the chosen issue. This was vital for students to be able to access the higher score range, and </w:t>
      </w:r>
      <w:r w:rsidR="006C0877">
        <w:t>these</w:t>
      </w:r>
      <w:r w:rsidR="006C0877" w:rsidRPr="005C25F0">
        <w:t xml:space="preserve"> </w:t>
      </w:r>
      <w:r w:rsidRPr="005C25F0">
        <w:t>responses were able to show that interconnectedness can make an impact in diverse and often contrary ways.</w:t>
      </w:r>
    </w:p>
    <w:p w14:paraId="1BE8A460" w14:textId="77777777" w:rsidR="00545556" w:rsidRPr="005C25F0" w:rsidRDefault="00545556" w:rsidP="00545556">
      <w:pPr>
        <w:pStyle w:val="BodyText"/>
      </w:pPr>
      <w:r w:rsidRPr="005C25F0">
        <w:t>The following is an example of a high-scoring response:</w:t>
      </w:r>
    </w:p>
    <w:p w14:paraId="04B4B222" w14:textId="2CD6ED5A" w:rsidR="00FC0DD0" w:rsidRDefault="00C974E9" w:rsidP="00391D95">
      <w:pPr>
        <w:pStyle w:val="Studentresponse"/>
      </w:pPr>
      <w:r w:rsidRPr="005C25F0">
        <w:t>Whilst global interconnectedness has led to the increase in the capacity of states and global actors to work collaboratively to combat climate change through diplomacy</w:t>
      </w:r>
      <w:r w:rsidR="00FC0DD0">
        <w:t>,</w:t>
      </w:r>
      <w:r w:rsidRPr="005C25F0">
        <w:t xml:space="preserve"> it has also negatively impacted the resolution of the global issue due to increased demand for fossil fuels compromising the </w:t>
      </w:r>
      <w:r w:rsidR="00A72B81">
        <w:t>[movement]</w:t>
      </w:r>
      <w:r w:rsidR="00A72B81" w:rsidRPr="005C25F0">
        <w:t xml:space="preserve"> </w:t>
      </w:r>
      <w:r w:rsidRPr="005C25F0">
        <w:t xml:space="preserve">to resolve climate change. </w:t>
      </w:r>
    </w:p>
    <w:p w14:paraId="3DAA6551" w14:textId="5DEA90F2" w:rsidR="00C974E9" w:rsidRPr="005C25F0" w:rsidRDefault="00C974E9" w:rsidP="00391D95">
      <w:pPr>
        <w:pStyle w:val="Studentresponse"/>
      </w:pPr>
      <w:r w:rsidRPr="005C25F0">
        <w:t>Indeed</w:t>
      </w:r>
      <w:r w:rsidR="00FC0DD0">
        <w:t>,</w:t>
      </w:r>
      <w:r w:rsidRPr="005C25F0">
        <w:t xml:space="preserve"> global interconnectedness has led to the facilitation of more diplomacy between states to work collaboratively to find resolutions to climate change</w:t>
      </w:r>
      <w:r w:rsidR="00FC0DD0">
        <w:t>,</w:t>
      </w:r>
      <w:r w:rsidRPr="005C25F0">
        <w:t xml:space="preserve"> with the advancements in technology</w:t>
      </w:r>
      <w:r w:rsidR="00FC0DD0">
        <w:t>,</w:t>
      </w:r>
      <w:r w:rsidRPr="005C25F0">
        <w:t xml:space="preserve"> communication and the more interdependent nature of the world leading to more than 54,000 delegates from 200 states being present at the 2024 </w:t>
      </w:r>
      <w:r w:rsidR="00FC0DD0">
        <w:t>C</w:t>
      </w:r>
      <w:r w:rsidRPr="005C25F0">
        <w:t xml:space="preserve">onference of </w:t>
      </w:r>
      <w:r w:rsidR="00FC0DD0">
        <w:t>P</w:t>
      </w:r>
      <w:r w:rsidRPr="005C25F0">
        <w:t>arties</w:t>
      </w:r>
      <w:r w:rsidR="00FC0DD0">
        <w:t xml:space="preserve"> (COP) 29</w:t>
      </w:r>
      <w:r w:rsidRPr="005C25F0">
        <w:t xml:space="preserve"> in Baku, Azerbaijan</w:t>
      </w:r>
      <w:r w:rsidR="00FC0DD0">
        <w:t>,</w:t>
      </w:r>
      <w:r w:rsidRPr="005C25F0">
        <w:t xml:space="preserve"> and the use of negotiation between the parties to increase climate finance for developing</w:t>
      </w:r>
      <w:r w:rsidR="00FC0DD0">
        <w:t xml:space="preserve"> Non-Annexe</w:t>
      </w:r>
      <w:r w:rsidRPr="005C25F0">
        <w:t xml:space="preserve"> countries from </w:t>
      </w:r>
      <w:r w:rsidR="00FC0DD0">
        <w:t>$</w:t>
      </w:r>
      <w:r w:rsidRPr="005C25F0">
        <w:t xml:space="preserve">100 billion </w:t>
      </w:r>
      <w:r w:rsidR="00FC0DD0">
        <w:t>USD</w:t>
      </w:r>
      <w:r w:rsidRPr="005C25F0">
        <w:t xml:space="preserve"> to </w:t>
      </w:r>
      <w:r w:rsidR="00FC0DD0">
        <w:t>$</w:t>
      </w:r>
      <w:r w:rsidRPr="005C25F0">
        <w:t>300 billion</w:t>
      </w:r>
      <w:r w:rsidR="00FC0DD0">
        <w:t>,</w:t>
      </w:r>
      <w:r w:rsidRPr="005C25F0">
        <w:t xml:space="preserve"> demonstrating how the increasingly interconnected nature of the </w:t>
      </w:r>
      <w:r w:rsidRPr="005C25F0">
        <w:lastRenderedPageBreak/>
        <w:t>world has made it easier to cooperate</w:t>
      </w:r>
      <w:r w:rsidR="00FC0DD0">
        <w:t>,</w:t>
      </w:r>
      <w:r w:rsidRPr="005C25F0">
        <w:t xml:space="preserve"> positively impacting the resolution of climate change and efforts to combat the issue. </w:t>
      </w:r>
    </w:p>
    <w:p w14:paraId="3841B8D6" w14:textId="641B6CC2" w:rsidR="00C974E9" w:rsidRPr="005C25F0" w:rsidRDefault="00C974E9" w:rsidP="00391D95">
      <w:pPr>
        <w:pStyle w:val="Studentresponse"/>
      </w:pPr>
      <w:r w:rsidRPr="005C25F0">
        <w:t>Contrastingly</w:t>
      </w:r>
      <w:r w:rsidR="001C7F00">
        <w:t>,</w:t>
      </w:r>
      <w:r w:rsidRPr="005C25F0">
        <w:t xml:space="preserve"> global interconnectedness has also negatively impacted and hindered the resolution of climate change by exacerbating its causes</w:t>
      </w:r>
      <w:r w:rsidR="001C7F00">
        <w:t>:</w:t>
      </w:r>
      <w:r w:rsidRPr="005C25F0">
        <w:t xml:space="preserve"> the burning of fossil fuels</w:t>
      </w:r>
      <w:r w:rsidR="001C7F00">
        <w:t>, principally</w:t>
      </w:r>
      <w:r w:rsidRPr="005C25F0">
        <w:t>. This can be seen through the increasing global demand for fossil fuels and coal due to advance</w:t>
      </w:r>
      <w:r w:rsidR="001C7F00">
        <w:t>s</w:t>
      </w:r>
      <w:r w:rsidRPr="005C25F0">
        <w:t xml:space="preserve"> in technology and trade</w:t>
      </w:r>
      <w:r w:rsidR="001C7F00">
        <w:t>,</w:t>
      </w:r>
      <w:r w:rsidRPr="005C25F0">
        <w:t xml:space="preserve"> with Australia exporting $127</w:t>
      </w:r>
      <w:r w:rsidR="001C7F00">
        <w:t>.4</w:t>
      </w:r>
      <w:r w:rsidRPr="005C25F0">
        <w:t xml:space="preserve"> billion worth of coal in </w:t>
      </w:r>
      <w:r w:rsidR="001C7F00">
        <w:t>2022/2023,</w:t>
      </w:r>
      <w:r w:rsidRPr="005C25F0">
        <w:t xml:space="preserve"> leading to a further accumulation of greenhouse gases in the atmosphere and the exacerbation of the greenhouse effect</w:t>
      </w:r>
      <w:r w:rsidR="001C7F00">
        <w:t>,</w:t>
      </w:r>
      <w:r w:rsidRPr="005C25F0">
        <w:t xml:space="preserve"> warming the planet. This has therefore challenged the resolution of climate change and the goals of international accords such as the Paris </w:t>
      </w:r>
      <w:r w:rsidR="001C7F00">
        <w:t>A</w:t>
      </w:r>
      <w:r w:rsidRPr="005C25F0">
        <w:t>greement seeking net</w:t>
      </w:r>
      <w:r w:rsidR="001C7F00">
        <w:t>-</w:t>
      </w:r>
      <w:r w:rsidRPr="005C25F0">
        <w:t xml:space="preserve">zero by 2050 by </w:t>
      </w:r>
      <w:r w:rsidR="001C7F00">
        <w:t>proliferating</w:t>
      </w:r>
      <w:r w:rsidRPr="005C25F0">
        <w:t xml:space="preserve"> its causes.</w:t>
      </w:r>
    </w:p>
    <w:p w14:paraId="4C5CC1B5" w14:textId="77777777" w:rsidR="00C974E9" w:rsidRPr="005C25F0" w:rsidRDefault="00C974E9" w:rsidP="00C974E9">
      <w:pPr>
        <w:pStyle w:val="Heading2"/>
      </w:pPr>
      <w:r w:rsidRPr="005C25F0">
        <w:t>Question 5</w:t>
      </w:r>
    </w:p>
    <w:tbl>
      <w:tblPr>
        <w:tblW w:w="3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855"/>
      </w:tblGrid>
      <w:tr w:rsidR="00DF2587" w:rsidRPr="005C25F0" w14:paraId="764ABE39" w14:textId="77777777" w:rsidTr="00DF2587">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39DE1320"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17907816"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1C5BA615"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02FF2F0D"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2 </w:t>
            </w:r>
          </w:p>
        </w:tc>
        <w:tc>
          <w:tcPr>
            <w:tcW w:w="855" w:type="dxa"/>
            <w:tcBorders>
              <w:top w:val="single" w:sz="6" w:space="0" w:color="000000"/>
              <w:left w:val="single" w:sz="6" w:space="0" w:color="FFFFFF"/>
              <w:bottom w:val="single" w:sz="6" w:space="0" w:color="000000"/>
              <w:right w:val="single" w:sz="6" w:space="0" w:color="000000"/>
            </w:tcBorders>
            <w:shd w:val="clear" w:color="auto" w:fill="0F7EB4"/>
            <w:hideMark/>
          </w:tcPr>
          <w:p w14:paraId="189063A0"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Average </w:t>
            </w:r>
          </w:p>
        </w:tc>
      </w:tr>
      <w:tr w:rsidR="00DF2587" w:rsidRPr="005C25F0" w14:paraId="46C4E6DF" w14:textId="77777777" w:rsidTr="00DF258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2C708D64" w14:textId="77777777" w:rsidR="00DF2587" w:rsidRPr="005C25F0" w:rsidRDefault="00DF2587" w:rsidP="007C457B">
            <w:pPr>
              <w:pStyle w:val="Tablecondensed"/>
              <w:rPr>
                <w:lang w:val="en-AU"/>
              </w:rPr>
            </w:pPr>
            <w:r w:rsidRPr="005C25F0">
              <w:rPr>
                <w:lang w:val="en-AU"/>
              </w:rPr>
              <w:t>% </w:t>
            </w:r>
          </w:p>
        </w:tc>
        <w:tc>
          <w:tcPr>
            <w:tcW w:w="570" w:type="dxa"/>
            <w:tcBorders>
              <w:top w:val="single" w:sz="6" w:space="0" w:color="000000"/>
              <w:left w:val="single" w:sz="6" w:space="0" w:color="000000"/>
              <w:bottom w:val="single" w:sz="6" w:space="0" w:color="000000"/>
              <w:right w:val="single" w:sz="6" w:space="0" w:color="000000"/>
            </w:tcBorders>
            <w:hideMark/>
          </w:tcPr>
          <w:p w14:paraId="74ECF264" w14:textId="15D3D0D0" w:rsidR="00DF2587" w:rsidRPr="005C25F0" w:rsidRDefault="00DF2587" w:rsidP="007C457B">
            <w:pPr>
              <w:pStyle w:val="Tablecondensed"/>
              <w:rPr>
                <w:lang w:val="en-AU"/>
              </w:rPr>
            </w:pPr>
            <w:r w:rsidRPr="005C25F0">
              <w:rPr>
                <w:lang w:val="en-AU"/>
              </w:rPr>
              <w:t>8</w:t>
            </w:r>
          </w:p>
        </w:tc>
        <w:tc>
          <w:tcPr>
            <w:tcW w:w="570" w:type="dxa"/>
            <w:tcBorders>
              <w:top w:val="single" w:sz="6" w:space="0" w:color="000000"/>
              <w:left w:val="single" w:sz="6" w:space="0" w:color="000000"/>
              <w:bottom w:val="single" w:sz="6" w:space="0" w:color="000000"/>
              <w:right w:val="single" w:sz="6" w:space="0" w:color="000000"/>
            </w:tcBorders>
            <w:hideMark/>
          </w:tcPr>
          <w:p w14:paraId="411BE7F4" w14:textId="338326F3" w:rsidR="00DF2587" w:rsidRPr="005C25F0" w:rsidRDefault="00DF2587" w:rsidP="007C457B">
            <w:pPr>
              <w:pStyle w:val="Tablecondensed"/>
              <w:rPr>
                <w:lang w:val="en-AU"/>
              </w:rPr>
            </w:pPr>
            <w:r w:rsidRPr="005C25F0">
              <w:rPr>
                <w:lang w:val="en-AU"/>
              </w:rPr>
              <w:t>41</w:t>
            </w:r>
          </w:p>
        </w:tc>
        <w:tc>
          <w:tcPr>
            <w:tcW w:w="570" w:type="dxa"/>
            <w:tcBorders>
              <w:top w:val="single" w:sz="6" w:space="0" w:color="000000"/>
              <w:left w:val="single" w:sz="6" w:space="0" w:color="000000"/>
              <w:bottom w:val="single" w:sz="6" w:space="0" w:color="000000"/>
              <w:right w:val="single" w:sz="6" w:space="0" w:color="000000"/>
            </w:tcBorders>
            <w:hideMark/>
          </w:tcPr>
          <w:p w14:paraId="669E5EC5" w14:textId="68D134B1" w:rsidR="00DF2587" w:rsidRPr="005C25F0" w:rsidRDefault="00DF2587" w:rsidP="007C457B">
            <w:pPr>
              <w:pStyle w:val="Tablecondensed"/>
              <w:rPr>
                <w:lang w:val="en-AU"/>
              </w:rPr>
            </w:pPr>
            <w:r w:rsidRPr="005C25F0">
              <w:rPr>
                <w:lang w:val="en-AU"/>
              </w:rPr>
              <w:t>51</w:t>
            </w:r>
          </w:p>
        </w:tc>
        <w:tc>
          <w:tcPr>
            <w:tcW w:w="855" w:type="dxa"/>
            <w:tcBorders>
              <w:top w:val="single" w:sz="6" w:space="0" w:color="000000"/>
              <w:left w:val="single" w:sz="6" w:space="0" w:color="000000"/>
              <w:bottom w:val="single" w:sz="6" w:space="0" w:color="000000"/>
              <w:right w:val="single" w:sz="6" w:space="0" w:color="000000"/>
            </w:tcBorders>
            <w:hideMark/>
          </w:tcPr>
          <w:p w14:paraId="5B64D825" w14:textId="67BF1BE3" w:rsidR="00DF2587" w:rsidRPr="005C25F0" w:rsidRDefault="00DF2587" w:rsidP="007C457B">
            <w:pPr>
              <w:pStyle w:val="Tablecondensed"/>
              <w:rPr>
                <w:lang w:val="en-AU"/>
              </w:rPr>
            </w:pPr>
            <w:r w:rsidRPr="005C25F0">
              <w:rPr>
                <w:lang w:val="en-AU"/>
              </w:rPr>
              <w:t>1.4</w:t>
            </w:r>
          </w:p>
        </w:tc>
      </w:tr>
    </w:tbl>
    <w:p w14:paraId="5759C698" w14:textId="33B1A775" w:rsidR="00C974E9" w:rsidRPr="005C25F0" w:rsidRDefault="00C974E9" w:rsidP="000F54DD">
      <w:pPr>
        <w:pStyle w:val="BodyText"/>
      </w:pPr>
      <w:r w:rsidRPr="005C25F0">
        <w:t xml:space="preserve">This question required students to identify a specific consequence </w:t>
      </w:r>
      <w:r w:rsidR="00AA0092" w:rsidRPr="005C25F0">
        <w:t>resulting from</w:t>
      </w:r>
      <w:r w:rsidRPr="005C25F0">
        <w:t xml:space="preserve"> their chosen contemporary crisis. Students are reminded that consequences are distinct from causes and are usually ‘effects’ of either the crisis itself or of the actors’ responses to the crisis. </w:t>
      </w:r>
      <w:r w:rsidR="00AA0092" w:rsidRPr="005C25F0">
        <w:t>To receive full marks,</w:t>
      </w:r>
      <w:r w:rsidRPr="005C25F0">
        <w:t xml:space="preserve"> students</w:t>
      </w:r>
      <w:r w:rsidR="00AA0092" w:rsidRPr="005C25F0">
        <w:t xml:space="preserve"> needed</w:t>
      </w:r>
      <w:r w:rsidRPr="005C25F0">
        <w:t xml:space="preserve"> to make their specific consequence clear and then provide evidence of that consequence in practice. </w:t>
      </w:r>
      <w:r w:rsidR="00AA0092" w:rsidRPr="005C25F0">
        <w:t>Responses that</w:t>
      </w:r>
      <w:r w:rsidRPr="005C25F0">
        <w:t xml:space="preserve"> generalised about the consequence they identified </w:t>
      </w:r>
      <w:r w:rsidR="00A72B81">
        <w:t>did</w:t>
      </w:r>
      <w:r w:rsidR="00A72B81" w:rsidRPr="005C25F0">
        <w:t xml:space="preserve"> </w:t>
      </w:r>
      <w:r w:rsidR="00A877C6" w:rsidRPr="005C25F0">
        <w:t xml:space="preserve">not </w:t>
      </w:r>
      <w:r w:rsidRPr="005C25F0">
        <w:t xml:space="preserve">receive full marks. Specificity of evidence in support of the consequence was a hallmark of </w:t>
      </w:r>
      <w:r w:rsidR="00AA0092" w:rsidRPr="005C25F0">
        <w:t>higher-scoring</w:t>
      </w:r>
      <w:r w:rsidRPr="005C25F0">
        <w:t xml:space="preserve"> responses.</w:t>
      </w:r>
    </w:p>
    <w:p w14:paraId="2A24A071" w14:textId="77777777" w:rsidR="00C974E9" w:rsidRPr="005C25F0" w:rsidRDefault="00C974E9" w:rsidP="00C974E9">
      <w:pPr>
        <w:pStyle w:val="Heading2"/>
      </w:pPr>
      <w:r w:rsidRPr="005C25F0">
        <w:t>Question 6</w:t>
      </w:r>
    </w:p>
    <w:tbl>
      <w:tblPr>
        <w:tblW w:w="3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570"/>
        <w:gridCol w:w="855"/>
      </w:tblGrid>
      <w:tr w:rsidR="00DF2587" w:rsidRPr="005C25F0" w14:paraId="04E1006F" w14:textId="77777777" w:rsidTr="00DF2587">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6D65E7F5"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79809DB5"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562F24C2"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69A217FE"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2 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0A7F4C3C"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3 </w:t>
            </w:r>
          </w:p>
        </w:tc>
        <w:tc>
          <w:tcPr>
            <w:tcW w:w="855" w:type="dxa"/>
            <w:tcBorders>
              <w:top w:val="single" w:sz="6" w:space="0" w:color="000000"/>
              <w:left w:val="single" w:sz="6" w:space="0" w:color="FFFFFF"/>
              <w:bottom w:val="single" w:sz="6" w:space="0" w:color="000000"/>
              <w:right w:val="single" w:sz="6" w:space="0" w:color="000000"/>
            </w:tcBorders>
            <w:shd w:val="clear" w:color="auto" w:fill="0F7EB4"/>
            <w:hideMark/>
          </w:tcPr>
          <w:p w14:paraId="178C8542"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Average </w:t>
            </w:r>
          </w:p>
        </w:tc>
      </w:tr>
      <w:tr w:rsidR="00DF2587" w:rsidRPr="005C25F0" w14:paraId="1414F4A2" w14:textId="77777777" w:rsidTr="00DF258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46DA526E" w14:textId="77777777" w:rsidR="00DF2587" w:rsidRPr="005C25F0" w:rsidRDefault="00DF2587" w:rsidP="007C457B">
            <w:pPr>
              <w:pStyle w:val="Tablecondensed"/>
              <w:rPr>
                <w:lang w:val="en-AU"/>
              </w:rPr>
            </w:pPr>
            <w:r w:rsidRPr="005C25F0">
              <w:rPr>
                <w:lang w:val="en-AU"/>
              </w:rPr>
              <w:t>% </w:t>
            </w:r>
          </w:p>
        </w:tc>
        <w:tc>
          <w:tcPr>
            <w:tcW w:w="570" w:type="dxa"/>
            <w:tcBorders>
              <w:top w:val="single" w:sz="6" w:space="0" w:color="000000"/>
              <w:left w:val="single" w:sz="6" w:space="0" w:color="000000"/>
              <w:bottom w:val="single" w:sz="6" w:space="0" w:color="000000"/>
              <w:right w:val="single" w:sz="6" w:space="0" w:color="000000"/>
            </w:tcBorders>
            <w:hideMark/>
          </w:tcPr>
          <w:p w14:paraId="409910F7" w14:textId="438CD81A" w:rsidR="00DF2587" w:rsidRPr="005C25F0" w:rsidRDefault="00DF2587" w:rsidP="007C457B">
            <w:pPr>
              <w:pStyle w:val="Tablecondensed"/>
              <w:rPr>
                <w:lang w:val="en-AU"/>
              </w:rPr>
            </w:pPr>
            <w:r w:rsidRPr="005C25F0">
              <w:rPr>
                <w:lang w:val="en-AU"/>
              </w:rPr>
              <w:t>10</w:t>
            </w:r>
          </w:p>
        </w:tc>
        <w:tc>
          <w:tcPr>
            <w:tcW w:w="570" w:type="dxa"/>
            <w:tcBorders>
              <w:top w:val="single" w:sz="6" w:space="0" w:color="000000"/>
              <w:left w:val="single" w:sz="6" w:space="0" w:color="000000"/>
              <w:bottom w:val="single" w:sz="6" w:space="0" w:color="000000"/>
              <w:right w:val="single" w:sz="6" w:space="0" w:color="000000"/>
            </w:tcBorders>
            <w:hideMark/>
          </w:tcPr>
          <w:p w14:paraId="4B2CA6C0" w14:textId="19837DF8" w:rsidR="00DF2587" w:rsidRPr="005C25F0" w:rsidRDefault="00DF2587" w:rsidP="007C457B">
            <w:pPr>
              <w:pStyle w:val="Tablecondensed"/>
              <w:rPr>
                <w:lang w:val="en-AU"/>
              </w:rPr>
            </w:pPr>
            <w:r w:rsidRPr="005C25F0">
              <w:rPr>
                <w:lang w:val="en-AU"/>
              </w:rPr>
              <w:t>23</w:t>
            </w:r>
          </w:p>
        </w:tc>
        <w:tc>
          <w:tcPr>
            <w:tcW w:w="570" w:type="dxa"/>
            <w:tcBorders>
              <w:top w:val="single" w:sz="6" w:space="0" w:color="000000"/>
              <w:left w:val="single" w:sz="6" w:space="0" w:color="000000"/>
              <w:bottom w:val="single" w:sz="6" w:space="0" w:color="000000"/>
              <w:right w:val="single" w:sz="6" w:space="0" w:color="000000"/>
            </w:tcBorders>
            <w:hideMark/>
          </w:tcPr>
          <w:p w14:paraId="0B05F77C" w14:textId="453776CF" w:rsidR="00DF2587" w:rsidRPr="005C25F0" w:rsidRDefault="00DF2587" w:rsidP="007C457B">
            <w:pPr>
              <w:pStyle w:val="Tablecondensed"/>
              <w:rPr>
                <w:lang w:val="en-AU"/>
              </w:rPr>
            </w:pPr>
            <w:r w:rsidRPr="005C25F0">
              <w:rPr>
                <w:lang w:val="en-AU"/>
              </w:rPr>
              <w:t>43</w:t>
            </w:r>
          </w:p>
        </w:tc>
        <w:tc>
          <w:tcPr>
            <w:tcW w:w="570" w:type="dxa"/>
            <w:tcBorders>
              <w:top w:val="single" w:sz="6" w:space="0" w:color="000000"/>
              <w:left w:val="single" w:sz="6" w:space="0" w:color="000000"/>
              <w:bottom w:val="single" w:sz="6" w:space="0" w:color="000000"/>
              <w:right w:val="single" w:sz="6" w:space="0" w:color="000000"/>
            </w:tcBorders>
            <w:hideMark/>
          </w:tcPr>
          <w:p w14:paraId="7EF3FA74" w14:textId="52D02E26" w:rsidR="00DF2587" w:rsidRPr="005C25F0" w:rsidRDefault="00DF2587" w:rsidP="007C457B">
            <w:pPr>
              <w:pStyle w:val="Tablecondensed"/>
              <w:rPr>
                <w:lang w:val="en-AU"/>
              </w:rPr>
            </w:pPr>
            <w:r w:rsidRPr="005C25F0">
              <w:rPr>
                <w:lang w:val="en-AU"/>
              </w:rPr>
              <w:t>24</w:t>
            </w:r>
          </w:p>
        </w:tc>
        <w:tc>
          <w:tcPr>
            <w:tcW w:w="855" w:type="dxa"/>
            <w:tcBorders>
              <w:top w:val="single" w:sz="6" w:space="0" w:color="000000"/>
              <w:left w:val="single" w:sz="6" w:space="0" w:color="000000"/>
              <w:bottom w:val="single" w:sz="6" w:space="0" w:color="000000"/>
              <w:right w:val="single" w:sz="6" w:space="0" w:color="000000"/>
            </w:tcBorders>
            <w:hideMark/>
          </w:tcPr>
          <w:p w14:paraId="49B73264" w14:textId="2E1597BC" w:rsidR="00DF2587" w:rsidRPr="005C25F0" w:rsidRDefault="00DF2587" w:rsidP="007C457B">
            <w:pPr>
              <w:pStyle w:val="Tablecondensed"/>
              <w:rPr>
                <w:lang w:val="en-AU"/>
              </w:rPr>
            </w:pPr>
            <w:r w:rsidRPr="005C25F0">
              <w:rPr>
                <w:lang w:val="en-AU"/>
              </w:rPr>
              <w:t>1.8</w:t>
            </w:r>
          </w:p>
        </w:tc>
      </w:tr>
    </w:tbl>
    <w:p w14:paraId="5A2BE61E" w14:textId="6CE8D9B3" w:rsidR="00C974E9" w:rsidRPr="005C25F0" w:rsidRDefault="00AF1C79" w:rsidP="000F54DD">
      <w:pPr>
        <w:pStyle w:val="BodyText"/>
      </w:pPr>
      <w:r>
        <w:t>R</w:t>
      </w:r>
      <w:r w:rsidR="00C974E9" w:rsidRPr="005C25F0">
        <w:t xml:space="preserve">esponses for this question generally indicated </w:t>
      </w:r>
      <w:r w:rsidR="00F155FA">
        <w:t>an</w:t>
      </w:r>
      <w:r w:rsidR="00C974E9" w:rsidRPr="005C25F0">
        <w:t xml:space="preserve"> </w:t>
      </w:r>
      <w:r w:rsidR="00F155FA" w:rsidRPr="005C25F0">
        <w:t>underst</w:t>
      </w:r>
      <w:r w:rsidR="00F155FA">
        <w:t>anding</w:t>
      </w:r>
      <w:r w:rsidR="00F155FA" w:rsidRPr="005C25F0">
        <w:t xml:space="preserve"> </w:t>
      </w:r>
      <w:r w:rsidR="00F155FA">
        <w:t>of</w:t>
      </w:r>
      <w:r w:rsidR="00F155FA" w:rsidRPr="005C25F0">
        <w:t xml:space="preserve"> </w:t>
      </w:r>
      <w:r w:rsidR="00C974E9" w:rsidRPr="005C25F0">
        <w:t>diplomatic processes. Higher-scoring responses were usually able to identify a specific example of diplomacy, such as:</w:t>
      </w:r>
    </w:p>
    <w:p w14:paraId="6127E949" w14:textId="5F357DC4" w:rsidR="00C974E9" w:rsidRPr="005C25F0" w:rsidRDefault="00C974E9" w:rsidP="000F54DD">
      <w:pPr>
        <w:pStyle w:val="Bullet"/>
      </w:pPr>
      <w:r w:rsidRPr="005C25F0">
        <w:t>E</w:t>
      </w:r>
      <w:r w:rsidR="00460D4C">
        <w:t xml:space="preserve">uropean </w:t>
      </w:r>
      <w:r w:rsidR="00976373">
        <w:t>U</w:t>
      </w:r>
      <w:r w:rsidR="00460D4C">
        <w:t xml:space="preserve">nion (EU) – </w:t>
      </w:r>
      <w:r w:rsidRPr="005C25F0">
        <w:t>Turkey Agreement 2016 (mass movement of people)</w:t>
      </w:r>
    </w:p>
    <w:p w14:paraId="532D6DEF" w14:textId="35963035" w:rsidR="00C974E9" w:rsidRPr="005C25F0" w:rsidRDefault="00460D4C" w:rsidP="000F54DD">
      <w:pPr>
        <w:pStyle w:val="Bullet"/>
      </w:pPr>
      <w:r>
        <w:t xml:space="preserve">North Korean–Russian </w:t>
      </w:r>
      <w:r w:rsidR="00C974E9" w:rsidRPr="005C25F0">
        <w:t>Treaty on Comprehensive Strategic Partnership 2024 (armed conflict)</w:t>
      </w:r>
    </w:p>
    <w:p w14:paraId="10DF508E" w14:textId="2EC20381" w:rsidR="00C974E9" w:rsidRPr="005C25F0" w:rsidRDefault="00C974E9" w:rsidP="000F54DD">
      <w:pPr>
        <w:pStyle w:val="Bullet"/>
      </w:pPr>
      <w:r w:rsidRPr="005C25F0">
        <w:t>EU</w:t>
      </w:r>
      <w:r w:rsidR="00A91AE9" w:rsidRPr="005C25F0">
        <w:t xml:space="preserve">, </w:t>
      </w:r>
      <w:r w:rsidRPr="005C25F0">
        <w:t>U</w:t>
      </w:r>
      <w:r w:rsidR="00A91AE9" w:rsidRPr="005C25F0">
        <w:t xml:space="preserve">nited </w:t>
      </w:r>
      <w:r w:rsidRPr="005C25F0">
        <w:t>S</w:t>
      </w:r>
      <w:r w:rsidR="00A91AE9" w:rsidRPr="005C25F0">
        <w:t xml:space="preserve">tates and </w:t>
      </w:r>
      <w:r w:rsidRPr="005C25F0">
        <w:t>U</w:t>
      </w:r>
      <w:r w:rsidR="00A91AE9" w:rsidRPr="005C25F0">
        <w:t xml:space="preserve">nited </w:t>
      </w:r>
      <w:r w:rsidRPr="005C25F0">
        <w:t>K</w:t>
      </w:r>
      <w:r w:rsidR="00A91AE9" w:rsidRPr="005C25F0">
        <w:t>ingdom’s</w:t>
      </w:r>
      <w:r w:rsidRPr="005C25F0">
        <w:t xml:space="preserve"> sanctioning of Chinese officials over human rights in Xinjiang 2021 (human rights</w:t>
      </w:r>
      <w:r w:rsidR="008F1A6A" w:rsidRPr="005C25F0">
        <w:t xml:space="preserve"> crises</w:t>
      </w:r>
      <w:r w:rsidRPr="005C25F0">
        <w:t>)</w:t>
      </w:r>
      <w:r w:rsidR="00A91AE9" w:rsidRPr="005C25F0">
        <w:t>.</w:t>
      </w:r>
    </w:p>
    <w:p w14:paraId="4F3A548B" w14:textId="0E468807" w:rsidR="00C974E9" w:rsidRPr="005C25F0" w:rsidRDefault="00C974E9" w:rsidP="000F54DD">
      <w:pPr>
        <w:pStyle w:val="BodyText"/>
      </w:pPr>
      <w:r w:rsidRPr="005C25F0">
        <w:t xml:space="preserve">Once </w:t>
      </w:r>
      <w:r w:rsidR="006B1640" w:rsidRPr="005C25F0">
        <w:t xml:space="preserve">an example </w:t>
      </w:r>
      <w:r w:rsidRPr="005C25F0">
        <w:t xml:space="preserve">of diplomacy was identified, students were required to provide detail and context for how this </w:t>
      </w:r>
      <w:r w:rsidR="006B1640" w:rsidRPr="005C25F0">
        <w:t xml:space="preserve">had been used to </w:t>
      </w:r>
      <w:r w:rsidRPr="005C25F0">
        <w:t>attempt to resolve the crisis. It was acceptable for students to choose examples that had not resolved the crisis</w:t>
      </w:r>
      <w:r w:rsidR="006B1640" w:rsidRPr="005C25F0">
        <w:t xml:space="preserve"> or</w:t>
      </w:r>
      <w:r w:rsidRPr="005C25F0">
        <w:t xml:space="preserve"> to discuss diplomacy that only dealt with certain aspects of the crisis. Furthermore, some aspects of diplomacy </w:t>
      </w:r>
      <w:r w:rsidR="006B1640" w:rsidRPr="005C25F0">
        <w:t>may partly</w:t>
      </w:r>
      <w:r w:rsidRPr="005C25F0">
        <w:t xml:space="preserve"> resolve the crisis</w:t>
      </w:r>
      <w:r w:rsidR="006B1640" w:rsidRPr="005C25F0">
        <w:t xml:space="preserve"> but</w:t>
      </w:r>
      <w:r w:rsidRPr="005C25F0">
        <w:t xml:space="preserve"> to the detriment of other actors</w:t>
      </w:r>
      <w:r w:rsidR="004819FB">
        <w:t>, which was also an acceptable approach</w:t>
      </w:r>
      <w:r w:rsidR="00DA306E">
        <w:t xml:space="preserve"> to the discussion</w:t>
      </w:r>
      <w:r w:rsidRPr="005C25F0">
        <w:t xml:space="preserve">. For higher marks to be </w:t>
      </w:r>
      <w:r w:rsidR="00737BB7">
        <w:t>awarded</w:t>
      </w:r>
      <w:r w:rsidRPr="005C25F0">
        <w:t xml:space="preserve">, it was crucial that students avoided generalising about the process of diplomacy and </w:t>
      </w:r>
      <w:r w:rsidR="00737BB7">
        <w:t>followed</w:t>
      </w:r>
      <w:r w:rsidR="00737BB7" w:rsidRPr="005C25F0">
        <w:t xml:space="preserve"> </w:t>
      </w:r>
      <w:r w:rsidRPr="005C25F0">
        <w:t xml:space="preserve">the instruction in the question </w:t>
      </w:r>
      <w:r w:rsidR="004220CE">
        <w:t>to use</w:t>
      </w:r>
      <w:r w:rsidRPr="005C25F0">
        <w:t xml:space="preserve"> </w:t>
      </w:r>
      <w:r w:rsidRPr="002A2076">
        <w:t>one</w:t>
      </w:r>
      <w:r w:rsidRPr="005C25F0">
        <w:t xml:space="preserve"> example of diplomacy, rather than several. </w:t>
      </w:r>
      <w:r w:rsidR="00F2135F" w:rsidRPr="005C25F0">
        <w:t>Choosing only one example</w:t>
      </w:r>
      <w:r w:rsidRPr="005C25F0">
        <w:t xml:space="preserve"> allowed students to discuss in detail the example they had chosen and its impact on a resolution to the crisis.</w:t>
      </w:r>
    </w:p>
    <w:p w14:paraId="79E13BB4" w14:textId="77777777" w:rsidR="00533A23" w:rsidRDefault="00533A23" w:rsidP="00F0523B">
      <w:pPr>
        <w:pStyle w:val="BodyText"/>
      </w:pPr>
      <w:r>
        <w:br w:type="page"/>
      </w:r>
    </w:p>
    <w:p w14:paraId="0BCA40CD" w14:textId="0895E790" w:rsidR="00C974E9" w:rsidRPr="005C25F0" w:rsidRDefault="00C974E9" w:rsidP="00C974E9">
      <w:pPr>
        <w:pStyle w:val="Heading2"/>
      </w:pPr>
      <w:r w:rsidRPr="005C25F0">
        <w:lastRenderedPageBreak/>
        <w:t>Question 7a</w:t>
      </w:r>
      <w:r w:rsidR="00320D6A" w:rsidRPr="005C25F0">
        <w:t>.</w:t>
      </w:r>
    </w:p>
    <w:tbl>
      <w:tblPr>
        <w:tblW w:w="4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570"/>
        <w:gridCol w:w="570"/>
        <w:gridCol w:w="855"/>
      </w:tblGrid>
      <w:tr w:rsidR="00DF2587" w:rsidRPr="005C25F0" w14:paraId="0BED4F1A" w14:textId="77777777" w:rsidTr="00C97FBA">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1EA946FC"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5F14E984"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404F6118"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404C9E06"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2 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565730E2"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3 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69FB2CBC"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4 </w:t>
            </w:r>
          </w:p>
        </w:tc>
        <w:tc>
          <w:tcPr>
            <w:tcW w:w="855" w:type="dxa"/>
            <w:tcBorders>
              <w:top w:val="single" w:sz="6" w:space="0" w:color="000000"/>
              <w:left w:val="single" w:sz="6" w:space="0" w:color="FFFFFF"/>
              <w:bottom w:val="single" w:sz="6" w:space="0" w:color="000000"/>
              <w:right w:val="single" w:sz="6" w:space="0" w:color="000000"/>
            </w:tcBorders>
            <w:shd w:val="clear" w:color="auto" w:fill="0F7EB4"/>
            <w:hideMark/>
          </w:tcPr>
          <w:p w14:paraId="63F011F2"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Average </w:t>
            </w:r>
          </w:p>
        </w:tc>
      </w:tr>
      <w:tr w:rsidR="00DF2587" w:rsidRPr="005C25F0" w14:paraId="067EB015" w14:textId="77777777" w:rsidTr="00C97FBA">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2A005849" w14:textId="77777777" w:rsidR="00DF2587" w:rsidRPr="005C25F0" w:rsidRDefault="00DF2587" w:rsidP="007C457B">
            <w:pPr>
              <w:pStyle w:val="Tablecondensed"/>
              <w:rPr>
                <w:rFonts w:ascii="Segoe UI" w:hAnsi="Segoe UI"/>
                <w:sz w:val="18"/>
                <w:szCs w:val="18"/>
                <w:lang w:val="en-AU" w:eastAsia="en-AU"/>
              </w:rPr>
            </w:pPr>
            <w:r w:rsidRPr="005C25F0">
              <w:rPr>
                <w:lang w:val="en-AU" w:eastAsia="en-AU"/>
              </w:rPr>
              <w:t>% </w:t>
            </w:r>
          </w:p>
        </w:tc>
        <w:tc>
          <w:tcPr>
            <w:tcW w:w="570" w:type="dxa"/>
            <w:tcBorders>
              <w:top w:val="single" w:sz="6" w:space="0" w:color="000000"/>
              <w:left w:val="single" w:sz="6" w:space="0" w:color="000000"/>
              <w:bottom w:val="single" w:sz="6" w:space="0" w:color="000000"/>
              <w:right w:val="single" w:sz="6" w:space="0" w:color="000000"/>
            </w:tcBorders>
            <w:hideMark/>
          </w:tcPr>
          <w:p w14:paraId="6A47B911" w14:textId="132AF406" w:rsidR="00DF2587" w:rsidRPr="005C25F0" w:rsidRDefault="00DF2587" w:rsidP="007C457B">
            <w:pPr>
              <w:pStyle w:val="Tablecondensed"/>
              <w:rPr>
                <w:rFonts w:ascii="Segoe UI" w:hAnsi="Segoe UI"/>
                <w:sz w:val="18"/>
                <w:szCs w:val="18"/>
                <w:lang w:val="en-AU" w:eastAsia="en-AU"/>
              </w:rPr>
            </w:pPr>
            <w:r w:rsidRPr="005C25F0">
              <w:rPr>
                <w:lang w:val="en-AU"/>
              </w:rPr>
              <w:t>3</w:t>
            </w:r>
          </w:p>
        </w:tc>
        <w:tc>
          <w:tcPr>
            <w:tcW w:w="570" w:type="dxa"/>
            <w:tcBorders>
              <w:top w:val="single" w:sz="6" w:space="0" w:color="000000"/>
              <w:left w:val="single" w:sz="6" w:space="0" w:color="000000"/>
              <w:bottom w:val="single" w:sz="6" w:space="0" w:color="000000"/>
              <w:right w:val="single" w:sz="6" w:space="0" w:color="000000"/>
            </w:tcBorders>
            <w:hideMark/>
          </w:tcPr>
          <w:p w14:paraId="5C93A521" w14:textId="417C5548" w:rsidR="00DF2587" w:rsidRPr="005C25F0" w:rsidRDefault="00DF2587" w:rsidP="007C457B">
            <w:pPr>
              <w:pStyle w:val="Tablecondensed"/>
              <w:rPr>
                <w:rFonts w:ascii="Segoe UI" w:hAnsi="Segoe UI"/>
                <w:sz w:val="18"/>
                <w:szCs w:val="18"/>
                <w:lang w:val="en-AU" w:eastAsia="en-AU"/>
              </w:rPr>
            </w:pPr>
            <w:r w:rsidRPr="005C25F0">
              <w:rPr>
                <w:lang w:val="en-AU"/>
              </w:rPr>
              <w:t>8</w:t>
            </w:r>
          </w:p>
        </w:tc>
        <w:tc>
          <w:tcPr>
            <w:tcW w:w="570" w:type="dxa"/>
            <w:tcBorders>
              <w:top w:val="single" w:sz="6" w:space="0" w:color="000000"/>
              <w:left w:val="single" w:sz="6" w:space="0" w:color="000000"/>
              <w:bottom w:val="single" w:sz="6" w:space="0" w:color="000000"/>
              <w:right w:val="single" w:sz="6" w:space="0" w:color="000000"/>
            </w:tcBorders>
            <w:hideMark/>
          </w:tcPr>
          <w:p w14:paraId="2732C8AB" w14:textId="16E7AA77" w:rsidR="00DF2587" w:rsidRPr="005C25F0" w:rsidRDefault="00DF2587" w:rsidP="007C457B">
            <w:pPr>
              <w:pStyle w:val="Tablecondensed"/>
              <w:rPr>
                <w:rFonts w:ascii="Segoe UI" w:hAnsi="Segoe UI"/>
                <w:sz w:val="18"/>
                <w:szCs w:val="18"/>
                <w:lang w:val="en-AU" w:eastAsia="en-AU"/>
              </w:rPr>
            </w:pPr>
            <w:r w:rsidRPr="005C25F0">
              <w:rPr>
                <w:lang w:val="en-AU"/>
              </w:rPr>
              <w:t>26</w:t>
            </w:r>
          </w:p>
        </w:tc>
        <w:tc>
          <w:tcPr>
            <w:tcW w:w="570" w:type="dxa"/>
            <w:tcBorders>
              <w:top w:val="single" w:sz="6" w:space="0" w:color="000000"/>
              <w:left w:val="single" w:sz="6" w:space="0" w:color="000000"/>
              <w:bottom w:val="single" w:sz="6" w:space="0" w:color="000000"/>
              <w:right w:val="single" w:sz="6" w:space="0" w:color="000000"/>
            </w:tcBorders>
            <w:hideMark/>
          </w:tcPr>
          <w:p w14:paraId="62490E41" w14:textId="58C74890" w:rsidR="00DF2587" w:rsidRPr="005C25F0" w:rsidRDefault="00DF2587" w:rsidP="007C457B">
            <w:pPr>
              <w:pStyle w:val="Tablecondensed"/>
              <w:rPr>
                <w:rFonts w:ascii="Segoe UI" w:hAnsi="Segoe UI"/>
                <w:sz w:val="18"/>
                <w:szCs w:val="18"/>
                <w:lang w:val="en-AU" w:eastAsia="en-AU"/>
              </w:rPr>
            </w:pPr>
            <w:r w:rsidRPr="005C25F0">
              <w:rPr>
                <w:lang w:val="en-AU"/>
              </w:rPr>
              <w:t>40</w:t>
            </w:r>
          </w:p>
        </w:tc>
        <w:tc>
          <w:tcPr>
            <w:tcW w:w="570" w:type="dxa"/>
            <w:tcBorders>
              <w:top w:val="single" w:sz="6" w:space="0" w:color="000000"/>
              <w:left w:val="single" w:sz="6" w:space="0" w:color="000000"/>
              <w:bottom w:val="single" w:sz="6" w:space="0" w:color="000000"/>
              <w:right w:val="single" w:sz="6" w:space="0" w:color="000000"/>
            </w:tcBorders>
            <w:hideMark/>
          </w:tcPr>
          <w:p w14:paraId="27B4AE0E" w14:textId="1F546A2C" w:rsidR="00DF2587" w:rsidRPr="005C25F0" w:rsidRDefault="00DF2587" w:rsidP="007C457B">
            <w:pPr>
              <w:pStyle w:val="Tablecondensed"/>
              <w:rPr>
                <w:rFonts w:ascii="Segoe UI" w:hAnsi="Segoe UI"/>
                <w:sz w:val="18"/>
                <w:szCs w:val="18"/>
                <w:lang w:val="en-AU" w:eastAsia="en-AU"/>
              </w:rPr>
            </w:pPr>
            <w:r w:rsidRPr="005C25F0">
              <w:rPr>
                <w:lang w:val="en-AU"/>
              </w:rPr>
              <w:t>23</w:t>
            </w:r>
          </w:p>
        </w:tc>
        <w:tc>
          <w:tcPr>
            <w:tcW w:w="855" w:type="dxa"/>
            <w:tcBorders>
              <w:top w:val="single" w:sz="6" w:space="0" w:color="000000"/>
              <w:left w:val="single" w:sz="6" w:space="0" w:color="000000"/>
              <w:bottom w:val="single" w:sz="6" w:space="0" w:color="000000"/>
              <w:right w:val="single" w:sz="6" w:space="0" w:color="000000"/>
            </w:tcBorders>
            <w:hideMark/>
          </w:tcPr>
          <w:p w14:paraId="59860BC7" w14:textId="1B04E470" w:rsidR="00DF2587" w:rsidRPr="005C25F0" w:rsidRDefault="00DF2587" w:rsidP="007C457B">
            <w:pPr>
              <w:pStyle w:val="Tablecondensed"/>
              <w:rPr>
                <w:rFonts w:ascii="Segoe UI" w:hAnsi="Segoe UI"/>
                <w:sz w:val="18"/>
                <w:szCs w:val="18"/>
                <w:lang w:val="en-AU" w:eastAsia="en-AU"/>
              </w:rPr>
            </w:pPr>
            <w:r w:rsidRPr="005C25F0">
              <w:rPr>
                <w:lang w:val="en-AU" w:eastAsia="en-AU"/>
              </w:rPr>
              <w:t>2.7</w:t>
            </w:r>
          </w:p>
        </w:tc>
      </w:tr>
    </w:tbl>
    <w:p w14:paraId="6924A5F4" w14:textId="78723835" w:rsidR="00C974E9" w:rsidRPr="005C25F0" w:rsidRDefault="00C974E9" w:rsidP="000F54DD">
      <w:pPr>
        <w:pStyle w:val="BodyText"/>
      </w:pPr>
      <w:r w:rsidRPr="005C25F0">
        <w:t>This question required student</w:t>
      </w:r>
      <w:r w:rsidR="00CA7998">
        <w:t>s</w:t>
      </w:r>
      <w:r w:rsidRPr="005C25F0">
        <w:t xml:space="preserve"> to respond to a clear</w:t>
      </w:r>
      <w:r w:rsidR="005A3D75" w:rsidRPr="005C25F0">
        <w:t xml:space="preserve"> unit of</w:t>
      </w:r>
      <w:r w:rsidRPr="005C25F0">
        <w:t xml:space="preserve"> key knowledge from the study design relating to the effectiveness of global actor responses. Students and teachers </w:t>
      </w:r>
      <w:r w:rsidR="005A3D75" w:rsidRPr="005C25F0">
        <w:t>are reminded</w:t>
      </w:r>
      <w:r w:rsidRPr="005C25F0">
        <w:t xml:space="preserve"> that in Unit 3, an effective response describes a response that </w:t>
      </w:r>
      <w:r w:rsidRPr="002A2076">
        <w:t xml:space="preserve">assists in the resolution of </w:t>
      </w:r>
      <w:r w:rsidR="0066067A" w:rsidRPr="005C25F0">
        <w:t>a</w:t>
      </w:r>
      <w:r w:rsidR="0066067A" w:rsidRPr="002A2076">
        <w:t xml:space="preserve"> </w:t>
      </w:r>
      <w:r w:rsidRPr="002A2076">
        <w:t>crisis</w:t>
      </w:r>
      <w:r w:rsidRPr="005C25F0">
        <w:t xml:space="preserve">. Some </w:t>
      </w:r>
      <w:r w:rsidR="00CA7998">
        <w:t>responses implied</w:t>
      </w:r>
      <w:r w:rsidRPr="005C25F0">
        <w:t xml:space="preserve"> that an effective response is when an actor achieves their interest, which may be a more appropriate conclusion to draw in Unit 4. In this question, </w:t>
      </w:r>
      <w:r w:rsidR="00976373">
        <w:t>it was acceptable for students to</w:t>
      </w:r>
      <w:r w:rsidRPr="005C25F0">
        <w:t xml:space="preserve"> suggest that an actor was entirely </w:t>
      </w:r>
      <w:r w:rsidR="00976373">
        <w:t>in</w:t>
      </w:r>
      <w:r w:rsidRPr="005C25F0">
        <w:t>effective</w:t>
      </w:r>
      <w:r w:rsidR="00976373">
        <w:t xml:space="preserve"> in their response</w:t>
      </w:r>
      <w:r w:rsidRPr="005C25F0">
        <w:t xml:space="preserve"> and provide context for that idea. Higher-scoring responses tended to offer an evidence-based discussion of why an actor</w:t>
      </w:r>
      <w:r w:rsidR="0066067A" w:rsidRPr="005C25F0">
        <w:t>’s response</w:t>
      </w:r>
      <w:r w:rsidRPr="005C25F0">
        <w:t xml:space="preserve"> may or may not be effective</w:t>
      </w:r>
      <w:r w:rsidR="0066067A" w:rsidRPr="005C25F0">
        <w:t>,</w:t>
      </w:r>
      <w:r w:rsidRPr="005C25F0">
        <w:t xml:space="preserve"> based around ideas such as:</w:t>
      </w:r>
    </w:p>
    <w:p w14:paraId="3DFF654C" w14:textId="5C58AD37" w:rsidR="00C974E9" w:rsidRPr="005C25F0" w:rsidRDefault="0066067A" w:rsidP="00C974E9">
      <w:pPr>
        <w:pStyle w:val="Bullet"/>
      </w:pPr>
      <w:r w:rsidRPr="005C25F0">
        <w:t>l</w:t>
      </w:r>
      <w:r w:rsidR="00C974E9" w:rsidRPr="005C25F0">
        <w:t>imitations of that type of actor</w:t>
      </w:r>
    </w:p>
    <w:p w14:paraId="09DDDE6B" w14:textId="50FA0280" w:rsidR="00C974E9" w:rsidRPr="005C25F0" w:rsidRDefault="0066067A" w:rsidP="00C974E9">
      <w:pPr>
        <w:pStyle w:val="Bullet"/>
      </w:pPr>
      <w:r w:rsidRPr="005C25F0">
        <w:t>s</w:t>
      </w:r>
      <w:r w:rsidR="00C974E9" w:rsidRPr="005C25F0">
        <w:t>ources of power</w:t>
      </w:r>
    </w:p>
    <w:p w14:paraId="1FAA5F21" w14:textId="223EDB71" w:rsidR="00C974E9" w:rsidRPr="005C25F0" w:rsidRDefault="0066067A" w:rsidP="00C974E9">
      <w:pPr>
        <w:pStyle w:val="Bullet"/>
      </w:pPr>
      <w:r w:rsidRPr="005C25F0">
        <w:t>a</w:t>
      </w:r>
      <w:r w:rsidR="00C974E9" w:rsidRPr="005C25F0">
        <w:t>ttributes</w:t>
      </w:r>
    </w:p>
    <w:p w14:paraId="66102790" w14:textId="607549F4" w:rsidR="00C974E9" w:rsidRPr="005C25F0" w:rsidRDefault="0066067A" w:rsidP="00C974E9">
      <w:pPr>
        <w:pStyle w:val="Bullet"/>
      </w:pPr>
      <w:r w:rsidRPr="005C25F0">
        <w:t>c</w:t>
      </w:r>
      <w:r w:rsidR="00C974E9" w:rsidRPr="005C25F0">
        <w:t>ontext of power</w:t>
      </w:r>
    </w:p>
    <w:p w14:paraId="14CAB075" w14:textId="0EA2EF8F" w:rsidR="00C974E9" w:rsidRPr="005C25F0" w:rsidRDefault="0066067A" w:rsidP="00C974E9">
      <w:pPr>
        <w:pStyle w:val="Bullet"/>
      </w:pPr>
      <w:r w:rsidRPr="005C25F0">
        <w:t>e</w:t>
      </w:r>
      <w:r w:rsidR="00C974E9" w:rsidRPr="005C25F0">
        <w:t>nforcement mechanisms</w:t>
      </w:r>
    </w:p>
    <w:p w14:paraId="3EE0369F" w14:textId="1BCCF33B" w:rsidR="00C974E9" w:rsidRPr="005C25F0" w:rsidRDefault="0066067A" w:rsidP="00C974E9">
      <w:pPr>
        <w:pStyle w:val="Bullet"/>
      </w:pPr>
      <w:r w:rsidRPr="005C25F0">
        <w:t>r</w:t>
      </w:r>
      <w:r w:rsidR="00C974E9" w:rsidRPr="005C25F0">
        <w:t>esources</w:t>
      </w:r>
    </w:p>
    <w:p w14:paraId="3A9C3B7E" w14:textId="209BCD57" w:rsidR="00C974E9" w:rsidRPr="005C25F0" w:rsidRDefault="0066067A" w:rsidP="00C974E9">
      <w:pPr>
        <w:pStyle w:val="Bullet"/>
      </w:pPr>
      <w:r w:rsidRPr="005C25F0">
        <w:t>w</w:t>
      </w:r>
      <w:r w:rsidR="00C974E9" w:rsidRPr="005C25F0">
        <w:t>illingness</w:t>
      </w:r>
    </w:p>
    <w:p w14:paraId="16A3206D" w14:textId="14215135" w:rsidR="00C974E9" w:rsidRPr="005C25F0" w:rsidRDefault="0066067A" w:rsidP="00C974E9">
      <w:pPr>
        <w:pStyle w:val="Bullet"/>
      </w:pPr>
      <w:r w:rsidRPr="005C25F0">
        <w:t>p</w:t>
      </w:r>
      <w:r w:rsidR="00C974E9" w:rsidRPr="005C25F0">
        <w:t>erspective</w:t>
      </w:r>
    </w:p>
    <w:p w14:paraId="0B1FAC4D" w14:textId="5D35267C" w:rsidR="00C974E9" w:rsidRPr="005C25F0" w:rsidRDefault="0066067A" w:rsidP="00C974E9">
      <w:pPr>
        <w:pStyle w:val="Bullet"/>
      </w:pPr>
      <w:r w:rsidRPr="005C25F0">
        <w:t>i</w:t>
      </w:r>
      <w:r w:rsidR="00C974E9" w:rsidRPr="005C25F0">
        <w:t>nterests</w:t>
      </w:r>
      <w:r w:rsidRPr="005C25F0">
        <w:t>.</w:t>
      </w:r>
    </w:p>
    <w:p w14:paraId="5921AA03" w14:textId="05901909" w:rsidR="00C974E9" w:rsidRPr="005C25F0" w:rsidRDefault="00C974E9" w:rsidP="00C974E9">
      <w:pPr>
        <w:pStyle w:val="BodyText"/>
      </w:pPr>
      <w:r w:rsidRPr="005C25F0">
        <w:t>These responses use</w:t>
      </w:r>
      <w:r w:rsidR="00E2118A">
        <w:t>d</w:t>
      </w:r>
      <w:r w:rsidRPr="005C25F0">
        <w:t xml:space="preserve"> evidence to indicate effectiveness (or otherwise)</w:t>
      </w:r>
      <w:r w:rsidR="00E2118A">
        <w:t xml:space="preserve"> of the actor’s response</w:t>
      </w:r>
      <w:r w:rsidRPr="005C25F0">
        <w:t xml:space="preserve"> and then directly reference</w:t>
      </w:r>
      <w:r w:rsidR="00E2118A">
        <w:t>d</w:t>
      </w:r>
      <w:r w:rsidRPr="005C25F0">
        <w:t xml:space="preserve"> the</w:t>
      </w:r>
      <w:r w:rsidR="00E2118A">
        <w:t xml:space="preserve"> </w:t>
      </w:r>
      <w:r w:rsidR="00D03CC3">
        <w:t>idea</w:t>
      </w:r>
      <w:r w:rsidR="00E2118A">
        <w:t xml:space="preserve"> of</w:t>
      </w:r>
      <w:r w:rsidRPr="005C25F0">
        <w:t xml:space="preserve"> </w:t>
      </w:r>
      <w:r w:rsidR="00E2118A">
        <w:t>‘</w:t>
      </w:r>
      <w:r w:rsidRPr="005C25F0">
        <w:t>ability</w:t>
      </w:r>
      <w:r w:rsidR="00E2118A">
        <w:t>’</w:t>
      </w:r>
      <w:r w:rsidRPr="005C25F0">
        <w:t xml:space="preserve"> </w:t>
      </w:r>
      <w:r w:rsidR="00E2118A">
        <w:t>from</w:t>
      </w:r>
      <w:r w:rsidRPr="005C25F0">
        <w:t xml:space="preserve"> the question.</w:t>
      </w:r>
    </w:p>
    <w:p w14:paraId="165CD9B1" w14:textId="169BBC71" w:rsidR="00C974E9" w:rsidRPr="005C25F0" w:rsidRDefault="13D0DBA9" w:rsidP="00C974E9">
      <w:pPr>
        <w:pStyle w:val="BodyText"/>
      </w:pPr>
      <w:r w:rsidRPr="005C25F0">
        <w:t>Common limitations on responses to this question were simply describ</w:t>
      </w:r>
      <w:r w:rsidR="00536F26" w:rsidRPr="005C25F0">
        <w:t>ing</w:t>
      </w:r>
      <w:r w:rsidRPr="005C25F0">
        <w:t xml:space="preserve"> the narrative of an actor’s response, as opposed to engaging in a more detailed </w:t>
      </w:r>
      <w:r w:rsidR="6B366EB2" w:rsidRPr="005C25F0">
        <w:t xml:space="preserve">explanation </w:t>
      </w:r>
      <w:r w:rsidRPr="005C25F0">
        <w:t xml:space="preserve">about </w:t>
      </w:r>
      <w:r w:rsidR="00752FE5">
        <w:t>the actor’s</w:t>
      </w:r>
      <w:r w:rsidR="00752FE5" w:rsidRPr="005C25F0">
        <w:t xml:space="preserve"> </w:t>
      </w:r>
      <w:r w:rsidRPr="005C25F0">
        <w:t>ability to respond effectively.</w:t>
      </w:r>
    </w:p>
    <w:p w14:paraId="1FB9C917" w14:textId="77777777" w:rsidR="0066067A" w:rsidRPr="005C25F0" w:rsidRDefault="0066067A" w:rsidP="0066067A">
      <w:pPr>
        <w:pStyle w:val="BodyText"/>
      </w:pPr>
      <w:r w:rsidRPr="005C25F0">
        <w:t>The following is an example of a high-scoring response:</w:t>
      </w:r>
    </w:p>
    <w:p w14:paraId="10EBABA4" w14:textId="3D344C18" w:rsidR="00C974E9" w:rsidRPr="005C25F0" w:rsidRDefault="00C974E9" w:rsidP="00391D95">
      <w:pPr>
        <w:pStyle w:val="Studentresponse"/>
      </w:pPr>
      <w:r w:rsidRPr="005C25F0">
        <w:t>China's ability to respond effectively to the Russia</w:t>
      </w:r>
      <w:r w:rsidR="007C02AB">
        <w:t>–</w:t>
      </w:r>
      <w:r w:rsidRPr="005C25F0">
        <w:t>Ukraine crisis</w:t>
      </w:r>
      <w:r w:rsidR="007C02AB">
        <w:t>,</w:t>
      </w:r>
      <w:r w:rsidRPr="005C25F0">
        <w:t xml:space="preserve"> by seeking a solution</w:t>
      </w:r>
      <w:r w:rsidR="007C02AB">
        <w:t>,</w:t>
      </w:r>
      <w:r w:rsidRPr="005C25F0">
        <w:t xml:space="preserve"> is limited because China is unable to put aside its own perspective. China</w:t>
      </w:r>
      <w:r w:rsidR="005C25F0" w:rsidRPr="005C25F0">
        <w:t>’</w:t>
      </w:r>
      <w:r w:rsidRPr="005C25F0">
        <w:t>s</w:t>
      </w:r>
      <w:r w:rsidR="007C02AB">
        <w:t xml:space="preserve"> 2023</w:t>
      </w:r>
      <w:r w:rsidRPr="005C25F0">
        <w:t xml:space="preserve"> 12</w:t>
      </w:r>
      <w:r w:rsidR="007C02AB">
        <w:t xml:space="preserve"> </w:t>
      </w:r>
      <w:r w:rsidRPr="005C25F0">
        <w:t xml:space="preserve">point </w:t>
      </w:r>
      <w:r w:rsidR="007C02AB">
        <w:t>P</w:t>
      </w:r>
      <w:r w:rsidRPr="005C25F0">
        <w:t xml:space="preserve">eace </w:t>
      </w:r>
      <w:r w:rsidR="007C02AB">
        <w:t>P</w:t>
      </w:r>
      <w:r w:rsidRPr="005C25F0">
        <w:t>lan</w:t>
      </w:r>
      <w:r w:rsidR="007C02AB">
        <w:t>,</w:t>
      </w:r>
      <w:r w:rsidRPr="005C25F0">
        <w:t xml:space="preserve"> announced exactly a year after the commencement of the war</w:t>
      </w:r>
      <w:r w:rsidR="007C02AB">
        <w:t>,</w:t>
      </w:r>
      <w:r w:rsidRPr="005C25F0">
        <w:t xml:space="preserve"> featured points such as the abandonment of a </w:t>
      </w:r>
      <w:r w:rsidR="007C02AB">
        <w:t>“</w:t>
      </w:r>
      <w:r w:rsidRPr="005C25F0">
        <w:t>Cold War mentality</w:t>
      </w:r>
      <w:r w:rsidR="007C02AB">
        <w:t>”</w:t>
      </w:r>
      <w:r w:rsidRPr="005C25F0">
        <w:t xml:space="preserve"> and</w:t>
      </w:r>
      <w:r w:rsidR="007C02AB">
        <w:t xml:space="preserve"> point 10,</w:t>
      </w:r>
      <w:r w:rsidRPr="005C25F0">
        <w:t xml:space="preserve"> the cessation of </w:t>
      </w:r>
      <w:r w:rsidR="007C02AB">
        <w:t>“</w:t>
      </w:r>
      <w:r w:rsidRPr="005C25F0">
        <w:t>unilateral sanctions</w:t>
      </w:r>
      <w:r w:rsidR="007C02AB">
        <w:t>”</w:t>
      </w:r>
      <w:r w:rsidRPr="005C25F0">
        <w:t xml:space="preserve"> unless approved by the UN Security Council</w:t>
      </w:r>
      <w:r w:rsidR="007C02AB">
        <w:t>,</w:t>
      </w:r>
      <w:r w:rsidRPr="005C25F0">
        <w:t xml:space="preserve"> where Russia has veto power. This peace plan was not an effective response and demonstrates China's inability to formulate an effective resolution</w:t>
      </w:r>
      <w:r w:rsidR="007C02AB">
        <w:t>,</w:t>
      </w:r>
      <w:r w:rsidRPr="005C25F0">
        <w:t xml:space="preserve"> as it shows that China's pro</w:t>
      </w:r>
      <w:r w:rsidR="003A2BB5">
        <w:t>-</w:t>
      </w:r>
      <w:r w:rsidRPr="005C25F0">
        <w:t>Russia neutrality is a road</w:t>
      </w:r>
      <w:r w:rsidR="007C02AB">
        <w:t xml:space="preserve"> </w:t>
      </w:r>
      <w:r w:rsidRPr="005C25F0">
        <w:t>block to a proper peace plan</w:t>
      </w:r>
      <w:r w:rsidR="007C02AB">
        <w:t>. The plan</w:t>
      </w:r>
      <w:r w:rsidRPr="005C25F0">
        <w:t xml:space="preserve"> is reflective of China's disdain for the West's </w:t>
      </w:r>
      <w:proofErr w:type="spellStart"/>
      <w:r w:rsidRPr="005C25F0">
        <w:t>antagoni</w:t>
      </w:r>
      <w:r w:rsidR="005C25F0" w:rsidRPr="005C25F0">
        <w:t>s</w:t>
      </w:r>
      <w:r w:rsidRPr="005C25F0">
        <w:t>ation</w:t>
      </w:r>
      <w:proofErr w:type="spellEnd"/>
      <w:r w:rsidRPr="005C25F0">
        <w:t xml:space="preserve"> and economic isolation of Russia</w:t>
      </w:r>
      <w:r w:rsidR="007C02AB">
        <w:t xml:space="preserve"> …</w:t>
      </w:r>
      <w:r w:rsidRPr="005C25F0">
        <w:t xml:space="preserve"> </w:t>
      </w:r>
      <w:r w:rsidR="007C02AB">
        <w:t>t</w:t>
      </w:r>
      <w:r w:rsidRPr="005C25F0">
        <w:t>he reason China's response or proposed resolution to the crisis is limited in effectiveness is because China's own perspective dominates and prevents agreement.</w:t>
      </w:r>
    </w:p>
    <w:p w14:paraId="40A33C9D" w14:textId="77777777" w:rsidR="00D82857" w:rsidRDefault="00D82857" w:rsidP="00F0523B">
      <w:pPr>
        <w:pStyle w:val="BodyText"/>
      </w:pPr>
      <w:r>
        <w:br w:type="page"/>
      </w:r>
    </w:p>
    <w:p w14:paraId="3C245BDD" w14:textId="064282DE" w:rsidR="00C974E9" w:rsidRPr="005C25F0" w:rsidRDefault="00C974E9" w:rsidP="00C974E9">
      <w:pPr>
        <w:pStyle w:val="Heading2"/>
      </w:pPr>
      <w:r w:rsidRPr="005C25F0">
        <w:lastRenderedPageBreak/>
        <w:t>Question 7b</w:t>
      </w:r>
      <w:r w:rsidR="005C25F0">
        <w:t>.</w:t>
      </w:r>
    </w:p>
    <w:tbl>
      <w:tblPr>
        <w:tblW w:w="6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
        <w:gridCol w:w="629"/>
        <w:gridCol w:w="629"/>
        <w:gridCol w:w="629"/>
        <w:gridCol w:w="629"/>
        <w:gridCol w:w="629"/>
        <w:gridCol w:w="632"/>
        <w:gridCol w:w="632"/>
        <w:gridCol w:w="944"/>
      </w:tblGrid>
      <w:tr w:rsidR="00DF2587" w:rsidRPr="005C25F0" w14:paraId="7F2260FB" w14:textId="77777777" w:rsidTr="00D72C27">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6B0BD0A5"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F5039CF"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03C69B63"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7543C8A1"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2 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4474B403"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3 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4C2AA3BE" w14:textId="77777777" w:rsidR="00DF2587" w:rsidRPr="005C25F0" w:rsidRDefault="00DF2587" w:rsidP="007C457B">
            <w:pPr>
              <w:pStyle w:val="Tablecondensedheading"/>
              <w:rPr>
                <w:rFonts w:ascii="Segoe UI" w:hAnsi="Segoe UI"/>
                <w:sz w:val="18"/>
                <w:szCs w:val="18"/>
                <w:lang w:val="en-AU" w:eastAsia="en-AU"/>
              </w:rPr>
            </w:pPr>
            <w:r w:rsidRPr="005C25F0">
              <w:rPr>
                <w:lang w:val="en-AU" w:eastAsia="en-AU"/>
              </w:rPr>
              <w:t>4 </w:t>
            </w:r>
          </w:p>
        </w:tc>
        <w:tc>
          <w:tcPr>
            <w:tcW w:w="573" w:type="dxa"/>
            <w:tcBorders>
              <w:top w:val="single" w:sz="6" w:space="0" w:color="000000"/>
              <w:left w:val="single" w:sz="6" w:space="0" w:color="FFFFFF"/>
              <w:bottom w:val="single" w:sz="6" w:space="0" w:color="000000"/>
              <w:right w:val="single" w:sz="6" w:space="0" w:color="FFFFFF"/>
            </w:tcBorders>
            <w:shd w:val="clear" w:color="auto" w:fill="0F7EB4"/>
          </w:tcPr>
          <w:p w14:paraId="1820557A" w14:textId="78365C17" w:rsidR="00DF2587" w:rsidRPr="005C25F0" w:rsidRDefault="00DF2587" w:rsidP="007C457B">
            <w:pPr>
              <w:pStyle w:val="Tablecondensedheading"/>
              <w:rPr>
                <w:lang w:val="en-AU" w:eastAsia="en-AU"/>
              </w:rPr>
            </w:pPr>
            <w:r w:rsidRPr="005C25F0">
              <w:rPr>
                <w:lang w:val="en-AU" w:eastAsia="en-AU"/>
              </w:rPr>
              <w:t>5</w:t>
            </w:r>
          </w:p>
        </w:tc>
        <w:tc>
          <w:tcPr>
            <w:tcW w:w="573" w:type="dxa"/>
            <w:tcBorders>
              <w:top w:val="single" w:sz="6" w:space="0" w:color="000000"/>
              <w:left w:val="single" w:sz="6" w:space="0" w:color="FFFFFF"/>
              <w:bottom w:val="single" w:sz="6" w:space="0" w:color="000000"/>
              <w:right w:val="single" w:sz="6" w:space="0" w:color="000000"/>
            </w:tcBorders>
            <w:shd w:val="clear" w:color="auto" w:fill="0F7EB4"/>
          </w:tcPr>
          <w:p w14:paraId="2B7BD4DB" w14:textId="5877E1B4" w:rsidR="00DF2587" w:rsidRPr="005C25F0" w:rsidRDefault="00DF2587" w:rsidP="007C457B">
            <w:pPr>
              <w:pStyle w:val="Tablecondensedheading"/>
              <w:rPr>
                <w:lang w:val="en-AU" w:eastAsia="en-AU"/>
              </w:rPr>
            </w:pPr>
            <w:r w:rsidRPr="005C25F0">
              <w:rPr>
                <w:lang w:val="en-AU" w:eastAsia="en-AU"/>
              </w:rPr>
              <w:t>6</w:t>
            </w:r>
          </w:p>
        </w:tc>
        <w:tc>
          <w:tcPr>
            <w:tcW w:w="855" w:type="dxa"/>
            <w:tcBorders>
              <w:top w:val="single" w:sz="6" w:space="0" w:color="000000"/>
              <w:left w:val="single" w:sz="6" w:space="0" w:color="FFFFFF"/>
              <w:bottom w:val="single" w:sz="6" w:space="0" w:color="000000"/>
              <w:right w:val="single" w:sz="6" w:space="0" w:color="000000"/>
            </w:tcBorders>
            <w:shd w:val="clear" w:color="auto" w:fill="0F7EB4"/>
            <w:hideMark/>
          </w:tcPr>
          <w:p w14:paraId="1AD882E6" w14:textId="7B160DE7" w:rsidR="00DF2587" w:rsidRPr="005C25F0" w:rsidRDefault="00DF2587" w:rsidP="007C457B">
            <w:pPr>
              <w:pStyle w:val="Tablecondensedheading"/>
              <w:rPr>
                <w:rFonts w:ascii="Segoe UI" w:hAnsi="Segoe UI"/>
                <w:sz w:val="18"/>
                <w:szCs w:val="18"/>
                <w:lang w:val="en-AU" w:eastAsia="en-AU"/>
              </w:rPr>
            </w:pPr>
            <w:r w:rsidRPr="005C25F0">
              <w:rPr>
                <w:lang w:val="en-AU" w:eastAsia="en-AU"/>
              </w:rPr>
              <w:t>Average </w:t>
            </w:r>
          </w:p>
        </w:tc>
      </w:tr>
      <w:tr w:rsidR="00DF2587" w:rsidRPr="005C25F0" w14:paraId="5C1A9585" w14:textId="77777777" w:rsidTr="00D72C2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64EF7C8F" w14:textId="77777777" w:rsidR="00DF2587" w:rsidRPr="005C25F0" w:rsidRDefault="00DF2587" w:rsidP="007C457B">
            <w:pPr>
              <w:pStyle w:val="Tablecondensed"/>
              <w:rPr>
                <w:rFonts w:ascii="Segoe UI" w:hAnsi="Segoe UI"/>
                <w:sz w:val="18"/>
                <w:szCs w:val="18"/>
                <w:lang w:val="en-AU" w:eastAsia="en-AU"/>
              </w:rPr>
            </w:pPr>
            <w:r w:rsidRPr="005C25F0">
              <w:rPr>
                <w:lang w:val="en-AU" w:eastAsia="en-AU"/>
              </w:rPr>
              <w:t>% </w:t>
            </w:r>
          </w:p>
        </w:tc>
        <w:tc>
          <w:tcPr>
            <w:tcW w:w="570" w:type="dxa"/>
            <w:tcBorders>
              <w:top w:val="single" w:sz="6" w:space="0" w:color="000000"/>
              <w:left w:val="single" w:sz="6" w:space="0" w:color="000000"/>
              <w:bottom w:val="single" w:sz="6" w:space="0" w:color="000000"/>
              <w:right w:val="single" w:sz="6" w:space="0" w:color="000000"/>
            </w:tcBorders>
            <w:hideMark/>
          </w:tcPr>
          <w:p w14:paraId="528A720F" w14:textId="4564982C" w:rsidR="00DF2587" w:rsidRPr="005C25F0" w:rsidRDefault="00DF2587" w:rsidP="007C457B">
            <w:pPr>
              <w:pStyle w:val="Tablecondensed"/>
              <w:rPr>
                <w:rFonts w:ascii="Segoe UI" w:hAnsi="Segoe UI"/>
                <w:sz w:val="18"/>
                <w:szCs w:val="18"/>
                <w:lang w:val="en-AU" w:eastAsia="en-AU"/>
              </w:rPr>
            </w:pPr>
            <w:r w:rsidRPr="005C25F0">
              <w:rPr>
                <w:lang w:val="en-AU"/>
              </w:rPr>
              <w:t>4</w:t>
            </w:r>
          </w:p>
        </w:tc>
        <w:tc>
          <w:tcPr>
            <w:tcW w:w="570" w:type="dxa"/>
            <w:tcBorders>
              <w:top w:val="single" w:sz="6" w:space="0" w:color="000000"/>
              <w:left w:val="single" w:sz="6" w:space="0" w:color="000000"/>
              <w:bottom w:val="single" w:sz="6" w:space="0" w:color="000000"/>
              <w:right w:val="single" w:sz="6" w:space="0" w:color="000000"/>
            </w:tcBorders>
            <w:hideMark/>
          </w:tcPr>
          <w:p w14:paraId="244689CF" w14:textId="7AA0878E" w:rsidR="00DF2587" w:rsidRPr="005C25F0" w:rsidRDefault="00DF2587" w:rsidP="007C457B">
            <w:pPr>
              <w:pStyle w:val="Tablecondensed"/>
              <w:rPr>
                <w:rFonts w:ascii="Segoe UI" w:hAnsi="Segoe UI"/>
                <w:sz w:val="18"/>
                <w:szCs w:val="18"/>
                <w:lang w:val="en-AU" w:eastAsia="en-AU"/>
              </w:rPr>
            </w:pPr>
            <w:r w:rsidRPr="005C25F0">
              <w:rPr>
                <w:lang w:val="en-AU"/>
              </w:rPr>
              <w:t>3</w:t>
            </w:r>
          </w:p>
        </w:tc>
        <w:tc>
          <w:tcPr>
            <w:tcW w:w="570" w:type="dxa"/>
            <w:tcBorders>
              <w:top w:val="single" w:sz="6" w:space="0" w:color="000000"/>
              <w:left w:val="single" w:sz="6" w:space="0" w:color="000000"/>
              <w:bottom w:val="single" w:sz="6" w:space="0" w:color="000000"/>
              <w:right w:val="single" w:sz="6" w:space="0" w:color="000000"/>
            </w:tcBorders>
            <w:hideMark/>
          </w:tcPr>
          <w:p w14:paraId="4121944E" w14:textId="12A43822" w:rsidR="00DF2587" w:rsidRPr="005C25F0" w:rsidRDefault="00DF2587" w:rsidP="007C457B">
            <w:pPr>
              <w:pStyle w:val="Tablecondensed"/>
              <w:rPr>
                <w:rFonts w:ascii="Segoe UI" w:hAnsi="Segoe UI"/>
                <w:sz w:val="18"/>
                <w:szCs w:val="18"/>
                <w:lang w:val="en-AU" w:eastAsia="en-AU"/>
              </w:rPr>
            </w:pPr>
            <w:r w:rsidRPr="005C25F0">
              <w:rPr>
                <w:lang w:val="en-AU"/>
              </w:rPr>
              <w:t>7</w:t>
            </w:r>
          </w:p>
        </w:tc>
        <w:tc>
          <w:tcPr>
            <w:tcW w:w="570" w:type="dxa"/>
            <w:tcBorders>
              <w:top w:val="single" w:sz="6" w:space="0" w:color="000000"/>
              <w:left w:val="single" w:sz="6" w:space="0" w:color="000000"/>
              <w:bottom w:val="single" w:sz="6" w:space="0" w:color="000000"/>
              <w:right w:val="single" w:sz="6" w:space="0" w:color="000000"/>
            </w:tcBorders>
            <w:hideMark/>
          </w:tcPr>
          <w:p w14:paraId="40434077" w14:textId="40602768" w:rsidR="00DF2587" w:rsidRPr="005C25F0" w:rsidRDefault="00DF2587" w:rsidP="007C457B">
            <w:pPr>
              <w:pStyle w:val="Tablecondensed"/>
              <w:rPr>
                <w:rFonts w:ascii="Segoe UI" w:hAnsi="Segoe UI"/>
                <w:sz w:val="18"/>
                <w:szCs w:val="18"/>
                <w:lang w:val="en-AU" w:eastAsia="en-AU"/>
              </w:rPr>
            </w:pPr>
            <w:r w:rsidRPr="005C25F0">
              <w:rPr>
                <w:lang w:val="en-AU"/>
              </w:rPr>
              <w:t>21</w:t>
            </w:r>
          </w:p>
        </w:tc>
        <w:tc>
          <w:tcPr>
            <w:tcW w:w="570" w:type="dxa"/>
            <w:tcBorders>
              <w:top w:val="single" w:sz="6" w:space="0" w:color="000000"/>
              <w:left w:val="single" w:sz="6" w:space="0" w:color="000000"/>
              <w:bottom w:val="single" w:sz="6" w:space="0" w:color="000000"/>
              <w:right w:val="single" w:sz="6" w:space="0" w:color="000000"/>
            </w:tcBorders>
            <w:hideMark/>
          </w:tcPr>
          <w:p w14:paraId="6F0CDDAF" w14:textId="4F564AC2" w:rsidR="00DF2587" w:rsidRPr="005C25F0" w:rsidRDefault="00DF2587" w:rsidP="007C457B">
            <w:pPr>
              <w:pStyle w:val="Tablecondensed"/>
              <w:rPr>
                <w:rFonts w:ascii="Segoe UI" w:hAnsi="Segoe UI"/>
                <w:sz w:val="18"/>
                <w:szCs w:val="18"/>
                <w:lang w:val="en-AU" w:eastAsia="en-AU"/>
              </w:rPr>
            </w:pPr>
            <w:r w:rsidRPr="005C25F0">
              <w:rPr>
                <w:lang w:val="en-AU"/>
              </w:rPr>
              <w:t>29</w:t>
            </w:r>
          </w:p>
        </w:tc>
        <w:tc>
          <w:tcPr>
            <w:tcW w:w="573" w:type="dxa"/>
            <w:tcBorders>
              <w:top w:val="single" w:sz="6" w:space="0" w:color="000000"/>
              <w:left w:val="single" w:sz="6" w:space="0" w:color="000000"/>
              <w:bottom w:val="single" w:sz="6" w:space="0" w:color="000000"/>
              <w:right w:val="single" w:sz="6" w:space="0" w:color="000000"/>
            </w:tcBorders>
          </w:tcPr>
          <w:p w14:paraId="7B23ACA2" w14:textId="3C7EE000" w:rsidR="00DF2587" w:rsidRPr="005C25F0" w:rsidRDefault="00DF2587" w:rsidP="007C457B">
            <w:pPr>
              <w:pStyle w:val="Tablecondensed"/>
              <w:rPr>
                <w:lang w:val="en-AU" w:eastAsia="en-AU"/>
              </w:rPr>
            </w:pPr>
            <w:r w:rsidRPr="005C25F0">
              <w:rPr>
                <w:lang w:val="en-AU"/>
              </w:rPr>
              <w:t>25</w:t>
            </w:r>
          </w:p>
        </w:tc>
        <w:tc>
          <w:tcPr>
            <w:tcW w:w="573" w:type="dxa"/>
            <w:tcBorders>
              <w:top w:val="single" w:sz="6" w:space="0" w:color="000000"/>
              <w:left w:val="single" w:sz="6" w:space="0" w:color="000000"/>
              <w:bottom w:val="single" w:sz="6" w:space="0" w:color="000000"/>
              <w:right w:val="single" w:sz="6" w:space="0" w:color="000000"/>
            </w:tcBorders>
          </w:tcPr>
          <w:p w14:paraId="22A2B618" w14:textId="6A642C93" w:rsidR="00DF2587" w:rsidRPr="005C25F0" w:rsidRDefault="00DF2587" w:rsidP="007C457B">
            <w:pPr>
              <w:pStyle w:val="Tablecondensed"/>
              <w:rPr>
                <w:lang w:val="en-AU" w:eastAsia="en-AU"/>
              </w:rPr>
            </w:pPr>
            <w:r w:rsidRPr="005C25F0">
              <w:rPr>
                <w:lang w:val="en-AU"/>
              </w:rPr>
              <w:t>11</w:t>
            </w:r>
          </w:p>
        </w:tc>
        <w:tc>
          <w:tcPr>
            <w:tcW w:w="855" w:type="dxa"/>
            <w:tcBorders>
              <w:top w:val="single" w:sz="6" w:space="0" w:color="000000"/>
              <w:left w:val="single" w:sz="6" w:space="0" w:color="000000"/>
              <w:bottom w:val="single" w:sz="6" w:space="0" w:color="000000"/>
              <w:right w:val="single" w:sz="6" w:space="0" w:color="000000"/>
            </w:tcBorders>
            <w:hideMark/>
          </w:tcPr>
          <w:p w14:paraId="5BA17537" w14:textId="5837EA5C" w:rsidR="00DF2587" w:rsidRPr="005C25F0" w:rsidRDefault="00DF2587" w:rsidP="007C457B">
            <w:pPr>
              <w:pStyle w:val="Tablecondensed"/>
              <w:rPr>
                <w:rFonts w:ascii="Segoe UI" w:hAnsi="Segoe UI"/>
                <w:sz w:val="18"/>
                <w:szCs w:val="18"/>
                <w:lang w:val="en-AU" w:eastAsia="en-AU"/>
              </w:rPr>
            </w:pPr>
            <w:r w:rsidRPr="005C25F0">
              <w:rPr>
                <w:lang w:val="en-AU" w:eastAsia="en-AU"/>
              </w:rPr>
              <w:t>3.9</w:t>
            </w:r>
          </w:p>
        </w:tc>
      </w:tr>
    </w:tbl>
    <w:p w14:paraId="59E50A58" w14:textId="1124D9D2" w:rsidR="00C974E9" w:rsidRPr="005C25F0" w:rsidRDefault="00C974E9" w:rsidP="00C974E9">
      <w:pPr>
        <w:pStyle w:val="BodyText"/>
      </w:pPr>
      <w:r w:rsidRPr="005C25F0">
        <w:t>This question ruled out the use of the actor referred to in Question 7a</w:t>
      </w:r>
      <w:r w:rsidR="001F048F">
        <w:t>.</w:t>
      </w:r>
      <w:r w:rsidRPr="005C25F0">
        <w:t>, and if that actor was used, the student could not achieve any marks in Question 7b. Higher</w:t>
      </w:r>
      <w:r w:rsidR="001F048F">
        <w:t>-</w:t>
      </w:r>
      <w:r w:rsidRPr="005C25F0">
        <w:t xml:space="preserve">scoring responses </w:t>
      </w:r>
      <w:r w:rsidR="001F048F">
        <w:t>demonstrated</w:t>
      </w:r>
      <w:r w:rsidRPr="005C25F0">
        <w:t xml:space="preserve"> aware</w:t>
      </w:r>
      <w:r w:rsidR="001F048F">
        <w:t>ness</w:t>
      </w:r>
      <w:r w:rsidRPr="005C25F0">
        <w:t xml:space="preserve"> of the require</w:t>
      </w:r>
      <w:r w:rsidR="003A2BB5">
        <w:t>ments of</w:t>
      </w:r>
      <w:r w:rsidRPr="005C25F0">
        <w:t xml:space="preserve"> the ‘contrast’ command term, which specifically refers to differences. Therefore, students were required to choose perspectives that were opposing, or at least contained fundamental differences that could be contrasted against each other. To be able to achieve full marks, a </w:t>
      </w:r>
      <w:r w:rsidR="001D2383">
        <w:t>response</w:t>
      </w:r>
      <w:r w:rsidR="001D2383" w:rsidRPr="005C25F0">
        <w:t xml:space="preserve"> </w:t>
      </w:r>
      <w:r w:rsidRPr="005C25F0">
        <w:t>needed to correctly identify actors</w:t>
      </w:r>
      <w:r w:rsidR="001D2383">
        <w:t xml:space="preserve"> and</w:t>
      </w:r>
      <w:r w:rsidRPr="005C25F0">
        <w:t xml:space="preserve"> clear perspectives, and </w:t>
      </w:r>
      <w:r w:rsidR="001D2383">
        <w:t xml:space="preserve">to </w:t>
      </w:r>
      <w:r w:rsidRPr="005C25F0">
        <w:t xml:space="preserve">support those perspectives with references/examples. They </w:t>
      </w:r>
      <w:r w:rsidR="003A2BB5" w:rsidRPr="005C25F0">
        <w:t xml:space="preserve">also </w:t>
      </w:r>
      <w:r w:rsidRPr="005C25F0">
        <w:t xml:space="preserve">needed to clearly identify where they were discussing the contrast between the perspectives and specifically how the perspectives differed. </w:t>
      </w:r>
    </w:p>
    <w:p w14:paraId="42CAC2BC" w14:textId="4DC50735" w:rsidR="00C974E9" w:rsidRPr="005C25F0" w:rsidRDefault="00C974E9" w:rsidP="00C974E9">
      <w:pPr>
        <w:pStyle w:val="BodyText"/>
      </w:pPr>
      <w:r w:rsidRPr="005C25F0">
        <w:t>Students should be aware of the usually linear relationship between perspectives, interests and actions of global actors, and be able to identify each specifically and compare/contrast these against other actors.</w:t>
      </w:r>
    </w:p>
    <w:p w14:paraId="3B312CC4" w14:textId="4AD61166" w:rsidR="00C974E9" w:rsidRPr="005C25F0" w:rsidRDefault="13D0DBA9" w:rsidP="00C974E9">
      <w:pPr>
        <w:pStyle w:val="BodyText"/>
      </w:pPr>
      <w:r w:rsidRPr="005C25F0">
        <w:t xml:space="preserve">A common limitation in responses to this question was </w:t>
      </w:r>
      <w:r w:rsidR="001D2383">
        <w:t>a misunderstanding of the concept of</w:t>
      </w:r>
      <w:r w:rsidRPr="005C25F0">
        <w:t xml:space="preserve"> </w:t>
      </w:r>
      <w:r w:rsidR="001D2383">
        <w:t>‘</w:t>
      </w:r>
      <w:r w:rsidRPr="005C25F0">
        <w:t>perspectives</w:t>
      </w:r>
      <w:r w:rsidR="001D2383">
        <w:t>’</w:t>
      </w:r>
      <w:r w:rsidRPr="005C25F0">
        <w:t>,</w:t>
      </w:r>
      <w:r w:rsidR="001D2383">
        <w:t xml:space="preserve"> which</w:t>
      </w:r>
      <w:r w:rsidRPr="005C25F0">
        <w:t xml:space="preserve"> a</w:t>
      </w:r>
      <w:r w:rsidR="001D2383">
        <w:t>re</w:t>
      </w:r>
      <w:r w:rsidRPr="005C25F0">
        <w:t xml:space="preserve"> </w:t>
      </w:r>
      <w:r w:rsidR="3E86A5BC" w:rsidRPr="005C25F0">
        <w:t>explained in</w:t>
      </w:r>
      <w:r w:rsidRPr="005C25F0">
        <w:t xml:space="preserve"> the study design a</w:t>
      </w:r>
      <w:r w:rsidR="001D2383">
        <w:t>s</w:t>
      </w:r>
      <w:r w:rsidRPr="005C25F0">
        <w:t xml:space="preserve"> </w:t>
      </w:r>
      <w:r w:rsidR="001D2383">
        <w:t>‘</w:t>
      </w:r>
      <w:r w:rsidRPr="005C25F0">
        <w:t>…</w:t>
      </w:r>
      <w:r w:rsidR="001D2383">
        <w:t xml:space="preserve"> </w:t>
      </w:r>
      <w:r w:rsidRPr="005C25F0">
        <w:t>the positions from which political actors see and understand their interests, including the ideologies, ideas, values and events that inform these perspectives</w:t>
      </w:r>
      <w:r w:rsidR="00E7133D">
        <w:t>’</w:t>
      </w:r>
      <w:r w:rsidRPr="005C25F0">
        <w:t xml:space="preserve">. A beginning </w:t>
      </w:r>
      <w:proofErr w:type="gramStart"/>
      <w:r w:rsidRPr="005C25F0">
        <w:t>point</w:t>
      </w:r>
      <w:proofErr w:type="gramEnd"/>
      <w:r w:rsidRPr="005C25F0">
        <w:t xml:space="preserve"> for understanding global actors’ actions must therefore be how that actor sees and understands any given situation related to a contemporary crisis.</w:t>
      </w:r>
    </w:p>
    <w:p w14:paraId="30BF006E" w14:textId="77777777" w:rsidR="00C974E9" w:rsidRPr="005C25F0" w:rsidRDefault="00C974E9" w:rsidP="00C974E9">
      <w:pPr>
        <w:pStyle w:val="Heading2"/>
      </w:pPr>
      <w:r w:rsidRPr="005C25F0">
        <w:t>Question 8</w:t>
      </w:r>
    </w:p>
    <w:tbl>
      <w:tblPr>
        <w:tblW w:w="3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855"/>
      </w:tblGrid>
      <w:tr w:rsidR="00E80A7E" w:rsidRPr="005C25F0" w14:paraId="18BB827A" w14:textId="77777777" w:rsidTr="00E80A7E">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260E7EC9"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1522A2FD"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6CD37FB3"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08D6F449"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2 </w:t>
            </w:r>
          </w:p>
        </w:tc>
        <w:tc>
          <w:tcPr>
            <w:tcW w:w="855" w:type="dxa"/>
            <w:tcBorders>
              <w:top w:val="single" w:sz="6" w:space="0" w:color="000000"/>
              <w:left w:val="single" w:sz="6" w:space="0" w:color="FFFFFF"/>
              <w:bottom w:val="single" w:sz="6" w:space="0" w:color="000000"/>
              <w:right w:val="single" w:sz="6" w:space="0" w:color="000000"/>
            </w:tcBorders>
            <w:shd w:val="clear" w:color="auto" w:fill="0F7EB4"/>
            <w:hideMark/>
          </w:tcPr>
          <w:p w14:paraId="41E5675F"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Average </w:t>
            </w:r>
          </w:p>
        </w:tc>
      </w:tr>
      <w:tr w:rsidR="00E80A7E" w:rsidRPr="005C25F0" w14:paraId="6B1FCEC1" w14:textId="77777777" w:rsidTr="00E80A7E">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6C89496D" w14:textId="77777777" w:rsidR="00E80A7E" w:rsidRPr="005C25F0" w:rsidRDefault="00E80A7E" w:rsidP="007C457B">
            <w:pPr>
              <w:pStyle w:val="Tablecondensed"/>
              <w:rPr>
                <w:rFonts w:ascii="Segoe UI" w:hAnsi="Segoe UI"/>
                <w:sz w:val="18"/>
                <w:szCs w:val="18"/>
                <w:lang w:val="en-AU" w:eastAsia="en-AU"/>
              </w:rPr>
            </w:pPr>
            <w:r w:rsidRPr="005C25F0">
              <w:rPr>
                <w:lang w:val="en-AU" w:eastAsia="en-AU"/>
              </w:rPr>
              <w:t>% </w:t>
            </w:r>
          </w:p>
        </w:tc>
        <w:tc>
          <w:tcPr>
            <w:tcW w:w="570" w:type="dxa"/>
            <w:tcBorders>
              <w:top w:val="single" w:sz="6" w:space="0" w:color="000000"/>
              <w:left w:val="single" w:sz="6" w:space="0" w:color="000000"/>
              <w:bottom w:val="single" w:sz="6" w:space="0" w:color="000000"/>
              <w:right w:val="single" w:sz="6" w:space="0" w:color="000000"/>
            </w:tcBorders>
            <w:hideMark/>
          </w:tcPr>
          <w:p w14:paraId="69D2C2E5" w14:textId="4C598D63" w:rsidR="00E80A7E" w:rsidRPr="005C25F0" w:rsidRDefault="00E80A7E" w:rsidP="007C457B">
            <w:pPr>
              <w:pStyle w:val="Tablecondensed"/>
              <w:rPr>
                <w:rFonts w:ascii="Segoe UI" w:hAnsi="Segoe UI"/>
                <w:sz w:val="18"/>
                <w:szCs w:val="18"/>
                <w:lang w:val="en-AU" w:eastAsia="en-AU"/>
              </w:rPr>
            </w:pPr>
            <w:r w:rsidRPr="005C25F0">
              <w:rPr>
                <w:lang w:val="en-AU"/>
              </w:rPr>
              <w:t>25</w:t>
            </w:r>
          </w:p>
        </w:tc>
        <w:tc>
          <w:tcPr>
            <w:tcW w:w="570" w:type="dxa"/>
            <w:tcBorders>
              <w:top w:val="single" w:sz="6" w:space="0" w:color="000000"/>
              <w:left w:val="single" w:sz="6" w:space="0" w:color="000000"/>
              <w:bottom w:val="single" w:sz="6" w:space="0" w:color="000000"/>
              <w:right w:val="single" w:sz="6" w:space="0" w:color="000000"/>
            </w:tcBorders>
            <w:hideMark/>
          </w:tcPr>
          <w:p w14:paraId="558BC566" w14:textId="5288D96A" w:rsidR="00E80A7E" w:rsidRPr="005C25F0" w:rsidRDefault="00E80A7E" w:rsidP="007C457B">
            <w:pPr>
              <w:pStyle w:val="Tablecondensed"/>
              <w:rPr>
                <w:rFonts w:ascii="Segoe UI" w:hAnsi="Segoe UI"/>
                <w:sz w:val="18"/>
                <w:szCs w:val="18"/>
                <w:lang w:val="en-AU" w:eastAsia="en-AU"/>
              </w:rPr>
            </w:pPr>
            <w:r w:rsidRPr="005C25F0">
              <w:rPr>
                <w:lang w:val="en-AU"/>
              </w:rPr>
              <w:t>45</w:t>
            </w:r>
          </w:p>
        </w:tc>
        <w:tc>
          <w:tcPr>
            <w:tcW w:w="570" w:type="dxa"/>
            <w:tcBorders>
              <w:top w:val="single" w:sz="6" w:space="0" w:color="000000"/>
              <w:left w:val="single" w:sz="6" w:space="0" w:color="000000"/>
              <w:bottom w:val="single" w:sz="6" w:space="0" w:color="000000"/>
              <w:right w:val="single" w:sz="6" w:space="0" w:color="000000"/>
            </w:tcBorders>
            <w:hideMark/>
          </w:tcPr>
          <w:p w14:paraId="6E20BDB5" w14:textId="739B8634" w:rsidR="00E80A7E" w:rsidRPr="005C25F0" w:rsidRDefault="00E80A7E" w:rsidP="007C457B">
            <w:pPr>
              <w:pStyle w:val="Tablecondensed"/>
              <w:rPr>
                <w:rFonts w:ascii="Segoe UI" w:hAnsi="Segoe UI"/>
                <w:sz w:val="18"/>
                <w:szCs w:val="18"/>
                <w:lang w:val="en-AU" w:eastAsia="en-AU"/>
              </w:rPr>
            </w:pPr>
            <w:r w:rsidRPr="005C25F0">
              <w:rPr>
                <w:lang w:val="en-AU"/>
              </w:rPr>
              <w:t>30</w:t>
            </w:r>
          </w:p>
        </w:tc>
        <w:tc>
          <w:tcPr>
            <w:tcW w:w="855" w:type="dxa"/>
            <w:tcBorders>
              <w:top w:val="single" w:sz="6" w:space="0" w:color="000000"/>
              <w:left w:val="single" w:sz="6" w:space="0" w:color="000000"/>
              <w:bottom w:val="single" w:sz="6" w:space="0" w:color="000000"/>
              <w:right w:val="single" w:sz="6" w:space="0" w:color="000000"/>
            </w:tcBorders>
            <w:hideMark/>
          </w:tcPr>
          <w:p w14:paraId="3B2A9195" w14:textId="7940B2BF" w:rsidR="00E80A7E" w:rsidRPr="005C25F0" w:rsidRDefault="00E80A7E" w:rsidP="007C457B">
            <w:pPr>
              <w:pStyle w:val="Tablecondensed"/>
              <w:rPr>
                <w:rFonts w:ascii="Segoe UI" w:hAnsi="Segoe UI"/>
                <w:sz w:val="18"/>
                <w:szCs w:val="18"/>
                <w:lang w:val="en-AU" w:eastAsia="en-AU"/>
              </w:rPr>
            </w:pPr>
            <w:r w:rsidRPr="005C25F0">
              <w:rPr>
                <w:rFonts w:ascii="Segoe UI" w:hAnsi="Segoe UI"/>
                <w:sz w:val="18"/>
                <w:szCs w:val="18"/>
                <w:lang w:val="en-AU" w:eastAsia="en-AU"/>
              </w:rPr>
              <w:t>1.1</w:t>
            </w:r>
          </w:p>
        </w:tc>
      </w:tr>
    </w:tbl>
    <w:p w14:paraId="2A804205" w14:textId="29662145" w:rsidR="00C974E9" w:rsidRPr="005C25F0" w:rsidRDefault="00C974E9" w:rsidP="00C974E9">
      <w:pPr>
        <w:pStyle w:val="BodyText"/>
      </w:pPr>
      <w:r w:rsidRPr="005C25F0">
        <w:t xml:space="preserve">This question required students to demonstrate </w:t>
      </w:r>
      <w:r w:rsidR="00687E2E">
        <w:t>an understanding of</w:t>
      </w:r>
      <w:r w:rsidRPr="005C25F0">
        <w:t xml:space="preserve"> cultural power and how the state attempts to use that culture in the chosen example. </w:t>
      </w:r>
      <w:r w:rsidR="006A4774">
        <w:t>H</w:t>
      </w:r>
      <w:r w:rsidR="00687E2E">
        <w:t>igher-scoring</w:t>
      </w:r>
      <w:r w:rsidR="00687E2E" w:rsidRPr="005C25F0">
        <w:t xml:space="preserve"> </w:t>
      </w:r>
      <w:r w:rsidRPr="005C25F0">
        <w:t xml:space="preserve">responses were able to identify </w:t>
      </w:r>
      <w:r w:rsidR="006A4774">
        <w:t xml:space="preserve">specific </w:t>
      </w:r>
      <w:r w:rsidRPr="005C25F0">
        <w:t>examples</w:t>
      </w:r>
      <w:r w:rsidR="00687E2E">
        <w:t>,</w:t>
      </w:r>
      <w:r w:rsidRPr="005C25F0">
        <w:t xml:space="preserve"> such as:</w:t>
      </w:r>
    </w:p>
    <w:p w14:paraId="15718D4A" w14:textId="77777777" w:rsidR="00C974E9" w:rsidRPr="005C25F0" w:rsidRDefault="00C974E9" w:rsidP="00C974E9">
      <w:pPr>
        <w:pStyle w:val="Bullet"/>
      </w:pPr>
      <w:r w:rsidRPr="005C25F0">
        <w:t>China</w:t>
      </w:r>
    </w:p>
    <w:p w14:paraId="404610B2" w14:textId="77777777" w:rsidR="00C974E9" w:rsidRPr="005C25F0" w:rsidRDefault="00C974E9" w:rsidP="00C974E9">
      <w:pPr>
        <w:pStyle w:val="Bulletlevel2"/>
      </w:pPr>
      <w:r w:rsidRPr="005C25F0">
        <w:t>Confucius Institutes</w:t>
      </w:r>
    </w:p>
    <w:p w14:paraId="5AFB5B13" w14:textId="77777777" w:rsidR="00C974E9" w:rsidRPr="005C25F0" w:rsidRDefault="00C974E9" w:rsidP="00C974E9">
      <w:pPr>
        <w:pStyle w:val="Bulletlevel2"/>
      </w:pPr>
      <w:r w:rsidRPr="005C25F0">
        <w:t>Han ethnicity</w:t>
      </w:r>
    </w:p>
    <w:p w14:paraId="77E1BCA5" w14:textId="4E172A88" w:rsidR="00C974E9" w:rsidRPr="005C25F0" w:rsidRDefault="00687E2E" w:rsidP="00C974E9">
      <w:pPr>
        <w:pStyle w:val="Bulletlevel2"/>
      </w:pPr>
      <w:r>
        <w:t>h</w:t>
      </w:r>
      <w:r w:rsidR="00C974E9" w:rsidRPr="005C25F0">
        <w:t>osting of Olympics</w:t>
      </w:r>
    </w:p>
    <w:p w14:paraId="2A0EF07E" w14:textId="69C794C5" w:rsidR="00C974E9" w:rsidRPr="005C25F0" w:rsidRDefault="00687E2E" w:rsidP="00C974E9">
      <w:pPr>
        <w:pStyle w:val="Bulletlevel2"/>
      </w:pPr>
      <w:r>
        <w:t>China Global Television Network (</w:t>
      </w:r>
      <w:r w:rsidR="00C974E9" w:rsidRPr="005C25F0">
        <w:t>CGT</w:t>
      </w:r>
      <w:r w:rsidR="00884D6B">
        <w:t>N</w:t>
      </w:r>
      <w:r>
        <w:t>)</w:t>
      </w:r>
    </w:p>
    <w:p w14:paraId="1A2CD0A4" w14:textId="77777777" w:rsidR="00C974E9" w:rsidRPr="005C25F0" w:rsidRDefault="00C974E9" w:rsidP="00C974E9">
      <w:pPr>
        <w:pStyle w:val="Bullet"/>
      </w:pPr>
      <w:r w:rsidRPr="005C25F0">
        <w:t>USA</w:t>
      </w:r>
    </w:p>
    <w:p w14:paraId="444CE644" w14:textId="77777777" w:rsidR="00C974E9" w:rsidRPr="005C25F0" w:rsidRDefault="00C974E9" w:rsidP="00C974E9">
      <w:pPr>
        <w:pStyle w:val="Bulletlevel2"/>
      </w:pPr>
      <w:r w:rsidRPr="005C25F0">
        <w:t>Fulbright scholarships</w:t>
      </w:r>
    </w:p>
    <w:p w14:paraId="552A8B81" w14:textId="28A342F4" w:rsidR="00C974E9" w:rsidRPr="005C25F0" w:rsidRDefault="006735B1" w:rsidP="00C974E9">
      <w:pPr>
        <w:pStyle w:val="Bulletlevel2"/>
      </w:pPr>
      <w:r>
        <w:t>g</w:t>
      </w:r>
      <w:r w:rsidR="00C974E9" w:rsidRPr="005C25F0">
        <w:t>overnment assistance for specific Hollywood movies</w:t>
      </w:r>
    </w:p>
    <w:p w14:paraId="5C36B4AB" w14:textId="551CB7BE" w:rsidR="00C974E9" w:rsidRPr="005C25F0" w:rsidRDefault="006735B1" w:rsidP="00C974E9">
      <w:pPr>
        <w:pStyle w:val="Bulletlevel2"/>
      </w:pPr>
      <w:r>
        <w:t>Voice of America (</w:t>
      </w:r>
      <w:r w:rsidR="00C974E9" w:rsidRPr="005C25F0">
        <w:t>VOA</w:t>
      </w:r>
      <w:r>
        <w:t>)</w:t>
      </w:r>
      <w:r w:rsidR="00C974E9" w:rsidRPr="005C25F0">
        <w:t xml:space="preserve"> </w:t>
      </w:r>
    </w:p>
    <w:p w14:paraId="39BDF809" w14:textId="77777777" w:rsidR="00C974E9" w:rsidRPr="005C25F0" w:rsidRDefault="00C974E9" w:rsidP="00C974E9">
      <w:pPr>
        <w:pStyle w:val="Bullet"/>
      </w:pPr>
      <w:r w:rsidRPr="005C25F0">
        <w:t>India</w:t>
      </w:r>
    </w:p>
    <w:p w14:paraId="47E14B09" w14:textId="1A4C4802" w:rsidR="00C974E9" w:rsidRPr="005C25F0" w:rsidRDefault="00C974E9" w:rsidP="00C974E9">
      <w:pPr>
        <w:pStyle w:val="Bulletlevel2"/>
      </w:pPr>
      <w:r w:rsidRPr="005C25F0">
        <w:t>International Day</w:t>
      </w:r>
      <w:r w:rsidR="006735B1">
        <w:t xml:space="preserve"> of Yoga</w:t>
      </w:r>
    </w:p>
    <w:p w14:paraId="290862FA" w14:textId="373BFC96" w:rsidR="00C974E9" w:rsidRPr="005C25F0" w:rsidRDefault="00C974E9" w:rsidP="00C974E9">
      <w:pPr>
        <w:pStyle w:val="Bulletlevel2"/>
      </w:pPr>
      <w:r w:rsidRPr="005C25F0">
        <w:t xml:space="preserve">DD India </w:t>
      </w:r>
    </w:p>
    <w:p w14:paraId="41C9C7F8" w14:textId="77777777" w:rsidR="00C974E9" w:rsidRPr="005C25F0" w:rsidRDefault="00C974E9" w:rsidP="00C974E9">
      <w:pPr>
        <w:pStyle w:val="Bullet"/>
      </w:pPr>
      <w:r w:rsidRPr="005C25F0">
        <w:t>Indonesia</w:t>
      </w:r>
    </w:p>
    <w:p w14:paraId="750942F1" w14:textId="77777777" w:rsidR="00C974E9" w:rsidRPr="005C25F0" w:rsidRDefault="00C974E9" w:rsidP="00C974E9">
      <w:pPr>
        <w:pStyle w:val="Bulletlevel2"/>
      </w:pPr>
      <w:r w:rsidRPr="005C25F0">
        <w:t>Bali Arts Festival</w:t>
      </w:r>
    </w:p>
    <w:p w14:paraId="7F5A0D2F" w14:textId="77777777" w:rsidR="00C974E9" w:rsidRPr="005C25F0" w:rsidRDefault="00C974E9" w:rsidP="00C974E9">
      <w:pPr>
        <w:pStyle w:val="Bullet"/>
      </w:pPr>
      <w:r w:rsidRPr="005C25F0">
        <w:t>Japan</w:t>
      </w:r>
    </w:p>
    <w:p w14:paraId="3CB8CB2C" w14:textId="7B73457F" w:rsidR="00C974E9" w:rsidRPr="005C25F0" w:rsidRDefault="006735B1" w:rsidP="00C974E9">
      <w:pPr>
        <w:pStyle w:val="Bulletlevel2"/>
      </w:pPr>
      <w:r>
        <w:t>h</w:t>
      </w:r>
      <w:r w:rsidR="00C974E9" w:rsidRPr="005C25F0">
        <w:t>osting of Olympics</w:t>
      </w:r>
    </w:p>
    <w:p w14:paraId="18571DA5" w14:textId="64714CCB" w:rsidR="00C974E9" w:rsidRPr="005C25F0" w:rsidRDefault="00C974E9" w:rsidP="00C974E9">
      <w:pPr>
        <w:pStyle w:val="Bulletlevel2"/>
      </w:pPr>
      <w:r w:rsidRPr="005C25F0">
        <w:t xml:space="preserve">NHK </w:t>
      </w:r>
      <w:r w:rsidR="00982D3A">
        <w:t>WORLD-JAPAN.</w:t>
      </w:r>
    </w:p>
    <w:p w14:paraId="6119016E" w14:textId="50E350F3" w:rsidR="00C974E9" w:rsidRPr="005C25F0" w:rsidRDefault="00C974E9" w:rsidP="00C974E9">
      <w:pPr>
        <w:pStyle w:val="BodyText"/>
      </w:pPr>
      <w:r w:rsidRPr="005C25F0">
        <w:t xml:space="preserve">Importantly, students needed to go further than simply providing an example of the existence of cultural power. Higher-scoring responses were able to outline an aspect of their chosen state’s culture that it was attempting to </w:t>
      </w:r>
      <w:r w:rsidR="00E7282C">
        <w:t>project</w:t>
      </w:r>
      <w:r w:rsidR="00E7282C" w:rsidRPr="005C25F0">
        <w:t xml:space="preserve"> </w:t>
      </w:r>
      <w:r w:rsidRPr="005C25F0">
        <w:t>through the</w:t>
      </w:r>
      <w:r w:rsidR="006735B1">
        <w:t>ir</w:t>
      </w:r>
      <w:r w:rsidRPr="005C25F0">
        <w:t xml:space="preserve"> use of cultural power. For example, a student who referred to Confucius Institutes could then outline how the</w:t>
      </w:r>
      <w:r w:rsidR="00143241">
        <w:t>se organisations</w:t>
      </w:r>
      <w:r w:rsidRPr="005C25F0">
        <w:t xml:space="preserve"> were attempting to promote distinct </w:t>
      </w:r>
      <w:r w:rsidR="00AE4A3B" w:rsidRPr="005C25F0">
        <w:t>aspects</w:t>
      </w:r>
      <w:r w:rsidR="00AE4A3B">
        <w:t xml:space="preserve"> of</w:t>
      </w:r>
      <w:r w:rsidR="00AE4A3B" w:rsidRPr="005C25F0">
        <w:t xml:space="preserve"> </w:t>
      </w:r>
      <w:r w:rsidRPr="005C25F0">
        <w:t xml:space="preserve">Chinese </w:t>
      </w:r>
      <w:r w:rsidR="00AE4A3B">
        <w:t xml:space="preserve">culture </w:t>
      </w:r>
      <w:r w:rsidRPr="005C25F0">
        <w:t>such as language, icons, food and history.</w:t>
      </w:r>
    </w:p>
    <w:p w14:paraId="439ED3D0" w14:textId="4171F42B" w:rsidR="00C974E9" w:rsidRDefault="00AE4A3B" w:rsidP="00C974E9">
      <w:pPr>
        <w:pStyle w:val="BodyText"/>
      </w:pPr>
      <w:r>
        <w:t>Responses that</w:t>
      </w:r>
      <w:r w:rsidR="00C974E9" w:rsidRPr="005C25F0">
        <w:t xml:space="preserve"> </w:t>
      </w:r>
      <w:r>
        <w:t>claimed</w:t>
      </w:r>
      <w:r w:rsidR="00C974E9" w:rsidRPr="005C25F0">
        <w:t xml:space="preserve"> that the use of cultural power was </w:t>
      </w:r>
      <w:r>
        <w:t xml:space="preserve">an </w:t>
      </w:r>
      <w:r w:rsidR="00C974E9" w:rsidRPr="005C25F0">
        <w:t xml:space="preserve">attempt to </w:t>
      </w:r>
      <w:r w:rsidR="0077793F">
        <w:t>‘</w:t>
      </w:r>
      <w:r w:rsidR="00C974E9" w:rsidRPr="005C25F0">
        <w:t>make friends</w:t>
      </w:r>
      <w:r w:rsidR="0077793F">
        <w:t>’</w:t>
      </w:r>
      <w:r w:rsidR="00C974E9" w:rsidRPr="005C25F0">
        <w:t xml:space="preserve"> with other states </w:t>
      </w:r>
      <w:r>
        <w:t>did not</w:t>
      </w:r>
      <w:r w:rsidRPr="005C25F0">
        <w:t xml:space="preserve"> </w:t>
      </w:r>
      <w:r>
        <w:t>score</w:t>
      </w:r>
      <w:r w:rsidR="00C974E9" w:rsidRPr="005C25F0">
        <w:t xml:space="preserve"> highly. Cultural power appears to be an aspect of the study design that is </w:t>
      </w:r>
      <w:r w:rsidR="00432C1D">
        <w:t>not well</w:t>
      </w:r>
      <w:r w:rsidR="00432C1D" w:rsidRPr="005C25F0">
        <w:t xml:space="preserve"> </w:t>
      </w:r>
      <w:r w:rsidR="00C974E9" w:rsidRPr="005C25F0">
        <w:t>understood</w:t>
      </w:r>
      <w:r>
        <w:t>,</w:t>
      </w:r>
      <w:r w:rsidR="00C974E9" w:rsidRPr="005C25F0">
        <w:t xml:space="preserve"> given that under </w:t>
      </w:r>
      <w:r w:rsidR="00432C1D">
        <w:t>a third</w:t>
      </w:r>
      <w:r w:rsidR="00C974E9" w:rsidRPr="005C25F0">
        <w:t xml:space="preserve"> of the cohort achieved full marks on this question and </w:t>
      </w:r>
      <w:r w:rsidR="00432C1D">
        <w:t>a quarter</w:t>
      </w:r>
      <w:r w:rsidR="00C974E9" w:rsidRPr="005C25F0">
        <w:t xml:space="preserve"> received no marks.</w:t>
      </w:r>
    </w:p>
    <w:p w14:paraId="7A38F99E" w14:textId="2BD17D6C" w:rsidR="008674F5" w:rsidRDefault="008674F5" w:rsidP="00EB3611">
      <w:pPr>
        <w:pStyle w:val="BodyText"/>
      </w:pPr>
      <w:r>
        <w:t>One issue to note with questions 8–11 is that some</w:t>
      </w:r>
      <w:r w:rsidRPr="005C25F0">
        <w:t xml:space="preserve"> students u</w:t>
      </w:r>
      <w:r>
        <w:t>sed</w:t>
      </w:r>
      <w:r w:rsidRPr="005C25F0">
        <w:t xml:space="preserve"> examples and case studies from beyond the Indo-Pacific region</w:t>
      </w:r>
      <w:r>
        <w:t xml:space="preserve">, which is outside the scope of Unit 4 </w:t>
      </w:r>
      <w:r w:rsidRPr="005C25F0">
        <w:t>(as identified in the study design). Students who reference</w:t>
      </w:r>
      <w:r>
        <w:t>d</w:t>
      </w:r>
      <w:r w:rsidRPr="005C25F0">
        <w:t xml:space="preserve"> case studies from outside the region </w:t>
      </w:r>
      <w:r>
        <w:t>could not</w:t>
      </w:r>
      <w:r w:rsidRPr="005C25F0">
        <w:t xml:space="preserve"> receive marks for the evidence and arguments related to those case studies.</w:t>
      </w:r>
    </w:p>
    <w:p w14:paraId="3F30B17F" w14:textId="77777777" w:rsidR="00C974E9" w:rsidRPr="005C25F0" w:rsidRDefault="00C974E9" w:rsidP="00C974E9">
      <w:pPr>
        <w:pStyle w:val="Heading2"/>
      </w:pPr>
      <w:r w:rsidRPr="005C25F0">
        <w:t>Question 9</w:t>
      </w:r>
    </w:p>
    <w:tbl>
      <w:tblPr>
        <w:tblW w:w="3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570"/>
        <w:gridCol w:w="855"/>
      </w:tblGrid>
      <w:tr w:rsidR="00E80A7E" w:rsidRPr="005C25F0" w14:paraId="6DA23CA9" w14:textId="77777777" w:rsidTr="00E80A7E">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51B21143"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74D2410"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256D42CB"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6BA83C70"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2 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0237499"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3 </w:t>
            </w:r>
          </w:p>
        </w:tc>
        <w:tc>
          <w:tcPr>
            <w:tcW w:w="855" w:type="dxa"/>
            <w:tcBorders>
              <w:top w:val="single" w:sz="6" w:space="0" w:color="000000"/>
              <w:left w:val="single" w:sz="6" w:space="0" w:color="FFFFFF"/>
              <w:bottom w:val="single" w:sz="6" w:space="0" w:color="000000"/>
              <w:right w:val="single" w:sz="6" w:space="0" w:color="000000"/>
            </w:tcBorders>
            <w:shd w:val="clear" w:color="auto" w:fill="0F7EB4"/>
            <w:hideMark/>
          </w:tcPr>
          <w:p w14:paraId="48408103"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Average </w:t>
            </w:r>
          </w:p>
        </w:tc>
      </w:tr>
      <w:tr w:rsidR="00E80A7E" w:rsidRPr="005C25F0" w14:paraId="64DE5C8F" w14:textId="77777777" w:rsidTr="00E80A7E">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03FE00CE" w14:textId="77777777" w:rsidR="00E80A7E" w:rsidRPr="005C25F0" w:rsidRDefault="00E80A7E" w:rsidP="007C457B">
            <w:pPr>
              <w:pStyle w:val="Tablecondensed"/>
              <w:rPr>
                <w:rFonts w:ascii="Segoe UI" w:hAnsi="Segoe UI"/>
                <w:sz w:val="18"/>
                <w:szCs w:val="18"/>
                <w:lang w:val="en-AU" w:eastAsia="en-AU"/>
              </w:rPr>
            </w:pPr>
            <w:r w:rsidRPr="005C25F0">
              <w:rPr>
                <w:lang w:val="en-AU" w:eastAsia="en-AU"/>
              </w:rPr>
              <w:t>% </w:t>
            </w:r>
          </w:p>
        </w:tc>
        <w:tc>
          <w:tcPr>
            <w:tcW w:w="570" w:type="dxa"/>
            <w:tcBorders>
              <w:top w:val="single" w:sz="6" w:space="0" w:color="000000"/>
              <w:left w:val="single" w:sz="6" w:space="0" w:color="000000"/>
              <w:bottom w:val="single" w:sz="6" w:space="0" w:color="000000"/>
              <w:right w:val="single" w:sz="6" w:space="0" w:color="000000"/>
            </w:tcBorders>
            <w:hideMark/>
          </w:tcPr>
          <w:p w14:paraId="42719768" w14:textId="66D8F785" w:rsidR="00E80A7E" w:rsidRPr="005C25F0" w:rsidRDefault="00E80A7E" w:rsidP="007C457B">
            <w:pPr>
              <w:pStyle w:val="Tablecondensed"/>
              <w:rPr>
                <w:rFonts w:ascii="Segoe UI" w:hAnsi="Segoe UI"/>
                <w:sz w:val="18"/>
                <w:szCs w:val="18"/>
                <w:lang w:val="en-AU" w:eastAsia="en-AU"/>
              </w:rPr>
            </w:pPr>
            <w:r w:rsidRPr="005C25F0">
              <w:rPr>
                <w:lang w:val="en-AU"/>
              </w:rPr>
              <w:t>25</w:t>
            </w:r>
          </w:p>
        </w:tc>
        <w:tc>
          <w:tcPr>
            <w:tcW w:w="570" w:type="dxa"/>
            <w:tcBorders>
              <w:top w:val="single" w:sz="6" w:space="0" w:color="000000"/>
              <w:left w:val="single" w:sz="6" w:space="0" w:color="000000"/>
              <w:bottom w:val="single" w:sz="6" w:space="0" w:color="000000"/>
              <w:right w:val="single" w:sz="6" w:space="0" w:color="000000"/>
            </w:tcBorders>
            <w:hideMark/>
          </w:tcPr>
          <w:p w14:paraId="1ACA4FF1" w14:textId="0F4B9A12" w:rsidR="00E80A7E" w:rsidRPr="005C25F0" w:rsidRDefault="00E80A7E" w:rsidP="007C457B">
            <w:pPr>
              <w:pStyle w:val="Tablecondensed"/>
              <w:rPr>
                <w:rFonts w:ascii="Segoe UI" w:hAnsi="Segoe UI"/>
                <w:sz w:val="18"/>
                <w:szCs w:val="18"/>
                <w:lang w:val="en-AU" w:eastAsia="en-AU"/>
              </w:rPr>
            </w:pPr>
            <w:r w:rsidRPr="005C25F0">
              <w:rPr>
                <w:lang w:val="en-AU"/>
              </w:rPr>
              <w:t>22</w:t>
            </w:r>
          </w:p>
        </w:tc>
        <w:tc>
          <w:tcPr>
            <w:tcW w:w="570" w:type="dxa"/>
            <w:tcBorders>
              <w:top w:val="single" w:sz="6" w:space="0" w:color="000000"/>
              <w:left w:val="single" w:sz="6" w:space="0" w:color="000000"/>
              <w:bottom w:val="single" w:sz="6" w:space="0" w:color="000000"/>
              <w:right w:val="single" w:sz="6" w:space="0" w:color="000000"/>
            </w:tcBorders>
            <w:hideMark/>
          </w:tcPr>
          <w:p w14:paraId="5E699E40" w14:textId="74B46225" w:rsidR="00E80A7E" w:rsidRPr="005C25F0" w:rsidRDefault="00E80A7E" w:rsidP="007C457B">
            <w:pPr>
              <w:pStyle w:val="Tablecondensed"/>
              <w:rPr>
                <w:rFonts w:ascii="Segoe UI" w:hAnsi="Segoe UI"/>
                <w:sz w:val="18"/>
                <w:szCs w:val="18"/>
                <w:lang w:val="en-AU" w:eastAsia="en-AU"/>
              </w:rPr>
            </w:pPr>
            <w:r w:rsidRPr="005C25F0">
              <w:rPr>
                <w:lang w:val="en-AU"/>
              </w:rPr>
              <w:t>31</w:t>
            </w:r>
          </w:p>
        </w:tc>
        <w:tc>
          <w:tcPr>
            <w:tcW w:w="570" w:type="dxa"/>
            <w:tcBorders>
              <w:top w:val="single" w:sz="6" w:space="0" w:color="000000"/>
              <w:left w:val="single" w:sz="6" w:space="0" w:color="000000"/>
              <w:bottom w:val="single" w:sz="6" w:space="0" w:color="000000"/>
              <w:right w:val="single" w:sz="6" w:space="0" w:color="000000"/>
            </w:tcBorders>
            <w:hideMark/>
          </w:tcPr>
          <w:p w14:paraId="14E8E4F4" w14:textId="1B2BF763" w:rsidR="00E80A7E" w:rsidRPr="005C25F0" w:rsidRDefault="00E80A7E" w:rsidP="007C457B">
            <w:pPr>
              <w:pStyle w:val="Tablecondensed"/>
              <w:rPr>
                <w:rFonts w:ascii="Segoe UI" w:hAnsi="Segoe UI"/>
                <w:sz w:val="18"/>
                <w:szCs w:val="18"/>
                <w:lang w:val="en-AU" w:eastAsia="en-AU"/>
              </w:rPr>
            </w:pPr>
            <w:r w:rsidRPr="005C25F0">
              <w:rPr>
                <w:lang w:val="en-AU"/>
              </w:rPr>
              <w:t>22</w:t>
            </w:r>
          </w:p>
        </w:tc>
        <w:tc>
          <w:tcPr>
            <w:tcW w:w="855" w:type="dxa"/>
            <w:tcBorders>
              <w:top w:val="single" w:sz="6" w:space="0" w:color="000000"/>
              <w:left w:val="single" w:sz="6" w:space="0" w:color="000000"/>
              <w:bottom w:val="single" w:sz="6" w:space="0" w:color="000000"/>
              <w:right w:val="single" w:sz="6" w:space="0" w:color="000000"/>
            </w:tcBorders>
            <w:hideMark/>
          </w:tcPr>
          <w:p w14:paraId="457CEEB5" w14:textId="4D10DE87" w:rsidR="00E80A7E" w:rsidRPr="005C25F0" w:rsidRDefault="00E80A7E" w:rsidP="007C457B">
            <w:pPr>
              <w:pStyle w:val="Tablecondensed"/>
              <w:rPr>
                <w:rFonts w:ascii="Segoe UI" w:hAnsi="Segoe UI"/>
                <w:sz w:val="18"/>
                <w:szCs w:val="18"/>
                <w:lang w:val="en-AU" w:eastAsia="en-AU"/>
              </w:rPr>
            </w:pPr>
            <w:r w:rsidRPr="00752FE5">
              <w:t>1.5</w:t>
            </w:r>
          </w:p>
        </w:tc>
      </w:tr>
    </w:tbl>
    <w:p w14:paraId="4A16344C" w14:textId="09081D0B" w:rsidR="00C974E9" w:rsidRPr="005C25F0" w:rsidRDefault="13D0DBA9" w:rsidP="00C974E9">
      <w:pPr>
        <w:pStyle w:val="BodyText"/>
      </w:pPr>
      <w:r w:rsidRPr="005C25F0">
        <w:t xml:space="preserve">The appearance of consequences for a second time in the examination should remind students that tying their content understanding to the </w:t>
      </w:r>
      <w:r w:rsidR="3E8427BC" w:rsidRPr="005C25F0">
        <w:t xml:space="preserve">characteristics </w:t>
      </w:r>
      <w:r w:rsidRPr="005C25F0">
        <w:t xml:space="preserve">outlined in the study design is vital. </w:t>
      </w:r>
      <w:r w:rsidR="00B26354">
        <w:t>Higher-scoring</w:t>
      </w:r>
      <w:r w:rsidR="00B26354" w:rsidRPr="005C25F0">
        <w:t xml:space="preserve"> </w:t>
      </w:r>
      <w:r w:rsidRPr="005C25F0">
        <w:t xml:space="preserve">responses were able to clearly identify a consequence or effect </w:t>
      </w:r>
      <w:r w:rsidR="02EBE3A3" w:rsidRPr="005C25F0">
        <w:t xml:space="preserve">of </w:t>
      </w:r>
      <w:r w:rsidRPr="005C25F0">
        <w:t>the use of foreign aid, using evidence to support both the use of aid and the consequence. This was vital to be able to achieve full marks. Some students were also able to identify how foreign aid had been cut and describe a consequence of this situation</w:t>
      </w:r>
      <w:r w:rsidR="006756C5">
        <w:t xml:space="preserve"> – </w:t>
      </w:r>
      <w:r w:rsidR="00B26354">
        <w:t>an approach that</w:t>
      </w:r>
      <w:r w:rsidR="00B26354" w:rsidRPr="005C25F0">
        <w:t xml:space="preserve"> </w:t>
      </w:r>
      <w:r w:rsidRPr="005C25F0">
        <w:t>was score</w:t>
      </w:r>
      <w:r w:rsidR="00B26354">
        <w:t>d</w:t>
      </w:r>
      <w:r w:rsidRPr="005C25F0">
        <w:t xml:space="preserve"> </w:t>
      </w:r>
      <w:r w:rsidR="00B26354">
        <w:t>highly</w:t>
      </w:r>
      <w:r w:rsidRPr="005C25F0">
        <w:t>. Ultimately, the consequence chosen by the student needed to have some kind of tangible impact for the recipient, the donor or the region. This impact needed to be supported with accurate evidence from within the</w:t>
      </w:r>
      <w:r w:rsidR="001413B7">
        <w:t xml:space="preserve"> prescribed</w:t>
      </w:r>
      <w:r w:rsidRPr="005C25F0">
        <w:t xml:space="preserve"> 10-year timeframe.</w:t>
      </w:r>
    </w:p>
    <w:p w14:paraId="50E1154F" w14:textId="0CEEA087" w:rsidR="00C974E9" w:rsidRPr="005C25F0" w:rsidRDefault="00C974E9" w:rsidP="00C974E9">
      <w:pPr>
        <w:pStyle w:val="BodyText"/>
      </w:pPr>
      <w:r w:rsidRPr="005C25F0">
        <w:t xml:space="preserve">Many </w:t>
      </w:r>
      <w:r w:rsidR="00B26354">
        <w:t>responses were unable</w:t>
      </w:r>
      <w:r w:rsidRPr="005C25F0">
        <w:t xml:space="preserve"> to identify a clear example of foreign aid, which made the remaining marks difficult for them to access. The low average score for this question indicates that foreign aid </w:t>
      </w:r>
      <w:r w:rsidR="00387525">
        <w:t>may not be well understood in the cohort</w:t>
      </w:r>
      <w:r w:rsidRPr="005C25F0">
        <w:t xml:space="preserve">. </w:t>
      </w:r>
    </w:p>
    <w:p w14:paraId="3AAD98F5" w14:textId="5F4CAC58" w:rsidR="00F0523B" w:rsidRDefault="00C974E9" w:rsidP="00C974E9">
      <w:pPr>
        <w:pStyle w:val="BodyText"/>
      </w:pPr>
      <w:r w:rsidRPr="005C25F0">
        <w:t>A common error in these responses was refer</w:t>
      </w:r>
      <w:r w:rsidR="00B34C53">
        <w:t>ring to</w:t>
      </w:r>
      <w:r w:rsidRPr="005C25F0">
        <w:t xml:space="preserve"> loans to other states as aid. In the China case study, many students discussed how ‘debt traps’ were a consequence of foreign aid. These responses </w:t>
      </w:r>
      <w:r w:rsidR="002877F4">
        <w:t>did not score well</w:t>
      </w:r>
      <w:r w:rsidRPr="005C25F0">
        <w:t xml:space="preserve"> because the fundamental point of aid had been missed and the example </w:t>
      </w:r>
      <w:r w:rsidR="00B26354">
        <w:t>required</w:t>
      </w:r>
      <w:r w:rsidR="00B26354" w:rsidRPr="005C25F0">
        <w:t xml:space="preserve"> </w:t>
      </w:r>
      <w:r w:rsidRPr="005C25F0">
        <w:t xml:space="preserve">by the question was therefore incorrect. Clear reading of the question is vital, and students are </w:t>
      </w:r>
      <w:r w:rsidR="00B26354">
        <w:t xml:space="preserve">encouraged to seek </w:t>
      </w:r>
      <w:r w:rsidRPr="005C25F0">
        <w:t>cl</w:t>
      </w:r>
      <w:r w:rsidR="00B26354">
        <w:t>arity</w:t>
      </w:r>
      <w:r w:rsidRPr="005C25F0">
        <w:t xml:space="preserve"> on the difference between aid and other forms of economic power.</w:t>
      </w:r>
    </w:p>
    <w:p w14:paraId="1B7C9E89" w14:textId="77777777" w:rsidR="00F0523B" w:rsidRDefault="00F0523B">
      <w:pPr>
        <w:spacing w:line="276" w:lineRule="auto"/>
        <w:rPr>
          <w:rFonts w:ascii="Arial" w:hAnsi="Arial" w:cs="Arial"/>
          <w:color w:val="000000" w:themeColor="text1"/>
          <w:sz w:val="20"/>
          <w:lang w:val="en-AU" w:eastAsia="en-AU"/>
        </w:rPr>
      </w:pPr>
      <w:r>
        <w:br w:type="page"/>
      </w:r>
    </w:p>
    <w:p w14:paraId="30D1C95E" w14:textId="4191CCBD" w:rsidR="00C974E9" w:rsidRPr="005C25F0" w:rsidRDefault="00C974E9" w:rsidP="00C974E9">
      <w:pPr>
        <w:pStyle w:val="Heading2"/>
      </w:pPr>
      <w:r w:rsidRPr="005C25F0">
        <w:t>Question 10</w:t>
      </w:r>
    </w:p>
    <w:tbl>
      <w:tblPr>
        <w:tblW w:w="3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570"/>
        <w:gridCol w:w="855"/>
      </w:tblGrid>
      <w:tr w:rsidR="00E80A7E" w:rsidRPr="005C25F0" w14:paraId="210FF7A0" w14:textId="77777777" w:rsidTr="00E80A7E">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643DE211"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516827D"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B98C6DC"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6F11AA67"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2 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13C3325F"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3 </w:t>
            </w:r>
          </w:p>
        </w:tc>
        <w:tc>
          <w:tcPr>
            <w:tcW w:w="855" w:type="dxa"/>
            <w:tcBorders>
              <w:top w:val="single" w:sz="6" w:space="0" w:color="000000"/>
              <w:left w:val="single" w:sz="6" w:space="0" w:color="FFFFFF"/>
              <w:bottom w:val="single" w:sz="6" w:space="0" w:color="000000"/>
              <w:right w:val="single" w:sz="6" w:space="0" w:color="000000"/>
            </w:tcBorders>
            <w:shd w:val="clear" w:color="auto" w:fill="0F7EB4"/>
            <w:hideMark/>
          </w:tcPr>
          <w:p w14:paraId="651CE87D"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Average </w:t>
            </w:r>
          </w:p>
        </w:tc>
      </w:tr>
      <w:tr w:rsidR="00E80A7E" w:rsidRPr="005C25F0" w14:paraId="15B5FCCA" w14:textId="77777777" w:rsidTr="00E80A7E">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7C9B8465" w14:textId="77777777" w:rsidR="00E80A7E" w:rsidRPr="005C25F0" w:rsidRDefault="00E80A7E" w:rsidP="007C457B">
            <w:pPr>
              <w:pStyle w:val="Tablecondensed"/>
              <w:rPr>
                <w:rFonts w:ascii="Segoe UI" w:hAnsi="Segoe UI"/>
                <w:sz w:val="18"/>
                <w:szCs w:val="18"/>
                <w:lang w:val="en-AU" w:eastAsia="en-AU"/>
              </w:rPr>
            </w:pPr>
            <w:r w:rsidRPr="005C25F0">
              <w:rPr>
                <w:lang w:val="en-AU" w:eastAsia="en-AU"/>
              </w:rPr>
              <w:t>% </w:t>
            </w:r>
          </w:p>
        </w:tc>
        <w:tc>
          <w:tcPr>
            <w:tcW w:w="570" w:type="dxa"/>
            <w:tcBorders>
              <w:top w:val="single" w:sz="6" w:space="0" w:color="000000"/>
              <w:left w:val="single" w:sz="6" w:space="0" w:color="000000"/>
              <w:bottom w:val="single" w:sz="6" w:space="0" w:color="000000"/>
              <w:right w:val="single" w:sz="6" w:space="0" w:color="000000"/>
            </w:tcBorders>
            <w:hideMark/>
          </w:tcPr>
          <w:p w14:paraId="75331DA2" w14:textId="4FC89201" w:rsidR="00E80A7E" w:rsidRPr="005C25F0" w:rsidRDefault="00E80A7E" w:rsidP="007C457B">
            <w:pPr>
              <w:pStyle w:val="Tablecondensed"/>
              <w:rPr>
                <w:rFonts w:ascii="Segoe UI" w:hAnsi="Segoe UI"/>
                <w:sz w:val="18"/>
                <w:szCs w:val="18"/>
                <w:lang w:val="en-AU" w:eastAsia="en-AU"/>
              </w:rPr>
            </w:pPr>
            <w:r w:rsidRPr="005C25F0">
              <w:rPr>
                <w:lang w:val="en-AU"/>
              </w:rPr>
              <w:t>7</w:t>
            </w:r>
          </w:p>
        </w:tc>
        <w:tc>
          <w:tcPr>
            <w:tcW w:w="570" w:type="dxa"/>
            <w:tcBorders>
              <w:top w:val="single" w:sz="6" w:space="0" w:color="000000"/>
              <w:left w:val="single" w:sz="6" w:space="0" w:color="000000"/>
              <w:bottom w:val="single" w:sz="6" w:space="0" w:color="000000"/>
              <w:right w:val="single" w:sz="6" w:space="0" w:color="000000"/>
            </w:tcBorders>
            <w:hideMark/>
          </w:tcPr>
          <w:p w14:paraId="4504D54D" w14:textId="03BEB6CF" w:rsidR="00E80A7E" w:rsidRPr="005C25F0" w:rsidRDefault="00E80A7E" w:rsidP="007C457B">
            <w:pPr>
              <w:pStyle w:val="Tablecondensed"/>
              <w:rPr>
                <w:rFonts w:ascii="Segoe UI" w:hAnsi="Segoe UI"/>
                <w:sz w:val="18"/>
                <w:szCs w:val="18"/>
                <w:lang w:val="en-AU" w:eastAsia="en-AU"/>
              </w:rPr>
            </w:pPr>
            <w:r w:rsidRPr="005C25F0">
              <w:rPr>
                <w:lang w:val="en-AU"/>
              </w:rPr>
              <w:t>33</w:t>
            </w:r>
          </w:p>
        </w:tc>
        <w:tc>
          <w:tcPr>
            <w:tcW w:w="570" w:type="dxa"/>
            <w:tcBorders>
              <w:top w:val="single" w:sz="6" w:space="0" w:color="000000"/>
              <w:left w:val="single" w:sz="6" w:space="0" w:color="000000"/>
              <w:bottom w:val="single" w:sz="6" w:space="0" w:color="000000"/>
              <w:right w:val="single" w:sz="6" w:space="0" w:color="000000"/>
            </w:tcBorders>
            <w:hideMark/>
          </w:tcPr>
          <w:p w14:paraId="6577B1C7" w14:textId="7BD2DAC7" w:rsidR="00E80A7E" w:rsidRPr="005C25F0" w:rsidRDefault="00E80A7E" w:rsidP="007C457B">
            <w:pPr>
              <w:pStyle w:val="Tablecondensed"/>
              <w:rPr>
                <w:rFonts w:ascii="Segoe UI" w:hAnsi="Segoe UI"/>
                <w:sz w:val="18"/>
                <w:szCs w:val="18"/>
                <w:lang w:val="en-AU" w:eastAsia="en-AU"/>
              </w:rPr>
            </w:pPr>
            <w:r w:rsidRPr="005C25F0">
              <w:rPr>
                <w:lang w:val="en-AU"/>
              </w:rPr>
              <w:t>47</w:t>
            </w:r>
          </w:p>
        </w:tc>
        <w:tc>
          <w:tcPr>
            <w:tcW w:w="570" w:type="dxa"/>
            <w:tcBorders>
              <w:top w:val="single" w:sz="6" w:space="0" w:color="000000"/>
              <w:left w:val="single" w:sz="6" w:space="0" w:color="000000"/>
              <w:bottom w:val="single" w:sz="6" w:space="0" w:color="000000"/>
              <w:right w:val="single" w:sz="6" w:space="0" w:color="000000"/>
            </w:tcBorders>
            <w:hideMark/>
          </w:tcPr>
          <w:p w14:paraId="3BEC1215" w14:textId="5F11459B" w:rsidR="00E80A7E" w:rsidRPr="005C25F0" w:rsidRDefault="00E80A7E" w:rsidP="007C457B">
            <w:pPr>
              <w:pStyle w:val="Tablecondensed"/>
              <w:rPr>
                <w:rFonts w:ascii="Segoe UI" w:hAnsi="Segoe UI"/>
                <w:sz w:val="18"/>
                <w:szCs w:val="18"/>
                <w:lang w:val="en-AU" w:eastAsia="en-AU"/>
              </w:rPr>
            </w:pPr>
            <w:r w:rsidRPr="005C25F0">
              <w:rPr>
                <w:lang w:val="en-AU"/>
              </w:rPr>
              <w:t>13</w:t>
            </w:r>
          </w:p>
        </w:tc>
        <w:tc>
          <w:tcPr>
            <w:tcW w:w="855" w:type="dxa"/>
            <w:tcBorders>
              <w:top w:val="single" w:sz="6" w:space="0" w:color="000000"/>
              <w:left w:val="single" w:sz="6" w:space="0" w:color="000000"/>
              <w:bottom w:val="single" w:sz="6" w:space="0" w:color="000000"/>
              <w:right w:val="single" w:sz="6" w:space="0" w:color="000000"/>
            </w:tcBorders>
            <w:hideMark/>
          </w:tcPr>
          <w:p w14:paraId="14FF002A" w14:textId="34A542CE" w:rsidR="00E80A7E" w:rsidRPr="005C25F0" w:rsidRDefault="00E80A7E" w:rsidP="007C457B">
            <w:pPr>
              <w:pStyle w:val="Tablecondensed"/>
              <w:rPr>
                <w:rFonts w:ascii="Segoe UI" w:hAnsi="Segoe UI"/>
                <w:sz w:val="18"/>
                <w:szCs w:val="18"/>
                <w:lang w:val="en-AU" w:eastAsia="en-AU"/>
              </w:rPr>
            </w:pPr>
            <w:r w:rsidRPr="005C25F0">
              <w:rPr>
                <w:rFonts w:ascii="Segoe UI" w:hAnsi="Segoe UI"/>
                <w:sz w:val="18"/>
                <w:szCs w:val="18"/>
                <w:lang w:val="en-AU" w:eastAsia="en-AU"/>
              </w:rPr>
              <w:t>1.7</w:t>
            </w:r>
          </w:p>
        </w:tc>
      </w:tr>
    </w:tbl>
    <w:p w14:paraId="7B26F73B" w14:textId="113B99B0" w:rsidR="00C974E9" w:rsidRPr="005C25F0" w:rsidRDefault="00C974E9" w:rsidP="00C974E9">
      <w:pPr>
        <w:pStyle w:val="BodyText"/>
      </w:pPr>
      <w:r w:rsidRPr="005C25F0">
        <w:t xml:space="preserve">This question required students to identify a limitation or roadblock </w:t>
      </w:r>
      <w:r w:rsidR="00237843">
        <w:t>preventing</w:t>
      </w:r>
      <w:r w:rsidR="00237843" w:rsidRPr="005C25F0">
        <w:t xml:space="preserve"> </w:t>
      </w:r>
      <w:r w:rsidRPr="005C25F0">
        <w:t>their chosen state</w:t>
      </w:r>
      <w:r w:rsidR="002F29BF">
        <w:t xml:space="preserve"> from</w:t>
      </w:r>
      <w:r w:rsidRPr="005C25F0">
        <w:t xml:space="preserve"> achieving regional standing. This </w:t>
      </w:r>
      <w:r w:rsidR="00A27881">
        <w:t>draws</w:t>
      </w:r>
      <w:r w:rsidRPr="005C25F0">
        <w:t xml:space="preserve"> on a specific </w:t>
      </w:r>
      <w:r w:rsidR="00237843">
        <w:t xml:space="preserve">item of </w:t>
      </w:r>
      <w:r w:rsidRPr="005C25F0">
        <w:t xml:space="preserve">key knowledge from the study design and requires the student to show </w:t>
      </w:r>
      <w:r w:rsidR="00C75358">
        <w:t xml:space="preserve">how </w:t>
      </w:r>
      <w:r w:rsidRPr="005C25F0">
        <w:t xml:space="preserve">the challenge </w:t>
      </w:r>
      <w:r w:rsidR="00610BD1">
        <w:t>undermines</w:t>
      </w:r>
      <w:r w:rsidRPr="005C25F0">
        <w:t xml:space="preserve"> a specific national interest. </w:t>
      </w:r>
      <w:r w:rsidR="00237843">
        <w:t>Higher-scoring</w:t>
      </w:r>
      <w:r w:rsidR="00237843" w:rsidRPr="005C25F0">
        <w:t xml:space="preserve"> </w:t>
      </w:r>
      <w:r w:rsidRPr="005C25F0">
        <w:t>responses were able to identify key challenges</w:t>
      </w:r>
      <w:r w:rsidR="00237843">
        <w:t>,</w:t>
      </w:r>
      <w:r w:rsidRPr="005C25F0">
        <w:t xml:space="preserve"> such as:</w:t>
      </w:r>
    </w:p>
    <w:p w14:paraId="20E79BB4" w14:textId="77777777" w:rsidR="00C974E9" w:rsidRPr="005C25F0" w:rsidRDefault="00C974E9" w:rsidP="00C974E9">
      <w:pPr>
        <w:pStyle w:val="Bullet"/>
      </w:pPr>
      <w:r w:rsidRPr="005C25F0">
        <w:t>China</w:t>
      </w:r>
    </w:p>
    <w:p w14:paraId="704D193C" w14:textId="77777777" w:rsidR="00C974E9" w:rsidRPr="005C25F0" w:rsidRDefault="00C974E9" w:rsidP="00C974E9">
      <w:pPr>
        <w:pStyle w:val="Bulletlevel2"/>
      </w:pPr>
      <w:r w:rsidRPr="005C25F0">
        <w:t>South China Sea territorial disputes</w:t>
      </w:r>
    </w:p>
    <w:p w14:paraId="58CE12A0" w14:textId="68B5E9E0" w:rsidR="00C974E9" w:rsidRPr="005C25F0" w:rsidRDefault="00C974E9" w:rsidP="00C974E9">
      <w:pPr>
        <w:pStyle w:val="Bulletlevel2"/>
      </w:pPr>
      <w:r w:rsidRPr="005C25F0">
        <w:t>pursuit of hegemonic power in the region</w:t>
      </w:r>
    </w:p>
    <w:p w14:paraId="74AD5977" w14:textId="25DA384D" w:rsidR="00C974E9" w:rsidRPr="005C25F0" w:rsidRDefault="0008682D" w:rsidP="00C974E9">
      <w:pPr>
        <w:pStyle w:val="Bulletlevel2"/>
      </w:pPr>
      <w:r>
        <w:t>c</w:t>
      </w:r>
      <w:r w:rsidR="00C974E9" w:rsidRPr="005C25F0">
        <w:t xml:space="preserve">riticisms of the </w:t>
      </w:r>
      <w:r>
        <w:t>Belt and Road Initiative (</w:t>
      </w:r>
      <w:r w:rsidR="00C974E9" w:rsidRPr="005C25F0">
        <w:t>BRI</w:t>
      </w:r>
      <w:r>
        <w:t>)</w:t>
      </w:r>
    </w:p>
    <w:p w14:paraId="394E262A" w14:textId="77777777" w:rsidR="00C974E9" w:rsidRPr="005C25F0" w:rsidRDefault="00C974E9" w:rsidP="00C974E9">
      <w:pPr>
        <w:pStyle w:val="Bullet"/>
      </w:pPr>
      <w:r w:rsidRPr="005C25F0">
        <w:t>Japan</w:t>
      </w:r>
    </w:p>
    <w:p w14:paraId="061ADD85" w14:textId="3FAEBA77" w:rsidR="00C974E9" w:rsidRPr="005C25F0" w:rsidRDefault="001F3DD6" w:rsidP="00C974E9">
      <w:pPr>
        <w:pStyle w:val="Bulletlevel2"/>
      </w:pPr>
      <w:r>
        <w:t>s</w:t>
      </w:r>
      <w:r w:rsidR="00C974E9" w:rsidRPr="005C25F0">
        <w:t>low progress on climate commitments</w:t>
      </w:r>
    </w:p>
    <w:p w14:paraId="4FB0FD00" w14:textId="77777777" w:rsidR="00C974E9" w:rsidRPr="005C25F0" w:rsidRDefault="00C974E9" w:rsidP="00C974E9">
      <w:pPr>
        <w:pStyle w:val="Bullet"/>
      </w:pPr>
      <w:r w:rsidRPr="005C25F0">
        <w:t>India</w:t>
      </w:r>
    </w:p>
    <w:p w14:paraId="53E6BFFE" w14:textId="77777777" w:rsidR="00C974E9" w:rsidRPr="005C25F0" w:rsidRDefault="00C974E9" w:rsidP="00C974E9">
      <w:pPr>
        <w:pStyle w:val="Bulletlevel2"/>
      </w:pPr>
      <w:r w:rsidRPr="005C25F0">
        <w:t>COVID-19 management</w:t>
      </w:r>
    </w:p>
    <w:p w14:paraId="566048B1" w14:textId="2D342E90" w:rsidR="00C974E9" w:rsidRPr="005C25F0" w:rsidRDefault="001F3DD6" w:rsidP="00C974E9">
      <w:pPr>
        <w:pStyle w:val="Bulletlevel2"/>
      </w:pPr>
      <w:r>
        <w:t>o</w:t>
      </w:r>
      <w:r w:rsidR="00C974E9" w:rsidRPr="005C25F0">
        <w:t>il trade with Russia</w:t>
      </w:r>
    </w:p>
    <w:p w14:paraId="46D18AD6" w14:textId="77777777" w:rsidR="00C974E9" w:rsidRPr="005C25F0" w:rsidRDefault="00C974E9" w:rsidP="00C974E9">
      <w:pPr>
        <w:pStyle w:val="Bullet"/>
      </w:pPr>
      <w:r w:rsidRPr="005C25F0">
        <w:t>Indonesia</w:t>
      </w:r>
    </w:p>
    <w:p w14:paraId="6FC81A17" w14:textId="6863C303" w:rsidR="00C974E9" w:rsidRPr="005C25F0" w:rsidRDefault="000E1CC8" w:rsidP="00C974E9">
      <w:pPr>
        <w:pStyle w:val="Bulletlevel2"/>
      </w:pPr>
      <w:r>
        <w:t>i</w:t>
      </w:r>
      <w:r w:rsidR="00C974E9" w:rsidRPr="005C25F0">
        <w:t>llegal land</w:t>
      </w:r>
      <w:r>
        <w:t>-</w:t>
      </w:r>
      <w:r w:rsidR="00C974E9" w:rsidRPr="005C25F0">
        <w:t>clearing fires</w:t>
      </w:r>
    </w:p>
    <w:p w14:paraId="6A9DE933" w14:textId="77777777" w:rsidR="00C974E9" w:rsidRPr="005C25F0" w:rsidRDefault="00C974E9" w:rsidP="00C974E9">
      <w:pPr>
        <w:pStyle w:val="Bullet"/>
      </w:pPr>
      <w:r w:rsidRPr="005C25F0">
        <w:t>USA</w:t>
      </w:r>
    </w:p>
    <w:p w14:paraId="47084BAD" w14:textId="563D2EDE" w:rsidR="00C974E9" w:rsidRPr="005C25F0" w:rsidRDefault="000E1CC8" w:rsidP="00C974E9">
      <w:pPr>
        <w:pStyle w:val="Bulletlevel2"/>
      </w:pPr>
      <w:r>
        <w:t>a</w:t>
      </w:r>
      <w:r w:rsidR="00C974E9" w:rsidRPr="005C25F0">
        <w:t>ggressive use of tariffs</w:t>
      </w:r>
    </w:p>
    <w:p w14:paraId="244C193F" w14:textId="043BE041" w:rsidR="00C974E9" w:rsidRPr="005C25F0" w:rsidRDefault="000E1CC8" w:rsidP="00C974E9">
      <w:pPr>
        <w:pStyle w:val="Bulletlevel2"/>
      </w:pPr>
      <w:r>
        <w:t>w</w:t>
      </w:r>
      <w:r w:rsidR="00C974E9" w:rsidRPr="005C25F0">
        <w:t xml:space="preserve">ithdrawal from </w:t>
      </w:r>
      <w:r>
        <w:t>Trans-Pacific Partnership (</w:t>
      </w:r>
      <w:r w:rsidR="00C974E9" w:rsidRPr="005C25F0">
        <w:t>TPP</w:t>
      </w:r>
      <w:r>
        <w:t>)</w:t>
      </w:r>
    </w:p>
    <w:p w14:paraId="167140DC" w14:textId="2FA719EC" w:rsidR="00C974E9" w:rsidRPr="005C25F0" w:rsidRDefault="003A28D6" w:rsidP="00C974E9">
      <w:pPr>
        <w:pStyle w:val="Bulletlevel2"/>
      </w:pPr>
      <w:r>
        <w:t>w</w:t>
      </w:r>
      <w:r w:rsidR="00C974E9" w:rsidRPr="005C25F0">
        <w:t>ithdrawal from Paris Agreement</w:t>
      </w:r>
      <w:r w:rsidR="000A013A">
        <w:t>.</w:t>
      </w:r>
    </w:p>
    <w:p w14:paraId="11D1E987" w14:textId="3E6F28C2" w:rsidR="00C974E9" w:rsidRPr="005C25F0" w:rsidRDefault="00C974E9" w:rsidP="00C974E9">
      <w:pPr>
        <w:pStyle w:val="BodyText"/>
      </w:pPr>
      <w:r w:rsidRPr="005C25F0">
        <w:t xml:space="preserve">Regardless of the chosen challenge, </w:t>
      </w:r>
      <w:r w:rsidR="0071036E">
        <w:t>many responses</w:t>
      </w:r>
      <w:r w:rsidRPr="005C25F0">
        <w:t xml:space="preserve"> struggle</w:t>
      </w:r>
      <w:r w:rsidR="0071036E">
        <w:t>d</w:t>
      </w:r>
      <w:r w:rsidRPr="005C25F0">
        <w:t xml:space="preserve"> to </w:t>
      </w:r>
      <w:r w:rsidR="0071036E">
        <w:t>articulate</w:t>
      </w:r>
      <w:r w:rsidR="0071036E" w:rsidRPr="005C25F0">
        <w:t xml:space="preserve"> </w:t>
      </w:r>
      <w:r w:rsidRPr="005C25F0">
        <w:t xml:space="preserve">the difference between regional standing and regional relationships. A common error was to determine regional standing simply by referring to one other actor’s response or perspective. When done in the singular, this is representative of a regional relationship that may have been effective, but it is not necessarily demonstrative of how the state is seen more broadly by the region. </w:t>
      </w:r>
    </w:p>
    <w:p w14:paraId="28AA56B2" w14:textId="09615F7C" w:rsidR="00F0523B" w:rsidRDefault="00C974E9" w:rsidP="00C974E9">
      <w:pPr>
        <w:pStyle w:val="BodyText"/>
      </w:pPr>
      <w:r w:rsidRPr="005C25F0">
        <w:t xml:space="preserve">High-scoring responses were able to </w:t>
      </w:r>
      <w:r w:rsidR="008C745A">
        <w:t>explain</w:t>
      </w:r>
      <w:r w:rsidR="008C745A" w:rsidRPr="005C25F0">
        <w:t xml:space="preserve"> </w:t>
      </w:r>
      <w:r w:rsidRPr="005C25F0">
        <w:t>the state</w:t>
      </w:r>
      <w:r w:rsidR="0071036E">
        <w:t>’</w:t>
      </w:r>
      <w:r w:rsidRPr="005C25F0">
        <w:t>s standing within the region in broader terms than one bilateral relationship. For example, students who referenced the perspectives or actions of</w:t>
      </w:r>
      <w:r w:rsidR="00180049">
        <w:t xml:space="preserve"> multilateral organisations such as</w:t>
      </w:r>
      <w:r w:rsidRPr="005C25F0">
        <w:t xml:space="preserve"> AUKUS, Q</w:t>
      </w:r>
      <w:r w:rsidR="0071036E">
        <w:t>uad</w:t>
      </w:r>
      <w:r w:rsidRPr="005C25F0">
        <w:t xml:space="preserve"> or ASEAN in response to the South China Sea issue were able to claim a more regional perspective. Similarly, if students chose the USA’s use of tariffs, an effective way to access the idea of regional standing would be </w:t>
      </w:r>
      <w:r w:rsidR="00180049">
        <w:t>through</w:t>
      </w:r>
      <w:r w:rsidR="00180049" w:rsidRPr="005C25F0">
        <w:t xml:space="preserve"> </w:t>
      </w:r>
      <w:r w:rsidRPr="005C25F0">
        <w:t xml:space="preserve">multiple perspectives (China and Japan) or perhaps </w:t>
      </w:r>
      <w:r w:rsidR="00180049">
        <w:t>through</w:t>
      </w:r>
      <w:r w:rsidR="00180049" w:rsidRPr="005C25F0">
        <w:t xml:space="preserve"> </w:t>
      </w:r>
      <w:r w:rsidRPr="005C25F0">
        <w:t xml:space="preserve">ASEAN. Students should keep in mind that a regional relationship is singular, </w:t>
      </w:r>
      <w:r w:rsidR="0071036E">
        <w:t>whereas</w:t>
      </w:r>
      <w:r w:rsidR="0071036E" w:rsidRPr="005C25F0">
        <w:t xml:space="preserve"> </w:t>
      </w:r>
      <w:r w:rsidRPr="005C25F0">
        <w:t>regional standing is reputational and must be understood through multiple perspectives.</w:t>
      </w:r>
    </w:p>
    <w:p w14:paraId="7798D350" w14:textId="77777777" w:rsidR="00F0523B" w:rsidRDefault="00F0523B">
      <w:pPr>
        <w:spacing w:line="276" w:lineRule="auto"/>
        <w:rPr>
          <w:rFonts w:ascii="Arial" w:hAnsi="Arial" w:cs="Arial"/>
          <w:color w:val="000000" w:themeColor="text1"/>
          <w:sz w:val="20"/>
          <w:lang w:val="en-AU" w:eastAsia="en-AU"/>
        </w:rPr>
      </w:pPr>
      <w:r>
        <w:br w:type="page"/>
      </w:r>
    </w:p>
    <w:p w14:paraId="29CCAF86" w14:textId="01AF8756" w:rsidR="00C974E9" w:rsidRPr="005C25F0" w:rsidRDefault="00C974E9" w:rsidP="00C974E9">
      <w:pPr>
        <w:pStyle w:val="Heading2"/>
      </w:pPr>
      <w:r w:rsidRPr="005C25F0">
        <w:t>Question 11</w:t>
      </w:r>
    </w:p>
    <w:tbl>
      <w:tblPr>
        <w:tblW w:w="68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6"/>
        <w:gridCol w:w="652"/>
        <w:gridCol w:w="652"/>
        <w:gridCol w:w="652"/>
        <w:gridCol w:w="652"/>
        <w:gridCol w:w="652"/>
        <w:gridCol w:w="652"/>
        <w:gridCol w:w="652"/>
        <w:gridCol w:w="652"/>
        <w:gridCol w:w="973"/>
      </w:tblGrid>
      <w:tr w:rsidR="00E80A7E" w:rsidRPr="005C25F0" w14:paraId="60CB5589" w14:textId="77777777" w:rsidTr="00D72C27">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3C912198"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Mark </w:t>
            </w:r>
          </w:p>
        </w:tc>
        <w:tc>
          <w:tcPr>
            <w:tcW w:w="573" w:type="dxa"/>
            <w:tcBorders>
              <w:top w:val="single" w:sz="6" w:space="0" w:color="000000"/>
              <w:left w:val="single" w:sz="6" w:space="0" w:color="FFFFFF"/>
              <w:bottom w:val="single" w:sz="6" w:space="0" w:color="000000"/>
              <w:right w:val="single" w:sz="6" w:space="0" w:color="FFFFFF"/>
            </w:tcBorders>
            <w:shd w:val="clear" w:color="auto" w:fill="0F7EB4"/>
            <w:hideMark/>
          </w:tcPr>
          <w:p w14:paraId="26C285C8"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0 </w:t>
            </w:r>
          </w:p>
        </w:tc>
        <w:tc>
          <w:tcPr>
            <w:tcW w:w="573" w:type="dxa"/>
            <w:tcBorders>
              <w:top w:val="single" w:sz="6" w:space="0" w:color="000000"/>
              <w:left w:val="single" w:sz="6" w:space="0" w:color="FFFFFF"/>
              <w:bottom w:val="single" w:sz="6" w:space="0" w:color="000000"/>
              <w:right w:val="single" w:sz="6" w:space="0" w:color="FFFFFF"/>
            </w:tcBorders>
            <w:shd w:val="clear" w:color="auto" w:fill="0F7EB4"/>
            <w:hideMark/>
          </w:tcPr>
          <w:p w14:paraId="0F932107"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1 </w:t>
            </w:r>
          </w:p>
        </w:tc>
        <w:tc>
          <w:tcPr>
            <w:tcW w:w="573" w:type="dxa"/>
            <w:tcBorders>
              <w:top w:val="single" w:sz="6" w:space="0" w:color="000000"/>
              <w:left w:val="single" w:sz="6" w:space="0" w:color="FFFFFF"/>
              <w:bottom w:val="single" w:sz="6" w:space="0" w:color="000000"/>
              <w:right w:val="single" w:sz="6" w:space="0" w:color="FFFFFF"/>
            </w:tcBorders>
            <w:shd w:val="clear" w:color="auto" w:fill="0F7EB4"/>
            <w:hideMark/>
          </w:tcPr>
          <w:p w14:paraId="1A66B514"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2 </w:t>
            </w:r>
          </w:p>
        </w:tc>
        <w:tc>
          <w:tcPr>
            <w:tcW w:w="573" w:type="dxa"/>
            <w:tcBorders>
              <w:top w:val="single" w:sz="6" w:space="0" w:color="000000"/>
              <w:left w:val="single" w:sz="6" w:space="0" w:color="FFFFFF"/>
              <w:bottom w:val="single" w:sz="6" w:space="0" w:color="000000"/>
              <w:right w:val="single" w:sz="6" w:space="0" w:color="FFFFFF"/>
            </w:tcBorders>
            <w:shd w:val="clear" w:color="auto" w:fill="0F7EB4"/>
            <w:hideMark/>
          </w:tcPr>
          <w:p w14:paraId="713D8832"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3 </w:t>
            </w:r>
          </w:p>
        </w:tc>
        <w:tc>
          <w:tcPr>
            <w:tcW w:w="573" w:type="dxa"/>
            <w:tcBorders>
              <w:top w:val="single" w:sz="6" w:space="0" w:color="000000"/>
              <w:left w:val="single" w:sz="6" w:space="0" w:color="FFFFFF"/>
              <w:bottom w:val="single" w:sz="6" w:space="0" w:color="000000"/>
              <w:right w:val="single" w:sz="6" w:space="0" w:color="FFFFFF"/>
            </w:tcBorders>
            <w:shd w:val="clear" w:color="auto" w:fill="0F7EB4"/>
            <w:hideMark/>
          </w:tcPr>
          <w:p w14:paraId="609ECE63"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4 </w:t>
            </w:r>
          </w:p>
        </w:tc>
        <w:tc>
          <w:tcPr>
            <w:tcW w:w="573" w:type="dxa"/>
            <w:tcBorders>
              <w:top w:val="single" w:sz="6" w:space="0" w:color="000000"/>
              <w:left w:val="single" w:sz="6" w:space="0" w:color="FFFFFF"/>
              <w:bottom w:val="single" w:sz="6" w:space="0" w:color="000000"/>
              <w:right w:val="single" w:sz="6" w:space="0" w:color="FFFFFF"/>
            </w:tcBorders>
            <w:shd w:val="clear" w:color="auto" w:fill="0F7EB4"/>
          </w:tcPr>
          <w:p w14:paraId="05DDADF6" w14:textId="2B47A8C1" w:rsidR="00E80A7E" w:rsidRPr="005C25F0" w:rsidRDefault="00E80A7E" w:rsidP="007C457B">
            <w:pPr>
              <w:pStyle w:val="Tablecondensedheading"/>
              <w:rPr>
                <w:lang w:val="en-AU" w:eastAsia="en-AU"/>
              </w:rPr>
            </w:pPr>
            <w:r w:rsidRPr="005C25F0">
              <w:rPr>
                <w:lang w:val="en-AU" w:eastAsia="en-AU"/>
              </w:rPr>
              <w:t>5</w:t>
            </w:r>
          </w:p>
        </w:tc>
        <w:tc>
          <w:tcPr>
            <w:tcW w:w="573" w:type="dxa"/>
            <w:tcBorders>
              <w:top w:val="single" w:sz="6" w:space="0" w:color="000000"/>
              <w:left w:val="single" w:sz="6" w:space="0" w:color="FFFFFF"/>
              <w:bottom w:val="single" w:sz="6" w:space="0" w:color="000000"/>
              <w:right w:val="single" w:sz="6" w:space="0" w:color="FFFFFF"/>
            </w:tcBorders>
            <w:shd w:val="clear" w:color="auto" w:fill="0F7EB4"/>
          </w:tcPr>
          <w:p w14:paraId="2C3EF9E2" w14:textId="7721C0B0" w:rsidR="00E80A7E" w:rsidRPr="005C25F0" w:rsidRDefault="00E80A7E" w:rsidP="007C457B">
            <w:pPr>
              <w:pStyle w:val="Tablecondensedheading"/>
              <w:rPr>
                <w:lang w:val="en-AU" w:eastAsia="en-AU"/>
              </w:rPr>
            </w:pPr>
            <w:r w:rsidRPr="005C25F0">
              <w:rPr>
                <w:lang w:val="en-AU" w:eastAsia="en-AU"/>
              </w:rPr>
              <w:t>6</w:t>
            </w:r>
          </w:p>
        </w:tc>
        <w:tc>
          <w:tcPr>
            <w:tcW w:w="573" w:type="dxa"/>
            <w:tcBorders>
              <w:top w:val="single" w:sz="6" w:space="0" w:color="000000"/>
              <w:left w:val="single" w:sz="6" w:space="0" w:color="FFFFFF"/>
              <w:bottom w:val="single" w:sz="6" w:space="0" w:color="000000"/>
              <w:right w:val="single" w:sz="6" w:space="0" w:color="FFFFFF"/>
            </w:tcBorders>
            <w:shd w:val="clear" w:color="auto" w:fill="0F7EB4"/>
          </w:tcPr>
          <w:p w14:paraId="468988B6" w14:textId="64EA1234" w:rsidR="00E80A7E" w:rsidRPr="005C25F0" w:rsidRDefault="00E80A7E" w:rsidP="007C457B">
            <w:pPr>
              <w:pStyle w:val="Tablecondensedheading"/>
              <w:rPr>
                <w:lang w:val="en-AU" w:eastAsia="en-AU"/>
              </w:rPr>
            </w:pPr>
            <w:r w:rsidRPr="005C25F0">
              <w:rPr>
                <w:lang w:val="en-AU" w:eastAsia="en-AU"/>
              </w:rPr>
              <w:t>7</w:t>
            </w:r>
          </w:p>
        </w:tc>
        <w:tc>
          <w:tcPr>
            <w:tcW w:w="855" w:type="dxa"/>
            <w:tcBorders>
              <w:top w:val="single" w:sz="6" w:space="0" w:color="000000"/>
              <w:left w:val="single" w:sz="6" w:space="0" w:color="FFFFFF"/>
              <w:bottom w:val="single" w:sz="6" w:space="0" w:color="000000"/>
              <w:right w:val="single" w:sz="6" w:space="0" w:color="000000"/>
            </w:tcBorders>
            <w:shd w:val="clear" w:color="auto" w:fill="0F7EB4"/>
            <w:hideMark/>
          </w:tcPr>
          <w:p w14:paraId="47609F48" w14:textId="470FDC76" w:rsidR="00E80A7E" w:rsidRPr="005C25F0" w:rsidRDefault="00E80A7E" w:rsidP="007C457B">
            <w:pPr>
              <w:pStyle w:val="Tablecondensedheading"/>
              <w:rPr>
                <w:rFonts w:ascii="Segoe UI" w:hAnsi="Segoe UI"/>
                <w:sz w:val="18"/>
                <w:szCs w:val="18"/>
                <w:lang w:val="en-AU" w:eastAsia="en-AU"/>
              </w:rPr>
            </w:pPr>
            <w:r w:rsidRPr="005C25F0">
              <w:rPr>
                <w:lang w:val="en-AU" w:eastAsia="en-AU"/>
              </w:rPr>
              <w:t>Average </w:t>
            </w:r>
          </w:p>
        </w:tc>
      </w:tr>
      <w:tr w:rsidR="00E80A7E" w:rsidRPr="005C25F0" w14:paraId="79E4B379" w14:textId="77777777" w:rsidTr="00D72C2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739D5470" w14:textId="77777777" w:rsidR="00E80A7E" w:rsidRPr="005C25F0" w:rsidRDefault="00E80A7E" w:rsidP="007C457B">
            <w:pPr>
              <w:pStyle w:val="Tablecondensed"/>
              <w:rPr>
                <w:rFonts w:ascii="Segoe UI" w:hAnsi="Segoe UI"/>
                <w:sz w:val="18"/>
                <w:szCs w:val="18"/>
                <w:lang w:val="en-AU" w:eastAsia="en-AU"/>
              </w:rPr>
            </w:pPr>
            <w:r w:rsidRPr="005C25F0">
              <w:rPr>
                <w:lang w:val="en-AU" w:eastAsia="en-AU"/>
              </w:rPr>
              <w:t>% </w:t>
            </w:r>
          </w:p>
        </w:tc>
        <w:tc>
          <w:tcPr>
            <w:tcW w:w="573" w:type="dxa"/>
            <w:tcBorders>
              <w:top w:val="single" w:sz="6" w:space="0" w:color="000000"/>
              <w:left w:val="single" w:sz="6" w:space="0" w:color="000000"/>
              <w:bottom w:val="single" w:sz="6" w:space="0" w:color="000000"/>
              <w:right w:val="single" w:sz="6" w:space="0" w:color="000000"/>
            </w:tcBorders>
            <w:hideMark/>
          </w:tcPr>
          <w:p w14:paraId="75BD4D90" w14:textId="5CC30927" w:rsidR="00E80A7E" w:rsidRPr="005C25F0" w:rsidRDefault="00E80A7E" w:rsidP="007C457B">
            <w:pPr>
              <w:pStyle w:val="Tablecondensed"/>
              <w:rPr>
                <w:rFonts w:ascii="Segoe UI" w:hAnsi="Segoe UI"/>
                <w:sz w:val="18"/>
                <w:szCs w:val="18"/>
                <w:lang w:val="en-AU" w:eastAsia="en-AU"/>
              </w:rPr>
            </w:pPr>
            <w:r w:rsidRPr="005C25F0">
              <w:rPr>
                <w:lang w:val="en-AU"/>
              </w:rPr>
              <w:t>5</w:t>
            </w:r>
          </w:p>
        </w:tc>
        <w:tc>
          <w:tcPr>
            <w:tcW w:w="573" w:type="dxa"/>
            <w:tcBorders>
              <w:top w:val="single" w:sz="6" w:space="0" w:color="000000"/>
              <w:left w:val="single" w:sz="6" w:space="0" w:color="000000"/>
              <w:bottom w:val="single" w:sz="6" w:space="0" w:color="000000"/>
              <w:right w:val="single" w:sz="6" w:space="0" w:color="000000"/>
            </w:tcBorders>
            <w:hideMark/>
          </w:tcPr>
          <w:p w14:paraId="7A557755" w14:textId="43F07808" w:rsidR="00E80A7E" w:rsidRPr="005C25F0" w:rsidRDefault="00E80A7E" w:rsidP="007C457B">
            <w:pPr>
              <w:pStyle w:val="Tablecondensed"/>
              <w:rPr>
                <w:rFonts w:ascii="Segoe UI" w:hAnsi="Segoe UI"/>
                <w:sz w:val="18"/>
                <w:szCs w:val="18"/>
                <w:lang w:val="en-AU" w:eastAsia="en-AU"/>
              </w:rPr>
            </w:pPr>
            <w:r w:rsidRPr="005C25F0">
              <w:rPr>
                <w:lang w:val="en-AU"/>
              </w:rPr>
              <w:t>6</w:t>
            </w:r>
          </w:p>
        </w:tc>
        <w:tc>
          <w:tcPr>
            <w:tcW w:w="573" w:type="dxa"/>
            <w:tcBorders>
              <w:top w:val="single" w:sz="6" w:space="0" w:color="000000"/>
              <w:left w:val="single" w:sz="6" w:space="0" w:color="000000"/>
              <w:bottom w:val="single" w:sz="6" w:space="0" w:color="000000"/>
              <w:right w:val="single" w:sz="6" w:space="0" w:color="000000"/>
            </w:tcBorders>
            <w:hideMark/>
          </w:tcPr>
          <w:p w14:paraId="3BCFF8FB" w14:textId="6F0472F3" w:rsidR="00E80A7E" w:rsidRPr="005C25F0" w:rsidRDefault="00E80A7E" w:rsidP="007C457B">
            <w:pPr>
              <w:pStyle w:val="Tablecondensed"/>
              <w:rPr>
                <w:rFonts w:ascii="Segoe UI" w:hAnsi="Segoe UI"/>
                <w:sz w:val="18"/>
                <w:szCs w:val="18"/>
                <w:lang w:val="en-AU" w:eastAsia="en-AU"/>
              </w:rPr>
            </w:pPr>
            <w:r w:rsidRPr="005C25F0">
              <w:rPr>
                <w:lang w:val="en-AU"/>
              </w:rPr>
              <w:t>9</w:t>
            </w:r>
          </w:p>
        </w:tc>
        <w:tc>
          <w:tcPr>
            <w:tcW w:w="573" w:type="dxa"/>
            <w:tcBorders>
              <w:top w:val="single" w:sz="6" w:space="0" w:color="000000"/>
              <w:left w:val="single" w:sz="6" w:space="0" w:color="000000"/>
              <w:bottom w:val="single" w:sz="6" w:space="0" w:color="000000"/>
              <w:right w:val="single" w:sz="6" w:space="0" w:color="000000"/>
            </w:tcBorders>
            <w:hideMark/>
          </w:tcPr>
          <w:p w14:paraId="348F8DD3" w14:textId="52314789" w:rsidR="00E80A7E" w:rsidRPr="005C25F0" w:rsidRDefault="00E80A7E" w:rsidP="007C457B">
            <w:pPr>
              <w:pStyle w:val="Tablecondensed"/>
              <w:rPr>
                <w:rFonts w:ascii="Segoe UI" w:hAnsi="Segoe UI"/>
                <w:sz w:val="18"/>
                <w:szCs w:val="18"/>
                <w:lang w:val="en-AU" w:eastAsia="en-AU"/>
              </w:rPr>
            </w:pPr>
            <w:r w:rsidRPr="005C25F0">
              <w:rPr>
                <w:lang w:val="en-AU"/>
              </w:rPr>
              <w:t>20</w:t>
            </w:r>
          </w:p>
        </w:tc>
        <w:tc>
          <w:tcPr>
            <w:tcW w:w="573" w:type="dxa"/>
            <w:tcBorders>
              <w:top w:val="single" w:sz="6" w:space="0" w:color="000000"/>
              <w:left w:val="single" w:sz="6" w:space="0" w:color="000000"/>
              <w:bottom w:val="single" w:sz="6" w:space="0" w:color="000000"/>
              <w:right w:val="single" w:sz="6" w:space="0" w:color="000000"/>
            </w:tcBorders>
            <w:hideMark/>
          </w:tcPr>
          <w:p w14:paraId="0240ACED" w14:textId="4C535F07" w:rsidR="00E80A7E" w:rsidRPr="005C25F0" w:rsidRDefault="00E80A7E" w:rsidP="007C457B">
            <w:pPr>
              <w:pStyle w:val="Tablecondensed"/>
              <w:rPr>
                <w:rFonts w:ascii="Segoe UI" w:hAnsi="Segoe UI"/>
                <w:sz w:val="18"/>
                <w:szCs w:val="18"/>
                <w:lang w:val="en-AU" w:eastAsia="en-AU"/>
              </w:rPr>
            </w:pPr>
            <w:r w:rsidRPr="005C25F0">
              <w:rPr>
                <w:lang w:val="en-AU"/>
              </w:rPr>
              <w:t>26</w:t>
            </w:r>
          </w:p>
        </w:tc>
        <w:tc>
          <w:tcPr>
            <w:tcW w:w="573" w:type="dxa"/>
            <w:tcBorders>
              <w:top w:val="single" w:sz="6" w:space="0" w:color="000000"/>
              <w:left w:val="single" w:sz="6" w:space="0" w:color="000000"/>
              <w:bottom w:val="single" w:sz="6" w:space="0" w:color="000000"/>
              <w:right w:val="single" w:sz="6" w:space="0" w:color="000000"/>
            </w:tcBorders>
          </w:tcPr>
          <w:p w14:paraId="2F6E0878" w14:textId="35716377" w:rsidR="00E80A7E" w:rsidRPr="005C25F0" w:rsidRDefault="00E80A7E" w:rsidP="007C457B">
            <w:pPr>
              <w:pStyle w:val="Tablecondensed"/>
              <w:rPr>
                <w:lang w:val="en-AU" w:eastAsia="en-AU"/>
              </w:rPr>
            </w:pPr>
            <w:r w:rsidRPr="005C25F0">
              <w:rPr>
                <w:lang w:val="en-AU"/>
              </w:rPr>
              <w:t>21</w:t>
            </w:r>
          </w:p>
        </w:tc>
        <w:tc>
          <w:tcPr>
            <w:tcW w:w="573" w:type="dxa"/>
            <w:tcBorders>
              <w:top w:val="single" w:sz="6" w:space="0" w:color="000000"/>
              <w:left w:val="single" w:sz="6" w:space="0" w:color="000000"/>
              <w:bottom w:val="single" w:sz="6" w:space="0" w:color="000000"/>
              <w:right w:val="single" w:sz="6" w:space="0" w:color="000000"/>
            </w:tcBorders>
          </w:tcPr>
          <w:p w14:paraId="694431A1" w14:textId="5A01907D" w:rsidR="00E80A7E" w:rsidRPr="005C25F0" w:rsidRDefault="00E80A7E" w:rsidP="007C457B">
            <w:pPr>
              <w:pStyle w:val="Tablecondensed"/>
              <w:rPr>
                <w:lang w:val="en-AU" w:eastAsia="en-AU"/>
              </w:rPr>
            </w:pPr>
            <w:r w:rsidRPr="005C25F0">
              <w:rPr>
                <w:lang w:val="en-AU"/>
              </w:rPr>
              <w:t>11</w:t>
            </w:r>
          </w:p>
        </w:tc>
        <w:tc>
          <w:tcPr>
            <w:tcW w:w="573" w:type="dxa"/>
            <w:tcBorders>
              <w:top w:val="single" w:sz="6" w:space="0" w:color="000000"/>
              <w:left w:val="single" w:sz="6" w:space="0" w:color="000000"/>
              <w:bottom w:val="single" w:sz="6" w:space="0" w:color="000000"/>
              <w:right w:val="single" w:sz="6" w:space="0" w:color="000000"/>
            </w:tcBorders>
          </w:tcPr>
          <w:p w14:paraId="526640CB" w14:textId="0910F776" w:rsidR="00E80A7E" w:rsidRPr="005C25F0" w:rsidRDefault="00E80A7E" w:rsidP="007C457B">
            <w:pPr>
              <w:pStyle w:val="Tablecondensed"/>
              <w:rPr>
                <w:lang w:val="en-AU" w:eastAsia="en-AU"/>
              </w:rPr>
            </w:pPr>
            <w:r w:rsidRPr="005C25F0">
              <w:rPr>
                <w:lang w:val="en-AU"/>
              </w:rPr>
              <w:t>3</w:t>
            </w:r>
          </w:p>
        </w:tc>
        <w:tc>
          <w:tcPr>
            <w:tcW w:w="855" w:type="dxa"/>
            <w:tcBorders>
              <w:top w:val="single" w:sz="6" w:space="0" w:color="000000"/>
              <w:left w:val="single" w:sz="6" w:space="0" w:color="000000"/>
              <w:bottom w:val="single" w:sz="6" w:space="0" w:color="000000"/>
              <w:right w:val="single" w:sz="6" w:space="0" w:color="000000"/>
            </w:tcBorders>
            <w:hideMark/>
          </w:tcPr>
          <w:p w14:paraId="0636A857" w14:textId="6EA37CF7" w:rsidR="00E80A7E" w:rsidRPr="005C25F0" w:rsidRDefault="00E80A7E" w:rsidP="007C457B">
            <w:pPr>
              <w:pStyle w:val="Tablecondensed"/>
              <w:rPr>
                <w:rFonts w:ascii="Segoe UI" w:hAnsi="Segoe UI"/>
                <w:sz w:val="18"/>
                <w:szCs w:val="18"/>
                <w:lang w:val="en-AU" w:eastAsia="en-AU"/>
              </w:rPr>
            </w:pPr>
            <w:r w:rsidRPr="005C25F0">
              <w:rPr>
                <w:rFonts w:ascii="Segoe UI" w:hAnsi="Segoe UI"/>
                <w:sz w:val="18"/>
                <w:szCs w:val="18"/>
                <w:lang w:val="en-AU" w:eastAsia="en-AU"/>
              </w:rPr>
              <w:t>3.</w:t>
            </w:r>
            <w:r w:rsidR="00FC64E5" w:rsidRPr="005C25F0">
              <w:rPr>
                <w:rFonts w:ascii="Segoe UI" w:hAnsi="Segoe UI"/>
                <w:sz w:val="18"/>
                <w:szCs w:val="18"/>
                <w:lang w:val="en-AU" w:eastAsia="en-AU"/>
              </w:rPr>
              <w:t>8</w:t>
            </w:r>
          </w:p>
        </w:tc>
      </w:tr>
    </w:tbl>
    <w:p w14:paraId="2C767EBF" w14:textId="54115CD5" w:rsidR="00C974E9" w:rsidRPr="005C25F0" w:rsidRDefault="00C974E9" w:rsidP="00C974E9">
      <w:pPr>
        <w:pStyle w:val="BodyText"/>
      </w:pPr>
      <w:r w:rsidRPr="005C25F0">
        <w:t xml:space="preserve">This question required students to </w:t>
      </w:r>
      <w:r w:rsidR="00163DEE" w:rsidRPr="005C25F0">
        <w:t xml:space="preserve">directly </w:t>
      </w:r>
      <w:r w:rsidRPr="005C25F0">
        <w:t xml:space="preserve">engage with the concept of political significance. Importantly, the study design outlines that </w:t>
      </w:r>
      <w:r w:rsidR="00651C86">
        <w:t>‘</w:t>
      </w:r>
      <w:r w:rsidRPr="005C25F0">
        <w:t>Establishing political significance requires students to develop and use criteria to make judgments’</w:t>
      </w:r>
      <w:r w:rsidR="00651C86">
        <w:t>.</w:t>
      </w:r>
      <w:r w:rsidRPr="005C25F0">
        <w:t xml:space="preserve"> Markers of significance </w:t>
      </w:r>
      <w:r w:rsidR="00752FE5">
        <w:t>may have</w:t>
      </w:r>
      <w:r w:rsidR="00752FE5" w:rsidRPr="005C25F0">
        <w:t xml:space="preserve"> </w:t>
      </w:r>
      <w:r w:rsidRPr="005C25F0">
        <w:t>include</w:t>
      </w:r>
      <w:r w:rsidR="00752FE5">
        <w:t>d</w:t>
      </w:r>
      <w:r w:rsidRPr="005C25F0">
        <w:t>:</w:t>
      </w:r>
    </w:p>
    <w:p w14:paraId="58E941C6" w14:textId="50D00B2C" w:rsidR="00C974E9" w:rsidRPr="005C25F0" w:rsidRDefault="00651C86" w:rsidP="00C974E9">
      <w:pPr>
        <w:pStyle w:val="Bullet"/>
      </w:pPr>
      <w:r>
        <w:t>c</w:t>
      </w:r>
      <w:r w:rsidR="00C974E9" w:rsidRPr="005C25F0">
        <w:t>ause</w:t>
      </w:r>
      <w:r w:rsidR="00266D4D">
        <w:t>s</w:t>
      </w:r>
    </w:p>
    <w:p w14:paraId="078D2159" w14:textId="584974CB" w:rsidR="00C974E9" w:rsidRPr="005C25F0" w:rsidRDefault="00651C86" w:rsidP="00C974E9">
      <w:pPr>
        <w:pStyle w:val="Bullet"/>
      </w:pPr>
      <w:r>
        <w:t>c</w:t>
      </w:r>
      <w:r w:rsidR="00C974E9" w:rsidRPr="005C25F0">
        <w:t>onsequences</w:t>
      </w:r>
    </w:p>
    <w:p w14:paraId="4C4513B2" w14:textId="15127979" w:rsidR="00C974E9" w:rsidRPr="005C25F0" w:rsidRDefault="00651C86" w:rsidP="00C974E9">
      <w:pPr>
        <w:pStyle w:val="Bullet"/>
      </w:pPr>
      <w:r>
        <w:t>s</w:t>
      </w:r>
      <w:r w:rsidR="00C974E9" w:rsidRPr="005C25F0">
        <w:t>tability</w:t>
      </w:r>
    </w:p>
    <w:p w14:paraId="11116EA1" w14:textId="00CAD5C0" w:rsidR="00C974E9" w:rsidRPr="005C25F0" w:rsidRDefault="00651C86" w:rsidP="00C974E9">
      <w:pPr>
        <w:pStyle w:val="Bullet"/>
      </w:pPr>
      <w:r>
        <w:t>c</w:t>
      </w:r>
      <w:r w:rsidR="00C974E9" w:rsidRPr="005C25F0">
        <w:t>hange</w:t>
      </w:r>
    </w:p>
    <w:p w14:paraId="64CDDD98" w14:textId="0076E279" w:rsidR="00C974E9" w:rsidRPr="005C25F0" w:rsidRDefault="00651C86" w:rsidP="00C974E9">
      <w:pPr>
        <w:pStyle w:val="Bullet"/>
      </w:pPr>
      <w:r>
        <w:t>c</w:t>
      </w:r>
      <w:r w:rsidR="00C974E9" w:rsidRPr="005C25F0">
        <w:t>ompeting interests</w:t>
      </w:r>
    </w:p>
    <w:p w14:paraId="48BAF885" w14:textId="6BDAE684" w:rsidR="00C974E9" w:rsidRPr="005C25F0" w:rsidRDefault="00651C86" w:rsidP="00C974E9">
      <w:pPr>
        <w:pStyle w:val="Bullet"/>
      </w:pPr>
      <w:r>
        <w:t>d</w:t>
      </w:r>
      <w:r w:rsidR="00C974E9" w:rsidRPr="005C25F0">
        <w:t>ifferent perspectives</w:t>
      </w:r>
    </w:p>
    <w:p w14:paraId="47DCDA29" w14:textId="47CA41E3" w:rsidR="00C974E9" w:rsidRPr="005C25F0" w:rsidRDefault="00651C86" w:rsidP="00C974E9">
      <w:pPr>
        <w:pStyle w:val="Bullet"/>
      </w:pPr>
      <w:r>
        <w:t>e</w:t>
      </w:r>
      <w:r w:rsidR="13D0DBA9" w:rsidRPr="005C25F0">
        <w:t>ffectiveness of actions or responses</w:t>
      </w:r>
    </w:p>
    <w:p w14:paraId="0264E6D0" w14:textId="354E6A39" w:rsidR="7C95F138" w:rsidRPr="005C25F0" w:rsidRDefault="00651C86" w:rsidP="24E83570">
      <w:pPr>
        <w:pStyle w:val="Bullet"/>
      </w:pPr>
      <w:r>
        <w:t>i</w:t>
      </w:r>
      <w:r w:rsidR="7C95F138" w:rsidRPr="005C25F0">
        <w:t>mpacts/outcomes</w:t>
      </w:r>
    </w:p>
    <w:p w14:paraId="7EAA3A8C" w14:textId="1A7F25B2" w:rsidR="00C974E9" w:rsidRPr="005C25F0" w:rsidRDefault="00651C86" w:rsidP="00C974E9">
      <w:pPr>
        <w:pStyle w:val="Bullet"/>
      </w:pPr>
      <w:r>
        <w:t>a</w:t>
      </w:r>
      <w:r w:rsidR="00C974E9" w:rsidRPr="005C25F0">
        <w:t>chievement of interests</w:t>
      </w:r>
      <w:r w:rsidR="000251CB">
        <w:t>.</w:t>
      </w:r>
    </w:p>
    <w:p w14:paraId="7096F9B4" w14:textId="4BB0E618" w:rsidR="00C974E9" w:rsidRPr="005C25F0" w:rsidRDefault="00C974E9" w:rsidP="00C974E9">
      <w:pPr>
        <w:pStyle w:val="BodyText"/>
      </w:pPr>
      <w:r w:rsidRPr="005C25F0">
        <w:t xml:space="preserve">Higher-scoring responses were able to build their discussion of the use of military power around one or more of the criteria outlined above. While this list is not exhaustive, students </w:t>
      </w:r>
      <w:r w:rsidR="008078BD">
        <w:t>must clearly</w:t>
      </w:r>
      <w:r w:rsidRPr="005C25F0">
        <w:t xml:space="preserve"> establish in their writing the measure upon which significance is determined. </w:t>
      </w:r>
      <w:r w:rsidR="00B220A7">
        <w:t xml:space="preserve">Responses that </w:t>
      </w:r>
      <w:r w:rsidRPr="005C25F0">
        <w:t xml:space="preserve">did not clearly identify this measure </w:t>
      </w:r>
      <w:r w:rsidR="00B220A7">
        <w:t>generally did not effectively</w:t>
      </w:r>
      <w:r w:rsidRPr="005C25F0">
        <w:t xml:space="preserve"> analyse the use of military power, and instead tended to simply describe </w:t>
      </w:r>
      <w:r w:rsidR="00B220A7">
        <w:t>it</w:t>
      </w:r>
      <w:r w:rsidRPr="005C25F0">
        <w:t>. These responses were unable to reach the higher range</w:t>
      </w:r>
      <w:r w:rsidR="00266D4D">
        <w:t xml:space="preserve"> of marks</w:t>
      </w:r>
      <w:r w:rsidRPr="005C25F0">
        <w:t>.</w:t>
      </w:r>
    </w:p>
    <w:p w14:paraId="6AF65B69" w14:textId="3A7EAF8B" w:rsidR="00C974E9" w:rsidRPr="005C25F0" w:rsidRDefault="00C974E9" w:rsidP="00C974E9">
      <w:pPr>
        <w:pStyle w:val="BodyText"/>
      </w:pPr>
      <w:r w:rsidRPr="005C25F0">
        <w:t xml:space="preserve">Many students opted to choose different methods of analysis, such as discussion or evaluation, </w:t>
      </w:r>
      <w:r w:rsidR="00266D4D">
        <w:t>which</w:t>
      </w:r>
      <w:r w:rsidRPr="005C25F0">
        <w:t xml:space="preserve"> </w:t>
      </w:r>
      <w:r w:rsidR="000251CB">
        <w:t xml:space="preserve">were </w:t>
      </w:r>
      <w:r w:rsidRPr="005C25F0">
        <w:t>all valid.</w:t>
      </w:r>
    </w:p>
    <w:p w14:paraId="75F89627" w14:textId="21D1E2C1" w:rsidR="00C974E9" w:rsidRPr="005C25F0" w:rsidRDefault="00C974E9" w:rsidP="00C974E9">
      <w:pPr>
        <w:pStyle w:val="BodyText"/>
      </w:pPr>
      <w:r w:rsidRPr="005C25F0">
        <w:t>Importantly, the use of power needed to be tailored directly to the interest of security</w:t>
      </w:r>
      <w:r w:rsidR="000251CB">
        <w:t>. H</w:t>
      </w:r>
      <w:r w:rsidR="00B220A7">
        <w:t>igher-scoring</w:t>
      </w:r>
      <w:r w:rsidR="00B220A7" w:rsidRPr="005C25F0">
        <w:t xml:space="preserve"> </w:t>
      </w:r>
      <w:r w:rsidRPr="005C25F0">
        <w:t xml:space="preserve">responses were able to </w:t>
      </w:r>
      <w:r w:rsidR="00B220A7">
        <w:t>identify</w:t>
      </w:r>
      <w:r w:rsidRPr="005C25F0">
        <w:t xml:space="preserve"> what security means specifically for a chosen state, as opposed to simply referring to security as an all-encompassing term. </w:t>
      </w:r>
    </w:p>
    <w:p w14:paraId="09D4BE5B" w14:textId="6B38D0BC" w:rsidR="00B220A7" w:rsidRPr="00DE596D" w:rsidRDefault="00B220A7" w:rsidP="00B220A7">
      <w:pPr>
        <w:pStyle w:val="BodyText"/>
      </w:pPr>
      <w:r w:rsidRPr="00DE596D">
        <w:t>The following is an example of a high-scoring response</w:t>
      </w:r>
      <w:r>
        <w:t>:</w:t>
      </w:r>
    </w:p>
    <w:p w14:paraId="43B7F6FD" w14:textId="69A23A0B" w:rsidR="00F0523B" w:rsidRDefault="00C974E9" w:rsidP="00391D95">
      <w:pPr>
        <w:pStyle w:val="Studentresponse"/>
      </w:pPr>
      <w:r w:rsidRPr="005C25F0">
        <w:t xml:space="preserve">China's pursuit of security, the achievement of the </w:t>
      </w:r>
      <w:r w:rsidR="00BE64EE">
        <w:t>O</w:t>
      </w:r>
      <w:r w:rsidRPr="005C25F0">
        <w:t>ne</w:t>
      </w:r>
      <w:r w:rsidR="00BE64EE">
        <w:t>-</w:t>
      </w:r>
      <w:r w:rsidRPr="005C25F0">
        <w:t xml:space="preserve">China policy, </w:t>
      </w:r>
      <w:proofErr w:type="gramStart"/>
      <w:r w:rsidRPr="005C25F0">
        <w:t>through the use of</w:t>
      </w:r>
      <w:proofErr w:type="gramEnd"/>
      <w:r w:rsidRPr="005C25F0">
        <w:t xml:space="preserve"> military power to threaten the secessionist Taiwan</w:t>
      </w:r>
      <w:r w:rsidR="00BE64EE">
        <w:t>,</w:t>
      </w:r>
      <w:r w:rsidRPr="005C25F0">
        <w:t xml:space="preserve"> has been politically significant because as a consequence it has demonstrated </w:t>
      </w:r>
      <w:r w:rsidR="00B220A7">
        <w:t>C</w:t>
      </w:r>
      <w:r w:rsidRPr="005C25F0">
        <w:t>hina's renunciation of the rules based order</w:t>
      </w:r>
      <w:r w:rsidR="00BE64EE">
        <w:t xml:space="preserve"> and highlighted its fragility</w:t>
      </w:r>
      <w:r w:rsidRPr="005C25F0">
        <w:t>. China has used military power</w:t>
      </w:r>
      <w:r w:rsidR="00BE64EE">
        <w:t xml:space="preserve"> by</w:t>
      </w:r>
      <w:r w:rsidRPr="005C25F0">
        <w:t xml:space="preserve"> for example</w:t>
      </w:r>
      <w:r w:rsidR="00BE64EE">
        <w:t>,</w:t>
      </w:r>
      <w:r w:rsidRPr="005C25F0">
        <w:t xml:space="preserve"> sending 1</w:t>
      </w:r>
      <w:r w:rsidR="00BE64EE">
        <w:t>,</w:t>
      </w:r>
      <w:r w:rsidRPr="005C25F0">
        <w:t>727 planes in</w:t>
      </w:r>
      <w:r w:rsidR="00BE64EE">
        <w:t xml:space="preserve"> </w:t>
      </w:r>
      <w:r w:rsidRPr="005C25F0">
        <w:t xml:space="preserve">to Taiwan's </w:t>
      </w:r>
      <w:r w:rsidR="00BE64EE">
        <w:t>A</w:t>
      </w:r>
      <w:r w:rsidRPr="005C25F0">
        <w:t xml:space="preserve">ir </w:t>
      </w:r>
      <w:r w:rsidR="00BE64EE">
        <w:t>D</w:t>
      </w:r>
      <w:r w:rsidRPr="005C25F0">
        <w:t>efen</w:t>
      </w:r>
      <w:r w:rsidR="00BE64EE">
        <w:t>c</w:t>
      </w:r>
      <w:r w:rsidRPr="005C25F0">
        <w:t xml:space="preserve">e </w:t>
      </w:r>
      <w:r w:rsidR="00BE64EE">
        <w:t>I</w:t>
      </w:r>
      <w:r w:rsidRPr="005C25F0">
        <w:t xml:space="preserve">dentification </w:t>
      </w:r>
      <w:r w:rsidR="00BE64EE">
        <w:t>Z</w:t>
      </w:r>
      <w:r w:rsidRPr="005C25F0">
        <w:t>one in 2022</w:t>
      </w:r>
      <w:r w:rsidR="00BE64EE">
        <w:t>,</w:t>
      </w:r>
      <w:r w:rsidRPr="005C25F0">
        <w:t xml:space="preserve"> after Nancy Pelosi's August 2022 visit to Taiwan. This is an increase from 960 incursions in 2021. Furthermore</w:t>
      </w:r>
      <w:r w:rsidR="00BE64EE">
        <w:t>,</w:t>
      </w:r>
      <w:r w:rsidRPr="005C25F0">
        <w:t xml:space="preserve"> on Christmas Day 2022</w:t>
      </w:r>
      <w:r w:rsidR="00BE64EE">
        <w:t>,</w:t>
      </w:r>
      <w:r w:rsidRPr="005C25F0">
        <w:t xml:space="preserve"> China used 71 warplanes to conduct a </w:t>
      </w:r>
      <w:r w:rsidR="00BE64EE">
        <w:t>“</w:t>
      </w:r>
      <w:r w:rsidRPr="005C25F0">
        <w:t>strike exercise</w:t>
      </w:r>
      <w:r w:rsidR="00BE64EE">
        <w:t>”</w:t>
      </w:r>
      <w:r w:rsidRPr="005C25F0">
        <w:t xml:space="preserve"> near Taiwan</w:t>
      </w:r>
      <w:r w:rsidR="00BE64EE">
        <w:t>,</w:t>
      </w:r>
      <w:r w:rsidRPr="005C25F0">
        <w:t xml:space="preserve"> in response to Biden signing off on $10 billion of military aid to Taiwan. These displays of military power aim to demonstrate its dominance over Taiwan</w:t>
      </w:r>
      <w:r w:rsidR="00BE64EE">
        <w:t>,</w:t>
      </w:r>
      <w:r w:rsidRPr="005C25F0">
        <w:t xml:space="preserve"> coercively aiming to prompt Taiwan to reuni</w:t>
      </w:r>
      <w:r w:rsidR="00BE64EE">
        <w:t>te</w:t>
      </w:r>
      <w:r w:rsidRPr="005C25F0">
        <w:t xml:space="preserve"> with the Chinese motherland. This is important for China's security as </w:t>
      </w:r>
      <w:r w:rsidR="00BE64EE">
        <w:t>“</w:t>
      </w:r>
      <w:r w:rsidRPr="005C25F0">
        <w:t>secession</w:t>
      </w:r>
      <w:r w:rsidR="00BE64EE">
        <w:t>”</w:t>
      </w:r>
      <w:r w:rsidRPr="005C25F0">
        <w:t xml:space="preserve"> is one of China's </w:t>
      </w:r>
      <w:r w:rsidR="00BE64EE">
        <w:t>three</w:t>
      </w:r>
      <w:r w:rsidRPr="005C25F0">
        <w:t xml:space="preserve"> evils</w:t>
      </w:r>
      <w:r w:rsidR="00BE64EE">
        <w:t>,</w:t>
      </w:r>
      <w:r w:rsidRPr="005C25F0">
        <w:t xml:space="preserve"> and a secure China relies on the </w:t>
      </w:r>
      <w:r w:rsidR="00BE64EE">
        <w:t>‘</w:t>
      </w:r>
      <w:r w:rsidRPr="005C25F0">
        <w:t>one China</w:t>
      </w:r>
      <w:r w:rsidR="00BE64EE">
        <w:t>’</w:t>
      </w:r>
      <w:r w:rsidRPr="005C25F0">
        <w:t xml:space="preserve"> policy where China and Taiwan are one and China can maintain control. This is politically significant as it demonstrates China's dissidence and disavowal of the rules</w:t>
      </w:r>
      <w:r w:rsidR="00BE64EE">
        <w:t xml:space="preserve"> </w:t>
      </w:r>
      <w:r w:rsidRPr="005C25F0">
        <w:t>based order</w:t>
      </w:r>
      <w:r w:rsidR="00BE64EE">
        <w:t>,</w:t>
      </w:r>
      <w:r w:rsidRPr="005C25F0">
        <w:t xml:space="preserve"> which emphasises the importance of respecting the </w:t>
      </w:r>
      <w:r w:rsidR="00BE64EE">
        <w:t>“</w:t>
      </w:r>
      <w:r w:rsidRPr="005C25F0">
        <w:t>territorial integrity and political independence</w:t>
      </w:r>
      <w:r w:rsidR="00BE64EE">
        <w:t>” (UN Charter article 21)</w:t>
      </w:r>
      <w:r w:rsidRPr="005C25F0">
        <w:t xml:space="preserve"> of</w:t>
      </w:r>
      <w:r w:rsidR="00BE64EE">
        <w:t xml:space="preserve"> other</w:t>
      </w:r>
      <w:r w:rsidRPr="005C25F0">
        <w:t xml:space="preserve"> states. China's use of military power to threaten Taiwan's sovereignty sets a dangerous global precedent about the validity and security of the stable world order that a cooperative and relatively peaceful world hinges on. </w:t>
      </w:r>
      <w:proofErr w:type="gramStart"/>
      <w:r w:rsidRPr="005C25F0">
        <w:t>Thus</w:t>
      </w:r>
      <w:proofErr w:type="gramEnd"/>
      <w:r w:rsidRPr="005C25F0">
        <w:t xml:space="preserve"> China’s use of military power for security interests is politically significant to a great extent as it demonstrates the fragility of the global order as it exists today</w:t>
      </w:r>
      <w:r w:rsidR="00BE64EE">
        <w:t>,</w:t>
      </w:r>
      <w:r w:rsidRPr="005C25F0">
        <w:t xml:space="preserve"> in the wake of China's dissidence.</w:t>
      </w:r>
    </w:p>
    <w:p w14:paraId="0F99B342" w14:textId="77777777" w:rsidR="00F0523B" w:rsidRDefault="00F0523B">
      <w:pPr>
        <w:spacing w:line="276" w:lineRule="auto"/>
        <w:rPr>
          <w:i/>
          <w:sz w:val="20"/>
          <w:lang w:val="en-AU"/>
        </w:rPr>
      </w:pPr>
      <w:r>
        <w:br w:type="page"/>
      </w:r>
    </w:p>
    <w:p w14:paraId="038B1B9C" w14:textId="17E46BB7" w:rsidR="00C974E9" w:rsidRPr="005C25F0" w:rsidRDefault="00C974E9" w:rsidP="00C974E9">
      <w:pPr>
        <w:pStyle w:val="Heading1"/>
      </w:pPr>
      <w:r w:rsidRPr="005C25F0">
        <w:t>Section B</w:t>
      </w:r>
    </w:p>
    <w:p w14:paraId="0AAEDF08" w14:textId="77777777" w:rsidR="00C974E9" w:rsidRPr="005C25F0" w:rsidRDefault="00C974E9" w:rsidP="00C974E9">
      <w:pPr>
        <w:pStyle w:val="Heading2"/>
      </w:pPr>
      <w:r w:rsidRPr="005C25F0">
        <w:t>Question 1</w:t>
      </w:r>
    </w:p>
    <w:tbl>
      <w:tblPr>
        <w:tblW w:w="3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570"/>
        <w:gridCol w:w="855"/>
      </w:tblGrid>
      <w:tr w:rsidR="00E80A7E" w:rsidRPr="005C25F0" w14:paraId="61920CD1" w14:textId="77777777" w:rsidTr="00E80A7E">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078BB85A"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162C046D"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1B29820"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2B82C4E4"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2 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52C81A52"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3 </w:t>
            </w:r>
          </w:p>
        </w:tc>
        <w:tc>
          <w:tcPr>
            <w:tcW w:w="855" w:type="dxa"/>
            <w:tcBorders>
              <w:top w:val="single" w:sz="6" w:space="0" w:color="000000"/>
              <w:left w:val="single" w:sz="6" w:space="0" w:color="FFFFFF"/>
              <w:bottom w:val="single" w:sz="6" w:space="0" w:color="000000"/>
              <w:right w:val="single" w:sz="6" w:space="0" w:color="000000"/>
            </w:tcBorders>
            <w:shd w:val="clear" w:color="auto" w:fill="0F7EB4"/>
            <w:hideMark/>
          </w:tcPr>
          <w:p w14:paraId="500EC46B"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Average </w:t>
            </w:r>
          </w:p>
        </w:tc>
      </w:tr>
      <w:tr w:rsidR="00E80A7E" w:rsidRPr="005C25F0" w14:paraId="70C06FC6" w14:textId="77777777" w:rsidTr="00E80A7E">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3B02A6DC" w14:textId="77777777" w:rsidR="00E80A7E" w:rsidRPr="005C25F0" w:rsidRDefault="00E80A7E" w:rsidP="007C457B">
            <w:pPr>
              <w:pStyle w:val="Tablecondensed"/>
              <w:rPr>
                <w:rFonts w:ascii="Segoe UI" w:hAnsi="Segoe UI"/>
                <w:sz w:val="18"/>
                <w:szCs w:val="18"/>
                <w:lang w:val="en-AU" w:eastAsia="en-AU"/>
              </w:rPr>
            </w:pPr>
            <w:r w:rsidRPr="005C25F0">
              <w:rPr>
                <w:lang w:val="en-AU" w:eastAsia="en-AU"/>
              </w:rPr>
              <w:t>% </w:t>
            </w:r>
          </w:p>
        </w:tc>
        <w:tc>
          <w:tcPr>
            <w:tcW w:w="570" w:type="dxa"/>
            <w:tcBorders>
              <w:top w:val="single" w:sz="6" w:space="0" w:color="000000"/>
              <w:left w:val="single" w:sz="6" w:space="0" w:color="000000"/>
              <w:bottom w:val="single" w:sz="6" w:space="0" w:color="000000"/>
              <w:right w:val="single" w:sz="6" w:space="0" w:color="000000"/>
            </w:tcBorders>
            <w:hideMark/>
          </w:tcPr>
          <w:p w14:paraId="6FC82634" w14:textId="2DD0DFB4" w:rsidR="00E80A7E" w:rsidRPr="005C25F0" w:rsidRDefault="00E80A7E" w:rsidP="007C457B">
            <w:pPr>
              <w:pStyle w:val="Tablecondensed"/>
              <w:rPr>
                <w:rFonts w:ascii="Segoe UI" w:hAnsi="Segoe UI"/>
                <w:sz w:val="18"/>
                <w:szCs w:val="18"/>
                <w:lang w:val="en-AU" w:eastAsia="en-AU"/>
              </w:rPr>
            </w:pPr>
            <w:r w:rsidRPr="005C25F0">
              <w:rPr>
                <w:lang w:val="en-AU"/>
              </w:rPr>
              <w:t>10</w:t>
            </w:r>
          </w:p>
        </w:tc>
        <w:tc>
          <w:tcPr>
            <w:tcW w:w="570" w:type="dxa"/>
            <w:tcBorders>
              <w:top w:val="single" w:sz="6" w:space="0" w:color="000000"/>
              <w:left w:val="single" w:sz="6" w:space="0" w:color="000000"/>
              <w:bottom w:val="single" w:sz="6" w:space="0" w:color="000000"/>
              <w:right w:val="single" w:sz="6" w:space="0" w:color="000000"/>
            </w:tcBorders>
            <w:hideMark/>
          </w:tcPr>
          <w:p w14:paraId="6C6E8263" w14:textId="6F4AF512" w:rsidR="00E80A7E" w:rsidRPr="005C25F0" w:rsidRDefault="00E80A7E" w:rsidP="007C457B">
            <w:pPr>
              <w:pStyle w:val="Tablecondensed"/>
              <w:rPr>
                <w:rFonts w:ascii="Segoe UI" w:hAnsi="Segoe UI"/>
                <w:sz w:val="18"/>
                <w:szCs w:val="18"/>
                <w:lang w:val="en-AU" w:eastAsia="en-AU"/>
              </w:rPr>
            </w:pPr>
            <w:r w:rsidRPr="005C25F0">
              <w:rPr>
                <w:lang w:val="en-AU"/>
              </w:rPr>
              <w:t>19</w:t>
            </w:r>
          </w:p>
        </w:tc>
        <w:tc>
          <w:tcPr>
            <w:tcW w:w="570" w:type="dxa"/>
            <w:tcBorders>
              <w:top w:val="single" w:sz="6" w:space="0" w:color="000000"/>
              <w:left w:val="single" w:sz="6" w:space="0" w:color="000000"/>
              <w:bottom w:val="single" w:sz="6" w:space="0" w:color="000000"/>
              <w:right w:val="single" w:sz="6" w:space="0" w:color="000000"/>
            </w:tcBorders>
            <w:hideMark/>
          </w:tcPr>
          <w:p w14:paraId="668D0693" w14:textId="45A8ACEE" w:rsidR="00E80A7E" w:rsidRPr="005C25F0" w:rsidRDefault="00E80A7E" w:rsidP="007C457B">
            <w:pPr>
              <w:pStyle w:val="Tablecondensed"/>
              <w:rPr>
                <w:rFonts w:ascii="Segoe UI" w:hAnsi="Segoe UI"/>
                <w:sz w:val="18"/>
                <w:szCs w:val="18"/>
                <w:lang w:val="en-AU" w:eastAsia="en-AU"/>
              </w:rPr>
            </w:pPr>
            <w:r w:rsidRPr="005C25F0">
              <w:rPr>
                <w:lang w:val="en-AU"/>
              </w:rPr>
              <w:t>35</w:t>
            </w:r>
          </w:p>
        </w:tc>
        <w:tc>
          <w:tcPr>
            <w:tcW w:w="570" w:type="dxa"/>
            <w:tcBorders>
              <w:top w:val="single" w:sz="6" w:space="0" w:color="000000"/>
              <w:left w:val="single" w:sz="6" w:space="0" w:color="000000"/>
              <w:bottom w:val="single" w:sz="6" w:space="0" w:color="000000"/>
              <w:right w:val="single" w:sz="6" w:space="0" w:color="000000"/>
            </w:tcBorders>
            <w:hideMark/>
          </w:tcPr>
          <w:p w14:paraId="4B4223EC" w14:textId="3A2BCD9F" w:rsidR="00E80A7E" w:rsidRPr="005C25F0" w:rsidRDefault="00E80A7E" w:rsidP="007C457B">
            <w:pPr>
              <w:pStyle w:val="Tablecondensed"/>
              <w:rPr>
                <w:rFonts w:ascii="Segoe UI" w:hAnsi="Segoe UI"/>
                <w:sz w:val="18"/>
                <w:szCs w:val="18"/>
                <w:lang w:val="en-AU" w:eastAsia="en-AU"/>
              </w:rPr>
            </w:pPr>
            <w:r w:rsidRPr="005C25F0">
              <w:rPr>
                <w:lang w:val="en-AU"/>
              </w:rPr>
              <w:t>37</w:t>
            </w:r>
          </w:p>
        </w:tc>
        <w:tc>
          <w:tcPr>
            <w:tcW w:w="855" w:type="dxa"/>
            <w:tcBorders>
              <w:top w:val="single" w:sz="6" w:space="0" w:color="000000"/>
              <w:left w:val="single" w:sz="6" w:space="0" w:color="000000"/>
              <w:bottom w:val="single" w:sz="6" w:space="0" w:color="000000"/>
              <w:right w:val="single" w:sz="6" w:space="0" w:color="000000"/>
            </w:tcBorders>
            <w:hideMark/>
          </w:tcPr>
          <w:p w14:paraId="2B1F7461" w14:textId="15D012DF" w:rsidR="00E80A7E" w:rsidRPr="005C25F0" w:rsidRDefault="00E80A7E" w:rsidP="007C457B">
            <w:pPr>
              <w:pStyle w:val="Tablecondensed"/>
              <w:rPr>
                <w:rFonts w:ascii="Segoe UI" w:hAnsi="Segoe UI"/>
                <w:sz w:val="18"/>
                <w:szCs w:val="18"/>
                <w:lang w:val="en-AU" w:eastAsia="en-AU"/>
              </w:rPr>
            </w:pPr>
            <w:r w:rsidRPr="005C25F0">
              <w:rPr>
                <w:lang w:val="en-AU" w:eastAsia="en-AU"/>
              </w:rPr>
              <w:t>2.0</w:t>
            </w:r>
          </w:p>
        </w:tc>
      </w:tr>
    </w:tbl>
    <w:p w14:paraId="71AEE196" w14:textId="5C7803B4" w:rsidR="00C974E9" w:rsidRPr="005C25F0" w:rsidRDefault="00C974E9" w:rsidP="00C974E9">
      <w:pPr>
        <w:pStyle w:val="BodyText"/>
      </w:pPr>
      <w:r w:rsidRPr="005C25F0">
        <w:t xml:space="preserve">This question picked up on the concept of perspectives for the second time in the </w:t>
      </w:r>
      <w:r w:rsidR="00B220A7">
        <w:t>e</w:t>
      </w:r>
      <w:r w:rsidRPr="005C25F0">
        <w:t xml:space="preserve">xamination. </w:t>
      </w:r>
      <w:r w:rsidR="00B220A7">
        <w:t>Higher-scoring</w:t>
      </w:r>
      <w:r w:rsidR="00B220A7" w:rsidRPr="005C25F0">
        <w:t xml:space="preserve"> </w:t>
      </w:r>
      <w:r w:rsidRPr="005C25F0">
        <w:t xml:space="preserve">responses were able to identify that the question asked for the perspective on Australia’s </w:t>
      </w:r>
      <w:r w:rsidRPr="002A2076">
        <w:rPr>
          <w:i/>
          <w:iCs/>
        </w:rPr>
        <w:t>pursuit</w:t>
      </w:r>
      <w:r w:rsidRPr="005C25F0">
        <w:t xml:space="preserve"> of regional relationships, as opposed to Australia’s perspective on regional relationships</w:t>
      </w:r>
      <w:r w:rsidR="00E30EEF">
        <w:t xml:space="preserve"> themselves</w:t>
      </w:r>
      <w:r w:rsidRPr="005C25F0">
        <w:t>. This appeared to be misunderstood by some students</w:t>
      </w:r>
      <w:r w:rsidR="00A52393">
        <w:t>,</w:t>
      </w:r>
      <w:r w:rsidRPr="005C25F0">
        <w:t xml:space="preserve"> </w:t>
      </w:r>
      <w:r w:rsidR="00A52393">
        <w:t>highlighting</w:t>
      </w:r>
      <w:r w:rsidR="00A52393" w:rsidRPr="005C25F0">
        <w:t xml:space="preserve"> </w:t>
      </w:r>
      <w:r w:rsidRPr="005C25F0">
        <w:t xml:space="preserve">the importance of reading both the question and the source carefully and closely. While there were multiple perspectives reflected in the source, students needed to identify one correctly and then support this perspective with a relevant passage from the source as evidence. Students are </w:t>
      </w:r>
      <w:r w:rsidR="00A72B81">
        <w:t>expected</w:t>
      </w:r>
      <w:r w:rsidR="00A72B81" w:rsidRPr="005C25F0">
        <w:t xml:space="preserve"> </w:t>
      </w:r>
      <w:r w:rsidRPr="005C25F0">
        <w:t xml:space="preserve">to quote the source directly when referencing in this way. </w:t>
      </w:r>
    </w:p>
    <w:p w14:paraId="77FA2056" w14:textId="4E306836" w:rsidR="00C974E9" w:rsidRPr="005C25F0" w:rsidRDefault="00C974E9" w:rsidP="00C974E9">
      <w:pPr>
        <w:pStyle w:val="BodyText"/>
      </w:pPr>
      <w:r w:rsidRPr="005C25F0">
        <w:t>Some students quote</w:t>
      </w:r>
      <w:r w:rsidR="00E30EEF">
        <w:t>d</w:t>
      </w:r>
      <w:r w:rsidRPr="005C25F0">
        <w:t xml:space="preserve"> the source several times without identifying clearly</w:t>
      </w:r>
      <w:r w:rsidR="00E30EEF">
        <w:t>,</w:t>
      </w:r>
      <w:r w:rsidRPr="005C25F0">
        <w:t xml:space="preserve"> in their own words, what perspective they felt was being </w:t>
      </w:r>
      <w:r w:rsidR="00E30EEF">
        <w:t>put forward</w:t>
      </w:r>
      <w:r w:rsidRPr="005C25F0">
        <w:t>. These responses tended to not score highly.</w:t>
      </w:r>
    </w:p>
    <w:p w14:paraId="6060A207" w14:textId="77777777" w:rsidR="00E30EEF" w:rsidRPr="00DE596D" w:rsidRDefault="00E30EEF" w:rsidP="00E30EEF">
      <w:pPr>
        <w:pStyle w:val="BodyText"/>
      </w:pPr>
      <w:r w:rsidRPr="00DE596D">
        <w:t>The following is an example of a high-scoring response</w:t>
      </w:r>
      <w:r>
        <w:t>:</w:t>
      </w:r>
    </w:p>
    <w:p w14:paraId="2F5D2E9C" w14:textId="6778D566" w:rsidR="00C974E9" w:rsidRPr="005C25F0" w:rsidRDefault="00C974E9" w:rsidP="00391D95">
      <w:pPr>
        <w:pStyle w:val="Studentresponse"/>
      </w:pPr>
      <w:r w:rsidRPr="005C25F0">
        <w:t xml:space="preserve">The perspective by the Pacific </w:t>
      </w:r>
      <w:r w:rsidR="000F0BB0">
        <w:t>I</w:t>
      </w:r>
      <w:r w:rsidRPr="005C25F0">
        <w:t xml:space="preserve">sland countries on Australia's pursuit </w:t>
      </w:r>
      <w:r w:rsidR="000F0BB0">
        <w:t>[</w:t>
      </w:r>
      <w:r w:rsidRPr="005C25F0">
        <w:t>of</w:t>
      </w:r>
      <w:r w:rsidR="000F0BB0">
        <w:t>]</w:t>
      </w:r>
      <w:r w:rsidRPr="005C25F0">
        <w:t xml:space="preserve"> regional relationships in the </w:t>
      </w:r>
      <w:r w:rsidR="000F0BB0">
        <w:t xml:space="preserve">Indo-Pacific </w:t>
      </w:r>
      <w:r w:rsidRPr="005C25F0">
        <w:t xml:space="preserve">region is that Australia should cooperate with China, a </w:t>
      </w:r>
      <w:r w:rsidR="000F0BB0">
        <w:t>nation</w:t>
      </w:r>
      <w:r w:rsidR="000F0BB0" w:rsidRPr="005C25F0">
        <w:t xml:space="preserve"> </w:t>
      </w:r>
      <w:r w:rsidRPr="005C25F0">
        <w:t>with whom it doesn't share ideological values</w:t>
      </w:r>
      <w:r w:rsidR="000F0BB0">
        <w:t>,</w:t>
      </w:r>
      <w:r w:rsidRPr="005C25F0">
        <w:t xml:space="preserve"> </w:t>
      </w:r>
      <w:proofErr w:type="gramStart"/>
      <w:r w:rsidRPr="005C25F0">
        <w:t>in order to</w:t>
      </w:r>
      <w:proofErr w:type="gramEnd"/>
      <w:r w:rsidRPr="005C25F0">
        <w:t xml:space="preserve"> ensure the security and stability of the Pacific </w:t>
      </w:r>
      <w:r w:rsidR="000F0BB0">
        <w:t>I</w:t>
      </w:r>
      <w:r w:rsidRPr="005C25F0">
        <w:t>sland countries</w:t>
      </w:r>
      <w:r w:rsidR="000F0BB0">
        <w:t>,</w:t>
      </w:r>
      <w:r w:rsidRPr="005C25F0">
        <w:t xml:space="preserve"> as well as to </w:t>
      </w:r>
      <w:r w:rsidR="000F0BB0">
        <w:t>“</w:t>
      </w:r>
      <w:r w:rsidRPr="005C25F0">
        <w:t>help neutralise the rising geopolitical tensions in the region</w:t>
      </w:r>
      <w:r w:rsidR="000F0BB0">
        <w:t>.” (Source 2)</w:t>
      </w:r>
      <w:r w:rsidRPr="005C25F0">
        <w:t xml:space="preserve"> This can also be enhanced with the Pacific </w:t>
      </w:r>
      <w:r w:rsidR="000F0BB0">
        <w:t>I</w:t>
      </w:r>
      <w:r w:rsidRPr="005C25F0">
        <w:t>sland</w:t>
      </w:r>
      <w:r w:rsidR="000F0BB0">
        <w:t>s</w:t>
      </w:r>
      <w:r w:rsidRPr="005C25F0">
        <w:t xml:space="preserve"> countries</w:t>
      </w:r>
      <w:r w:rsidR="005261E8">
        <w:t>’</w:t>
      </w:r>
      <w:r w:rsidRPr="005C25F0">
        <w:t xml:space="preserve"> perspective that </w:t>
      </w:r>
      <w:r w:rsidR="000F0BB0">
        <w:t>“</w:t>
      </w:r>
      <w:r w:rsidRPr="005C25F0">
        <w:t>coordination of their financial and technical support for countries</w:t>
      </w:r>
      <w:r w:rsidR="000F0BB0">
        <w:t>”</w:t>
      </w:r>
      <w:r w:rsidRPr="005C25F0">
        <w:t xml:space="preserve"> will also lead to economic prosperity for all parties due to </w:t>
      </w:r>
      <w:r w:rsidR="000F0BB0">
        <w:t>“[</w:t>
      </w:r>
      <w:r w:rsidRPr="005C25F0">
        <w:t>reduced</w:t>
      </w:r>
      <w:r w:rsidR="000F0BB0">
        <w:t>]</w:t>
      </w:r>
      <w:r w:rsidRPr="005C25F0">
        <w:t xml:space="preserve"> military spending</w:t>
      </w:r>
      <w:r w:rsidR="000F0BB0">
        <w:t>”</w:t>
      </w:r>
      <w:r w:rsidRPr="005C25F0">
        <w:t xml:space="preserve"> due to the decrease in </w:t>
      </w:r>
      <w:r w:rsidR="000F0BB0">
        <w:t>“</w:t>
      </w:r>
      <w:r w:rsidRPr="005C25F0">
        <w:t>risk of future armed conflict.</w:t>
      </w:r>
      <w:r w:rsidR="000F0BB0">
        <w:t>”</w:t>
      </w:r>
    </w:p>
    <w:p w14:paraId="24D1E546" w14:textId="4FE04107" w:rsidR="00C974E9" w:rsidRPr="005C25F0" w:rsidRDefault="00C974E9" w:rsidP="00C974E9">
      <w:pPr>
        <w:pStyle w:val="Heading2"/>
      </w:pPr>
      <w:r w:rsidRPr="005C25F0">
        <w:t>Question 2a</w:t>
      </w:r>
      <w:r w:rsidR="000F66BA">
        <w:t>.</w:t>
      </w:r>
    </w:p>
    <w:tbl>
      <w:tblPr>
        <w:tblW w:w="3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855"/>
      </w:tblGrid>
      <w:tr w:rsidR="00E80A7E" w:rsidRPr="005C25F0" w14:paraId="54AE72ED" w14:textId="77777777" w:rsidTr="00E80A7E">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3740EFCD"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513C6829"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1574BAD3"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A2FE088"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2 </w:t>
            </w:r>
          </w:p>
        </w:tc>
        <w:tc>
          <w:tcPr>
            <w:tcW w:w="855" w:type="dxa"/>
            <w:tcBorders>
              <w:top w:val="single" w:sz="6" w:space="0" w:color="000000"/>
              <w:left w:val="single" w:sz="6" w:space="0" w:color="FFFFFF"/>
              <w:bottom w:val="single" w:sz="6" w:space="0" w:color="000000"/>
              <w:right w:val="single" w:sz="6" w:space="0" w:color="000000"/>
            </w:tcBorders>
            <w:shd w:val="clear" w:color="auto" w:fill="0F7EB4"/>
            <w:hideMark/>
          </w:tcPr>
          <w:p w14:paraId="583A6E83"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Average </w:t>
            </w:r>
          </w:p>
        </w:tc>
      </w:tr>
      <w:tr w:rsidR="00E80A7E" w:rsidRPr="005C25F0" w14:paraId="4236F5A6" w14:textId="77777777" w:rsidTr="00E80A7E">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437BD80C" w14:textId="77777777" w:rsidR="00E80A7E" w:rsidRPr="005C25F0" w:rsidRDefault="00E80A7E" w:rsidP="007C457B">
            <w:pPr>
              <w:pStyle w:val="Tablecondensed"/>
              <w:rPr>
                <w:rFonts w:ascii="Segoe UI" w:hAnsi="Segoe UI"/>
                <w:sz w:val="18"/>
                <w:szCs w:val="18"/>
                <w:lang w:val="en-AU" w:eastAsia="en-AU"/>
              </w:rPr>
            </w:pPr>
            <w:r w:rsidRPr="005C25F0">
              <w:rPr>
                <w:lang w:val="en-AU" w:eastAsia="en-AU"/>
              </w:rPr>
              <w:t>% </w:t>
            </w:r>
          </w:p>
        </w:tc>
        <w:tc>
          <w:tcPr>
            <w:tcW w:w="570" w:type="dxa"/>
            <w:tcBorders>
              <w:top w:val="single" w:sz="6" w:space="0" w:color="000000"/>
              <w:left w:val="single" w:sz="6" w:space="0" w:color="000000"/>
              <w:bottom w:val="single" w:sz="6" w:space="0" w:color="000000"/>
              <w:right w:val="single" w:sz="6" w:space="0" w:color="000000"/>
            </w:tcBorders>
            <w:hideMark/>
          </w:tcPr>
          <w:p w14:paraId="011C180F" w14:textId="49C0E671" w:rsidR="00E80A7E" w:rsidRPr="005C25F0" w:rsidRDefault="00E80A7E" w:rsidP="007C457B">
            <w:pPr>
              <w:pStyle w:val="Tablecondensed"/>
              <w:rPr>
                <w:rFonts w:ascii="Segoe UI" w:hAnsi="Segoe UI"/>
                <w:sz w:val="18"/>
                <w:szCs w:val="18"/>
                <w:lang w:val="en-AU" w:eastAsia="en-AU"/>
              </w:rPr>
            </w:pPr>
            <w:r w:rsidRPr="005C25F0">
              <w:rPr>
                <w:lang w:val="en-AU"/>
              </w:rPr>
              <w:t>2</w:t>
            </w:r>
          </w:p>
        </w:tc>
        <w:tc>
          <w:tcPr>
            <w:tcW w:w="570" w:type="dxa"/>
            <w:tcBorders>
              <w:top w:val="single" w:sz="6" w:space="0" w:color="000000"/>
              <w:left w:val="single" w:sz="6" w:space="0" w:color="000000"/>
              <w:bottom w:val="single" w:sz="6" w:space="0" w:color="000000"/>
              <w:right w:val="single" w:sz="6" w:space="0" w:color="000000"/>
            </w:tcBorders>
            <w:hideMark/>
          </w:tcPr>
          <w:p w14:paraId="2DD3A6CE" w14:textId="4B1BCFB6" w:rsidR="00E80A7E" w:rsidRPr="005C25F0" w:rsidRDefault="00E80A7E" w:rsidP="007C457B">
            <w:pPr>
              <w:pStyle w:val="Tablecondensed"/>
              <w:rPr>
                <w:rFonts w:ascii="Segoe UI" w:hAnsi="Segoe UI"/>
                <w:sz w:val="18"/>
                <w:szCs w:val="18"/>
                <w:lang w:val="en-AU" w:eastAsia="en-AU"/>
              </w:rPr>
            </w:pPr>
            <w:r w:rsidRPr="005C25F0">
              <w:rPr>
                <w:lang w:val="en-AU"/>
              </w:rPr>
              <w:t>5</w:t>
            </w:r>
          </w:p>
        </w:tc>
        <w:tc>
          <w:tcPr>
            <w:tcW w:w="570" w:type="dxa"/>
            <w:tcBorders>
              <w:top w:val="single" w:sz="6" w:space="0" w:color="000000"/>
              <w:left w:val="single" w:sz="6" w:space="0" w:color="000000"/>
              <w:bottom w:val="single" w:sz="6" w:space="0" w:color="000000"/>
              <w:right w:val="single" w:sz="6" w:space="0" w:color="000000"/>
            </w:tcBorders>
            <w:hideMark/>
          </w:tcPr>
          <w:p w14:paraId="2BB2FEE3" w14:textId="5CC2ACCC" w:rsidR="00E80A7E" w:rsidRPr="005C25F0" w:rsidRDefault="00E80A7E" w:rsidP="007C457B">
            <w:pPr>
              <w:pStyle w:val="Tablecondensed"/>
              <w:rPr>
                <w:rFonts w:ascii="Segoe UI" w:hAnsi="Segoe UI"/>
                <w:sz w:val="18"/>
                <w:szCs w:val="18"/>
                <w:lang w:val="en-AU" w:eastAsia="en-AU"/>
              </w:rPr>
            </w:pPr>
            <w:r w:rsidRPr="005C25F0">
              <w:rPr>
                <w:lang w:val="en-AU"/>
              </w:rPr>
              <w:t>94</w:t>
            </w:r>
          </w:p>
        </w:tc>
        <w:tc>
          <w:tcPr>
            <w:tcW w:w="855" w:type="dxa"/>
            <w:tcBorders>
              <w:top w:val="single" w:sz="6" w:space="0" w:color="000000"/>
              <w:left w:val="single" w:sz="6" w:space="0" w:color="000000"/>
              <w:bottom w:val="single" w:sz="6" w:space="0" w:color="000000"/>
              <w:right w:val="single" w:sz="6" w:space="0" w:color="000000"/>
            </w:tcBorders>
            <w:hideMark/>
          </w:tcPr>
          <w:p w14:paraId="72B26E1B" w14:textId="612647D8" w:rsidR="00E80A7E" w:rsidRPr="005C25F0" w:rsidRDefault="00E80A7E" w:rsidP="007C457B">
            <w:pPr>
              <w:pStyle w:val="Tablecondensed"/>
              <w:rPr>
                <w:rFonts w:ascii="Segoe UI" w:hAnsi="Segoe UI"/>
                <w:sz w:val="18"/>
                <w:szCs w:val="18"/>
                <w:lang w:val="en-AU" w:eastAsia="en-AU"/>
              </w:rPr>
            </w:pPr>
            <w:r w:rsidRPr="005C25F0">
              <w:rPr>
                <w:lang w:val="en-AU" w:eastAsia="en-AU"/>
              </w:rPr>
              <w:t>1.9</w:t>
            </w:r>
          </w:p>
        </w:tc>
      </w:tr>
    </w:tbl>
    <w:p w14:paraId="20B60F22" w14:textId="3EB076A4" w:rsidR="00C974E9" w:rsidRPr="005C25F0" w:rsidRDefault="00C974E9" w:rsidP="00C974E9">
      <w:pPr>
        <w:pStyle w:val="BodyText"/>
      </w:pPr>
      <w:r w:rsidRPr="005C25F0">
        <w:t>This question was generally well handled by students, with over 90</w:t>
      </w:r>
      <w:r w:rsidR="00E30EEF">
        <w:t xml:space="preserve"> per cent</w:t>
      </w:r>
      <w:r w:rsidRPr="005C25F0">
        <w:t xml:space="preserve"> achieving full marks. Students are encouraged to learn the</w:t>
      </w:r>
      <w:r w:rsidR="002C1FE8">
        <w:t xml:space="preserve"> correct</w:t>
      </w:r>
      <w:r w:rsidRPr="005C25F0">
        <w:t xml:space="preserve"> names of the foreign-policy instruments (diplomacy, trade, foreign aid).</w:t>
      </w:r>
    </w:p>
    <w:p w14:paraId="036F47BF" w14:textId="2B4CD4C2" w:rsidR="00C974E9" w:rsidRPr="005C25F0" w:rsidRDefault="00C974E9" w:rsidP="00C974E9">
      <w:pPr>
        <w:pStyle w:val="Heading2"/>
      </w:pPr>
      <w:r w:rsidRPr="005C25F0">
        <w:t>Question 2b</w:t>
      </w:r>
      <w:r w:rsidR="000F66BA">
        <w:t>.</w:t>
      </w:r>
    </w:p>
    <w:tbl>
      <w:tblPr>
        <w:tblW w:w="3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570"/>
        <w:gridCol w:w="855"/>
      </w:tblGrid>
      <w:tr w:rsidR="00E80A7E" w:rsidRPr="005C25F0" w14:paraId="13D03C85" w14:textId="77777777" w:rsidTr="00E80A7E">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1BD9F8BF"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142874D5"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6F16C0C1"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56EDA0DA"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2 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7540A508"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3 </w:t>
            </w:r>
          </w:p>
        </w:tc>
        <w:tc>
          <w:tcPr>
            <w:tcW w:w="855" w:type="dxa"/>
            <w:tcBorders>
              <w:top w:val="single" w:sz="6" w:space="0" w:color="000000"/>
              <w:left w:val="single" w:sz="6" w:space="0" w:color="FFFFFF"/>
              <w:bottom w:val="single" w:sz="6" w:space="0" w:color="000000"/>
              <w:right w:val="single" w:sz="6" w:space="0" w:color="000000"/>
            </w:tcBorders>
            <w:shd w:val="clear" w:color="auto" w:fill="0F7EB4"/>
            <w:hideMark/>
          </w:tcPr>
          <w:p w14:paraId="6E24C616"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Average </w:t>
            </w:r>
          </w:p>
        </w:tc>
      </w:tr>
      <w:tr w:rsidR="00E80A7E" w:rsidRPr="005C25F0" w14:paraId="56212557" w14:textId="77777777" w:rsidTr="00E80A7E">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36AE7DFA" w14:textId="77777777" w:rsidR="00E80A7E" w:rsidRPr="005C25F0" w:rsidRDefault="00E80A7E" w:rsidP="007C457B">
            <w:pPr>
              <w:pStyle w:val="Tablecondensed"/>
              <w:rPr>
                <w:rFonts w:ascii="Segoe UI" w:hAnsi="Segoe UI"/>
                <w:sz w:val="18"/>
                <w:szCs w:val="18"/>
                <w:lang w:val="en-AU" w:eastAsia="en-AU"/>
              </w:rPr>
            </w:pPr>
            <w:r w:rsidRPr="005C25F0">
              <w:rPr>
                <w:lang w:val="en-AU" w:eastAsia="en-AU"/>
              </w:rPr>
              <w:t>% </w:t>
            </w:r>
          </w:p>
        </w:tc>
        <w:tc>
          <w:tcPr>
            <w:tcW w:w="570" w:type="dxa"/>
            <w:tcBorders>
              <w:top w:val="single" w:sz="6" w:space="0" w:color="000000"/>
              <w:left w:val="single" w:sz="6" w:space="0" w:color="000000"/>
              <w:bottom w:val="single" w:sz="6" w:space="0" w:color="000000"/>
              <w:right w:val="single" w:sz="6" w:space="0" w:color="000000"/>
            </w:tcBorders>
            <w:hideMark/>
          </w:tcPr>
          <w:p w14:paraId="5F23BA7B" w14:textId="647A1472" w:rsidR="00E80A7E" w:rsidRPr="005C25F0" w:rsidRDefault="00E80A7E" w:rsidP="007C457B">
            <w:pPr>
              <w:pStyle w:val="Tablecondensed"/>
              <w:rPr>
                <w:rFonts w:ascii="Segoe UI" w:hAnsi="Segoe UI"/>
                <w:sz w:val="18"/>
                <w:szCs w:val="18"/>
                <w:lang w:val="en-AU" w:eastAsia="en-AU"/>
              </w:rPr>
            </w:pPr>
            <w:r w:rsidRPr="005C25F0">
              <w:rPr>
                <w:lang w:val="en-AU"/>
              </w:rPr>
              <w:t>10</w:t>
            </w:r>
          </w:p>
        </w:tc>
        <w:tc>
          <w:tcPr>
            <w:tcW w:w="570" w:type="dxa"/>
            <w:tcBorders>
              <w:top w:val="single" w:sz="6" w:space="0" w:color="000000"/>
              <w:left w:val="single" w:sz="6" w:space="0" w:color="000000"/>
              <w:bottom w:val="single" w:sz="6" w:space="0" w:color="000000"/>
              <w:right w:val="single" w:sz="6" w:space="0" w:color="000000"/>
            </w:tcBorders>
            <w:hideMark/>
          </w:tcPr>
          <w:p w14:paraId="78B5F8A4" w14:textId="59B197E4" w:rsidR="00E80A7E" w:rsidRPr="005C25F0" w:rsidRDefault="00E80A7E" w:rsidP="007C457B">
            <w:pPr>
              <w:pStyle w:val="Tablecondensed"/>
              <w:rPr>
                <w:rFonts w:ascii="Segoe UI" w:hAnsi="Segoe UI"/>
                <w:sz w:val="18"/>
                <w:szCs w:val="18"/>
                <w:lang w:val="en-AU" w:eastAsia="en-AU"/>
              </w:rPr>
            </w:pPr>
            <w:r w:rsidRPr="005C25F0">
              <w:rPr>
                <w:lang w:val="en-AU"/>
              </w:rPr>
              <w:t>29</w:t>
            </w:r>
          </w:p>
        </w:tc>
        <w:tc>
          <w:tcPr>
            <w:tcW w:w="570" w:type="dxa"/>
            <w:tcBorders>
              <w:top w:val="single" w:sz="6" w:space="0" w:color="000000"/>
              <w:left w:val="single" w:sz="6" w:space="0" w:color="000000"/>
              <w:bottom w:val="single" w:sz="6" w:space="0" w:color="000000"/>
              <w:right w:val="single" w:sz="6" w:space="0" w:color="000000"/>
            </w:tcBorders>
            <w:hideMark/>
          </w:tcPr>
          <w:p w14:paraId="7810A45C" w14:textId="2C04A385" w:rsidR="00E80A7E" w:rsidRPr="005C25F0" w:rsidRDefault="00E80A7E" w:rsidP="007C457B">
            <w:pPr>
              <w:pStyle w:val="Tablecondensed"/>
              <w:rPr>
                <w:rFonts w:ascii="Segoe UI" w:hAnsi="Segoe UI"/>
                <w:sz w:val="18"/>
                <w:szCs w:val="18"/>
                <w:lang w:val="en-AU" w:eastAsia="en-AU"/>
              </w:rPr>
            </w:pPr>
            <w:r w:rsidRPr="005C25F0">
              <w:rPr>
                <w:lang w:val="en-AU"/>
              </w:rPr>
              <w:t>40</w:t>
            </w:r>
          </w:p>
        </w:tc>
        <w:tc>
          <w:tcPr>
            <w:tcW w:w="570" w:type="dxa"/>
            <w:tcBorders>
              <w:top w:val="single" w:sz="6" w:space="0" w:color="000000"/>
              <w:left w:val="single" w:sz="6" w:space="0" w:color="000000"/>
              <w:bottom w:val="single" w:sz="6" w:space="0" w:color="000000"/>
              <w:right w:val="single" w:sz="6" w:space="0" w:color="000000"/>
            </w:tcBorders>
            <w:hideMark/>
          </w:tcPr>
          <w:p w14:paraId="317E5622" w14:textId="6CFF8F31" w:rsidR="00E80A7E" w:rsidRPr="005C25F0" w:rsidRDefault="00E80A7E" w:rsidP="007C457B">
            <w:pPr>
              <w:pStyle w:val="Tablecondensed"/>
              <w:rPr>
                <w:rFonts w:ascii="Segoe UI" w:hAnsi="Segoe UI"/>
                <w:sz w:val="18"/>
                <w:szCs w:val="18"/>
                <w:lang w:val="en-AU" w:eastAsia="en-AU"/>
              </w:rPr>
            </w:pPr>
            <w:r w:rsidRPr="005C25F0">
              <w:rPr>
                <w:lang w:val="en-AU"/>
              </w:rPr>
              <w:t>20</w:t>
            </w:r>
          </w:p>
        </w:tc>
        <w:tc>
          <w:tcPr>
            <w:tcW w:w="855" w:type="dxa"/>
            <w:tcBorders>
              <w:top w:val="single" w:sz="6" w:space="0" w:color="000000"/>
              <w:left w:val="single" w:sz="6" w:space="0" w:color="000000"/>
              <w:bottom w:val="single" w:sz="6" w:space="0" w:color="000000"/>
              <w:right w:val="single" w:sz="6" w:space="0" w:color="000000"/>
            </w:tcBorders>
            <w:hideMark/>
          </w:tcPr>
          <w:p w14:paraId="640CB24D" w14:textId="0F7FBB5B" w:rsidR="00E80A7E" w:rsidRPr="005C25F0" w:rsidRDefault="00E80A7E" w:rsidP="007C457B">
            <w:pPr>
              <w:pStyle w:val="Tablecondensed"/>
              <w:rPr>
                <w:rFonts w:ascii="Segoe UI" w:hAnsi="Segoe UI"/>
                <w:sz w:val="18"/>
                <w:szCs w:val="18"/>
                <w:lang w:val="en-AU" w:eastAsia="en-AU"/>
              </w:rPr>
            </w:pPr>
            <w:r w:rsidRPr="005C25F0">
              <w:rPr>
                <w:rFonts w:ascii="Segoe UI" w:hAnsi="Segoe UI"/>
                <w:sz w:val="18"/>
                <w:szCs w:val="18"/>
                <w:lang w:val="en-AU" w:eastAsia="en-AU"/>
              </w:rPr>
              <w:t>1.7</w:t>
            </w:r>
          </w:p>
        </w:tc>
      </w:tr>
    </w:tbl>
    <w:p w14:paraId="5F202D4C" w14:textId="33B03D98" w:rsidR="00C974E9" w:rsidRPr="005C25F0" w:rsidRDefault="00C974E9" w:rsidP="00C974E9">
      <w:pPr>
        <w:pStyle w:val="BodyText"/>
      </w:pPr>
      <w:r w:rsidRPr="005C25F0">
        <w:t>This question required students to identify a valid example of one of the instruments that was identified in part a. Higher-scoring responses were able to link this example directly to their chosen national interest from the question</w:t>
      </w:r>
      <w:r w:rsidR="00E30EEF">
        <w:t>,</w:t>
      </w:r>
      <w:r w:rsidRPr="005C25F0">
        <w:t xml:space="preserve"> using evidence to support their conclusion. Conclusions about economic prosperity or security that were not supported with evidence tended </w:t>
      </w:r>
      <w:r w:rsidR="00144DF4" w:rsidRPr="005C25F0">
        <w:t xml:space="preserve">not </w:t>
      </w:r>
      <w:r w:rsidRPr="005C25F0">
        <w:t xml:space="preserve">to </w:t>
      </w:r>
      <w:r w:rsidR="00752FE5">
        <w:t>score</w:t>
      </w:r>
      <w:r w:rsidRPr="005C25F0">
        <w:t xml:space="preserve"> highly. If a </w:t>
      </w:r>
      <w:r w:rsidR="00144DF4">
        <w:t>response</w:t>
      </w:r>
      <w:r w:rsidRPr="005C25F0">
        <w:t xml:space="preserve"> suggest</w:t>
      </w:r>
      <w:r w:rsidR="00144DF4">
        <w:t>s</w:t>
      </w:r>
      <w:r w:rsidRPr="005C25F0">
        <w:t xml:space="preserve"> that the use of a foreign-policy instrument has enhanced the security of the chosen state, </w:t>
      </w:r>
      <w:r w:rsidR="00144DF4">
        <w:t>it</w:t>
      </w:r>
      <w:r w:rsidR="00144DF4" w:rsidRPr="005C25F0">
        <w:t xml:space="preserve"> </w:t>
      </w:r>
      <w:r w:rsidRPr="005C25F0">
        <w:t xml:space="preserve">should cite tangible (and accurate) evidence to </w:t>
      </w:r>
      <w:r w:rsidR="00E30EEF">
        <w:t>support</w:t>
      </w:r>
      <w:r w:rsidRPr="005C25F0">
        <w:t xml:space="preserve"> the case</w:t>
      </w:r>
      <w:r w:rsidR="00E30EEF">
        <w:t>.</w:t>
      </w:r>
      <w:r w:rsidRPr="005C25F0">
        <w:t xml:space="preserve"> Similarly, if a </w:t>
      </w:r>
      <w:r w:rsidR="00144DF4">
        <w:t>response</w:t>
      </w:r>
      <w:r w:rsidR="00144DF4" w:rsidRPr="005C25F0">
        <w:t xml:space="preserve"> </w:t>
      </w:r>
      <w:r w:rsidRPr="005C25F0">
        <w:t xml:space="preserve">suggests that economic prosperity has been achieved to some degree, evidence must be produced to support that claim. </w:t>
      </w:r>
    </w:p>
    <w:p w14:paraId="11A45DE0" w14:textId="63639E24" w:rsidR="00C974E9" w:rsidRPr="005C25F0" w:rsidRDefault="13D0DBA9" w:rsidP="00C974E9">
      <w:pPr>
        <w:pStyle w:val="BodyText"/>
      </w:pPr>
      <w:r w:rsidRPr="005C25F0">
        <w:t xml:space="preserve">A common limitation was to simply assert that either security or prosperity was enhanced or achieved, with no evidence to back the claim. Students should </w:t>
      </w:r>
      <w:r w:rsidR="00E30EEF">
        <w:t>avoid making</w:t>
      </w:r>
      <w:r w:rsidRPr="005C25F0">
        <w:t xml:space="preserve"> generalisations and unsupported assertions in the study of Politics. Furthermore, many </w:t>
      </w:r>
      <w:r w:rsidR="00073C19">
        <w:t>responses</w:t>
      </w:r>
      <w:r w:rsidR="00073C19" w:rsidRPr="005C25F0">
        <w:t xml:space="preserve"> </w:t>
      </w:r>
      <w:r w:rsidRPr="005C25F0">
        <w:t xml:space="preserve">referred to </w:t>
      </w:r>
      <w:r w:rsidR="64186F88" w:rsidRPr="005C25F0">
        <w:t>Source 1,</w:t>
      </w:r>
      <w:r w:rsidRPr="005C25F0">
        <w:t xml:space="preserve"> which was not </w:t>
      </w:r>
      <w:r w:rsidR="00E30EEF">
        <w:t>required</w:t>
      </w:r>
      <w:r w:rsidR="00E30EEF" w:rsidRPr="005C25F0">
        <w:t xml:space="preserve"> </w:t>
      </w:r>
      <w:r w:rsidRPr="005C25F0">
        <w:t>by the question.</w:t>
      </w:r>
    </w:p>
    <w:p w14:paraId="69B202C2" w14:textId="50A24DA0" w:rsidR="00C974E9" w:rsidRPr="005C25F0" w:rsidRDefault="00C974E9" w:rsidP="00DF2587">
      <w:pPr>
        <w:pStyle w:val="Heading2"/>
      </w:pPr>
      <w:r w:rsidRPr="005C25F0">
        <w:t>Question 3</w:t>
      </w:r>
    </w:p>
    <w:tbl>
      <w:tblPr>
        <w:tblW w:w="68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6"/>
        <w:gridCol w:w="652"/>
        <w:gridCol w:w="652"/>
        <w:gridCol w:w="652"/>
        <w:gridCol w:w="652"/>
        <w:gridCol w:w="652"/>
        <w:gridCol w:w="652"/>
        <w:gridCol w:w="652"/>
        <w:gridCol w:w="652"/>
        <w:gridCol w:w="973"/>
      </w:tblGrid>
      <w:tr w:rsidR="00E80A7E" w:rsidRPr="005C25F0" w14:paraId="440F9157" w14:textId="77777777" w:rsidTr="00036F8E">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01276F87"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Mark </w:t>
            </w:r>
          </w:p>
        </w:tc>
        <w:tc>
          <w:tcPr>
            <w:tcW w:w="573" w:type="dxa"/>
            <w:tcBorders>
              <w:top w:val="single" w:sz="6" w:space="0" w:color="000000"/>
              <w:left w:val="single" w:sz="6" w:space="0" w:color="FFFFFF"/>
              <w:bottom w:val="single" w:sz="6" w:space="0" w:color="000000"/>
              <w:right w:val="single" w:sz="6" w:space="0" w:color="FFFFFF"/>
            </w:tcBorders>
            <w:shd w:val="clear" w:color="auto" w:fill="0F7EB4"/>
            <w:hideMark/>
          </w:tcPr>
          <w:p w14:paraId="60EE4EEE"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0 </w:t>
            </w:r>
          </w:p>
        </w:tc>
        <w:tc>
          <w:tcPr>
            <w:tcW w:w="573" w:type="dxa"/>
            <w:tcBorders>
              <w:top w:val="single" w:sz="6" w:space="0" w:color="000000"/>
              <w:left w:val="single" w:sz="6" w:space="0" w:color="FFFFFF"/>
              <w:bottom w:val="single" w:sz="6" w:space="0" w:color="000000"/>
              <w:right w:val="single" w:sz="6" w:space="0" w:color="FFFFFF"/>
            </w:tcBorders>
            <w:shd w:val="clear" w:color="auto" w:fill="0F7EB4"/>
            <w:hideMark/>
          </w:tcPr>
          <w:p w14:paraId="3156E5D7"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1 </w:t>
            </w:r>
          </w:p>
        </w:tc>
        <w:tc>
          <w:tcPr>
            <w:tcW w:w="573" w:type="dxa"/>
            <w:tcBorders>
              <w:top w:val="single" w:sz="6" w:space="0" w:color="000000"/>
              <w:left w:val="single" w:sz="6" w:space="0" w:color="FFFFFF"/>
              <w:bottom w:val="single" w:sz="6" w:space="0" w:color="000000"/>
              <w:right w:val="single" w:sz="6" w:space="0" w:color="FFFFFF"/>
            </w:tcBorders>
            <w:shd w:val="clear" w:color="auto" w:fill="0F7EB4"/>
            <w:hideMark/>
          </w:tcPr>
          <w:p w14:paraId="6DBC4531"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2 </w:t>
            </w:r>
          </w:p>
        </w:tc>
        <w:tc>
          <w:tcPr>
            <w:tcW w:w="573" w:type="dxa"/>
            <w:tcBorders>
              <w:top w:val="single" w:sz="6" w:space="0" w:color="000000"/>
              <w:left w:val="single" w:sz="6" w:space="0" w:color="FFFFFF"/>
              <w:bottom w:val="single" w:sz="6" w:space="0" w:color="000000"/>
              <w:right w:val="single" w:sz="6" w:space="0" w:color="FFFFFF"/>
            </w:tcBorders>
            <w:shd w:val="clear" w:color="auto" w:fill="0F7EB4"/>
            <w:hideMark/>
          </w:tcPr>
          <w:p w14:paraId="6AB74BB4"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3 </w:t>
            </w:r>
          </w:p>
        </w:tc>
        <w:tc>
          <w:tcPr>
            <w:tcW w:w="573" w:type="dxa"/>
            <w:tcBorders>
              <w:top w:val="single" w:sz="6" w:space="0" w:color="000000"/>
              <w:left w:val="single" w:sz="6" w:space="0" w:color="FFFFFF"/>
              <w:bottom w:val="single" w:sz="6" w:space="0" w:color="000000"/>
              <w:right w:val="single" w:sz="6" w:space="0" w:color="FFFFFF"/>
            </w:tcBorders>
            <w:shd w:val="clear" w:color="auto" w:fill="0F7EB4"/>
            <w:hideMark/>
          </w:tcPr>
          <w:p w14:paraId="14E02F9B" w14:textId="77777777" w:rsidR="00E80A7E" w:rsidRPr="005C25F0" w:rsidRDefault="00E80A7E" w:rsidP="007C457B">
            <w:pPr>
              <w:pStyle w:val="Tablecondensedheading"/>
              <w:rPr>
                <w:rFonts w:ascii="Segoe UI" w:hAnsi="Segoe UI"/>
                <w:sz w:val="18"/>
                <w:szCs w:val="18"/>
                <w:lang w:val="en-AU" w:eastAsia="en-AU"/>
              </w:rPr>
            </w:pPr>
            <w:r w:rsidRPr="005C25F0">
              <w:rPr>
                <w:lang w:val="en-AU" w:eastAsia="en-AU"/>
              </w:rPr>
              <w:t>4 </w:t>
            </w:r>
          </w:p>
        </w:tc>
        <w:tc>
          <w:tcPr>
            <w:tcW w:w="573" w:type="dxa"/>
            <w:tcBorders>
              <w:top w:val="single" w:sz="6" w:space="0" w:color="000000"/>
              <w:left w:val="single" w:sz="6" w:space="0" w:color="FFFFFF"/>
              <w:bottom w:val="single" w:sz="6" w:space="0" w:color="000000"/>
              <w:right w:val="single" w:sz="6" w:space="0" w:color="FFFFFF"/>
            </w:tcBorders>
            <w:shd w:val="clear" w:color="auto" w:fill="0F7EB4"/>
          </w:tcPr>
          <w:p w14:paraId="78695F2D" w14:textId="38FF2C16" w:rsidR="00E80A7E" w:rsidRPr="005C25F0" w:rsidRDefault="00E80A7E" w:rsidP="007C457B">
            <w:pPr>
              <w:pStyle w:val="Tablecondensedheading"/>
              <w:rPr>
                <w:lang w:val="en-AU" w:eastAsia="en-AU"/>
              </w:rPr>
            </w:pPr>
            <w:r w:rsidRPr="005C25F0">
              <w:rPr>
                <w:lang w:val="en-AU" w:eastAsia="en-AU"/>
              </w:rPr>
              <w:t>5</w:t>
            </w:r>
          </w:p>
        </w:tc>
        <w:tc>
          <w:tcPr>
            <w:tcW w:w="573" w:type="dxa"/>
            <w:tcBorders>
              <w:top w:val="single" w:sz="6" w:space="0" w:color="000000"/>
              <w:left w:val="single" w:sz="6" w:space="0" w:color="FFFFFF"/>
              <w:bottom w:val="single" w:sz="6" w:space="0" w:color="000000"/>
              <w:right w:val="single" w:sz="6" w:space="0" w:color="FFFFFF"/>
            </w:tcBorders>
            <w:shd w:val="clear" w:color="auto" w:fill="0F7EB4"/>
          </w:tcPr>
          <w:p w14:paraId="1FDB7C2D" w14:textId="304B28F3" w:rsidR="00E80A7E" w:rsidRPr="005C25F0" w:rsidRDefault="00E80A7E" w:rsidP="007C457B">
            <w:pPr>
              <w:pStyle w:val="Tablecondensedheading"/>
              <w:rPr>
                <w:lang w:val="en-AU" w:eastAsia="en-AU"/>
              </w:rPr>
            </w:pPr>
            <w:r w:rsidRPr="005C25F0">
              <w:rPr>
                <w:lang w:val="en-AU" w:eastAsia="en-AU"/>
              </w:rPr>
              <w:t>6</w:t>
            </w:r>
          </w:p>
        </w:tc>
        <w:tc>
          <w:tcPr>
            <w:tcW w:w="573" w:type="dxa"/>
            <w:tcBorders>
              <w:top w:val="single" w:sz="6" w:space="0" w:color="000000"/>
              <w:left w:val="single" w:sz="6" w:space="0" w:color="FFFFFF"/>
              <w:bottom w:val="single" w:sz="6" w:space="0" w:color="000000"/>
              <w:right w:val="single" w:sz="6" w:space="0" w:color="FFFFFF"/>
            </w:tcBorders>
            <w:shd w:val="clear" w:color="auto" w:fill="0F7EB4"/>
          </w:tcPr>
          <w:p w14:paraId="47914AC3" w14:textId="4E6ECDC4" w:rsidR="00E80A7E" w:rsidRPr="005C25F0" w:rsidRDefault="00E80A7E" w:rsidP="007C457B">
            <w:pPr>
              <w:pStyle w:val="Tablecondensedheading"/>
              <w:rPr>
                <w:lang w:val="en-AU" w:eastAsia="en-AU"/>
              </w:rPr>
            </w:pPr>
            <w:r w:rsidRPr="005C25F0">
              <w:rPr>
                <w:lang w:val="en-AU" w:eastAsia="en-AU"/>
              </w:rPr>
              <w:t>7</w:t>
            </w:r>
          </w:p>
        </w:tc>
        <w:tc>
          <w:tcPr>
            <w:tcW w:w="855" w:type="dxa"/>
            <w:tcBorders>
              <w:top w:val="single" w:sz="6" w:space="0" w:color="000000"/>
              <w:left w:val="single" w:sz="6" w:space="0" w:color="FFFFFF"/>
              <w:bottom w:val="single" w:sz="6" w:space="0" w:color="000000"/>
              <w:right w:val="single" w:sz="6" w:space="0" w:color="000000"/>
            </w:tcBorders>
            <w:shd w:val="clear" w:color="auto" w:fill="0F7EB4"/>
            <w:hideMark/>
          </w:tcPr>
          <w:p w14:paraId="778F0068" w14:textId="0ACBCD57" w:rsidR="00E80A7E" w:rsidRPr="005C25F0" w:rsidRDefault="00E80A7E" w:rsidP="007C457B">
            <w:pPr>
              <w:pStyle w:val="Tablecondensedheading"/>
              <w:rPr>
                <w:rFonts w:ascii="Segoe UI" w:hAnsi="Segoe UI"/>
                <w:sz w:val="18"/>
                <w:szCs w:val="18"/>
                <w:lang w:val="en-AU" w:eastAsia="en-AU"/>
              </w:rPr>
            </w:pPr>
            <w:r w:rsidRPr="005C25F0">
              <w:rPr>
                <w:lang w:val="en-AU" w:eastAsia="en-AU"/>
              </w:rPr>
              <w:t>Average </w:t>
            </w:r>
          </w:p>
        </w:tc>
      </w:tr>
      <w:tr w:rsidR="00E80A7E" w:rsidRPr="005C25F0" w14:paraId="6F90BD5D" w14:textId="77777777" w:rsidTr="00036F8E">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24477E50" w14:textId="77777777" w:rsidR="00E80A7E" w:rsidRPr="005C25F0" w:rsidRDefault="00E80A7E" w:rsidP="007C457B">
            <w:pPr>
              <w:pStyle w:val="Tablecondensed"/>
              <w:rPr>
                <w:rFonts w:ascii="Segoe UI" w:hAnsi="Segoe UI"/>
                <w:sz w:val="18"/>
                <w:szCs w:val="18"/>
                <w:lang w:val="en-AU" w:eastAsia="en-AU"/>
              </w:rPr>
            </w:pPr>
            <w:r w:rsidRPr="005C25F0">
              <w:rPr>
                <w:lang w:val="en-AU" w:eastAsia="en-AU"/>
              </w:rPr>
              <w:t>% </w:t>
            </w:r>
          </w:p>
        </w:tc>
        <w:tc>
          <w:tcPr>
            <w:tcW w:w="573" w:type="dxa"/>
            <w:tcBorders>
              <w:top w:val="single" w:sz="6" w:space="0" w:color="000000"/>
              <w:left w:val="single" w:sz="6" w:space="0" w:color="000000"/>
              <w:bottom w:val="single" w:sz="6" w:space="0" w:color="000000"/>
              <w:right w:val="single" w:sz="6" w:space="0" w:color="000000"/>
            </w:tcBorders>
            <w:hideMark/>
          </w:tcPr>
          <w:p w14:paraId="65C59661" w14:textId="0BA5F882" w:rsidR="00E80A7E" w:rsidRPr="005C25F0" w:rsidRDefault="00E80A7E" w:rsidP="007C457B">
            <w:pPr>
              <w:pStyle w:val="Tablecondensed"/>
              <w:rPr>
                <w:rFonts w:ascii="Segoe UI" w:hAnsi="Segoe UI"/>
                <w:sz w:val="18"/>
                <w:szCs w:val="18"/>
                <w:lang w:val="en-AU" w:eastAsia="en-AU"/>
              </w:rPr>
            </w:pPr>
            <w:r w:rsidRPr="005C25F0">
              <w:rPr>
                <w:lang w:val="en-AU"/>
              </w:rPr>
              <w:t>6</w:t>
            </w:r>
          </w:p>
        </w:tc>
        <w:tc>
          <w:tcPr>
            <w:tcW w:w="573" w:type="dxa"/>
            <w:tcBorders>
              <w:top w:val="single" w:sz="6" w:space="0" w:color="000000"/>
              <w:left w:val="single" w:sz="6" w:space="0" w:color="000000"/>
              <w:bottom w:val="single" w:sz="6" w:space="0" w:color="000000"/>
              <w:right w:val="single" w:sz="6" w:space="0" w:color="000000"/>
            </w:tcBorders>
            <w:hideMark/>
          </w:tcPr>
          <w:p w14:paraId="682706D7" w14:textId="730B6DF0" w:rsidR="00E80A7E" w:rsidRPr="005C25F0" w:rsidRDefault="00E80A7E" w:rsidP="007C457B">
            <w:pPr>
              <w:pStyle w:val="Tablecondensed"/>
              <w:rPr>
                <w:rFonts w:ascii="Segoe UI" w:hAnsi="Segoe UI"/>
                <w:sz w:val="18"/>
                <w:szCs w:val="18"/>
                <w:lang w:val="en-AU" w:eastAsia="en-AU"/>
              </w:rPr>
            </w:pPr>
            <w:r w:rsidRPr="005C25F0">
              <w:rPr>
                <w:lang w:val="en-AU"/>
              </w:rPr>
              <w:t>3</w:t>
            </w:r>
          </w:p>
        </w:tc>
        <w:tc>
          <w:tcPr>
            <w:tcW w:w="573" w:type="dxa"/>
            <w:tcBorders>
              <w:top w:val="single" w:sz="6" w:space="0" w:color="000000"/>
              <w:left w:val="single" w:sz="6" w:space="0" w:color="000000"/>
              <w:bottom w:val="single" w:sz="6" w:space="0" w:color="000000"/>
              <w:right w:val="single" w:sz="6" w:space="0" w:color="000000"/>
            </w:tcBorders>
            <w:hideMark/>
          </w:tcPr>
          <w:p w14:paraId="3C3E4CC2" w14:textId="55912EA1" w:rsidR="00E80A7E" w:rsidRPr="005C25F0" w:rsidRDefault="00E80A7E" w:rsidP="007C457B">
            <w:pPr>
              <w:pStyle w:val="Tablecondensed"/>
              <w:rPr>
                <w:rFonts w:ascii="Segoe UI" w:hAnsi="Segoe UI"/>
                <w:sz w:val="18"/>
                <w:szCs w:val="18"/>
                <w:lang w:val="en-AU" w:eastAsia="en-AU"/>
              </w:rPr>
            </w:pPr>
            <w:r w:rsidRPr="005C25F0">
              <w:rPr>
                <w:lang w:val="en-AU"/>
              </w:rPr>
              <w:t>8</w:t>
            </w:r>
          </w:p>
        </w:tc>
        <w:tc>
          <w:tcPr>
            <w:tcW w:w="573" w:type="dxa"/>
            <w:tcBorders>
              <w:top w:val="single" w:sz="6" w:space="0" w:color="000000"/>
              <w:left w:val="single" w:sz="6" w:space="0" w:color="000000"/>
              <w:bottom w:val="single" w:sz="6" w:space="0" w:color="000000"/>
              <w:right w:val="single" w:sz="6" w:space="0" w:color="000000"/>
            </w:tcBorders>
            <w:hideMark/>
          </w:tcPr>
          <w:p w14:paraId="3D138279" w14:textId="24217D7E" w:rsidR="00E80A7E" w:rsidRPr="005C25F0" w:rsidRDefault="00E80A7E" w:rsidP="007C457B">
            <w:pPr>
              <w:pStyle w:val="Tablecondensed"/>
              <w:rPr>
                <w:rFonts w:ascii="Segoe UI" w:hAnsi="Segoe UI"/>
                <w:sz w:val="18"/>
                <w:szCs w:val="18"/>
                <w:lang w:val="en-AU" w:eastAsia="en-AU"/>
              </w:rPr>
            </w:pPr>
            <w:r w:rsidRPr="005C25F0">
              <w:rPr>
                <w:lang w:val="en-AU"/>
              </w:rPr>
              <w:t>16</w:t>
            </w:r>
          </w:p>
        </w:tc>
        <w:tc>
          <w:tcPr>
            <w:tcW w:w="573" w:type="dxa"/>
            <w:tcBorders>
              <w:top w:val="single" w:sz="6" w:space="0" w:color="000000"/>
              <w:left w:val="single" w:sz="6" w:space="0" w:color="000000"/>
              <w:bottom w:val="single" w:sz="6" w:space="0" w:color="000000"/>
              <w:right w:val="single" w:sz="6" w:space="0" w:color="000000"/>
            </w:tcBorders>
            <w:hideMark/>
          </w:tcPr>
          <w:p w14:paraId="30812730" w14:textId="028374EE" w:rsidR="00E80A7E" w:rsidRPr="005C25F0" w:rsidRDefault="00E80A7E" w:rsidP="007C457B">
            <w:pPr>
              <w:pStyle w:val="Tablecondensed"/>
              <w:rPr>
                <w:rFonts w:ascii="Segoe UI" w:hAnsi="Segoe UI"/>
                <w:sz w:val="18"/>
                <w:szCs w:val="18"/>
                <w:lang w:val="en-AU" w:eastAsia="en-AU"/>
              </w:rPr>
            </w:pPr>
            <w:r w:rsidRPr="005C25F0">
              <w:rPr>
                <w:lang w:val="en-AU"/>
              </w:rPr>
              <w:t>24</w:t>
            </w:r>
          </w:p>
        </w:tc>
        <w:tc>
          <w:tcPr>
            <w:tcW w:w="573" w:type="dxa"/>
            <w:tcBorders>
              <w:top w:val="single" w:sz="6" w:space="0" w:color="000000"/>
              <w:left w:val="single" w:sz="6" w:space="0" w:color="000000"/>
              <w:bottom w:val="single" w:sz="6" w:space="0" w:color="000000"/>
              <w:right w:val="single" w:sz="6" w:space="0" w:color="000000"/>
            </w:tcBorders>
          </w:tcPr>
          <w:p w14:paraId="15B417BB" w14:textId="08299127" w:rsidR="00E80A7E" w:rsidRPr="005C25F0" w:rsidRDefault="00E80A7E" w:rsidP="007C457B">
            <w:pPr>
              <w:pStyle w:val="Tablecondensed"/>
              <w:rPr>
                <w:lang w:val="en-AU" w:eastAsia="en-AU"/>
              </w:rPr>
            </w:pPr>
            <w:r w:rsidRPr="005C25F0">
              <w:rPr>
                <w:lang w:val="en-AU"/>
              </w:rPr>
              <w:t>23</w:t>
            </w:r>
          </w:p>
        </w:tc>
        <w:tc>
          <w:tcPr>
            <w:tcW w:w="573" w:type="dxa"/>
            <w:tcBorders>
              <w:top w:val="single" w:sz="6" w:space="0" w:color="000000"/>
              <w:left w:val="single" w:sz="6" w:space="0" w:color="000000"/>
              <w:bottom w:val="single" w:sz="6" w:space="0" w:color="000000"/>
              <w:right w:val="single" w:sz="6" w:space="0" w:color="000000"/>
            </w:tcBorders>
          </w:tcPr>
          <w:p w14:paraId="67474949" w14:textId="3DB22B9C" w:rsidR="00E80A7E" w:rsidRPr="005C25F0" w:rsidRDefault="00E80A7E" w:rsidP="007C457B">
            <w:pPr>
              <w:pStyle w:val="Tablecondensed"/>
              <w:rPr>
                <w:lang w:val="en-AU" w:eastAsia="en-AU"/>
              </w:rPr>
            </w:pPr>
            <w:r w:rsidRPr="005C25F0">
              <w:rPr>
                <w:lang w:val="en-AU"/>
              </w:rPr>
              <w:t>14</w:t>
            </w:r>
          </w:p>
        </w:tc>
        <w:tc>
          <w:tcPr>
            <w:tcW w:w="573" w:type="dxa"/>
            <w:tcBorders>
              <w:top w:val="single" w:sz="6" w:space="0" w:color="000000"/>
              <w:left w:val="single" w:sz="6" w:space="0" w:color="000000"/>
              <w:bottom w:val="single" w:sz="6" w:space="0" w:color="000000"/>
              <w:right w:val="single" w:sz="6" w:space="0" w:color="000000"/>
            </w:tcBorders>
          </w:tcPr>
          <w:p w14:paraId="625AAE2F" w14:textId="773FD11B" w:rsidR="00E80A7E" w:rsidRPr="005C25F0" w:rsidRDefault="00E80A7E" w:rsidP="007C457B">
            <w:pPr>
              <w:pStyle w:val="Tablecondensed"/>
              <w:rPr>
                <w:lang w:val="en-AU" w:eastAsia="en-AU"/>
              </w:rPr>
            </w:pPr>
            <w:r w:rsidRPr="005C25F0">
              <w:rPr>
                <w:lang w:val="en-AU"/>
              </w:rPr>
              <w:t>5</w:t>
            </w:r>
          </w:p>
        </w:tc>
        <w:tc>
          <w:tcPr>
            <w:tcW w:w="855" w:type="dxa"/>
            <w:tcBorders>
              <w:top w:val="single" w:sz="6" w:space="0" w:color="000000"/>
              <w:left w:val="single" w:sz="6" w:space="0" w:color="000000"/>
              <w:bottom w:val="single" w:sz="6" w:space="0" w:color="000000"/>
              <w:right w:val="single" w:sz="6" w:space="0" w:color="000000"/>
            </w:tcBorders>
            <w:hideMark/>
          </w:tcPr>
          <w:p w14:paraId="65C91DFF" w14:textId="7742230F" w:rsidR="00E80A7E" w:rsidRPr="005C25F0" w:rsidRDefault="00E80A7E" w:rsidP="007C457B">
            <w:pPr>
              <w:pStyle w:val="Tablecondensed"/>
              <w:rPr>
                <w:rFonts w:ascii="Segoe UI" w:hAnsi="Segoe UI"/>
                <w:sz w:val="18"/>
                <w:szCs w:val="18"/>
                <w:lang w:val="en-AU" w:eastAsia="en-AU"/>
              </w:rPr>
            </w:pPr>
            <w:r w:rsidRPr="005C25F0">
              <w:rPr>
                <w:rFonts w:ascii="Segoe UI" w:hAnsi="Segoe UI"/>
                <w:sz w:val="18"/>
                <w:szCs w:val="18"/>
                <w:lang w:val="en-AU" w:eastAsia="en-AU"/>
              </w:rPr>
              <w:t>4.</w:t>
            </w:r>
            <w:r w:rsidR="00FC64E5" w:rsidRPr="005C25F0">
              <w:rPr>
                <w:rFonts w:ascii="Segoe UI" w:hAnsi="Segoe UI"/>
                <w:sz w:val="18"/>
                <w:szCs w:val="18"/>
                <w:lang w:val="en-AU" w:eastAsia="en-AU"/>
              </w:rPr>
              <w:t>1</w:t>
            </w:r>
          </w:p>
        </w:tc>
      </w:tr>
    </w:tbl>
    <w:p w14:paraId="6D20C901" w14:textId="27B8AFBF" w:rsidR="00C974E9" w:rsidRPr="005C25F0" w:rsidRDefault="00C974E9" w:rsidP="00C974E9">
      <w:pPr>
        <w:pStyle w:val="BodyText"/>
      </w:pPr>
      <w:r w:rsidRPr="005C25F0">
        <w:t xml:space="preserve">This question asked students to discuss, with reference to the source/s and their own knowledge, the concept of cooperation. </w:t>
      </w:r>
      <w:r w:rsidR="00B30DCD">
        <w:t>Many responses</w:t>
      </w:r>
      <w:r w:rsidRPr="005C25F0">
        <w:t xml:space="preserve"> placed more emphasis on the first part of the question and overlooked the second. Students are reminded to read all aspects of each question to ensure their answer fulfils all the requirements. High-scoring responses </w:t>
      </w:r>
      <w:r w:rsidR="00073C19">
        <w:t>included</w:t>
      </w:r>
      <w:r w:rsidR="00073C19" w:rsidRPr="005C25F0">
        <w:t xml:space="preserve"> </w:t>
      </w:r>
      <w:r w:rsidRPr="005C25F0">
        <w:t xml:space="preserve">at least one reference to </w:t>
      </w:r>
      <w:r w:rsidR="00B30DCD">
        <w:t>a</w:t>
      </w:r>
      <w:r w:rsidR="00B30DCD" w:rsidRPr="005C25F0">
        <w:t xml:space="preserve"> </w:t>
      </w:r>
      <w:r w:rsidRPr="005C25F0">
        <w:t>source</w:t>
      </w:r>
      <w:r w:rsidR="00B30DCD">
        <w:t>,</w:t>
      </w:r>
      <w:r w:rsidRPr="005C25F0">
        <w:t xml:space="preserve"> integrat</w:t>
      </w:r>
      <w:r w:rsidR="00B30DCD">
        <w:t>ing</w:t>
      </w:r>
      <w:r w:rsidRPr="005C25F0">
        <w:t xml:space="preserve"> </w:t>
      </w:r>
      <w:r w:rsidR="00B30DCD">
        <w:t>it</w:t>
      </w:r>
      <w:r w:rsidRPr="005C25F0">
        <w:t xml:space="preserve"> into the discussion around one or </w:t>
      </w:r>
      <w:proofErr w:type="gramStart"/>
      <w:r w:rsidRPr="005C25F0">
        <w:t>both of the states</w:t>
      </w:r>
      <w:proofErr w:type="gramEnd"/>
      <w:r w:rsidRPr="005C25F0">
        <w:t xml:space="preserve"> discussed. </w:t>
      </w:r>
      <w:r w:rsidR="003B7D04">
        <w:t>T</w:t>
      </w:r>
      <w:r w:rsidRPr="005C25F0">
        <w:t>hese responses</w:t>
      </w:r>
      <w:r w:rsidR="003B7D04">
        <w:t xml:space="preserve"> also</w:t>
      </w:r>
      <w:r w:rsidRPr="005C25F0">
        <w:t xml:space="preserve"> included detailed evidence from </w:t>
      </w:r>
      <w:r w:rsidR="00073C19">
        <w:t>the student’s</w:t>
      </w:r>
      <w:r w:rsidR="00073C19" w:rsidRPr="005C25F0">
        <w:t xml:space="preserve"> </w:t>
      </w:r>
      <w:r w:rsidRPr="005C25F0">
        <w:t xml:space="preserve">own knowledge to support their discussion. A common feature of these responses was </w:t>
      </w:r>
      <w:r w:rsidR="00B522C7">
        <w:t xml:space="preserve">to </w:t>
      </w:r>
      <w:r w:rsidRPr="005C25F0">
        <w:t>build the discussion around</w:t>
      </w:r>
      <w:r w:rsidR="00B522C7">
        <w:t xml:space="preserve"> </w:t>
      </w:r>
      <w:r w:rsidR="006B5CE9">
        <w:t>two states with which</w:t>
      </w:r>
      <w:r w:rsidRPr="005C25F0">
        <w:t xml:space="preserve"> Australia </w:t>
      </w:r>
      <w:r w:rsidR="006B5CE9">
        <w:t xml:space="preserve">had differing levels of effective </w:t>
      </w:r>
      <w:r w:rsidRPr="005C25F0">
        <w:t>cooperation</w:t>
      </w:r>
      <w:r w:rsidR="006B5CE9">
        <w:t xml:space="preserve">, </w:t>
      </w:r>
      <w:r w:rsidRPr="005C25F0">
        <w:t xml:space="preserve">using evidence to explain why this was the case. Importantly, if students wanted to argue that cooperation either did or did not occur, evidence was required to substantiate that claim. One way that students were able to show sophistication in their response was to integrate their discussion of both states through making a comparison or evaluative comment about a difference or similarity between Australia’s cooperation with </w:t>
      </w:r>
      <w:r w:rsidR="003B7D04">
        <w:t>each</w:t>
      </w:r>
      <w:r w:rsidRPr="005C25F0">
        <w:t>.</w:t>
      </w:r>
    </w:p>
    <w:p w14:paraId="3C0972ED" w14:textId="061F773B" w:rsidR="00C974E9" w:rsidRPr="005C25F0" w:rsidRDefault="00C974E9" w:rsidP="00C974E9">
      <w:pPr>
        <w:pStyle w:val="BodyText"/>
      </w:pPr>
      <w:r w:rsidRPr="005C25F0">
        <w:t>Common errors in</w:t>
      </w:r>
      <w:r w:rsidR="002A3EB3">
        <w:t xml:space="preserve"> responses to</w:t>
      </w:r>
      <w:r w:rsidRPr="005C25F0">
        <w:t xml:space="preserve"> this question included discuss</w:t>
      </w:r>
      <w:r w:rsidR="003B7D04">
        <w:t>ing states that were not members of</w:t>
      </w:r>
      <w:r w:rsidRPr="005C25F0">
        <w:t xml:space="preserve"> the Pacific Islands Forum. This meant that they were not eligible to score in the high marks range. Another common feature was referenc</w:t>
      </w:r>
      <w:r w:rsidR="003B7D04">
        <w:t>ing</w:t>
      </w:r>
      <w:r w:rsidRPr="005C25F0">
        <w:t xml:space="preserve"> the specific case study identified by the source/s. The sources should be </w:t>
      </w:r>
      <w:r w:rsidR="003B7D04">
        <w:t>used</w:t>
      </w:r>
      <w:r w:rsidRPr="005C25F0">
        <w:t xml:space="preserve"> in questions such as this as a jumping</w:t>
      </w:r>
      <w:r w:rsidR="003B7D04">
        <w:t>-</w:t>
      </w:r>
      <w:r w:rsidRPr="005C25F0">
        <w:t>off point to a larger and broader discussion, and references to the source/s</w:t>
      </w:r>
      <w:r w:rsidR="003B7D04">
        <w:t xml:space="preserve"> should be</w:t>
      </w:r>
      <w:r w:rsidRPr="005C25F0">
        <w:t xml:space="preserve"> integrated as part of the argument and obvious to the reader.</w:t>
      </w:r>
    </w:p>
    <w:p w14:paraId="73607ECB" w14:textId="77777777" w:rsidR="00661A17" w:rsidRPr="00DE596D" w:rsidRDefault="00661A17" w:rsidP="00661A17">
      <w:pPr>
        <w:pStyle w:val="BodyText"/>
      </w:pPr>
      <w:r w:rsidRPr="00DE596D">
        <w:t>The following is an example of a high-scoring response</w:t>
      </w:r>
      <w:r>
        <w:t>:</w:t>
      </w:r>
    </w:p>
    <w:p w14:paraId="0C30D36F" w14:textId="0CBF9346" w:rsidR="00C974E9" w:rsidRPr="005C25F0" w:rsidRDefault="00C974E9" w:rsidP="00391D95">
      <w:pPr>
        <w:pStyle w:val="Studentresponse"/>
      </w:pPr>
      <w:r w:rsidRPr="005C25F0">
        <w:t>Australia's cooperation with Papua New Guinea</w:t>
      </w:r>
      <w:r w:rsidR="00DD0F66">
        <w:t xml:space="preserve"> (PNG)</w:t>
      </w:r>
      <w:r w:rsidRPr="005C25F0">
        <w:t xml:space="preserve">, the largest member of the Pacific </w:t>
      </w:r>
      <w:r w:rsidR="00661A17">
        <w:t>I</w:t>
      </w:r>
      <w:r w:rsidRPr="005C25F0">
        <w:t xml:space="preserve">slands </w:t>
      </w:r>
      <w:r w:rsidR="00661A17">
        <w:t>F</w:t>
      </w:r>
      <w:r w:rsidRPr="005C25F0">
        <w:t xml:space="preserve">orum, has been somewhat effective. This is </w:t>
      </w:r>
      <w:r w:rsidR="00DD0F66">
        <w:t>as</w:t>
      </w:r>
      <w:r w:rsidR="00DD0F66" w:rsidRPr="005C25F0">
        <w:t xml:space="preserve"> </w:t>
      </w:r>
      <w:r w:rsidRPr="005C25F0">
        <w:t xml:space="preserve">Australia has pursued cooperation with PNG through the provision of foreign aid and </w:t>
      </w:r>
      <w:r w:rsidR="00DD0F66">
        <w:t>the</w:t>
      </w:r>
      <w:r w:rsidR="00DD0F66" w:rsidRPr="005C25F0">
        <w:t xml:space="preserve"> </w:t>
      </w:r>
      <w:r w:rsidR="00DD0F66">
        <w:t>S</w:t>
      </w:r>
      <w:r w:rsidRPr="005C25F0">
        <w:t xml:space="preserve">ports </w:t>
      </w:r>
      <w:r w:rsidR="00DD0F66">
        <w:t>D</w:t>
      </w:r>
      <w:r w:rsidRPr="005C25F0">
        <w:t>iplomacy</w:t>
      </w:r>
      <w:r w:rsidR="00DD0F66">
        <w:t xml:space="preserve"> 2032+ plan, a display of diplomacy</w:t>
      </w:r>
      <w:r w:rsidRPr="005C25F0">
        <w:t>. Australia's use of diplomacy has been effective in boosting cooperation between the two states</w:t>
      </w:r>
      <w:r w:rsidR="00DD0F66">
        <w:t>,</w:t>
      </w:r>
      <w:r w:rsidRPr="005C25F0">
        <w:t xml:space="preserve"> but Australia's use of foreign aid has been criticised by PNG leaders for its </w:t>
      </w:r>
      <w:r w:rsidR="00DD0F66">
        <w:t>in</w:t>
      </w:r>
      <w:r w:rsidRPr="005C25F0">
        <w:t>genuine and transactional purpose. In 2019</w:t>
      </w:r>
      <w:r w:rsidR="00DD0F66">
        <w:t>,</w:t>
      </w:r>
      <w:r w:rsidRPr="005C25F0">
        <w:t xml:space="preserve"> the Australian </w:t>
      </w:r>
      <w:r w:rsidR="00DD0F66">
        <w:t>S</w:t>
      </w:r>
      <w:r w:rsidRPr="005C25F0">
        <w:t xml:space="preserve">ports </w:t>
      </w:r>
      <w:r w:rsidR="00DD0F66">
        <w:t>D</w:t>
      </w:r>
      <w:r w:rsidRPr="005C25F0">
        <w:t xml:space="preserve">iplomacy </w:t>
      </w:r>
      <w:r w:rsidR="00DD0F66">
        <w:t>P</w:t>
      </w:r>
      <w:r w:rsidRPr="005C25F0">
        <w:t>lan 2032</w:t>
      </w:r>
      <w:r w:rsidR="00DD0F66">
        <w:t>+</w:t>
      </w:r>
      <w:r w:rsidRPr="005C25F0">
        <w:t xml:space="preserve"> was created</w:t>
      </w:r>
      <w:r w:rsidR="00DD0F66">
        <w:t>,</w:t>
      </w:r>
      <w:r w:rsidRPr="005C25F0">
        <w:t xml:space="preserve"> dedicating $60 million per year for 10 years for the creation of a PNG National Rugby League team. This was well received by PNG</w:t>
      </w:r>
      <w:r w:rsidR="00DD0F66">
        <w:t>,</w:t>
      </w:r>
      <w:r w:rsidRPr="005C25F0">
        <w:t xml:space="preserve"> described by </w:t>
      </w:r>
      <w:r w:rsidR="00DD0F66">
        <w:t>PM</w:t>
      </w:r>
      <w:r w:rsidRPr="005C25F0">
        <w:t xml:space="preserve"> James </w:t>
      </w:r>
      <w:proofErr w:type="spellStart"/>
      <w:r w:rsidRPr="005C25F0">
        <w:t>Marape</w:t>
      </w:r>
      <w:proofErr w:type="spellEnd"/>
      <w:r w:rsidRPr="005C25F0">
        <w:t xml:space="preserve"> as a </w:t>
      </w:r>
      <w:r w:rsidR="00DD0F66">
        <w:t>“</w:t>
      </w:r>
      <w:r w:rsidRPr="005C25F0">
        <w:t>unifying force</w:t>
      </w:r>
      <w:r w:rsidR="00DD0F66">
        <w:t>”</w:t>
      </w:r>
      <w:r w:rsidR="002A3EB3" w:rsidRPr="005C25F0">
        <w:t xml:space="preserve"> </w:t>
      </w:r>
      <w:r w:rsidRPr="005C25F0">
        <w:t xml:space="preserve">in an address to the NRL. Thus, Australia </w:t>
      </w:r>
      <w:r w:rsidRPr="0059708E">
        <w:rPr>
          <w:u w:val="single"/>
        </w:rPr>
        <w:t>has</w:t>
      </w:r>
      <w:r w:rsidRPr="005C25F0">
        <w:t xml:space="preserve"> cooperated successfully with PNG</w:t>
      </w:r>
      <w:r w:rsidR="00DD0F66">
        <w:t>,</w:t>
      </w:r>
      <w:r w:rsidRPr="005C25F0">
        <w:t xml:space="preserve"> as through the </w:t>
      </w:r>
      <w:r w:rsidR="00DD0F66">
        <w:t>S</w:t>
      </w:r>
      <w:r w:rsidRPr="005C25F0">
        <w:t xml:space="preserve">ports </w:t>
      </w:r>
      <w:r w:rsidR="00DD0F66">
        <w:t>D</w:t>
      </w:r>
      <w:r w:rsidRPr="005C25F0">
        <w:t>iplomacy</w:t>
      </w:r>
      <w:r w:rsidR="00DD0F66">
        <w:t xml:space="preserve"> 2032+</w:t>
      </w:r>
      <w:r w:rsidRPr="005C25F0">
        <w:t xml:space="preserve"> policy a connection was established. However, the success of this was greatly undermined by Australia's provision of </w:t>
      </w:r>
      <w:r w:rsidR="00DD0F66">
        <w:t>“</w:t>
      </w:r>
      <w:r w:rsidRPr="005C25F0">
        <w:t>boomerang aid</w:t>
      </w:r>
      <w:r w:rsidR="00DD0F66">
        <w:t>”</w:t>
      </w:r>
      <w:r w:rsidRPr="005C25F0">
        <w:t xml:space="preserve"> to PNG</w:t>
      </w:r>
      <w:r w:rsidR="00DD0F66">
        <w:t>,</w:t>
      </w:r>
      <w:r w:rsidRPr="005C25F0">
        <w:t xml:space="preserve"> with $637</w:t>
      </w:r>
      <w:r w:rsidR="00DD0F66">
        <w:t>.4</w:t>
      </w:r>
      <w:r w:rsidRPr="005C25F0">
        <w:t xml:space="preserve"> million in </w:t>
      </w:r>
      <w:r w:rsidR="00DD0F66">
        <w:t>O</w:t>
      </w:r>
      <w:r w:rsidRPr="005C25F0">
        <w:t xml:space="preserve">fficial </w:t>
      </w:r>
      <w:r w:rsidR="00DD0F66">
        <w:t>D</w:t>
      </w:r>
      <w:r w:rsidRPr="005C25F0">
        <w:t xml:space="preserve">evelopmental </w:t>
      </w:r>
      <w:r w:rsidR="00DD0F66">
        <w:t>A</w:t>
      </w:r>
      <w:r w:rsidRPr="005C25F0">
        <w:t>ssistance. However</w:t>
      </w:r>
      <w:r w:rsidR="00DD0F66">
        <w:t>,</w:t>
      </w:r>
      <w:r w:rsidRPr="005C25F0">
        <w:t xml:space="preserve"> this was criticised by Ano Pala,</w:t>
      </w:r>
      <w:r w:rsidR="00661A17">
        <w:t xml:space="preserve"> </w:t>
      </w:r>
      <w:r w:rsidRPr="005C25F0">
        <w:t xml:space="preserve">the minister for national planning in PNG, as </w:t>
      </w:r>
      <w:r w:rsidR="00DD0F66">
        <w:t>“</w:t>
      </w:r>
      <w:r w:rsidRPr="005C25F0">
        <w:t>boomerang aid</w:t>
      </w:r>
      <w:r w:rsidR="00DD0F66">
        <w:t>”</w:t>
      </w:r>
      <w:r w:rsidRPr="005C25F0">
        <w:t xml:space="preserve"> that was </w:t>
      </w:r>
      <w:r w:rsidR="00DD0F66">
        <w:t>“</w:t>
      </w:r>
      <w:r w:rsidRPr="005C25F0">
        <w:t>reabsorbed by Australian management consultants and contractors</w:t>
      </w:r>
      <w:r w:rsidR="00DD0F66">
        <w:t>”</w:t>
      </w:r>
      <w:r w:rsidR="002A3EB3" w:rsidRPr="005C25F0">
        <w:t xml:space="preserve">. </w:t>
      </w:r>
      <w:r w:rsidRPr="005C25F0">
        <w:t>Thus</w:t>
      </w:r>
      <w:r w:rsidR="00A9352E">
        <w:t>,</w:t>
      </w:r>
      <w:r w:rsidRPr="005C25F0">
        <w:t xml:space="preserve"> Australia's provision of foreign aid to PNG for the purpose of enhancing cooperation has been somewhat counteractive</w:t>
      </w:r>
      <w:r w:rsidR="00A9352E">
        <w:t>,</w:t>
      </w:r>
      <w:r w:rsidRPr="005C25F0">
        <w:t xml:space="preserve"> as it has drawn dissent from a key leader in PNG</w:t>
      </w:r>
      <w:r w:rsidR="00A9352E">
        <w:t>,</w:t>
      </w:r>
      <w:r w:rsidRPr="005C25F0">
        <w:t xml:space="preserve"> thereby undermining cooperation. Conversely, Australia's cooperation with China has been greatly effective</w:t>
      </w:r>
      <w:r w:rsidR="00A9352E">
        <w:t>,</w:t>
      </w:r>
      <w:r w:rsidRPr="005C25F0">
        <w:t xml:space="preserve"> due to the principle of compartmentalisation. Australia and China are at odds in terms of security</w:t>
      </w:r>
      <w:r w:rsidR="00A9352E">
        <w:t>,</w:t>
      </w:r>
      <w:r w:rsidRPr="005C25F0">
        <w:t xml:space="preserve"> as China’s increasing influence particularly in the Pacific</w:t>
      </w:r>
      <w:r w:rsidR="00A9352E">
        <w:t>,</w:t>
      </w:r>
      <w:r w:rsidRPr="005C25F0">
        <w:t xml:space="preserve"> such as through its provision of $1.2 million of cash assistance and disaster relief supplies to PNG in 2024</w:t>
      </w:r>
      <w:r w:rsidR="00BA00C8">
        <w:t>,</w:t>
      </w:r>
      <w:r w:rsidRPr="005C25F0">
        <w:t xml:space="preserve"> challenges the stable rules</w:t>
      </w:r>
      <w:r w:rsidR="00BA00C8">
        <w:t xml:space="preserve"> </w:t>
      </w:r>
      <w:r w:rsidRPr="005C25F0">
        <w:t>based order focused Indo-Pacific. However</w:t>
      </w:r>
      <w:r w:rsidR="00BA00C8">
        <w:t>,</w:t>
      </w:r>
      <w:r w:rsidRPr="005C25F0">
        <w:t xml:space="preserve"> the two continue to maintain cooperation through trade</w:t>
      </w:r>
      <w:r w:rsidR="00BA00C8">
        <w:t>,</w:t>
      </w:r>
      <w:r w:rsidRPr="005C25F0">
        <w:t xml:space="preserve"> such as in </w:t>
      </w:r>
      <w:r w:rsidR="00BA00C8">
        <w:t>S</w:t>
      </w:r>
      <w:r w:rsidRPr="005C25F0">
        <w:t xml:space="preserve">ource </w:t>
      </w:r>
      <w:r w:rsidR="00BA00C8">
        <w:t>1</w:t>
      </w:r>
      <w:r w:rsidR="00BA00C8" w:rsidRPr="005C25F0">
        <w:t xml:space="preserve"> </w:t>
      </w:r>
      <w:r w:rsidRPr="005C25F0">
        <w:t>image 1</w:t>
      </w:r>
      <w:r w:rsidR="00BA00C8">
        <w:t>,</w:t>
      </w:r>
      <w:r w:rsidRPr="005C25F0">
        <w:t xml:space="preserve"> where the </w:t>
      </w:r>
      <w:r w:rsidR="00BA00C8">
        <w:t>“</w:t>
      </w:r>
      <w:r w:rsidRPr="005C25F0">
        <w:t xml:space="preserve">China </w:t>
      </w:r>
      <w:r w:rsidR="00BA00C8">
        <w:t>E</w:t>
      </w:r>
      <w:r w:rsidRPr="005C25F0">
        <w:t>nterprise</w:t>
      </w:r>
      <w:r w:rsidR="00BA00C8">
        <w:t>”</w:t>
      </w:r>
      <w:r w:rsidRPr="005C25F0">
        <w:t xml:space="preserve"> iron ore carrier presumably enters Australia to take Australian iron ore exports. Furthermore</w:t>
      </w:r>
      <w:r w:rsidR="00BA00C8">
        <w:t>,</w:t>
      </w:r>
      <w:r w:rsidRPr="005C25F0">
        <w:t xml:space="preserve"> in 2023</w:t>
      </w:r>
      <w:r w:rsidR="00BA00C8">
        <w:t>,</w:t>
      </w:r>
      <w:r w:rsidRPr="005C25F0">
        <w:t xml:space="preserve"> trade between the two reached $272 billion</w:t>
      </w:r>
      <w:r w:rsidR="00BA00C8">
        <w:t>,</w:t>
      </w:r>
      <w:r w:rsidRPr="005C25F0">
        <w:t xml:space="preserve"> and 27% of Australian exports went to China. Thus</w:t>
      </w:r>
      <w:r w:rsidR="00BA00C8">
        <w:t>,</w:t>
      </w:r>
      <w:r w:rsidRPr="005C25F0">
        <w:t xml:space="preserve"> despite China's challenge to Australian security</w:t>
      </w:r>
      <w:r w:rsidR="00BA00C8">
        <w:t>,</w:t>
      </w:r>
      <w:r w:rsidRPr="005C25F0">
        <w:t xml:space="preserve"> the two states have effectively compartmentalised</w:t>
      </w:r>
      <w:r w:rsidR="00BA00C8">
        <w:t>,</w:t>
      </w:r>
      <w:r w:rsidRPr="005C25F0">
        <w:t xml:space="preserve"> or treated the two issues as separate</w:t>
      </w:r>
      <w:r w:rsidR="00BA00C8">
        <w:t>,</w:t>
      </w:r>
      <w:r w:rsidRPr="005C25F0">
        <w:t xml:space="preserve"> and continued trade that is lucrative for both</w:t>
      </w:r>
      <w:r w:rsidR="00BA00C8">
        <w:t>.</w:t>
      </w:r>
      <w:r w:rsidRPr="005C25F0">
        <w:t xml:space="preserve"> </w:t>
      </w:r>
      <w:r w:rsidR="00BA00C8">
        <w:t>T</w:t>
      </w:r>
      <w:r w:rsidRPr="005C25F0">
        <w:t>hus</w:t>
      </w:r>
      <w:r w:rsidR="00BA00C8">
        <w:t>,</w:t>
      </w:r>
      <w:r w:rsidRPr="005C25F0">
        <w:t xml:space="preserve"> Australian cooperation with China has been greatly effective.</w:t>
      </w:r>
    </w:p>
    <w:p w14:paraId="58EA6906" w14:textId="3CC0EDBB" w:rsidR="00C974E9" w:rsidRPr="005C25F0" w:rsidRDefault="00C974E9" w:rsidP="00C974E9">
      <w:pPr>
        <w:pStyle w:val="Heading1"/>
        <w:rPr>
          <w:rStyle w:val="EmphasisBold"/>
        </w:rPr>
      </w:pPr>
      <w:r w:rsidRPr="005C25F0">
        <w:t>Section C</w:t>
      </w:r>
    </w:p>
    <w:p w14:paraId="33CBFECC" w14:textId="1FDBB4BB" w:rsidR="00C974E9" w:rsidRPr="005C25F0" w:rsidRDefault="00C974E9" w:rsidP="00C974E9">
      <w:pPr>
        <w:pStyle w:val="BodyText"/>
        <w:rPr>
          <w:rStyle w:val="EmphasisBold"/>
          <w:b w:val="0"/>
        </w:rPr>
      </w:pPr>
      <w:r w:rsidRPr="005C25F0">
        <w:rPr>
          <w:rStyle w:val="EmphasisBold"/>
          <w:b w:val="0"/>
        </w:rPr>
        <w:t xml:space="preserve">These questions required students to integrate a discussion </w:t>
      </w:r>
      <w:r w:rsidR="009125B8">
        <w:rPr>
          <w:rStyle w:val="EmphasisBold"/>
          <w:b w:val="0"/>
        </w:rPr>
        <w:t>of</w:t>
      </w:r>
      <w:r w:rsidR="009125B8" w:rsidRPr="005C25F0">
        <w:rPr>
          <w:rStyle w:val="EmphasisBold"/>
          <w:b w:val="0"/>
        </w:rPr>
        <w:t xml:space="preserve"> </w:t>
      </w:r>
      <w:r w:rsidRPr="005C25F0">
        <w:rPr>
          <w:rStyle w:val="EmphasisBold"/>
          <w:b w:val="0"/>
        </w:rPr>
        <w:t>both areas of study in a unit. Students are encouraged to develop integration between the areas of study through their responses</w:t>
      </w:r>
      <w:r w:rsidR="009125B8">
        <w:rPr>
          <w:rStyle w:val="EmphasisBold"/>
          <w:b w:val="0"/>
        </w:rPr>
        <w:t>.</w:t>
      </w:r>
      <w:r w:rsidRPr="005C25F0">
        <w:rPr>
          <w:rStyle w:val="EmphasisBold"/>
          <w:b w:val="0"/>
        </w:rPr>
        <w:t xml:space="preserve"> </w:t>
      </w:r>
      <w:r w:rsidR="009125B8">
        <w:rPr>
          <w:rStyle w:val="EmphasisBold"/>
          <w:b w:val="0"/>
        </w:rPr>
        <w:t>R</w:t>
      </w:r>
      <w:r w:rsidRPr="005C25F0">
        <w:rPr>
          <w:rStyle w:val="EmphasisBold"/>
          <w:b w:val="0"/>
        </w:rPr>
        <w:t xml:space="preserve">eference to political concepts and characteristics can be advantageous in this process. </w:t>
      </w:r>
    </w:p>
    <w:p w14:paraId="2F595930" w14:textId="2C819536" w:rsidR="00C974E9" w:rsidRPr="005C25F0" w:rsidRDefault="00C974E9" w:rsidP="00C974E9">
      <w:pPr>
        <w:pStyle w:val="BodyText"/>
        <w:rPr>
          <w:rStyle w:val="EmphasisBold"/>
          <w:b w:val="0"/>
        </w:rPr>
      </w:pPr>
      <w:r w:rsidRPr="005C25F0">
        <w:rPr>
          <w:rStyle w:val="EmphasisBold"/>
          <w:b w:val="0"/>
        </w:rPr>
        <w:t xml:space="preserve">Students </w:t>
      </w:r>
      <w:r w:rsidR="007E7CE8">
        <w:rPr>
          <w:rStyle w:val="EmphasisBold"/>
          <w:b w:val="0"/>
        </w:rPr>
        <w:t>are encouraged to</w:t>
      </w:r>
      <w:r w:rsidRPr="005C25F0">
        <w:rPr>
          <w:rStyle w:val="EmphasisBold"/>
          <w:b w:val="0"/>
        </w:rPr>
        <w:t xml:space="preserve"> recogni</w:t>
      </w:r>
      <w:r w:rsidR="00661A17">
        <w:rPr>
          <w:rStyle w:val="EmphasisBold"/>
          <w:b w:val="0"/>
        </w:rPr>
        <w:t>s</w:t>
      </w:r>
      <w:r w:rsidRPr="005C25F0">
        <w:rPr>
          <w:rStyle w:val="EmphasisBold"/>
          <w:b w:val="0"/>
        </w:rPr>
        <w:t>e the importance of a clear contention that finds a way to bind the two areas of study in a relevant, detailed and integrated manner. This will allow students to draw evidence-based points of analysis, comparison and evaluation from the areas of study</w:t>
      </w:r>
      <w:r w:rsidR="00661A17">
        <w:rPr>
          <w:rStyle w:val="EmphasisBold"/>
          <w:b w:val="0"/>
        </w:rPr>
        <w:t>,</w:t>
      </w:r>
      <w:r w:rsidRPr="005C25F0">
        <w:rPr>
          <w:rStyle w:val="EmphasisBold"/>
          <w:b w:val="0"/>
        </w:rPr>
        <w:t xml:space="preserve"> which is vital to demonstrate a sophisticated understanding.</w:t>
      </w:r>
    </w:p>
    <w:p w14:paraId="11BF6274" w14:textId="77777777" w:rsidR="00C974E9" w:rsidRPr="005C25F0" w:rsidRDefault="00C974E9" w:rsidP="00C974E9">
      <w:pPr>
        <w:pStyle w:val="Heading2"/>
        <w:rPr>
          <w:bCs/>
        </w:rPr>
      </w:pPr>
      <w:r w:rsidRPr="005C25F0">
        <w:rPr>
          <w:bCs/>
        </w:rPr>
        <w:t>Question 1</w:t>
      </w:r>
    </w:p>
    <w:tbl>
      <w:tblPr>
        <w:tblW w:w="9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3"/>
        <w:gridCol w:w="697"/>
        <w:gridCol w:w="697"/>
        <w:gridCol w:w="697"/>
        <w:gridCol w:w="697"/>
        <w:gridCol w:w="697"/>
        <w:gridCol w:w="697"/>
        <w:gridCol w:w="697"/>
        <w:gridCol w:w="697"/>
        <w:gridCol w:w="697"/>
        <w:gridCol w:w="697"/>
        <w:gridCol w:w="697"/>
        <w:gridCol w:w="1040"/>
      </w:tblGrid>
      <w:tr w:rsidR="00E80A7E" w:rsidRPr="005C25F0" w14:paraId="24FB7990" w14:textId="77777777" w:rsidTr="00036F8E">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4611CE4B" w14:textId="77777777" w:rsidR="00E80A7E" w:rsidRPr="005C25F0" w:rsidRDefault="00E80A7E" w:rsidP="00D02481">
            <w:pPr>
              <w:pStyle w:val="Tablecondensedheading"/>
              <w:rPr>
                <w:rFonts w:ascii="Segoe UI" w:hAnsi="Segoe UI"/>
                <w:sz w:val="18"/>
                <w:szCs w:val="18"/>
                <w:lang w:val="en-AU" w:eastAsia="en-AU"/>
              </w:rPr>
            </w:pPr>
            <w:r w:rsidRPr="005C25F0">
              <w:rPr>
                <w:lang w:val="en-AU" w:eastAsia="en-AU"/>
              </w:rPr>
              <w:t>Mark </w:t>
            </w:r>
          </w:p>
        </w:tc>
        <w:tc>
          <w:tcPr>
            <w:tcW w:w="573" w:type="dxa"/>
            <w:tcBorders>
              <w:top w:val="single" w:sz="6" w:space="0" w:color="000000"/>
              <w:left w:val="single" w:sz="6" w:space="0" w:color="FFFFFF"/>
              <w:bottom w:val="single" w:sz="6" w:space="0" w:color="000000"/>
              <w:right w:val="single" w:sz="6" w:space="0" w:color="FFFFFF"/>
            </w:tcBorders>
            <w:shd w:val="clear" w:color="auto" w:fill="0F7EB4"/>
            <w:hideMark/>
          </w:tcPr>
          <w:p w14:paraId="3423E234" w14:textId="77777777" w:rsidR="00E80A7E" w:rsidRPr="005C25F0" w:rsidRDefault="00E80A7E" w:rsidP="00D02481">
            <w:pPr>
              <w:pStyle w:val="Tablecondensedheading"/>
              <w:rPr>
                <w:rFonts w:ascii="Segoe UI" w:hAnsi="Segoe UI"/>
                <w:sz w:val="18"/>
                <w:szCs w:val="18"/>
                <w:lang w:val="en-AU" w:eastAsia="en-AU"/>
              </w:rPr>
            </w:pPr>
            <w:r w:rsidRPr="005C25F0">
              <w:rPr>
                <w:lang w:val="en-AU" w:eastAsia="en-AU"/>
              </w:rPr>
              <w:t>0 </w:t>
            </w:r>
          </w:p>
        </w:tc>
        <w:tc>
          <w:tcPr>
            <w:tcW w:w="573" w:type="dxa"/>
            <w:tcBorders>
              <w:top w:val="single" w:sz="6" w:space="0" w:color="000000"/>
              <w:left w:val="single" w:sz="6" w:space="0" w:color="FFFFFF"/>
              <w:bottom w:val="single" w:sz="6" w:space="0" w:color="000000"/>
              <w:right w:val="single" w:sz="6" w:space="0" w:color="FFFFFF"/>
            </w:tcBorders>
            <w:shd w:val="clear" w:color="auto" w:fill="0F7EB4"/>
            <w:hideMark/>
          </w:tcPr>
          <w:p w14:paraId="5FA9B177" w14:textId="77777777" w:rsidR="00E80A7E" w:rsidRPr="005C25F0" w:rsidRDefault="00E80A7E" w:rsidP="00D02481">
            <w:pPr>
              <w:pStyle w:val="Tablecondensedheading"/>
              <w:rPr>
                <w:rFonts w:ascii="Segoe UI" w:hAnsi="Segoe UI"/>
                <w:sz w:val="18"/>
                <w:szCs w:val="18"/>
                <w:lang w:val="en-AU" w:eastAsia="en-AU"/>
              </w:rPr>
            </w:pPr>
            <w:r w:rsidRPr="005C25F0">
              <w:rPr>
                <w:lang w:val="en-AU" w:eastAsia="en-AU"/>
              </w:rPr>
              <w:t>1 </w:t>
            </w:r>
          </w:p>
        </w:tc>
        <w:tc>
          <w:tcPr>
            <w:tcW w:w="573" w:type="dxa"/>
            <w:tcBorders>
              <w:top w:val="single" w:sz="6" w:space="0" w:color="000000"/>
              <w:left w:val="single" w:sz="6" w:space="0" w:color="FFFFFF"/>
              <w:bottom w:val="single" w:sz="6" w:space="0" w:color="000000"/>
              <w:right w:val="single" w:sz="6" w:space="0" w:color="FFFFFF"/>
            </w:tcBorders>
            <w:shd w:val="clear" w:color="auto" w:fill="0F7EB4"/>
            <w:hideMark/>
          </w:tcPr>
          <w:p w14:paraId="0C0A1480" w14:textId="77777777" w:rsidR="00E80A7E" w:rsidRPr="005C25F0" w:rsidRDefault="00E80A7E" w:rsidP="00D02481">
            <w:pPr>
              <w:pStyle w:val="Tablecondensedheading"/>
              <w:rPr>
                <w:rFonts w:ascii="Segoe UI" w:hAnsi="Segoe UI"/>
                <w:sz w:val="18"/>
                <w:szCs w:val="18"/>
                <w:lang w:val="en-AU" w:eastAsia="en-AU"/>
              </w:rPr>
            </w:pPr>
            <w:r w:rsidRPr="005C25F0">
              <w:rPr>
                <w:lang w:val="en-AU" w:eastAsia="en-AU"/>
              </w:rPr>
              <w:t>2 </w:t>
            </w:r>
          </w:p>
        </w:tc>
        <w:tc>
          <w:tcPr>
            <w:tcW w:w="573" w:type="dxa"/>
            <w:tcBorders>
              <w:top w:val="single" w:sz="6" w:space="0" w:color="000000"/>
              <w:left w:val="single" w:sz="6" w:space="0" w:color="FFFFFF"/>
              <w:bottom w:val="single" w:sz="6" w:space="0" w:color="000000"/>
              <w:right w:val="single" w:sz="6" w:space="0" w:color="FFFFFF"/>
            </w:tcBorders>
            <w:shd w:val="clear" w:color="auto" w:fill="0F7EB4"/>
            <w:hideMark/>
          </w:tcPr>
          <w:p w14:paraId="79C1260C" w14:textId="77777777" w:rsidR="00E80A7E" w:rsidRPr="005C25F0" w:rsidRDefault="00E80A7E" w:rsidP="00D02481">
            <w:pPr>
              <w:pStyle w:val="Tablecondensedheading"/>
              <w:rPr>
                <w:rFonts w:ascii="Segoe UI" w:hAnsi="Segoe UI"/>
                <w:sz w:val="18"/>
                <w:szCs w:val="18"/>
                <w:lang w:val="en-AU" w:eastAsia="en-AU"/>
              </w:rPr>
            </w:pPr>
            <w:r w:rsidRPr="005C25F0">
              <w:rPr>
                <w:lang w:val="en-AU" w:eastAsia="en-AU"/>
              </w:rPr>
              <w:t>3 </w:t>
            </w:r>
          </w:p>
        </w:tc>
        <w:tc>
          <w:tcPr>
            <w:tcW w:w="573" w:type="dxa"/>
            <w:tcBorders>
              <w:top w:val="single" w:sz="6" w:space="0" w:color="000000"/>
              <w:left w:val="single" w:sz="6" w:space="0" w:color="FFFFFF"/>
              <w:bottom w:val="single" w:sz="6" w:space="0" w:color="000000"/>
              <w:right w:val="single" w:sz="6" w:space="0" w:color="FFFFFF"/>
            </w:tcBorders>
            <w:shd w:val="clear" w:color="auto" w:fill="0F7EB4"/>
            <w:hideMark/>
          </w:tcPr>
          <w:p w14:paraId="01DD995E" w14:textId="77777777" w:rsidR="00E80A7E" w:rsidRPr="005C25F0" w:rsidRDefault="00E80A7E" w:rsidP="00D02481">
            <w:pPr>
              <w:pStyle w:val="Tablecondensedheading"/>
              <w:rPr>
                <w:rFonts w:ascii="Segoe UI" w:hAnsi="Segoe UI"/>
                <w:sz w:val="18"/>
                <w:szCs w:val="18"/>
                <w:lang w:val="en-AU" w:eastAsia="en-AU"/>
              </w:rPr>
            </w:pPr>
            <w:r w:rsidRPr="005C25F0">
              <w:rPr>
                <w:lang w:val="en-AU" w:eastAsia="en-AU"/>
              </w:rPr>
              <w:t>4 </w:t>
            </w:r>
          </w:p>
        </w:tc>
        <w:tc>
          <w:tcPr>
            <w:tcW w:w="573" w:type="dxa"/>
            <w:tcBorders>
              <w:top w:val="single" w:sz="6" w:space="0" w:color="000000"/>
              <w:left w:val="single" w:sz="6" w:space="0" w:color="FFFFFF"/>
              <w:bottom w:val="single" w:sz="6" w:space="0" w:color="000000"/>
              <w:right w:val="single" w:sz="6" w:space="0" w:color="FFFFFF"/>
            </w:tcBorders>
            <w:shd w:val="clear" w:color="auto" w:fill="0F7EB4"/>
          </w:tcPr>
          <w:p w14:paraId="0C0B96D5" w14:textId="15E755DC" w:rsidR="00E80A7E" w:rsidRPr="005C25F0" w:rsidRDefault="00E80A7E" w:rsidP="00D02481">
            <w:pPr>
              <w:pStyle w:val="Tablecondensedheading"/>
              <w:rPr>
                <w:lang w:val="en-AU" w:eastAsia="en-AU"/>
              </w:rPr>
            </w:pPr>
            <w:r w:rsidRPr="005C25F0">
              <w:rPr>
                <w:lang w:val="en-AU" w:eastAsia="en-AU"/>
              </w:rPr>
              <w:t>5</w:t>
            </w:r>
          </w:p>
        </w:tc>
        <w:tc>
          <w:tcPr>
            <w:tcW w:w="573" w:type="dxa"/>
            <w:tcBorders>
              <w:top w:val="single" w:sz="6" w:space="0" w:color="000000"/>
              <w:left w:val="single" w:sz="6" w:space="0" w:color="FFFFFF"/>
              <w:bottom w:val="single" w:sz="6" w:space="0" w:color="000000"/>
              <w:right w:val="single" w:sz="6" w:space="0" w:color="FFFFFF"/>
            </w:tcBorders>
            <w:shd w:val="clear" w:color="auto" w:fill="0F7EB4"/>
          </w:tcPr>
          <w:p w14:paraId="16E24591" w14:textId="66D58786" w:rsidR="00E80A7E" w:rsidRPr="005C25F0" w:rsidRDefault="00E80A7E" w:rsidP="00D02481">
            <w:pPr>
              <w:pStyle w:val="Tablecondensedheading"/>
              <w:rPr>
                <w:lang w:val="en-AU" w:eastAsia="en-AU"/>
              </w:rPr>
            </w:pPr>
            <w:r w:rsidRPr="005C25F0">
              <w:rPr>
                <w:lang w:val="en-AU" w:eastAsia="en-AU"/>
              </w:rPr>
              <w:t>6</w:t>
            </w:r>
          </w:p>
        </w:tc>
        <w:tc>
          <w:tcPr>
            <w:tcW w:w="573" w:type="dxa"/>
            <w:tcBorders>
              <w:top w:val="single" w:sz="6" w:space="0" w:color="000000"/>
              <w:left w:val="single" w:sz="6" w:space="0" w:color="FFFFFF"/>
              <w:bottom w:val="single" w:sz="6" w:space="0" w:color="000000"/>
              <w:right w:val="single" w:sz="6" w:space="0" w:color="FFFFFF"/>
            </w:tcBorders>
            <w:shd w:val="clear" w:color="auto" w:fill="0F7EB4"/>
          </w:tcPr>
          <w:p w14:paraId="032F846E" w14:textId="28BD1F22" w:rsidR="00E80A7E" w:rsidRPr="005C25F0" w:rsidRDefault="00E80A7E" w:rsidP="00D02481">
            <w:pPr>
              <w:pStyle w:val="Tablecondensedheading"/>
              <w:rPr>
                <w:lang w:val="en-AU" w:eastAsia="en-AU"/>
              </w:rPr>
            </w:pPr>
            <w:r w:rsidRPr="005C25F0">
              <w:rPr>
                <w:lang w:val="en-AU" w:eastAsia="en-AU"/>
              </w:rPr>
              <w:t>7</w:t>
            </w:r>
          </w:p>
        </w:tc>
        <w:tc>
          <w:tcPr>
            <w:tcW w:w="573" w:type="dxa"/>
            <w:tcBorders>
              <w:top w:val="single" w:sz="6" w:space="0" w:color="000000"/>
              <w:left w:val="single" w:sz="6" w:space="0" w:color="FFFFFF"/>
              <w:bottom w:val="single" w:sz="6" w:space="0" w:color="000000"/>
              <w:right w:val="single" w:sz="6" w:space="0" w:color="FFFFFF"/>
            </w:tcBorders>
            <w:shd w:val="clear" w:color="auto" w:fill="0F7EB4"/>
          </w:tcPr>
          <w:p w14:paraId="492D8DBD" w14:textId="7A603410" w:rsidR="00E80A7E" w:rsidRPr="005C25F0" w:rsidRDefault="00E80A7E" w:rsidP="00D02481">
            <w:pPr>
              <w:pStyle w:val="Tablecondensedheading"/>
              <w:rPr>
                <w:lang w:val="en-AU" w:eastAsia="en-AU"/>
              </w:rPr>
            </w:pPr>
            <w:r w:rsidRPr="005C25F0">
              <w:rPr>
                <w:lang w:val="en-AU" w:eastAsia="en-AU"/>
              </w:rPr>
              <w:t>8</w:t>
            </w:r>
          </w:p>
        </w:tc>
        <w:tc>
          <w:tcPr>
            <w:tcW w:w="573" w:type="dxa"/>
            <w:tcBorders>
              <w:top w:val="single" w:sz="6" w:space="0" w:color="000000"/>
              <w:left w:val="single" w:sz="6" w:space="0" w:color="FFFFFF"/>
              <w:bottom w:val="single" w:sz="6" w:space="0" w:color="000000"/>
              <w:right w:val="single" w:sz="6" w:space="0" w:color="FFFFFF"/>
            </w:tcBorders>
            <w:shd w:val="clear" w:color="auto" w:fill="0F7EB4"/>
          </w:tcPr>
          <w:p w14:paraId="00E4A333" w14:textId="57BA4C69" w:rsidR="00E80A7E" w:rsidRPr="005C25F0" w:rsidRDefault="00E80A7E" w:rsidP="00D02481">
            <w:pPr>
              <w:pStyle w:val="Tablecondensedheading"/>
              <w:rPr>
                <w:lang w:val="en-AU" w:eastAsia="en-AU"/>
              </w:rPr>
            </w:pPr>
            <w:r w:rsidRPr="005C25F0">
              <w:rPr>
                <w:lang w:val="en-AU" w:eastAsia="en-AU"/>
              </w:rPr>
              <w:t>9</w:t>
            </w:r>
          </w:p>
        </w:tc>
        <w:tc>
          <w:tcPr>
            <w:tcW w:w="573" w:type="dxa"/>
            <w:tcBorders>
              <w:top w:val="single" w:sz="6" w:space="0" w:color="000000"/>
              <w:left w:val="single" w:sz="6" w:space="0" w:color="FFFFFF"/>
              <w:bottom w:val="single" w:sz="6" w:space="0" w:color="000000"/>
              <w:right w:val="single" w:sz="6" w:space="0" w:color="FFFFFF"/>
            </w:tcBorders>
            <w:shd w:val="clear" w:color="auto" w:fill="0F7EB4"/>
          </w:tcPr>
          <w:p w14:paraId="04A7C5D1" w14:textId="5589BA63" w:rsidR="00E80A7E" w:rsidRPr="005C25F0" w:rsidRDefault="00E80A7E" w:rsidP="00D02481">
            <w:pPr>
              <w:pStyle w:val="Tablecondensedheading"/>
              <w:rPr>
                <w:lang w:val="en-AU" w:eastAsia="en-AU"/>
              </w:rPr>
            </w:pPr>
            <w:r w:rsidRPr="005C25F0">
              <w:rPr>
                <w:lang w:val="en-AU" w:eastAsia="en-AU"/>
              </w:rPr>
              <w:t>10</w:t>
            </w:r>
          </w:p>
        </w:tc>
        <w:tc>
          <w:tcPr>
            <w:tcW w:w="855" w:type="dxa"/>
            <w:tcBorders>
              <w:top w:val="single" w:sz="6" w:space="0" w:color="000000"/>
              <w:left w:val="single" w:sz="6" w:space="0" w:color="FFFFFF"/>
              <w:bottom w:val="single" w:sz="6" w:space="0" w:color="000000"/>
              <w:right w:val="single" w:sz="6" w:space="0" w:color="000000"/>
            </w:tcBorders>
            <w:shd w:val="clear" w:color="auto" w:fill="0F7EB4"/>
            <w:hideMark/>
          </w:tcPr>
          <w:p w14:paraId="2D515A21" w14:textId="57AF8C57" w:rsidR="00E80A7E" w:rsidRPr="005C25F0" w:rsidRDefault="00E80A7E" w:rsidP="00D02481">
            <w:pPr>
              <w:pStyle w:val="Tablecondensedheading"/>
              <w:rPr>
                <w:rFonts w:ascii="Segoe UI" w:hAnsi="Segoe UI"/>
                <w:sz w:val="18"/>
                <w:szCs w:val="18"/>
                <w:lang w:val="en-AU" w:eastAsia="en-AU"/>
              </w:rPr>
            </w:pPr>
            <w:r w:rsidRPr="005C25F0">
              <w:rPr>
                <w:lang w:val="en-AU" w:eastAsia="en-AU"/>
              </w:rPr>
              <w:t>Average </w:t>
            </w:r>
          </w:p>
        </w:tc>
      </w:tr>
      <w:tr w:rsidR="00E80A7E" w:rsidRPr="00661A17" w14:paraId="65EE879F" w14:textId="77777777" w:rsidTr="00036F8E">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5E733E0F" w14:textId="77777777" w:rsidR="00E80A7E" w:rsidRPr="00661A17" w:rsidRDefault="00E80A7E" w:rsidP="00661A17">
            <w:pPr>
              <w:pStyle w:val="Tablecondensed"/>
            </w:pPr>
            <w:r w:rsidRPr="00661A17">
              <w:t>% </w:t>
            </w:r>
          </w:p>
        </w:tc>
        <w:tc>
          <w:tcPr>
            <w:tcW w:w="573" w:type="dxa"/>
            <w:tcBorders>
              <w:top w:val="single" w:sz="6" w:space="0" w:color="000000"/>
              <w:left w:val="single" w:sz="6" w:space="0" w:color="000000"/>
              <w:bottom w:val="single" w:sz="6" w:space="0" w:color="000000"/>
              <w:right w:val="single" w:sz="6" w:space="0" w:color="000000"/>
            </w:tcBorders>
            <w:hideMark/>
          </w:tcPr>
          <w:p w14:paraId="0620C0DC" w14:textId="63218115" w:rsidR="00E80A7E" w:rsidRPr="00661A17" w:rsidRDefault="00E80A7E" w:rsidP="00661A17">
            <w:pPr>
              <w:pStyle w:val="Tablecondensed"/>
            </w:pPr>
            <w:r w:rsidRPr="00661A17">
              <w:t>5</w:t>
            </w:r>
          </w:p>
        </w:tc>
        <w:tc>
          <w:tcPr>
            <w:tcW w:w="573" w:type="dxa"/>
            <w:tcBorders>
              <w:top w:val="single" w:sz="6" w:space="0" w:color="000000"/>
              <w:left w:val="single" w:sz="6" w:space="0" w:color="000000"/>
              <w:bottom w:val="single" w:sz="6" w:space="0" w:color="000000"/>
              <w:right w:val="single" w:sz="6" w:space="0" w:color="000000"/>
            </w:tcBorders>
            <w:hideMark/>
          </w:tcPr>
          <w:p w14:paraId="3193719E" w14:textId="241F4D8E" w:rsidR="00E80A7E" w:rsidRPr="00661A17" w:rsidRDefault="00E80A7E" w:rsidP="00661A17">
            <w:pPr>
              <w:pStyle w:val="Tablecondensed"/>
            </w:pPr>
            <w:r w:rsidRPr="00661A17">
              <w:t>3</w:t>
            </w:r>
          </w:p>
        </w:tc>
        <w:tc>
          <w:tcPr>
            <w:tcW w:w="573" w:type="dxa"/>
            <w:tcBorders>
              <w:top w:val="single" w:sz="6" w:space="0" w:color="000000"/>
              <w:left w:val="single" w:sz="6" w:space="0" w:color="000000"/>
              <w:bottom w:val="single" w:sz="6" w:space="0" w:color="000000"/>
              <w:right w:val="single" w:sz="6" w:space="0" w:color="000000"/>
            </w:tcBorders>
            <w:hideMark/>
          </w:tcPr>
          <w:p w14:paraId="007A8EFF" w14:textId="70FE2E7A" w:rsidR="00E80A7E" w:rsidRPr="00661A17" w:rsidRDefault="00E80A7E" w:rsidP="00661A17">
            <w:pPr>
              <w:pStyle w:val="Tablecondensed"/>
            </w:pPr>
            <w:r w:rsidRPr="00661A17">
              <w:t>4</w:t>
            </w:r>
          </w:p>
        </w:tc>
        <w:tc>
          <w:tcPr>
            <w:tcW w:w="573" w:type="dxa"/>
            <w:tcBorders>
              <w:top w:val="single" w:sz="6" w:space="0" w:color="000000"/>
              <w:left w:val="single" w:sz="6" w:space="0" w:color="000000"/>
              <w:bottom w:val="single" w:sz="6" w:space="0" w:color="000000"/>
              <w:right w:val="single" w:sz="6" w:space="0" w:color="000000"/>
            </w:tcBorders>
            <w:hideMark/>
          </w:tcPr>
          <w:p w14:paraId="78CC82E2" w14:textId="4971868D" w:rsidR="00E80A7E" w:rsidRPr="00661A17" w:rsidRDefault="00E80A7E" w:rsidP="00661A17">
            <w:pPr>
              <w:pStyle w:val="Tablecondensed"/>
            </w:pPr>
            <w:r w:rsidRPr="00661A17">
              <w:t>8</w:t>
            </w:r>
          </w:p>
        </w:tc>
        <w:tc>
          <w:tcPr>
            <w:tcW w:w="573" w:type="dxa"/>
            <w:tcBorders>
              <w:top w:val="single" w:sz="6" w:space="0" w:color="000000"/>
              <w:left w:val="single" w:sz="6" w:space="0" w:color="000000"/>
              <w:bottom w:val="single" w:sz="6" w:space="0" w:color="000000"/>
              <w:right w:val="single" w:sz="6" w:space="0" w:color="000000"/>
            </w:tcBorders>
            <w:hideMark/>
          </w:tcPr>
          <w:p w14:paraId="58C6056C" w14:textId="74F90525" w:rsidR="00E80A7E" w:rsidRPr="00661A17" w:rsidRDefault="00E80A7E" w:rsidP="00661A17">
            <w:pPr>
              <w:pStyle w:val="Tablecondensed"/>
            </w:pPr>
            <w:r w:rsidRPr="00661A17">
              <w:t>14</w:t>
            </w:r>
          </w:p>
        </w:tc>
        <w:tc>
          <w:tcPr>
            <w:tcW w:w="573" w:type="dxa"/>
            <w:tcBorders>
              <w:top w:val="single" w:sz="6" w:space="0" w:color="000000"/>
              <w:left w:val="single" w:sz="6" w:space="0" w:color="000000"/>
              <w:bottom w:val="single" w:sz="6" w:space="0" w:color="000000"/>
              <w:right w:val="single" w:sz="6" w:space="0" w:color="000000"/>
            </w:tcBorders>
          </w:tcPr>
          <w:p w14:paraId="06E18CE8" w14:textId="104763C4" w:rsidR="00E80A7E" w:rsidRPr="00661A17" w:rsidRDefault="00E80A7E" w:rsidP="00661A17">
            <w:pPr>
              <w:pStyle w:val="Tablecondensed"/>
            </w:pPr>
            <w:r w:rsidRPr="00661A17">
              <w:t>21</w:t>
            </w:r>
          </w:p>
        </w:tc>
        <w:tc>
          <w:tcPr>
            <w:tcW w:w="573" w:type="dxa"/>
            <w:tcBorders>
              <w:top w:val="single" w:sz="6" w:space="0" w:color="000000"/>
              <w:left w:val="single" w:sz="6" w:space="0" w:color="000000"/>
              <w:bottom w:val="single" w:sz="6" w:space="0" w:color="000000"/>
              <w:right w:val="single" w:sz="6" w:space="0" w:color="000000"/>
            </w:tcBorders>
          </w:tcPr>
          <w:p w14:paraId="165600BE" w14:textId="1DCB0B7B" w:rsidR="00E80A7E" w:rsidRPr="00661A17" w:rsidRDefault="00E80A7E" w:rsidP="00661A17">
            <w:pPr>
              <w:pStyle w:val="Tablecondensed"/>
            </w:pPr>
            <w:r w:rsidRPr="00661A17">
              <w:t>23</w:t>
            </w:r>
          </w:p>
        </w:tc>
        <w:tc>
          <w:tcPr>
            <w:tcW w:w="573" w:type="dxa"/>
            <w:tcBorders>
              <w:top w:val="single" w:sz="6" w:space="0" w:color="000000"/>
              <w:left w:val="single" w:sz="6" w:space="0" w:color="000000"/>
              <w:bottom w:val="single" w:sz="6" w:space="0" w:color="000000"/>
              <w:right w:val="single" w:sz="6" w:space="0" w:color="000000"/>
            </w:tcBorders>
          </w:tcPr>
          <w:p w14:paraId="5B6006C1" w14:textId="118426C8" w:rsidR="00E80A7E" w:rsidRPr="00661A17" w:rsidRDefault="00E80A7E" w:rsidP="00661A17">
            <w:pPr>
              <w:pStyle w:val="Tablecondensed"/>
            </w:pPr>
            <w:r w:rsidRPr="00661A17">
              <w:t>14</w:t>
            </w:r>
          </w:p>
        </w:tc>
        <w:tc>
          <w:tcPr>
            <w:tcW w:w="573" w:type="dxa"/>
            <w:tcBorders>
              <w:top w:val="single" w:sz="6" w:space="0" w:color="000000"/>
              <w:left w:val="single" w:sz="6" w:space="0" w:color="000000"/>
              <w:bottom w:val="single" w:sz="6" w:space="0" w:color="000000"/>
              <w:right w:val="single" w:sz="6" w:space="0" w:color="000000"/>
            </w:tcBorders>
          </w:tcPr>
          <w:p w14:paraId="5DF29740" w14:textId="15D089DF" w:rsidR="00E80A7E" w:rsidRPr="00661A17" w:rsidRDefault="00E80A7E" w:rsidP="00661A17">
            <w:pPr>
              <w:pStyle w:val="Tablecondensed"/>
            </w:pPr>
            <w:r w:rsidRPr="00661A17">
              <w:t>7</w:t>
            </w:r>
          </w:p>
        </w:tc>
        <w:tc>
          <w:tcPr>
            <w:tcW w:w="573" w:type="dxa"/>
            <w:tcBorders>
              <w:top w:val="single" w:sz="6" w:space="0" w:color="000000"/>
              <w:left w:val="single" w:sz="6" w:space="0" w:color="000000"/>
              <w:bottom w:val="single" w:sz="6" w:space="0" w:color="000000"/>
              <w:right w:val="single" w:sz="6" w:space="0" w:color="000000"/>
            </w:tcBorders>
          </w:tcPr>
          <w:p w14:paraId="15501489" w14:textId="7C45E0DD" w:rsidR="00E80A7E" w:rsidRPr="00661A17" w:rsidRDefault="00E80A7E" w:rsidP="00661A17">
            <w:pPr>
              <w:pStyle w:val="Tablecondensed"/>
            </w:pPr>
            <w:r w:rsidRPr="00661A17">
              <w:t>3</w:t>
            </w:r>
          </w:p>
        </w:tc>
        <w:tc>
          <w:tcPr>
            <w:tcW w:w="573" w:type="dxa"/>
            <w:tcBorders>
              <w:top w:val="single" w:sz="6" w:space="0" w:color="000000"/>
              <w:left w:val="single" w:sz="6" w:space="0" w:color="000000"/>
              <w:bottom w:val="single" w:sz="6" w:space="0" w:color="000000"/>
              <w:right w:val="single" w:sz="6" w:space="0" w:color="000000"/>
            </w:tcBorders>
          </w:tcPr>
          <w:p w14:paraId="03503018" w14:textId="1FD0689C" w:rsidR="00E80A7E" w:rsidRPr="00661A17" w:rsidRDefault="00E80A7E" w:rsidP="00661A17">
            <w:pPr>
              <w:pStyle w:val="Tablecondensed"/>
            </w:pPr>
            <w:r w:rsidRPr="00661A17">
              <w:t>0</w:t>
            </w:r>
          </w:p>
        </w:tc>
        <w:tc>
          <w:tcPr>
            <w:tcW w:w="855" w:type="dxa"/>
            <w:tcBorders>
              <w:top w:val="single" w:sz="6" w:space="0" w:color="000000"/>
              <w:left w:val="single" w:sz="6" w:space="0" w:color="000000"/>
              <w:bottom w:val="single" w:sz="6" w:space="0" w:color="000000"/>
              <w:right w:val="single" w:sz="6" w:space="0" w:color="000000"/>
            </w:tcBorders>
            <w:hideMark/>
          </w:tcPr>
          <w:p w14:paraId="3FCAE636" w14:textId="7C358F0C" w:rsidR="00E80A7E" w:rsidRPr="00661A17" w:rsidRDefault="00E80A7E" w:rsidP="00661A17">
            <w:pPr>
              <w:pStyle w:val="Tablecondensed"/>
            </w:pPr>
            <w:r w:rsidRPr="00661A17">
              <w:t>5.1</w:t>
            </w:r>
          </w:p>
        </w:tc>
      </w:tr>
    </w:tbl>
    <w:p w14:paraId="7630B1B6" w14:textId="64F49B77" w:rsidR="00C974E9" w:rsidRPr="005C25F0" w:rsidRDefault="00C974E9" w:rsidP="00C974E9">
      <w:pPr>
        <w:pStyle w:val="BodyText"/>
        <w:rPr>
          <w:rStyle w:val="EmphasisBold"/>
          <w:b w:val="0"/>
        </w:rPr>
      </w:pPr>
      <w:r w:rsidRPr="005C25F0">
        <w:rPr>
          <w:rStyle w:val="EmphasisBold"/>
          <w:b w:val="0"/>
        </w:rPr>
        <w:t xml:space="preserve">This question required students to engage with the way in which states, through their interests and actions, had challenged a global issue and a </w:t>
      </w:r>
      <w:r w:rsidR="00661A17">
        <w:rPr>
          <w:rStyle w:val="EmphasisBold"/>
          <w:b w:val="0"/>
        </w:rPr>
        <w:t>contemporary</w:t>
      </w:r>
      <w:r w:rsidR="00661A17" w:rsidRPr="005C25F0">
        <w:rPr>
          <w:rStyle w:val="EmphasisBold"/>
          <w:b w:val="0"/>
        </w:rPr>
        <w:t xml:space="preserve"> </w:t>
      </w:r>
      <w:r w:rsidRPr="005C25F0">
        <w:rPr>
          <w:rStyle w:val="EmphasisBold"/>
          <w:b w:val="0"/>
        </w:rPr>
        <w:t xml:space="preserve">crisis. The interpretation of this question was very broad, and a challenge was accepted as being either a challenge to resolution or a direct challenge to the existence </w:t>
      </w:r>
      <w:r w:rsidR="00661A17">
        <w:rPr>
          <w:rStyle w:val="EmphasisBold"/>
          <w:b w:val="0"/>
        </w:rPr>
        <w:t>of</w:t>
      </w:r>
      <w:r w:rsidR="00661A17" w:rsidRPr="005C25F0">
        <w:rPr>
          <w:rStyle w:val="EmphasisBold"/>
          <w:b w:val="0"/>
        </w:rPr>
        <w:t xml:space="preserve"> </w:t>
      </w:r>
      <w:r w:rsidRPr="005C25F0">
        <w:rPr>
          <w:rStyle w:val="EmphasisBold"/>
          <w:b w:val="0"/>
        </w:rPr>
        <w:t>the issue/crisis</w:t>
      </w:r>
      <w:r w:rsidR="00976373">
        <w:rPr>
          <w:rStyle w:val="EmphasisBold"/>
          <w:b w:val="0"/>
        </w:rPr>
        <w:t xml:space="preserve"> posed by states</w:t>
      </w:r>
      <w:r w:rsidRPr="005C25F0">
        <w:rPr>
          <w:rStyle w:val="EmphasisBold"/>
          <w:b w:val="0"/>
        </w:rPr>
        <w:t xml:space="preserve">. </w:t>
      </w:r>
    </w:p>
    <w:p w14:paraId="451E8E73" w14:textId="425974F5" w:rsidR="00C974E9" w:rsidRPr="005C25F0" w:rsidRDefault="00C974E9" w:rsidP="00C974E9">
      <w:pPr>
        <w:pStyle w:val="BodyText"/>
        <w:rPr>
          <w:rStyle w:val="EmphasisBold"/>
          <w:b w:val="0"/>
        </w:rPr>
      </w:pPr>
      <w:r w:rsidRPr="005C25F0">
        <w:rPr>
          <w:rStyle w:val="EmphasisBold"/>
          <w:b w:val="0"/>
        </w:rPr>
        <w:t>Higher-scoring responses engage</w:t>
      </w:r>
      <w:r w:rsidR="00862A31">
        <w:rPr>
          <w:rStyle w:val="EmphasisBold"/>
          <w:b w:val="0"/>
        </w:rPr>
        <w:t>d</w:t>
      </w:r>
      <w:r w:rsidRPr="005C25F0">
        <w:rPr>
          <w:rStyle w:val="EmphasisBold"/>
          <w:b w:val="0"/>
        </w:rPr>
        <w:t xml:space="preserve"> in a discussion about the way in which states have challenged the issue/crisis</w:t>
      </w:r>
      <w:r w:rsidR="00862A31">
        <w:rPr>
          <w:rStyle w:val="EmphasisBold"/>
          <w:b w:val="0"/>
        </w:rPr>
        <w:t>,</w:t>
      </w:r>
      <w:r w:rsidRPr="005C25F0">
        <w:rPr>
          <w:rStyle w:val="EmphasisBold"/>
          <w:b w:val="0"/>
        </w:rPr>
        <w:t xml:space="preserve"> as opposed to simply discussing the responses of states. </w:t>
      </w:r>
      <w:r w:rsidR="00862A31">
        <w:rPr>
          <w:rStyle w:val="EmphasisBold"/>
          <w:b w:val="0"/>
        </w:rPr>
        <w:t>They</w:t>
      </w:r>
      <w:r w:rsidRPr="005C25F0">
        <w:rPr>
          <w:rStyle w:val="EmphasisBold"/>
          <w:b w:val="0"/>
        </w:rPr>
        <w:t xml:space="preserve"> provided a guiding contention that signposted an integration of the issue and crisis. To access higher marks, students needed to come back to this contention and establish, using specific evidence and detail, the strength of their chosen conclusion when integrating the two areas of study.</w:t>
      </w:r>
    </w:p>
    <w:p w14:paraId="404BAB04" w14:textId="0245F59D" w:rsidR="00C974E9" w:rsidRPr="005C25F0" w:rsidRDefault="00C974E9" w:rsidP="00C974E9">
      <w:pPr>
        <w:pStyle w:val="BodyText"/>
        <w:rPr>
          <w:rStyle w:val="EmphasisBold"/>
          <w:b w:val="0"/>
        </w:rPr>
      </w:pPr>
      <w:r w:rsidRPr="005C25F0">
        <w:rPr>
          <w:rStyle w:val="EmphasisBold"/>
          <w:b w:val="0"/>
        </w:rPr>
        <w:t>Three common limitations on accessing higher mark</w:t>
      </w:r>
      <w:r w:rsidR="00752E67">
        <w:rPr>
          <w:rStyle w:val="EmphasisBold"/>
          <w:b w:val="0"/>
        </w:rPr>
        <w:t>s</w:t>
      </w:r>
      <w:r w:rsidRPr="005C25F0">
        <w:rPr>
          <w:rStyle w:val="EmphasisBold"/>
          <w:b w:val="0"/>
        </w:rPr>
        <w:t xml:space="preserve"> were:</w:t>
      </w:r>
    </w:p>
    <w:p w14:paraId="31EC9F1B" w14:textId="10248AA9" w:rsidR="00C974E9" w:rsidRPr="005C25F0" w:rsidRDefault="00862A31" w:rsidP="00E80A7E">
      <w:pPr>
        <w:pStyle w:val="Bullet"/>
        <w:rPr>
          <w:rStyle w:val="EmphasisBold"/>
          <w:b w:val="0"/>
        </w:rPr>
      </w:pPr>
      <w:r>
        <w:rPr>
          <w:rStyle w:val="EmphasisBold"/>
          <w:b w:val="0"/>
        </w:rPr>
        <w:t>p</w:t>
      </w:r>
      <w:r w:rsidR="00C974E9" w:rsidRPr="005C25F0">
        <w:rPr>
          <w:rStyle w:val="EmphasisBold"/>
          <w:b w:val="0"/>
        </w:rPr>
        <w:t>urely narrative responses, most commonly simply outlining the response of state actors</w:t>
      </w:r>
    </w:p>
    <w:p w14:paraId="5DA0A2CD" w14:textId="7202B743" w:rsidR="00C974E9" w:rsidRPr="005C25F0" w:rsidRDefault="00862A31" w:rsidP="00E80A7E">
      <w:pPr>
        <w:pStyle w:val="Bullet"/>
        <w:rPr>
          <w:rStyle w:val="EmphasisBold"/>
          <w:b w:val="0"/>
        </w:rPr>
      </w:pPr>
      <w:r>
        <w:rPr>
          <w:rStyle w:val="EmphasisBold"/>
          <w:b w:val="0"/>
        </w:rPr>
        <w:t>d</w:t>
      </w:r>
      <w:r w:rsidR="00C974E9" w:rsidRPr="005C25F0">
        <w:rPr>
          <w:rStyle w:val="EmphasisBold"/>
          <w:b w:val="0"/>
        </w:rPr>
        <w:t xml:space="preserve">ealing with the question </w:t>
      </w:r>
      <w:r>
        <w:rPr>
          <w:rStyle w:val="EmphasisBold"/>
          <w:b w:val="0"/>
        </w:rPr>
        <w:t>parts</w:t>
      </w:r>
      <w:r w:rsidR="00C974E9" w:rsidRPr="005C25F0">
        <w:rPr>
          <w:rStyle w:val="EmphasisBold"/>
          <w:b w:val="0"/>
        </w:rPr>
        <w:t xml:space="preserve"> separate</w:t>
      </w:r>
      <w:r>
        <w:rPr>
          <w:rStyle w:val="EmphasisBold"/>
          <w:b w:val="0"/>
        </w:rPr>
        <w:t>ly</w:t>
      </w:r>
      <w:r w:rsidR="00C974E9" w:rsidRPr="005C25F0">
        <w:rPr>
          <w:rStyle w:val="EmphasisBold"/>
          <w:b w:val="0"/>
        </w:rPr>
        <w:t>, which read as</w:t>
      </w:r>
      <w:r w:rsidR="00E975CC">
        <w:rPr>
          <w:rStyle w:val="EmphasisBold"/>
          <w:b w:val="0"/>
        </w:rPr>
        <w:t xml:space="preserve"> responses to</w:t>
      </w:r>
      <w:r w:rsidR="00C974E9" w:rsidRPr="005C25F0">
        <w:rPr>
          <w:rStyle w:val="EmphasisBold"/>
          <w:b w:val="0"/>
        </w:rPr>
        <w:t xml:space="preserve"> two five-mark questions, as opposed to an integrated analysis of both Unit 3 Areas of Study</w:t>
      </w:r>
    </w:p>
    <w:p w14:paraId="6DE141BC" w14:textId="4ED76CF4" w:rsidR="00C974E9" w:rsidRPr="00391D95" w:rsidRDefault="00C974E9" w:rsidP="00C974E9">
      <w:pPr>
        <w:pStyle w:val="Bullet"/>
        <w:rPr>
          <w:rStyle w:val="EmphasisBold"/>
          <w:b w:val="0"/>
        </w:rPr>
      </w:pPr>
      <w:r w:rsidRPr="005C25F0">
        <w:rPr>
          <w:rStyle w:val="EmphasisBold"/>
          <w:b w:val="0"/>
        </w:rPr>
        <w:t>only engag</w:t>
      </w:r>
      <w:r w:rsidR="00E975CC">
        <w:rPr>
          <w:rStyle w:val="EmphasisBold"/>
          <w:b w:val="0"/>
        </w:rPr>
        <w:t>ing</w:t>
      </w:r>
      <w:r w:rsidRPr="005C25F0">
        <w:rPr>
          <w:rStyle w:val="EmphasisBold"/>
          <w:b w:val="0"/>
        </w:rPr>
        <w:t xml:space="preserve"> with either a global issue or a contemporary crisis</w:t>
      </w:r>
      <w:r w:rsidR="00752E67">
        <w:rPr>
          <w:rStyle w:val="EmphasisBold"/>
          <w:b w:val="0"/>
        </w:rPr>
        <w:t>, not both</w:t>
      </w:r>
      <w:r w:rsidR="00E975CC">
        <w:rPr>
          <w:rStyle w:val="EmphasisBold"/>
          <w:b w:val="0"/>
        </w:rPr>
        <w:t>.</w:t>
      </w:r>
    </w:p>
    <w:p w14:paraId="75A3C719" w14:textId="50EC35F7" w:rsidR="00C974E9" w:rsidRPr="005C25F0" w:rsidRDefault="00C974E9" w:rsidP="00C974E9">
      <w:pPr>
        <w:pStyle w:val="BodyText"/>
        <w:rPr>
          <w:rStyle w:val="EmphasisBold"/>
          <w:b w:val="0"/>
        </w:rPr>
      </w:pPr>
      <w:r w:rsidRPr="005C25F0">
        <w:rPr>
          <w:rStyle w:val="EmphasisBold"/>
          <w:b w:val="0"/>
        </w:rPr>
        <w:t>Some</w:t>
      </w:r>
      <w:r w:rsidR="00C1074B">
        <w:rPr>
          <w:rStyle w:val="EmphasisBold"/>
          <w:b w:val="0"/>
        </w:rPr>
        <w:t xml:space="preserve"> examples of</w:t>
      </w:r>
      <w:r w:rsidRPr="005C25F0">
        <w:rPr>
          <w:rStyle w:val="EmphasisBold"/>
          <w:b w:val="0"/>
        </w:rPr>
        <w:t xml:space="preserve"> effective contentions</w:t>
      </w:r>
      <w:r w:rsidR="00C1074B">
        <w:rPr>
          <w:rStyle w:val="EmphasisBold"/>
          <w:b w:val="0"/>
        </w:rPr>
        <w:t xml:space="preserve"> from high-scoring responses</w:t>
      </w:r>
      <w:r w:rsidRPr="005C25F0">
        <w:rPr>
          <w:rStyle w:val="EmphasisBold"/>
          <w:b w:val="0"/>
        </w:rPr>
        <w:t xml:space="preserve"> for this question are below:</w:t>
      </w:r>
    </w:p>
    <w:p w14:paraId="2CE6E5D2" w14:textId="52058FAB" w:rsidR="00C974E9" w:rsidRPr="00A24854" w:rsidRDefault="00C974E9" w:rsidP="00A24854">
      <w:pPr>
        <w:pStyle w:val="Studentresponse"/>
      </w:pPr>
      <w:r w:rsidRPr="00A24854">
        <w:t>The United States of America has challenged a resolution to climate change, just as China has challenged a resolution to the Russia</w:t>
      </w:r>
      <w:r w:rsidR="00C1074B">
        <w:t>–</w:t>
      </w:r>
      <w:r w:rsidRPr="00A24854">
        <w:t xml:space="preserve">Ukraine war, due to their respective pursuits of economic prosperity at the expense of global cooperation. </w:t>
      </w:r>
    </w:p>
    <w:p w14:paraId="5878CB14" w14:textId="64D0312E" w:rsidR="00F0523B" w:rsidRDefault="00C974E9" w:rsidP="00A24854">
      <w:pPr>
        <w:pStyle w:val="Studentresponse"/>
      </w:pPr>
      <w:r w:rsidRPr="00A24854">
        <w:t xml:space="preserve">State responses for both climate change and mass movement </w:t>
      </w:r>
      <w:r w:rsidR="0099393F">
        <w:t>[</w:t>
      </w:r>
      <w:r w:rsidRPr="00A24854">
        <w:t>of people</w:t>
      </w:r>
      <w:r w:rsidR="0099393F">
        <w:t>]</w:t>
      </w:r>
      <w:r w:rsidRPr="00A24854">
        <w:t xml:space="preserve"> have significantly challenged the resolution of this global crisis and global issue largely due to conflicting interests and ideologies </w:t>
      </w:r>
      <w:r w:rsidR="0099393F">
        <w:t xml:space="preserve">… </w:t>
      </w:r>
      <w:r w:rsidRPr="00A24854">
        <w:t xml:space="preserve">which limit </w:t>
      </w:r>
      <w:r w:rsidR="0099393F">
        <w:t>[</w:t>
      </w:r>
      <w:r w:rsidRPr="00A24854">
        <w:t>their</w:t>
      </w:r>
      <w:r w:rsidR="0099393F">
        <w:t>]</w:t>
      </w:r>
      <w:r w:rsidRPr="00A24854">
        <w:t xml:space="preserve"> abilities to facilitate global cooperation.</w:t>
      </w:r>
    </w:p>
    <w:p w14:paraId="21FBAB2C" w14:textId="77777777" w:rsidR="00F0523B" w:rsidRDefault="00F0523B">
      <w:pPr>
        <w:spacing w:line="276" w:lineRule="auto"/>
        <w:rPr>
          <w:i/>
          <w:sz w:val="20"/>
          <w:lang w:val="en-AU"/>
        </w:rPr>
      </w:pPr>
      <w:r>
        <w:br w:type="page"/>
      </w:r>
    </w:p>
    <w:p w14:paraId="2D139A6E" w14:textId="77777777" w:rsidR="00C974E9" w:rsidRPr="005C25F0" w:rsidRDefault="00C974E9" w:rsidP="00C974E9">
      <w:pPr>
        <w:pStyle w:val="Heading2"/>
        <w:rPr>
          <w:bCs/>
        </w:rPr>
      </w:pPr>
      <w:r w:rsidRPr="005C25F0">
        <w:rPr>
          <w:bCs/>
        </w:rPr>
        <w:t>Question 2</w:t>
      </w:r>
    </w:p>
    <w:tbl>
      <w:tblPr>
        <w:tblW w:w="9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3"/>
        <w:gridCol w:w="697"/>
        <w:gridCol w:w="697"/>
        <w:gridCol w:w="697"/>
        <w:gridCol w:w="697"/>
        <w:gridCol w:w="697"/>
        <w:gridCol w:w="697"/>
        <w:gridCol w:w="697"/>
        <w:gridCol w:w="697"/>
        <w:gridCol w:w="697"/>
        <w:gridCol w:w="697"/>
        <w:gridCol w:w="697"/>
        <w:gridCol w:w="1040"/>
      </w:tblGrid>
      <w:tr w:rsidR="00E80A7E" w:rsidRPr="005C25F0" w14:paraId="2696A5D8" w14:textId="77777777" w:rsidTr="00036F8E">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7DDB412E" w14:textId="77777777" w:rsidR="00E80A7E" w:rsidRPr="005C25F0" w:rsidRDefault="00E80A7E" w:rsidP="00D02481">
            <w:pPr>
              <w:pStyle w:val="Tablecondensedheading"/>
              <w:rPr>
                <w:lang w:val="en-AU"/>
              </w:rPr>
            </w:pPr>
            <w:r w:rsidRPr="005C25F0">
              <w:rPr>
                <w:lang w:val="en-AU"/>
              </w:rPr>
              <w:t>Mark </w:t>
            </w:r>
          </w:p>
        </w:tc>
        <w:tc>
          <w:tcPr>
            <w:tcW w:w="573" w:type="dxa"/>
            <w:tcBorders>
              <w:top w:val="single" w:sz="6" w:space="0" w:color="000000"/>
              <w:left w:val="single" w:sz="6" w:space="0" w:color="FFFFFF"/>
              <w:bottom w:val="single" w:sz="6" w:space="0" w:color="000000"/>
              <w:right w:val="single" w:sz="6" w:space="0" w:color="FFFFFF"/>
            </w:tcBorders>
            <w:shd w:val="clear" w:color="auto" w:fill="0F7EB4"/>
            <w:hideMark/>
          </w:tcPr>
          <w:p w14:paraId="5F608895" w14:textId="77777777" w:rsidR="00E80A7E" w:rsidRPr="005C25F0" w:rsidRDefault="00E80A7E" w:rsidP="00D02481">
            <w:pPr>
              <w:pStyle w:val="Tablecondensedheading"/>
              <w:rPr>
                <w:lang w:val="en-AU"/>
              </w:rPr>
            </w:pPr>
            <w:r w:rsidRPr="005C25F0">
              <w:rPr>
                <w:lang w:val="en-AU"/>
              </w:rPr>
              <w:t>0 </w:t>
            </w:r>
          </w:p>
        </w:tc>
        <w:tc>
          <w:tcPr>
            <w:tcW w:w="573" w:type="dxa"/>
            <w:tcBorders>
              <w:top w:val="single" w:sz="6" w:space="0" w:color="000000"/>
              <w:left w:val="single" w:sz="6" w:space="0" w:color="FFFFFF"/>
              <w:bottom w:val="single" w:sz="6" w:space="0" w:color="000000"/>
              <w:right w:val="single" w:sz="6" w:space="0" w:color="FFFFFF"/>
            </w:tcBorders>
            <w:shd w:val="clear" w:color="auto" w:fill="0F7EB4"/>
            <w:hideMark/>
          </w:tcPr>
          <w:p w14:paraId="1564942C" w14:textId="77777777" w:rsidR="00E80A7E" w:rsidRPr="005C25F0" w:rsidRDefault="00E80A7E" w:rsidP="00D02481">
            <w:pPr>
              <w:pStyle w:val="Tablecondensedheading"/>
              <w:rPr>
                <w:lang w:val="en-AU"/>
              </w:rPr>
            </w:pPr>
            <w:r w:rsidRPr="005C25F0">
              <w:rPr>
                <w:lang w:val="en-AU"/>
              </w:rPr>
              <w:t>1 </w:t>
            </w:r>
          </w:p>
        </w:tc>
        <w:tc>
          <w:tcPr>
            <w:tcW w:w="573" w:type="dxa"/>
            <w:tcBorders>
              <w:top w:val="single" w:sz="6" w:space="0" w:color="000000"/>
              <w:left w:val="single" w:sz="6" w:space="0" w:color="FFFFFF"/>
              <w:bottom w:val="single" w:sz="6" w:space="0" w:color="000000"/>
              <w:right w:val="single" w:sz="6" w:space="0" w:color="FFFFFF"/>
            </w:tcBorders>
            <w:shd w:val="clear" w:color="auto" w:fill="0F7EB4"/>
            <w:hideMark/>
          </w:tcPr>
          <w:p w14:paraId="4E951FDE" w14:textId="77777777" w:rsidR="00E80A7E" w:rsidRPr="005C25F0" w:rsidRDefault="00E80A7E" w:rsidP="00D02481">
            <w:pPr>
              <w:pStyle w:val="Tablecondensedheading"/>
              <w:rPr>
                <w:lang w:val="en-AU"/>
              </w:rPr>
            </w:pPr>
            <w:r w:rsidRPr="005C25F0">
              <w:rPr>
                <w:lang w:val="en-AU"/>
              </w:rPr>
              <w:t>2 </w:t>
            </w:r>
          </w:p>
        </w:tc>
        <w:tc>
          <w:tcPr>
            <w:tcW w:w="573" w:type="dxa"/>
            <w:tcBorders>
              <w:top w:val="single" w:sz="6" w:space="0" w:color="000000"/>
              <w:left w:val="single" w:sz="6" w:space="0" w:color="FFFFFF"/>
              <w:bottom w:val="single" w:sz="6" w:space="0" w:color="000000"/>
              <w:right w:val="single" w:sz="6" w:space="0" w:color="FFFFFF"/>
            </w:tcBorders>
            <w:shd w:val="clear" w:color="auto" w:fill="0F7EB4"/>
            <w:hideMark/>
          </w:tcPr>
          <w:p w14:paraId="49F47737" w14:textId="77777777" w:rsidR="00E80A7E" w:rsidRPr="005C25F0" w:rsidRDefault="00E80A7E" w:rsidP="00D02481">
            <w:pPr>
              <w:pStyle w:val="Tablecondensedheading"/>
              <w:rPr>
                <w:lang w:val="en-AU"/>
              </w:rPr>
            </w:pPr>
            <w:r w:rsidRPr="005C25F0">
              <w:rPr>
                <w:lang w:val="en-AU"/>
              </w:rPr>
              <w:t>3 </w:t>
            </w:r>
          </w:p>
        </w:tc>
        <w:tc>
          <w:tcPr>
            <w:tcW w:w="573" w:type="dxa"/>
            <w:tcBorders>
              <w:top w:val="single" w:sz="6" w:space="0" w:color="000000"/>
              <w:left w:val="single" w:sz="6" w:space="0" w:color="FFFFFF"/>
              <w:bottom w:val="single" w:sz="6" w:space="0" w:color="000000"/>
              <w:right w:val="single" w:sz="6" w:space="0" w:color="FFFFFF"/>
            </w:tcBorders>
            <w:shd w:val="clear" w:color="auto" w:fill="0F7EB4"/>
            <w:hideMark/>
          </w:tcPr>
          <w:p w14:paraId="428E6494" w14:textId="77777777" w:rsidR="00E80A7E" w:rsidRPr="005C25F0" w:rsidRDefault="00E80A7E" w:rsidP="00D02481">
            <w:pPr>
              <w:pStyle w:val="Tablecondensedheading"/>
              <w:rPr>
                <w:lang w:val="en-AU"/>
              </w:rPr>
            </w:pPr>
            <w:r w:rsidRPr="005C25F0">
              <w:rPr>
                <w:lang w:val="en-AU"/>
              </w:rPr>
              <w:t>4 </w:t>
            </w:r>
          </w:p>
        </w:tc>
        <w:tc>
          <w:tcPr>
            <w:tcW w:w="573" w:type="dxa"/>
            <w:tcBorders>
              <w:top w:val="single" w:sz="6" w:space="0" w:color="000000"/>
              <w:left w:val="single" w:sz="6" w:space="0" w:color="FFFFFF"/>
              <w:bottom w:val="single" w:sz="6" w:space="0" w:color="000000"/>
              <w:right w:val="single" w:sz="6" w:space="0" w:color="FFFFFF"/>
            </w:tcBorders>
            <w:shd w:val="clear" w:color="auto" w:fill="0F7EB4"/>
          </w:tcPr>
          <w:p w14:paraId="240EAE6A" w14:textId="00F7CAF1" w:rsidR="00E80A7E" w:rsidRPr="005C25F0" w:rsidRDefault="00E80A7E" w:rsidP="00D02481">
            <w:pPr>
              <w:pStyle w:val="Tablecondensedheading"/>
              <w:rPr>
                <w:lang w:val="en-AU"/>
              </w:rPr>
            </w:pPr>
            <w:r w:rsidRPr="005C25F0">
              <w:rPr>
                <w:lang w:val="en-AU"/>
              </w:rPr>
              <w:t>5</w:t>
            </w:r>
          </w:p>
        </w:tc>
        <w:tc>
          <w:tcPr>
            <w:tcW w:w="573" w:type="dxa"/>
            <w:tcBorders>
              <w:top w:val="single" w:sz="6" w:space="0" w:color="000000"/>
              <w:left w:val="single" w:sz="6" w:space="0" w:color="FFFFFF"/>
              <w:bottom w:val="single" w:sz="6" w:space="0" w:color="000000"/>
              <w:right w:val="single" w:sz="6" w:space="0" w:color="FFFFFF"/>
            </w:tcBorders>
            <w:shd w:val="clear" w:color="auto" w:fill="0F7EB4"/>
          </w:tcPr>
          <w:p w14:paraId="704FE96A" w14:textId="3D312E4E" w:rsidR="00E80A7E" w:rsidRPr="005C25F0" w:rsidRDefault="00E80A7E" w:rsidP="00D02481">
            <w:pPr>
              <w:pStyle w:val="Tablecondensedheading"/>
              <w:rPr>
                <w:lang w:val="en-AU"/>
              </w:rPr>
            </w:pPr>
            <w:r w:rsidRPr="005C25F0">
              <w:rPr>
                <w:lang w:val="en-AU"/>
              </w:rPr>
              <w:t>6</w:t>
            </w:r>
          </w:p>
        </w:tc>
        <w:tc>
          <w:tcPr>
            <w:tcW w:w="573" w:type="dxa"/>
            <w:tcBorders>
              <w:top w:val="single" w:sz="6" w:space="0" w:color="000000"/>
              <w:left w:val="single" w:sz="6" w:space="0" w:color="FFFFFF"/>
              <w:bottom w:val="single" w:sz="6" w:space="0" w:color="000000"/>
              <w:right w:val="single" w:sz="6" w:space="0" w:color="FFFFFF"/>
            </w:tcBorders>
            <w:shd w:val="clear" w:color="auto" w:fill="0F7EB4"/>
          </w:tcPr>
          <w:p w14:paraId="772618B8" w14:textId="22CA4D5E" w:rsidR="00E80A7E" w:rsidRPr="005C25F0" w:rsidRDefault="00E80A7E" w:rsidP="00D02481">
            <w:pPr>
              <w:pStyle w:val="Tablecondensedheading"/>
              <w:rPr>
                <w:lang w:val="en-AU"/>
              </w:rPr>
            </w:pPr>
            <w:r w:rsidRPr="005C25F0">
              <w:rPr>
                <w:lang w:val="en-AU"/>
              </w:rPr>
              <w:t>7</w:t>
            </w:r>
          </w:p>
        </w:tc>
        <w:tc>
          <w:tcPr>
            <w:tcW w:w="573" w:type="dxa"/>
            <w:tcBorders>
              <w:top w:val="single" w:sz="6" w:space="0" w:color="000000"/>
              <w:left w:val="single" w:sz="6" w:space="0" w:color="FFFFFF"/>
              <w:bottom w:val="single" w:sz="6" w:space="0" w:color="000000"/>
              <w:right w:val="single" w:sz="6" w:space="0" w:color="FFFFFF"/>
            </w:tcBorders>
            <w:shd w:val="clear" w:color="auto" w:fill="0F7EB4"/>
          </w:tcPr>
          <w:p w14:paraId="38838C71" w14:textId="4606C4B9" w:rsidR="00E80A7E" w:rsidRPr="005C25F0" w:rsidRDefault="00E80A7E" w:rsidP="00D02481">
            <w:pPr>
              <w:pStyle w:val="Tablecondensedheading"/>
              <w:rPr>
                <w:lang w:val="en-AU"/>
              </w:rPr>
            </w:pPr>
            <w:r w:rsidRPr="005C25F0">
              <w:rPr>
                <w:lang w:val="en-AU"/>
              </w:rPr>
              <w:t>8</w:t>
            </w:r>
          </w:p>
        </w:tc>
        <w:tc>
          <w:tcPr>
            <w:tcW w:w="573" w:type="dxa"/>
            <w:tcBorders>
              <w:top w:val="single" w:sz="6" w:space="0" w:color="000000"/>
              <w:left w:val="single" w:sz="6" w:space="0" w:color="FFFFFF"/>
              <w:bottom w:val="single" w:sz="6" w:space="0" w:color="000000"/>
              <w:right w:val="single" w:sz="6" w:space="0" w:color="FFFFFF"/>
            </w:tcBorders>
            <w:shd w:val="clear" w:color="auto" w:fill="0F7EB4"/>
          </w:tcPr>
          <w:p w14:paraId="568D185F" w14:textId="0CB5C22E" w:rsidR="00E80A7E" w:rsidRPr="005C25F0" w:rsidRDefault="00E80A7E" w:rsidP="00D02481">
            <w:pPr>
              <w:pStyle w:val="Tablecondensedheading"/>
              <w:rPr>
                <w:lang w:val="en-AU"/>
              </w:rPr>
            </w:pPr>
            <w:r w:rsidRPr="005C25F0">
              <w:rPr>
                <w:lang w:val="en-AU"/>
              </w:rPr>
              <w:t>9</w:t>
            </w:r>
          </w:p>
        </w:tc>
        <w:tc>
          <w:tcPr>
            <w:tcW w:w="573" w:type="dxa"/>
            <w:tcBorders>
              <w:top w:val="single" w:sz="6" w:space="0" w:color="000000"/>
              <w:left w:val="single" w:sz="6" w:space="0" w:color="FFFFFF"/>
              <w:bottom w:val="single" w:sz="6" w:space="0" w:color="000000"/>
              <w:right w:val="single" w:sz="6" w:space="0" w:color="FFFFFF"/>
            </w:tcBorders>
            <w:shd w:val="clear" w:color="auto" w:fill="0F7EB4"/>
          </w:tcPr>
          <w:p w14:paraId="7E214FFD" w14:textId="4294CE67" w:rsidR="00E80A7E" w:rsidRPr="005C25F0" w:rsidRDefault="00E80A7E" w:rsidP="00D02481">
            <w:pPr>
              <w:pStyle w:val="Tablecondensedheading"/>
              <w:rPr>
                <w:lang w:val="en-AU"/>
              </w:rPr>
            </w:pPr>
            <w:r w:rsidRPr="005C25F0">
              <w:rPr>
                <w:lang w:val="en-AU"/>
              </w:rPr>
              <w:t>10</w:t>
            </w:r>
          </w:p>
        </w:tc>
        <w:tc>
          <w:tcPr>
            <w:tcW w:w="855" w:type="dxa"/>
            <w:tcBorders>
              <w:top w:val="single" w:sz="6" w:space="0" w:color="000000"/>
              <w:left w:val="single" w:sz="6" w:space="0" w:color="FFFFFF"/>
              <w:bottom w:val="single" w:sz="6" w:space="0" w:color="000000"/>
              <w:right w:val="single" w:sz="6" w:space="0" w:color="000000"/>
            </w:tcBorders>
            <w:shd w:val="clear" w:color="auto" w:fill="0F7EB4"/>
            <w:hideMark/>
          </w:tcPr>
          <w:p w14:paraId="6BB5554F" w14:textId="583B831A" w:rsidR="00E80A7E" w:rsidRPr="005C25F0" w:rsidRDefault="00E80A7E" w:rsidP="00D02481">
            <w:pPr>
              <w:pStyle w:val="Tablecondensedheading"/>
              <w:rPr>
                <w:lang w:val="en-AU"/>
              </w:rPr>
            </w:pPr>
            <w:r w:rsidRPr="005C25F0">
              <w:rPr>
                <w:lang w:val="en-AU"/>
              </w:rPr>
              <w:t>Average </w:t>
            </w:r>
          </w:p>
        </w:tc>
      </w:tr>
      <w:tr w:rsidR="00E80A7E" w:rsidRPr="005C25F0" w14:paraId="045E7F7E" w14:textId="77777777" w:rsidTr="00036F8E">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7C6529E7" w14:textId="77777777" w:rsidR="00E80A7E" w:rsidRPr="005C25F0" w:rsidRDefault="00E80A7E" w:rsidP="00D02481">
            <w:pPr>
              <w:pStyle w:val="Tablecondensed"/>
              <w:rPr>
                <w:rFonts w:ascii="Segoe UI" w:hAnsi="Segoe UI"/>
                <w:sz w:val="18"/>
                <w:szCs w:val="18"/>
                <w:lang w:val="en-AU" w:eastAsia="en-AU"/>
              </w:rPr>
            </w:pPr>
            <w:r w:rsidRPr="005C25F0">
              <w:rPr>
                <w:lang w:val="en-AU" w:eastAsia="en-AU"/>
              </w:rPr>
              <w:t>% </w:t>
            </w:r>
          </w:p>
        </w:tc>
        <w:tc>
          <w:tcPr>
            <w:tcW w:w="573" w:type="dxa"/>
            <w:tcBorders>
              <w:top w:val="single" w:sz="6" w:space="0" w:color="000000"/>
              <w:left w:val="single" w:sz="6" w:space="0" w:color="000000"/>
              <w:bottom w:val="single" w:sz="6" w:space="0" w:color="000000"/>
              <w:right w:val="single" w:sz="6" w:space="0" w:color="000000"/>
            </w:tcBorders>
            <w:hideMark/>
          </w:tcPr>
          <w:p w14:paraId="50058C56" w14:textId="728453D4" w:rsidR="00E80A7E" w:rsidRPr="005C25F0" w:rsidRDefault="00E80A7E" w:rsidP="00D02481">
            <w:pPr>
              <w:pStyle w:val="Tablecondensed"/>
              <w:rPr>
                <w:rFonts w:ascii="Segoe UI" w:hAnsi="Segoe UI"/>
                <w:sz w:val="18"/>
                <w:szCs w:val="18"/>
                <w:lang w:val="en-AU" w:eastAsia="en-AU"/>
              </w:rPr>
            </w:pPr>
            <w:r w:rsidRPr="005C25F0">
              <w:rPr>
                <w:lang w:val="en-AU"/>
              </w:rPr>
              <w:t>4</w:t>
            </w:r>
          </w:p>
        </w:tc>
        <w:tc>
          <w:tcPr>
            <w:tcW w:w="573" w:type="dxa"/>
            <w:tcBorders>
              <w:top w:val="single" w:sz="6" w:space="0" w:color="000000"/>
              <w:left w:val="single" w:sz="6" w:space="0" w:color="000000"/>
              <w:bottom w:val="single" w:sz="6" w:space="0" w:color="000000"/>
              <w:right w:val="single" w:sz="6" w:space="0" w:color="000000"/>
            </w:tcBorders>
            <w:hideMark/>
          </w:tcPr>
          <w:p w14:paraId="7FE59E2C" w14:textId="2797D3F5" w:rsidR="00E80A7E" w:rsidRPr="005C25F0" w:rsidRDefault="00E80A7E" w:rsidP="00D02481">
            <w:pPr>
              <w:pStyle w:val="Tablecondensed"/>
              <w:rPr>
                <w:rFonts w:ascii="Segoe UI" w:hAnsi="Segoe UI"/>
                <w:sz w:val="18"/>
                <w:szCs w:val="18"/>
                <w:lang w:val="en-AU" w:eastAsia="en-AU"/>
              </w:rPr>
            </w:pPr>
            <w:r w:rsidRPr="005C25F0">
              <w:rPr>
                <w:lang w:val="en-AU"/>
              </w:rPr>
              <w:t>3</w:t>
            </w:r>
          </w:p>
        </w:tc>
        <w:tc>
          <w:tcPr>
            <w:tcW w:w="573" w:type="dxa"/>
            <w:tcBorders>
              <w:top w:val="single" w:sz="6" w:space="0" w:color="000000"/>
              <w:left w:val="single" w:sz="6" w:space="0" w:color="000000"/>
              <w:bottom w:val="single" w:sz="6" w:space="0" w:color="000000"/>
              <w:right w:val="single" w:sz="6" w:space="0" w:color="000000"/>
            </w:tcBorders>
            <w:hideMark/>
          </w:tcPr>
          <w:p w14:paraId="26F20382" w14:textId="6F3CE5A6" w:rsidR="00E80A7E" w:rsidRPr="005C25F0" w:rsidRDefault="00E80A7E" w:rsidP="00D02481">
            <w:pPr>
              <w:pStyle w:val="Tablecondensed"/>
              <w:rPr>
                <w:rFonts w:ascii="Segoe UI" w:hAnsi="Segoe UI"/>
                <w:sz w:val="18"/>
                <w:szCs w:val="18"/>
                <w:lang w:val="en-AU" w:eastAsia="en-AU"/>
              </w:rPr>
            </w:pPr>
            <w:r w:rsidRPr="005C25F0">
              <w:rPr>
                <w:lang w:val="en-AU"/>
              </w:rPr>
              <w:t>4</w:t>
            </w:r>
          </w:p>
        </w:tc>
        <w:tc>
          <w:tcPr>
            <w:tcW w:w="573" w:type="dxa"/>
            <w:tcBorders>
              <w:top w:val="single" w:sz="6" w:space="0" w:color="000000"/>
              <w:left w:val="single" w:sz="6" w:space="0" w:color="000000"/>
              <w:bottom w:val="single" w:sz="6" w:space="0" w:color="000000"/>
              <w:right w:val="single" w:sz="6" w:space="0" w:color="000000"/>
            </w:tcBorders>
            <w:hideMark/>
          </w:tcPr>
          <w:p w14:paraId="2D7D6014" w14:textId="3E11D941" w:rsidR="00E80A7E" w:rsidRPr="005C25F0" w:rsidRDefault="00E80A7E" w:rsidP="00D02481">
            <w:pPr>
              <w:pStyle w:val="Tablecondensed"/>
              <w:rPr>
                <w:rFonts w:ascii="Segoe UI" w:hAnsi="Segoe UI"/>
                <w:sz w:val="18"/>
                <w:szCs w:val="18"/>
                <w:lang w:val="en-AU" w:eastAsia="en-AU"/>
              </w:rPr>
            </w:pPr>
            <w:r w:rsidRPr="005C25F0">
              <w:rPr>
                <w:lang w:val="en-AU"/>
              </w:rPr>
              <w:t>9</w:t>
            </w:r>
          </w:p>
        </w:tc>
        <w:tc>
          <w:tcPr>
            <w:tcW w:w="573" w:type="dxa"/>
            <w:tcBorders>
              <w:top w:val="single" w:sz="6" w:space="0" w:color="000000"/>
              <w:left w:val="single" w:sz="6" w:space="0" w:color="000000"/>
              <w:bottom w:val="single" w:sz="6" w:space="0" w:color="000000"/>
              <w:right w:val="single" w:sz="6" w:space="0" w:color="000000"/>
            </w:tcBorders>
            <w:hideMark/>
          </w:tcPr>
          <w:p w14:paraId="3DDBAE8A" w14:textId="19CDB428" w:rsidR="00E80A7E" w:rsidRPr="005C25F0" w:rsidRDefault="00E80A7E" w:rsidP="00D02481">
            <w:pPr>
              <w:pStyle w:val="Tablecondensed"/>
              <w:rPr>
                <w:rFonts w:ascii="Segoe UI" w:hAnsi="Segoe UI"/>
                <w:sz w:val="18"/>
                <w:szCs w:val="18"/>
                <w:lang w:val="en-AU" w:eastAsia="en-AU"/>
              </w:rPr>
            </w:pPr>
            <w:r w:rsidRPr="005C25F0">
              <w:rPr>
                <w:lang w:val="en-AU"/>
              </w:rPr>
              <w:t>14</w:t>
            </w:r>
          </w:p>
        </w:tc>
        <w:tc>
          <w:tcPr>
            <w:tcW w:w="573" w:type="dxa"/>
            <w:tcBorders>
              <w:top w:val="single" w:sz="6" w:space="0" w:color="000000"/>
              <w:left w:val="single" w:sz="6" w:space="0" w:color="000000"/>
              <w:bottom w:val="single" w:sz="6" w:space="0" w:color="000000"/>
              <w:right w:val="single" w:sz="6" w:space="0" w:color="000000"/>
            </w:tcBorders>
          </w:tcPr>
          <w:p w14:paraId="2F7D9CDE" w14:textId="03851CAE" w:rsidR="00E80A7E" w:rsidRPr="005C25F0" w:rsidRDefault="00E80A7E" w:rsidP="00D02481">
            <w:pPr>
              <w:pStyle w:val="Tablecondensed"/>
              <w:rPr>
                <w:lang w:val="en-AU" w:eastAsia="en-AU"/>
              </w:rPr>
            </w:pPr>
            <w:r w:rsidRPr="005C25F0">
              <w:rPr>
                <w:lang w:val="en-AU"/>
              </w:rPr>
              <w:t>16</w:t>
            </w:r>
          </w:p>
        </w:tc>
        <w:tc>
          <w:tcPr>
            <w:tcW w:w="573" w:type="dxa"/>
            <w:tcBorders>
              <w:top w:val="single" w:sz="6" w:space="0" w:color="000000"/>
              <w:left w:val="single" w:sz="6" w:space="0" w:color="000000"/>
              <w:bottom w:val="single" w:sz="6" w:space="0" w:color="000000"/>
              <w:right w:val="single" w:sz="6" w:space="0" w:color="000000"/>
            </w:tcBorders>
          </w:tcPr>
          <w:p w14:paraId="431D610E" w14:textId="24A9F0E4" w:rsidR="00E80A7E" w:rsidRPr="005C25F0" w:rsidRDefault="00E80A7E" w:rsidP="00D02481">
            <w:pPr>
              <w:pStyle w:val="Tablecondensed"/>
              <w:rPr>
                <w:lang w:val="en-AU" w:eastAsia="en-AU"/>
              </w:rPr>
            </w:pPr>
            <w:r w:rsidRPr="005C25F0">
              <w:rPr>
                <w:lang w:val="en-AU"/>
              </w:rPr>
              <w:t>22</w:t>
            </w:r>
          </w:p>
        </w:tc>
        <w:tc>
          <w:tcPr>
            <w:tcW w:w="573" w:type="dxa"/>
            <w:tcBorders>
              <w:top w:val="single" w:sz="6" w:space="0" w:color="000000"/>
              <w:left w:val="single" w:sz="6" w:space="0" w:color="000000"/>
              <w:bottom w:val="single" w:sz="6" w:space="0" w:color="000000"/>
              <w:right w:val="single" w:sz="6" w:space="0" w:color="000000"/>
            </w:tcBorders>
          </w:tcPr>
          <w:p w14:paraId="1469CFA9" w14:textId="268B1EB7" w:rsidR="00E80A7E" w:rsidRPr="005C25F0" w:rsidRDefault="00E80A7E" w:rsidP="00D02481">
            <w:pPr>
              <w:pStyle w:val="Tablecondensed"/>
              <w:rPr>
                <w:lang w:val="en-AU" w:eastAsia="en-AU"/>
              </w:rPr>
            </w:pPr>
            <w:r w:rsidRPr="005C25F0">
              <w:rPr>
                <w:lang w:val="en-AU"/>
              </w:rPr>
              <w:t>16</w:t>
            </w:r>
          </w:p>
        </w:tc>
        <w:tc>
          <w:tcPr>
            <w:tcW w:w="573" w:type="dxa"/>
            <w:tcBorders>
              <w:top w:val="single" w:sz="6" w:space="0" w:color="000000"/>
              <w:left w:val="single" w:sz="6" w:space="0" w:color="000000"/>
              <w:bottom w:val="single" w:sz="6" w:space="0" w:color="000000"/>
              <w:right w:val="single" w:sz="6" w:space="0" w:color="000000"/>
            </w:tcBorders>
          </w:tcPr>
          <w:p w14:paraId="51F3D4E5" w14:textId="42261BB0" w:rsidR="00E80A7E" w:rsidRPr="005C25F0" w:rsidRDefault="00E80A7E" w:rsidP="00D02481">
            <w:pPr>
              <w:pStyle w:val="Tablecondensed"/>
              <w:rPr>
                <w:lang w:val="en-AU" w:eastAsia="en-AU"/>
              </w:rPr>
            </w:pPr>
            <w:r w:rsidRPr="005C25F0">
              <w:rPr>
                <w:lang w:val="en-AU"/>
              </w:rPr>
              <w:t>9</w:t>
            </w:r>
          </w:p>
        </w:tc>
        <w:tc>
          <w:tcPr>
            <w:tcW w:w="573" w:type="dxa"/>
            <w:tcBorders>
              <w:top w:val="single" w:sz="6" w:space="0" w:color="000000"/>
              <w:left w:val="single" w:sz="6" w:space="0" w:color="000000"/>
              <w:bottom w:val="single" w:sz="6" w:space="0" w:color="000000"/>
              <w:right w:val="single" w:sz="6" w:space="0" w:color="000000"/>
            </w:tcBorders>
          </w:tcPr>
          <w:p w14:paraId="01F715E3" w14:textId="4B00F42C" w:rsidR="00E80A7E" w:rsidRPr="005C25F0" w:rsidRDefault="00E80A7E" w:rsidP="00D02481">
            <w:pPr>
              <w:pStyle w:val="Tablecondensed"/>
              <w:rPr>
                <w:lang w:val="en-AU" w:eastAsia="en-AU"/>
              </w:rPr>
            </w:pPr>
            <w:r w:rsidRPr="005C25F0">
              <w:rPr>
                <w:lang w:val="en-AU"/>
              </w:rPr>
              <w:t>3</w:t>
            </w:r>
          </w:p>
        </w:tc>
        <w:tc>
          <w:tcPr>
            <w:tcW w:w="573" w:type="dxa"/>
            <w:tcBorders>
              <w:top w:val="single" w:sz="6" w:space="0" w:color="000000"/>
              <w:left w:val="single" w:sz="6" w:space="0" w:color="000000"/>
              <w:bottom w:val="single" w:sz="6" w:space="0" w:color="000000"/>
              <w:right w:val="single" w:sz="6" w:space="0" w:color="000000"/>
            </w:tcBorders>
          </w:tcPr>
          <w:p w14:paraId="19117287" w14:textId="7EA40F87" w:rsidR="00E80A7E" w:rsidRPr="005C25F0" w:rsidRDefault="00E80A7E" w:rsidP="00D02481">
            <w:pPr>
              <w:pStyle w:val="Tablecondensed"/>
              <w:rPr>
                <w:lang w:val="en-AU" w:eastAsia="en-AU"/>
              </w:rPr>
            </w:pPr>
            <w:r w:rsidRPr="005C25F0">
              <w:rPr>
                <w:lang w:val="en-AU"/>
              </w:rPr>
              <w:t>1</w:t>
            </w:r>
          </w:p>
        </w:tc>
        <w:tc>
          <w:tcPr>
            <w:tcW w:w="855" w:type="dxa"/>
            <w:tcBorders>
              <w:top w:val="single" w:sz="6" w:space="0" w:color="000000"/>
              <w:left w:val="single" w:sz="6" w:space="0" w:color="000000"/>
              <w:bottom w:val="single" w:sz="6" w:space="0" w:color="000000"/>
              <w:right w:val="single" w:sz="6" w:space="0" w:color="000000"/>
            </w:tcBorders>
            <w:hideMark/>
          </w:tcPr>
          <w:p w14:paraId="2FC3C4B7" w14:textId="397BAC2D" w:rsidR="00E80A7E" w:rsidRPr="005C25F0" w:rsidRDefault="00E80A7E" w:rsidP="00D02481">
            <w:pPr>
              <w:pStyle w:val="Tablecondensed"/>
              <w:rPr>
                <w:rFonts w:ascii="Segoe UI" w:hAnsi="Segoe UI"/>
                <w:sz w:val="18"/>
                <w:szCs w:val="18"/>
                <w:lang w:val="en-AU" w:eastAsia="en-AU"/>
              </w:rPr>
            </w:pPr>
            <w:r w:rsidRPr="005C25F0">
              <w:rPr>
                <w:rFonts w:ascii="Segoe UI" w:hAnsi="Segoe UI"/>
                <w:sz w:val="18"/>
                <w:szCs w:val="18"/>
                <w:lang w:val="en-AU" w:eastAsia="en-AU"/>
              </w:rPr>
              <w:t>5.</w:t>
            </w:r>
            <w:r w:rsidR="00FC64E5" w:rsidRPr="005C25F0">
              <w:rPr>
                <w:rFonts w:ascii="Segoe UI" w:hAnsi="Segoe UI"/>
                <w:sz w:val="18"/>
                <w:szCs w:val="18"/>
                <w:lang w:val="en-AU" w:eastAsia="en-AU"/>
              </w:rPr>
              <w:t>3</w:t>
            </w:r>
          </w:p>
        </w:tc>
      </w:tr>
    </w:tbl>
    <w:p w14:paraId="64183FDB" w14:textId="1B7F8224" w:rsidR="00C974E9" w:rsidRPr="005C25F0" w:rsidRDefault="00C974E9" w:rsidP="00C974E9">
      <w:pPr>
        <w:pStyle w:val="BodyText"/>
        <w:rPr>
          <w:rStyle w:val="EmphasisBold"/>
          <w:b w:val="0"/>
        </w:rPr>
      </w:pPr>
      <w:r w:rsidRPr="005C25F0">
        <w:rPr>
          <w:rStyle w:val="EmphasisBold"/>
          <w:b w:val="0"/>
        </w:rPr>
        <w:t xml:space="preserve">This question required students to </w:t>
      </w:r>
      <w:r w:rsidR="00BB4A56">
        <w:rPr>
          <w:rStyle w:val="EmphasisBold"/>
          <w:b w:val="0"/>
        </w:rPr>
        <w:t xml:space="preserve">evaluate </w:t>
      </w:r>
      <w:r w:rsidRPr="005C25F0">
        <w:rPr>
          <w:rStyle w:val="EmphasisBold"/>
          <w:b w:val="0"/>
        </w:rPr>
        <w:t xml:space="preserve">the effectiveness of the chosen Indo-Pacific state and Australia in </w:t>
      </w:r>
      <w:r w:rsidR="00BB4A56">
        <w:rPr>
          <w:rStyle w:val="EmphasisBold"/>
          <w:b w:val="0"/>
        </w:rPr>
        <w:t>pursuing</w:t>
      </w:r>
      <w:r w:rsidR="00BB4A56" w:rsidRPr="005C25F0">
        <w:rPr>
          <w:rStyle w:val="EmphasisBold"/>
          <w:b w:val="0"/>
        </w:rPr>
        <w:t xml:space="preserve"> </w:t>
      </w:r>
      <w:r w:rsidRPr="005C25F0">
        <w:rPr>
          <w:rStyle w:val="EmphasisBold"/>
          <w:b w:val="0"/>
        </w:rPr>
        <w:t xml:space="preserve">regional relationships. </w:t>
      </w:r>
    </w:p>
    <w:p w14:paraId="1156A2DB" w14:textId="3A658084" w:rsidR="00C974E9" w:rsidRPr="005C25F0" w:rsidRDefault="00C974E9" w:rsidP="00C974E9">
      <w:pPr>
        <w:pStyle w:val="BodyText"/>
        <w:rPr>
          <w:rStyle w:val="EmphasisBold"/>
          <w:b w:val="0"/>
        </w:rPr>
      </w:pPr>
      <w:r w:rsidRPr="005C25F0">
        <w:rPr>
          <w:rStyle w:val="EmphasisBold"/>
          <w:b w:val="0"/>
        </w:rPr>
        <w:t xml:space="preserve">One effective method </w:t>
      </w:r>
      <w:r w:rsidR="00676A94">
        <w:rPr>
          <w:rStyle w:val="EmphasisBold"/>
          <w:b w:val="0"/>
        </w:rPr>
        <w:t>to respond to</w:t>
      </w:r>
      <w:r w:rsidRPr="005C25F0">
        <w:rPr>
          <w:rStyle w:val="EmphasisBold"/>
          <w:b w:val="0"/>
        </w:rPr>
        <w:t xml:space="preserve"> this question was to make a comparative/evaluative judgment </w:t>
      </w:r>
      <w:r w:rsidR="00676A94">
        <w:rPr>
          <w:rStyle w:val="EmphasisBold"/>
          <w:b w:val="0"/>
        </w:rPr>
        <w:t>of the</w:t>
      </w:r>
      <w:r w:rsidRPr="005C25F0">
        <w:rPr>
          <w:rStyle w:val="EmphasisBold"/>
          <w:b w:val="0"/>
        </w:rPr>
        <w:t xml:space="preserve"> two states and reinforce that position through the discussion and use of evidence. This</w:t>
      </w:r>
      <w:r w:rsidR="00676A94">
        <w:rPr>
          <w:rStyle w:val="EmphasisBold"/>
          <w:b w:val="0"/>
        </w:rPr>
        <w:t xml:space="preserve"> method</w:t>
      </w:r>
      <w:r w:rsidRPr="005C25F0">
        <w:rPr>
          <w:rStyle w:val="EmphasisBold"/>
          <w:b w:val="0"/>
        </w:rPr>
        <w:t xml:space="preserve"> facilitated discuss</w:t>
      </w:r>
      <w:r w:rsidR="00676A94">
        <w:rPr>
          <w:rStyle w:val="EmphasisBold"/>
          <w:b w:val="0"/>
        </w:rPr>
        <w:t>ion of</w:t>
      </w:r>
      <w:r w:rsidRPr="005C25F0">
        <w:rPr>
          <w:rStyle w:val="EmphasisBold"/>
          <w:b w:val="0"/>
        </w:rPr>
        <w:t xml:space="preserve"> both areas of study, and therefore integrate</w:t>
      </w:r>
      <w:r w:rsidR="00676A94">
        <w:rPr>
          <w:rStyle w:val="EmphasisBold"/>
          <w:b w:val="0"/>
        </w:rPr>
        <w:t>d</w:t>
      </w:r>
      <w:r w:rsidRPr="005C25F0">
        <w:rPr>
          <w:rStyle w:val="EmphasisBold"/>
          <w:b w:val="0"/>
        </w:rPr>
        <w:t xml:space="preserve"> the argument more effectively. </w:t>
      </w:r>
    </w:p>
    <w:p w14:paraId="2F1C951D" w14:textId="424FFB2F" w:rsidR="00C974E9" w:rsidRPr="005C25F0" w:rsidRDefault="00C974E9" w:rsidP="00C974E9">
      <w:pPr>
        <w:pStyle w:val="BodyText"/>
        <w:rPr>
          <w:rStyle w:val="EmphasisBold"/>
          <w:b w:val="0"/>
        </w:rPr>
      </w:pPr>
      <w:r w:rsidRPr="005C25F0">
        <w:rPr>
          <w:rStyle w:val="EmphasisBold"/>
          <w:b w:val="0"/>
        </w:rPr>
        <w:t>Some common errors made in responding to this question are summari</w:t>
      </w:r>
      <w:r w:rsidR="006305EE">
        <w:rPr>
          <w:rStyle w:val="EmphasisBold"/>
          <w:b w:val="0"/>
        </w:rPr>
        <w:t>s</w:t>
      </w:r>
      <w:r w:rsidRPr="005C25F0">
        <w:rPr>
          <w:rStyle w:val="EmphasisBold"/>
          <w:b w:val="0"/>
        </w:rPr>
        <w:t>ed below:</w:t>
      </w:r>
    </w:p>
    <w:p w14:paraId="76913AF2" w14:textId="78FAE8B7" w:rsidR="00C974E9" w:rsidRPr="005C25F0" w:rsidRDefault="00C974E9" w:rsidP="006305EE">
      <w:pPr>
        <w:pStyle w:val="Bullet"/>
        <w:rPr>
          <w:rStyle w:val="EmphasisBold"/>
          <w:b w:val="0"/>
        </w:rPr>
      </w:pPr>
      <w:r w:rsidRPr="005C25F0">
        <w:rPr>
          <w:rStyle w:val="EmphasisBold"/>
          <w:b w:val="0"/>
        </w:rPr>
        <w:t xml:space="preserve">Some </w:t>
      </w:r>
      <w:r w:rsidR="00364B60">
        <w:rPr>
          <w:rStyle w:val="EmphasisBold"/>
          <w:b w:val="0"/>
        </w:rPr>
        <w:t>responses</w:t>
      </w:r>
      <w:r w:rsidR="00364B60" w:rsidRPr="005C25F0">
        <w:rPr>
          <w:rStyle w:val="EmphasisBold"/>
          <w:b w:val="0"/>
        </w:rPr>
        <w:t xml:space="preserve"> </w:t>
      </w:r>
      <w:r w:rsidRPr="005C25F0">
        <w:rPr>
          <w:rStyle w:val="EmphasisBold"/>
          <w:b w:val="0"/>
        </w:rPr>
        <w:t>focused on national interests other tha</w:t>
      </w:r>
      <w:r w:rsidR="008308CA">
        <w:rPr>
          <w:rStyle w:val="EmphasisBold"/>
          <w:b w:val="0"/>
        </w:rPr>
        <w:t>n</w:t>
      </w:r>
      <w:r w:rsidRPr="005C25F0">
        <w:rPr>
          <w:rStyle w:val="EmphasisBold"/>
          <w:b w:val="0"/>
        </w:rPr>
        <w:t xml:space="preserve"> regional relationships, </w:t>
      </w:r>
      <w:r w:rsidR="008308CA">
        <w:rPr>
          <w:rStyle w:val="EmphasisBold"/>
          <w:b w:val="0"/>
        </w:rPr>
        <w:t>which</w:t>
      </w:r>
      <w:r w:rsidRPr="005C25F0">
        <w:rPr>
          <w:rStyle w:val="EmphasisBold"/>
          <w:b w:val="0"/>
        </w:rPr>
        <w:t xml:space="preserve"> </w:t>
      </w:r>
      <w:r w:rsidR="008308CA">
        <w:rPr>
          <w:rStyle w:val="EmphasisBold"/>
          <w:b w:val="0"/>
        </w:rPr>
        <w:t>were</w:t>
      </w:r>
      <w:r w:rsidR="008308CA" w:rsidRPr="005C25F0">
        <w:rPr>
          <w:rStyle w:val="EmphasisBold"/>
          <w:b w:val="0"/>
        </w:rPr>
        <w:t xml:space="preserve"> </w:t>
      </w:r>
      <w:r w:rsidRPr="005C25F0">
        <w:rPr>
          <w:rStyle w:val="EmphasisBold"/>
          <w:b w:val="0"/>
        </w:rPr>
        <w:t>only relevant in the context of how the prioriti</w:t>
      </w:r>
      <w:r w:rsidR="008308CA">
        <w:rPr>
          <w:rStyle w:val="EmphasisBold"/>
          <w:b w:val="0"/>
        </w:rPr>
        <w:t>s</w:t>
      </w:r>
      <w:r w:rsidRPr="005C25F0">
        <w:rPr>
          <w:rStyle w:val="EmphasisBold"/>
          <w:b w:val="0"/>
        </w:rPr>
        <w:t xml:space="preserve">ation of those other interests may impact regional relationships. Often, </w:t>
      </w:r>
      <w:r w:rsidR="008308CA">
        <w:rPr>
          <w:rStyle w:val="EmphasisBold"/>
          <w:b w:val="0"/>
        </w:rPr>
        <w:t>the</w:t>
      </w:r>
      <w:r w:rsidRPr="005C25F0">
        <w:rPr>
          <w:rStyle w:val="EmphasisBold"/>
          <w:b w:val="0"/>
        </w:rPr>
        <w:t xml:space="preserve"> discussion</w:t>
      </w:r>
      <w:r w:rsidR="008308CA">
        <w:rPr>
          <w:rStyle w:val="EmphasisBold"/>
          <w:b w:val="0"/>
        </w:rPr>
        <w:t xml:space="preserve"> concerned</w:t>
      </w:r>
      <w:r w:rsidRPr="005C25F0">
        <w:rPr>
          <w:rStyle w:val="EmphasisBold"/>
          <w:b w:val="0"/>
        </w:rPr>
        <w:t xml:space="preserve"> security or economic prosperity, despite </w:t>
      </w:r>
      <w:r w:rsidR="008308CA">
        <w:rPr>
          <w:rStyle w:val="EmphasisBold"/>
          <w:b w:val="0"/>
        </w:rPr>
        <w:t>these areas</w:t>
      </w:r>
      <w:r w:rsidR="008308CA" w:rsidRPr="005C25F0">
        <w:rPr>
          <w:rStyle w:val="EmphasisBold"/>
          <w:b w:val="0"/>
        </w:rPr>
        <w:t xml:space="preserve"> </w:t>
      </w:r>
      <w:r w:rsidRPr="005C25F0">
        <w:rPr>
          <w:rStyle w:val="EmphasisBold"/>
          <w:b w:val="0"/>
        </w:rPr>
        <w:t>not being directly relevant to the question</w:t>
      </w:r>
      <w:r w:rsidR="008308CA">
        <w:rPr>
          <w:rStyle w:val="EmphasisBold"/>
          <w:b w:val="0"/>
        </w:rPr>
        <w:t>.</w:t>
      </w:r>
    </w:p>
    <w:p w14:paraId="3C8F45B5" w14:textId="4C7627A8" w:rsidR="00C974E9" w:rsidRPr="005C25F0" w:rsidRDefault="00C974E9" w:rsidP="006305EE">
      <w:pPr>
        <w:pStyle w:val="Bullet"/>
        <w:rPr>
          <w:rStyle w:val="EmphasisBold"/>
          <w:b w:val="0"/>
        </w:rPr>
      </w:pPr>
      <w:r w:rsidRPr="005C25F0">
        <w:rPr>
          <w:rStyle w:val="EmphasisBold"/>
          <w:b w:val="0"/>
        </w:rPr>
        <w:t xml:space="preserve">Some </w:t>
      </w:r>
      <w:r w:rsidR="00364B60">
        <w:rPr>
          <w:rStyle w:val="EmphasisBold"/>
          <w:b w:val="0"/>
        </w:rPr>
        <w:t>responses</w:t>
      </w:r>
      <w:r w:rsidR="00364B60" w:rsidRPr="005C25F0">
        <w:rPr>
          <w:rStyle w:val="EmphasisBold"/>
          <w:b w:val="0"/>
        </w:rPr>
        <w:t xml:space="preserve"> </w:t>
      </w:r>
      <w:r w:rsidRPr="005C25F0">
        <w:rPr>
          <w:rStyle w:val="EmphasisBold"/>
          <w:b w:val="0"/>
        </w:rPr>
        <w:t>discuss</w:t>
      </w:r>
      <w:r w:rsidR="008308CA">
        <w:rPr>
          <w:rStyle w:val="EmphasisBold"/>
          <w:b w:val="0"/>
        </w:rPr>
        <w:t>ed</w:t>
      </w:r>
      <w:r w:rsidRPr="005C25F0">
        <w:rPr>
          <w:rStyle w:val="EmphasisBold"/>
          <w:b w:val="0"/>
        </w:rPr>
        <w:t xml:space="preserve"> Australia and another Indo-Pacific state that is not a listed option for Unit 4.1</w:t>
      </w:r>
      <w:r w:rsidR="008308CA">
        <w:rPr>
          <w:rStyle w:val="EmphasisBold"/>
          <w:b w:val="0"/>
        </w:rPr>
        <w:t>, such as</w:t>
      </w:r>
      <w:r w:rsidRPr="005C25F0">
        <w:rPr>
          <w:rStyle w:val="EmphasisBold"/>
          <w:b w:val="0"/>
        </w:rPr>
        <w:t xml:space="preserve"> Papua New Guinea</w:t>
      </w:r>
      <w:r w:rsidR="008308CA">
        <w:rPr>
          <w:rStyle w:val="EmphasisBold"/>
          <w:b w:val="0"/>
        </w:rPr>
        <w:t>.</w:t>
      </w:r>
    </w:p>
    <w:p w14:paraId="5F720AE4" w14:textId="5C40478A" w:rsidR="00C974E9" w:rsidRPr="005C25F0" w:rsidRDefault="00C974E9" w:rsidP="006305EE">
      <w:pPr>
        <w:pStyle w:val="Bullet"/>
        <w:rPr>
          <w:rStyle w:val="EmphasisBold"/>
          <w:b w:val="0"/>
        </w:rPr>
      </w:pPr>
      <w:r w:rsidRPr="005C25F0">
        <w:rPr>
          <w:rStyle w:val="EmphasisBold"/>
          <w:b w:val="0"/>
        </w:rPr>
        <w:t xml:space="preserve">When </w:t>
      </w:r>
      <w:r w:rsidR="008308CA">
        <w:rPr>
          <w:rStyle w:val="EmphasisBold"/>
          <w:b w:val="0"/>
        </w:rPr>
        <w:t xml:space="preserve">reaching a </w:t>
      </w:r>
      <w:r w:rsidR="008308CA" w:rsidRPr="005C25F0">
        <w:rPr>
          <w:rStyle w:val="EmphasisBold"/>
          <w:b w:val="0"/>
        </w:rPr>
        <w:t>conclu</w:t>
      </w:r>
      <w:r w:rsidR="008308CA">
        <w:rPr>
          <w:rStyle w:val="EmphasisBold"/>
          <w:b w:val="0"/>
        </w:rPr>
        <w:t>sion</w:t>
      </w:r>
      <w:r w:rsidR="008308CA" w:rsidRPr="005C25F0">
        <w:rPr>
          <w:rStyle w:val="EmphasisBold"/>
          <w:b w:val="0"/>
        </w:rPr>
        <w:t xml:space="preserve"> </w:t>
      </w:r>
      <w:r w:rsidRPr="005C25F0">
        <w:rPr>
          <w:rStyle w:val="EmphasisBold"/>
          <w:b w:val="0"/>
        </w:rPr>
        <w:t xml:space="preserve">about the impact on regional relationships, some </w:t>
      </w:r>
      <w:r w:rsidR="00364B60">
        <w:rPr>
          <w:rStyle w:val="EmphasisBold"/>
          <w:b w:val="0"/>
        </w:rPr>
        <w:t>responses</w:t>
      </w:r>
      <w:r w:rsidR="00364B60" w:rsidRPr="005C25F0">
        <w:rPr>
          <w:rStyle w:val="EmphasisBold"/>
          <w:b w:val="0"/>
        </w:rPr>
        <w:t xml:space="preserve"> </w:t>
      </w:r>
      <w:r w:rsidR="008308CA">
        <w:rPr>
          <w:rStyle w:val="EmphasisBold"/>
          <w:b w:val="0"/>
        </w:rPr>
        <w:t>did not</w:t>
      </w:r>
      <w:r w:rsidRPr="005C25F0">
        <w:rPr>
          <w:rStyle w:val="EmphasisBold"/>
          <w:b w:val="0"/>
        </w:rPr>
        <w:t xml:space="preserve"> provide evidence of the relationship either being enhanced or diminished. </w:t>
      </w:r>
      <w:r w:rsidR="008308CA">
        <w:rPr>
          <w:rStyle w:val="EmphasisBold"/>
          <w:b w:val="0"/>
        </w:rPr>
        <w:t>S</w:t>
      </w:r>
      <w:r w:rsidRPr="005C25F0">
        <w:rPr>
          <w:rStyle w:val="EmphasisBold"/>
          <w:b w:val="0"/>
        </w:rPr>
        <w:t>imply claiming that a relationship has changed (either positively or negatively) is insufficient to justify the conclusion</w:t>
      </w:r>
      <w:r w:rsidR="008308CA">
        <w:rPr>
          <w:rStyle w:val="EmphasisBold"/>
          <w:b w:val="0"/>
        </w:rPr>
        <w:t>;</w:t>
      </w:r>
      <w:r w:rsidRPr="005C25F0">
        <w:rPr>
          <w:rStyle w:val="EmphasisBold"/>
          <w:b w:val="0"/>
        </w:rPr>
        <w:t xml:space="preserve"> evidence is required to indicate the change either way.</w:t>
      </w:r>
    </w:p>
    <w:p w14:paraId="3518BA60" w14:textId="1FD3742B" w:rsidR="00C974E9" w:rsidRPr="005C25F0" w:rsidRDefault="00C974E9" w:rsidP="006305EE">
      <w:pPr>
        <w:pStyle w:val="Bullet"/>
        <w:rPr>
          <w:rStyle w:val="EmphasisBold"/>
          <w:b w:val="0"/>
        </w:rPr>
      </w:pPr>
      <w:r w:rsidRPr="005C25F0">
        <w:rPr>
          <w:rStyle w:val="EmphasisBold"/>
          <w:b w:val="0"/>
        </w:rPr>
        <w:t xml:space="preserve">Students who chose to deal with </w:t>
      </w:r>
      <w:r w:rsidR="00C4157F">
        <w:rPr>
          <w:rStyle w:val="EmphasisBold"/>
          <w:b w:val="0"/>
        </w:rPr>
        <w:t>the two countries</w:t>
      </w:r>
      <w:r w:rsidRPr="005C25F0">
        <w:rPr>
          <w:rStyle w:val="EmphasisBold"/>
          <w:b w:val="0"/>
        </w:rPr>
        <w:t xml:space="preserve"> separate</w:t>
      </w:r>
      <w:r w:rsidR="00C4157F">
        <w:rPr>
          <w:rStyle w:val="EmphasisBold"/>
          <w:b w:val="0"/>
        </w:rPr>
        <w:t>ly</w:t>
      </w:r>
      <w:r w:rsidRPr="005C25F0">
        <w:rPr>
          <w:rStyle w:val="EmphasisBold"/>
          <w:b w:val="0"/>
        </w:rPr>
        <w:t xml:space="preserve"> were limited in their ability to demonstrate integration and evaluation</w:t>
      </w:r>
      <w:r w:rsidR="00364B60">
        <w:rPr>
          <w:rStyle w:val="EmphasisBold"/>
          <w:b w:val="0"/>
        </w:rPr>
        <w:t xml:space="preserve"> in their responses</w:t>
      </w:r>
      <w:r w:rsidR="008308CA">
        <w:rPr>
          <w:rStyle w:val="EmphasisBold"/>
          <w:b w:val="0"/>
        </w:rPr>
        <w:t>.</w:t>
      </w:r>
    </w:p>
    <w:p w14:paraId="34277162" w14:textId="30E52AF2" w:rsidR="00C974E9" w:rsidRPr="005C25F0" w:rsidRDefault="00C974E9" w:rsidP="006305EE">
      <w:pPr>
        <w:pStyle w:val="Bullet"/>
        <w:rPr>
          <w:rStyle w:val="EmphasisBold"/>
          <w:b w:val="0"/>
        </w:rPr>
      </w:pPr>
      <w:r w:rsidRPr="005C25F0">
        <w:rPr>
          <w:rStyle w:val="EmphasisBold"/>
          <w:b w:val="0"/>
        </w:rPr>
        <w:t xml:space="preserve">Some </w:t>
      </w:r>
      <w:r w:rsidR="00277C0F">
        <w:rPr>
          <w:rStyle w:val="EmphasisBold"/>
          <w:b w:val="0"/>
        </w:rPr>
        <w:t>responses</w:t>
      </w:r>
      <w:r w:rsidRPr="005C25F0">
        <w:rPr>
          <w:rStyle w:val="EmphasisBold"/>
          <w:b w:val="0"/>
        </w:rPr>
        <w:t xml:space="preserve"> describ</w:t>
      </w:r>
      <w:r w:rsidR="00277C0F">
        <w:rPr>
          <w:rStyle w:val="EmphasisBold"/>
          <w:b w:val="0"/>
        </w:rPr>
        <w:t>ed</w:t>
      </w:r>
      <w:r w:rsidRPr="005C25F0">
        <w:rPr>
          <w:rStyle w:val="EmphasisBold"/>
          <w:b w:val="0"/>
        </w:rPr>
        <w:t xml:space="preserve"> situations or a series of events</w:t>
      </w:r>
      <w:r w:rsidR="00277C0F">
        <w:rPr>
          <w:rStyle w:val="EmphasisBold"/>
          <w:b w:val="0"/>
        </w:rPr>
        <w:t xml:space="preserve"> at length</w:t>
      </w:r>
      <w:r w:rsidRPr="005C25F0">
        <w:rPr>
          <w:rStyle w:val="EmphasisBold"/>
          <w:b w:val="0"/>
        </w:rPr>
        <w:t xml:space="preserve"> but were unable to develop evaluative or integrated comments. Students should provide the relevant detail required to then perform the function demanded by the command term in the question (</w:t>
      </w:r>
      <w:r w:rsidR="00364B60">
        <w:rPr>
          <w:rStyle w:val="EmphasisBold"/>
          <w:b w:val="0"/>
        </w:rPr>
        <w:t>‘</w:t>
      </w:r>
      <w:r w:rsidRPr="005C25F0">
        <w:rPr>
          <w:rStyle w:val="EmphasisBold"/>
          <w:b w:val="0"/>
        </w:rPr>
        <w:t>evaluate</w:t>
      </w:r>
      <w:r w:rsidR="00364B60">
        <w:rPr>
          <w:rStyle w:val="EmphasisBold"/>
          <w:b w:val="0"/>
        </w:rPr>
        <w:t>’</w:t>
      </w:r>
      <w:r w:rsidRPr="005C25F0">
        <w:rPr>
          <w:rStyle w:val="EmphasisBold"/>
          <w:b w:val="0"/>
        </w:rPr>
        <w:t>)</w:t>
      </w:r>
      <w:r w:rsidR="00277C0F">
        <w:rPr>
          <w:rStyle w:val="EmphasisBold"/>
          <w:b w:val="0"/>
        </w:rPr>
        <w:t>.</w:t>
      </w:r>
      <w:r w:rsidRPr="005C25F0">
        <w:rPr>
          <w:rStyle w:val="EmphasisBold"/>
          <w:b w:val="0"/>
        </w:rPr>
        <w:t xml:space="preserve"> </w:t>
      </w:r>
    </w:p>
    <w:p w14:paraId="33DC91B5" w14:textId="34EE4541" w:rsidR="00C974E9" w:rsidRPr="005C25F0" w:rsidRDefault="00C974E9" w:rsidP="00C974E9">
      <w:pPr>
        <w:pStyle w:val="BodyText"/>
        <w:rPr>
          <w:rStyle w:val="EmphasisBold"/>
          <w:b w:val="0"/>
        </w:rPr>
      </w:pPr>
      <w:r w:rsidRPr="005C25F0">
        <w:rPr>
          <w:rStyle w:val="EmphasisBold"/>
          <w:b w:val="0"/>
        </w:rPr>
        <w:t>Some</w:t>
      </w:r>
      <w:r w:rsidR="00016A37">
        <w:rPr>
          <w:rStyle w:val="EmphasisBold"/>
          <w:b w:val="0"/>
        </w:rPr>
        <w:t xml:space="preserve"> examples of</w:t>
      </w:r>
      <w:r w:rsidRPr="005C25F0">
        <w:rPr>
          <w:rStyle w:val="EmphasisBold"/>
          <w:b w:val="0"/>
        </w:rPr>
        <w:t xml:space="preserve"> effective contentions</w:t>
      </w:r>
      <w:r w:rsidR="00016A37">
        <w:rPr>
          <w:rStyle w:val="EmphasisBold"/>
          <w:b w:val="0"/>
        </w:rPr>
        <w:t xml:space="preserve"> from high-scoring responses</w:t>
      </w:r>
      <w:r w:rsidRPr="005C25F0">
        <w:rPr>
          <w:rStyle w:val="EmphasisBold"/>
          <w:b w:val="0"/>
        </w:rPr>
        <w:t xml:space="preserve"> for this question are below:</w:t>
      </w:r>
    </w:p>
    <w:p w14:paraId="25FF4536" w14:textId="06B090EC" w:rsidR="00C974E9" w:rsidRPr="005C25F0" w:rsidRDefault="00C974E9" w:rsidP="00391D95">
      <w:pPr>
        <w:pStyle w:val="Studentresponse"/>
      </w:pPr>
      <w:r w:rsidRPr="005C25F0">
        <w:t xml:space="preserve">Both China and Australia have leveraged economic power to pursue regional relationships with Pacific </w:t>
      </w:r>
      <w:r w:rsidR="00391D95">
        <w:t>I</w:t>
      </w:r>
      <w:r w:rsidRPr="005C25F0">
        <w:t xml:space="preserve">sland </w:t>
      </w:r>
      <w:r w:rsidR="007319BD">
        <w:t>s</w:t>
      </w:r>
      <w:r w:rsidRPr="005C25F0">
        <w:t>tates</w:t>
      </w:r>
      <w:r w:rsidR="007319BD">
        <w:t>.</w:t>
      </w:r>
      <w:r w:rsidRPr="005C25F0">
        <w:t xml:space="preserve"> Australia has had moderate effectiveness whilst China has had greater effectiveness</w:t>
      </w:r>
      <w:r w:rsidR="00CC363D">
        <w:t>,</w:t>
      </w:r>
      <w:r w:rsidRPr="005C25F0">
        <w:t xml:space="preserve"> due to China's larger economic power.</w:t>
      </w:r>
    </w:p>
    <w:p w14:paraId="51854F34" w14:textId="575DCD6F" w:rsidR="00C974E9" w:rsidRPr="005C25F0" w:rsidRDefault="00C974E9" w:rsidP="00391D95">
      <w:pPr>
        <w:pStyle w:val="Studentresponse"/>
      </w:pPr>
      <w:r w:rsidRPr="005C25F0">
        <w:t>When Australia and China have utilised power in a cooperative manner</w:t>
      </w:r>
      <w:r w:rsidR="005D125D">
        <w:t>,</w:t>
      </w:r>
      <w:r w:rsidRPr="005C25F0">
        <w:t xml:space="preserve"> they have been effective in the</w:t>
      </w:r>
      <w:r w:rsidR="005D125D">
        <w:t>ir</w:t>
      </w:r>
      <w:r w:rsidRPr="005C25F0">
        <w:t xml:space="preserve"> pursuit of regional relationships</w:t>
      </w:r>
      <w:r w:rsidR="005D125D">
        <w:t>.</w:t>
      </w:r>
      <w:r w:rsidRPr="005C25F0">
        <w:t xml:space="preserve"> </w:t>
      </w:r>
      <w:r w:rsidR="005D125D">
        <w:t>H</w:t>
      </w:r>
      <w:r w:rsidRPr="005C25F0">
        <w:t>owever</w:t>
      </w:r>
      <w:r w:rsidR="005D125D">
        <w:t>,</w:t>
      </w:r>
      <w:r w:rsidRPr="005C25F0">
        <w:t xml:space="preserve"> </w:t>
      </w:r>
      <w:r w:rsidR="005D125D">
        <w:t>the use of these</w:t>
      </w:r>
      <w:r w:rsidRPr="005C25F0">
        <w:t xml:space="preserve"> power</w:t>
      </w:r>
      <w:r w:rsidR="005D125D">
        <w:t>s in a</w:t>
      </w:r>
      <w:r w:rsidRPr="005C25F0">
        <w:t xml:space="preserve"> coercive</w:t>
      </w:r>
      <w:r w:rsidR="005D125D">
        <w:t xml:space="preserve"> manner </w:t>
      </w:r>
      <w:r w:rsidR="0039509A">
        <w:t>…</w:t>
      </w:r>
      <w:r w:rsidR="005D125D">
        <w:t xml:space="preserve"> has compromised</w:t>
      </w:r>
      <w:r w:rsidRPr="005C25F0">
        <w:t xml:space="preserve"> this effectiveness.</w:t>
      </w:r>
    </w:p>
    <w:p w14:paraId="62853581" w14:textId="12224ABF" w:rsidR="00C974E9" w:rsidRPr="005C25F0" w:rsidRDefault="00C974E9" w:rsidP="00391D95">
      <w:pPr>
        <w:pStyle w:val="Studentresponse"/>
      </w:pPr>
    </w:p>
    <w:sectPr w:rsidR="00C974E9" w:rsidRPr="005C25F0" w:rsidSect="00F0523B">
      <w:headerReference w:type="default" r:id="rId8"/>
      <w:footerReference w:type="default" r:id="rId9"/>
      <w:headerReference w:type="first" r:id="rId10"/>
      <w:footerReference w:type="first" r:id="rId11"/>
      <w:type w:val="continuous"/>
      <w:pgSz w:w="11907" w:h="16840" w:code="9"/>
      <w:pgMar w:top="1304" w:right="1134" w:bottom="510"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A55C8" w14:textId="77777777" w:rsidR="00516736" w:rsidRDefault="00516736" w:rsidP="00304EA1">
      <w:pPr>
        <w:spacing w:after="0" w:line="240" w:lineRule="auto"/>
      </w:pPr>
      <w:r>
        <w:separator/>
      </w:r>
    </w:p>
  </w:endnote>
  <w:endnote w:type="continuationSeparator" w:id="0">
    <w:p w14:paraId="242C4A9F" w14:textId="77777777" w:rsidR="00516736" w:rsidRDefault="00516736"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5E9CC" w14:textId="77777777" w:rsidR="00516736" w:rsidRDefault="00516736" w:rsidP="00304EA1">
      <w:pPr>
        <w:spacing w:after="0" w:line="240" w:lineRule="auto"/>
      </w:pPr>
      <w:r>
        <w:separator/>
      </w:r>
    </w:p>
  </w:footnote>
  <w:footnote w:type="continuationSeparator" w:id="0">
    <w:p w14:paraId="322904C4" w14:textId="77777777" w:rsidR="00516736" w:rsidRDefault="00516736"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024D8B2" w:rsidR="00FD29D3" w:rsidRPr="002B0664" w:rsidRDefault="00C45D56" w:rsidP="00D86DE4">
    <w:pPr>
      <w:pStyle w:val="Captionsandfootnotes"/>
      <w:rPr>
        <w:color w:val="auto"/>
      </w:rPr>
    </w:pPr>
    <w:r>
      <w:rPr>
        <w:color w:val="auto"/>
      </w:rPr>
      <w:t>2025 VCE Politics external assessment report</w:t>
    </w:r>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50335F"/>
    <w:multiLevelType w:val="hybridMultilevel"/>
    <w:tmpl w:val="19B81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F14AC"/>
    <w:multiLevelType w:val="hybridMultilevel"/>
    <w:tmpl w:val="7FE87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46CF4391"/>
    <w:multiLevelType w:val="hybridMultilevel"/>
    <w:tmpl w:val="C9D47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12FEF"/>
    <w:multiLevelType w:val="hybridMultilevel"/>
    <w:tmpl w:val="2F38EF0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6" w15:restartNumberingAfterBreak="0">
    <w:nsid w:val="4CF212CB"/>
    <w:multiLevelType w:val="hybridMultilevel"/>
    <w:tmpl w:val="33A23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42773E"/>
    <w:multiLevelType w:val="hybridMultilevel"/>
    <w:tmpl w:val="BD8E8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62872B6C"/>
    <w:multiLevelType w:val="hybridMultilevel"/>
    <w:tmpl w:val="5AC0ECA2"/>
    <w:lvl w:ilvl="0" w:tplc="99E0AFA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2" w15:restartNumberingAfterBreak="0">
    <w:nsid w:val="66977FB3"/>
    <w:multiLevelType w:val="hybridMultilevel"/>
    <w:tmpl w:val="9E9C5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D65239"/>
    <w:multiLevelType w:val="hybridMultilevel"/>
    <w:tmpl w:val="1FD81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764004">
    <w:abstractNumId w:val="21"/>
  </w:num>
  <w:num w:numId="2" w16cid:durableId="1678000311">
    <w:abstractNumId w:val="19"/>
  </w:num>
  <w:num w:numId="3" w16cid:durableId="1018848057">
    <w:abstractNumId w:val="13"/>
  </w:num>
  <w:num w:numId="4" w16cid:durableId="1304190575">
    <w:abstractNumId w:val="10"/>
  </w:num>
  <w:num w:numId="5" w16cid:durableId="2057312338">
    <w:abstractNumId w:val="20"/>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05429346">
    <w:abstractNumId w:val="18"/>
  </w:num>
  <w:num w:numId="17" w16cid:durableId="9765905">
    <w:abstractNumId w:val="11"/>
  </w:num>
  <w:num w:numId="18" w16cid:durableId="1116562701">
    <w:abstractNumId w:val="22"/>
  </w:num>
  <w:num w:numId="19" w16cid:durableId="369647610">
    <w:abstractNumId w:val="14"/>
  </w:num>
  <w:num w:numId="20" w16cid:durableId="1729187715">
    <w:abstractNumId w:val="12"/>
  </w:num>
  <w:num w:numId="21" w16cid:durableId="613831286">
    <w:abstractNumId w:val="16"/>
  </w:num>
  <w:num w:numId="22" w16cid:durableId="112751972">
    <w:abstractNumId w:val="15"/>
  </w:num>
  <w:num w:numId="23" w16cid:durableId="84033429">
    <w:abstractNumId w:val="23"/>
  </w:num>
  <w:num w:numId="24" w16cid:durableId="15863039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16A37"/>
    <w:rsid w:val="000251CB"/>
    <w:rsid w:val="00036F8E"/>
    <w:rsid w:val="00051DD6"/>
    <w:rsid w:val="0005469B"/>
    <w:rsid w:val="0005780E"/>
    <w:rsid w:val="00065CC6"/>
    <w:rsid w:val="00073C19"/>
    <w:rsid w:val="0008682D"/>
    <w:rsid w:val="00087809"/>
    <w:rsid w:val="00094044"/>
    <w:rsid w:val="000A013A"/>
    <w:rsid w:val="000A71F7"/>
    <w:rsid w:val="000D1438"/>
    <w:rsid w:val="000E1CC8"/>
    <w:rsid w:val="000E3891"/>
    <w:rsid w:val="000F09E4"/>
    <w:rsid w:val="000F0BB0"/>
    <w:rsid w:val="000F16FD"/>
    <w:rsid w:val="000F54DD"/>
    <w:rsid w:val="000F5AAF"/>
    <w:rsid w:val="000F66BA"/>
    <w:rsid w:val="001413B7"/>
    <w:rsid w:val="00142593"/>
    <w:rsid w:val="00143241"/>
    <w:rsid w:val="00143520"/>
    <w:rsid w:val="00144DF4"/>
    <w:rsid w:val="00153AD2"/>
    <w:rsid w:val="001616C9"/>
    <w:rsid w:val="00163DEE"/>
    <w:rsid w:val="001779EA"/>
    <w:rsid w:val="00180049"/>
    <w:rsid w:val="001852E8"/>
    <w:rsid w:val="001909F8"/>
    <w:rsid w:val="001C7F00"/>
    <w:rsid w:val="001D2383"/>
    <w:rsid w:val="001D3246"/>
    <w:rsid w:val="001E44FB"/>
    <w:rsid w:val="001F048F"/>
    <w:rsid w:val="001F3DD6"/>
    <w:rsid w:val="001F77D6"/>
    <w:rsid w:val="002018FC"/>
    <w:rsid w:val="0022569C"/>
    <w:rsid w:val="002279BA"/>
    <w:rsid w:val="002329F3"/>
    <w:rsid w:val="00237843"/>
    <w:rsid w:val="00243F0D"/>
    <w:rsid w:val="00260767"/>
    <w:rsid w:val="002647BB"/>
    <w:rsid w:val="00266D4D"/>
    <w:rsid w:val="00273959"/>
    <w:rsid w:val="002747B2"/>
    <w:rsid w:val="002754C1"/>
    <w:rsid w:val="00277C0F"/>
    <w:rsid w:val="002841C8"/>
    <w:rsid w:val="0028516B"/>
    <w:rsid w:val="002877F4"/>
    <w:rsid w:val="002A2076"/>
    <w:rsid w:val="002A3EB3"/>
    <w:rsid w:val="002B0664"/>
    <w:rsid w:val="002C1FE8"/>
    <w:rsid w:val="002C6F90"/>
    <w:rsid w:val="002D3F54"/>
    <w:rsid w:val="002E4FB5"/>
    <w:rsid w:val="002F29BF"/>
    <w:rsid w:val="00302FB8"/>
    <w:rsid w:val="00304EA1"/>
    <w:rsid w:val="0030531E"/>
    <w:rsid w:val="00312002"/>
    <w:rsid w:val="00314D81"/>
    <w:rsid w:val="00320D6A"/>
    <w:rsid w:val="00322FC6"/>
    <w:rsid w:val="0035293F"/>
    <w:rsid w:val="00364B60"/>
    <w:rsid w:val="00381C75"/>
    <w:rsid w:val="00387525"/>
    <w:rsid w:val="00391986"/>
    <w:rsid w:val="00391D95"/>
    <w:rsid w:val="0039509A"/>
    <w:rsid w:val="003A00B4"/>
    <w:rsid w:val="003A06B2"/>
    <w:rsid w:val="003A28D6"/>
    <w:rsid w:val="003A2BB5"/>
    <w:rsid w:val="003B7D04"/>
    <w:rsid w:val="003C5E71"/>
    <w:rsid w:val="003F0F5F"/>
    <w:rsid w:val="003F79DA"/>
    <w:rsid w:val="00402807"/>
    <w:rsid w:val="00414224"/>
    <w:rsid w:val="00417AA3"/>
    <w:rsid w:val="004220CE"/>
    <w:rsid w:val="00425DFE"/>
    <w:rsid w:val="00432C1D"/>
    <w:rsid w:val="00434EDB"/>
    <w:rsid w:val="00435C3A"/>
    <w:rsid w:val="00440B32"/>
    <w:rsid w:val="0046078D"/>
    <w:rsid w:val="00460D4C"/>
    <w:rsid w:val="0048143D"/>
    <w:rsid w:val="004819FB"/>
    <w:rsid w:val="00487CEF"/>
    <w:rsid w:val="00490D0D"/>
    <w:rsid w:val="00495908"/>
    <w:rsid w:val="00495C80"/>
    <w:rsid w:val="004A2ED8"/>
    <w:rsid w:val="004E788E"/>
    <w:rsid w:val="004F46E3"/>
    <w:rsid w:val="004F5BDA"/>
    <w:rsid w:val="00514E32"/>
    <w:rsid w:val="0051631E"/>
    <w:rsid w:val="00516736"/>
    <w:rsid w:val="005261E8"/>
    <w:rsid w:val="00530B92"/>
    <w:rsid w:val="00531DDC"/>
    <w:rsid w:val="00533A23"/>
    <w:rsid w:val="00536F26"/>
    <w:rsid w:val="00537A1F"/>
    <w:rsid w:val="00545556"/>
    <w:rsid w:val="00566029"/>
    <w:rsid w:val="00580103"/>
    <w:rsid w:val="005923CB"/>
    <w:rsid w:val="0059708E"/>
    <w:rsid w:val="005A3D75"/>
    <w:rsid w:val="005B391B"/>
    <w:rsid w:val="005C25F0"/>
    <w:rsid w:val="005D125D"/>
    <w:rsid w:val="005D3AF4"/>
    <w:rsid w:val="005D3D78"/>
    <w:rsid w:val="005E2EF0"/>
    <w:rsid w:val="005F4092"/>
    <w:rsid w:val="006045D1"/>
    <w:rsid w:val="00610BD1"/>
    <w:rsid w:val="006305EE"/>
    <w:rsid w:val="00634CA3"/>
    <w:rsid w:val="00651C86"/>
    <w:rsid w:val="00654B60"/>
    <w:rsid w:val="0066067A"/>
    <w:rsid w:val="00661A17"/>
    <w:rsid w:val="006735B1"/>
    <w:rsid w:val="006756C5"/>
    <w:rsid w:val="00676A94"/>
    <w:rsid w:val="00684000"/>
    <w:rsid w:val="0068471E"/>
    <w:rsid w:val="00684871"/>
    <w:rsid w:val="00684F98"/>
    <w:rsid w:val="00687E2E"/>
    <w:rsid w:val="00693FFD"/>
    <w:rsid w:val="006A4774"/>
    <w:rsid w:val="006B1640"/>
    <w:rsid w:val="006B5CE9"/>
    <w:rsid w:val="006C0877"/>
    <w:rsid w:val="006D2159"/>
    <w:rsid w:val="006E4988"/>
    <w:rsid w:val="006F787C"/>
    <w:rsid w:val="00702636"/>
    <w:rsid w:val="0071036E"/>
    <w:rsid w:val="00717218"/>
    <w:rsid w:val="00724507"/>
    <w:rsid w:val="007319BD"/>
    <w:rsid w:val="00733EA7"/>
    <w:rsid w:val="00737BB7"/>
    <w:rsid w:val="00752E67"/>
    <w:rsid w:val="00752FE5"/>
    <w:rsid w:val="00771DB0"/>
    <w:rsid w:val="00773E6C"/>
    <w:rsid w:val="0077793F"/>
    <w:rsid w:val="00780C67"/>
    <w:rsid w:val="00781FB1"/>
    <w:rsid w:val="00795163"/>
    <w:rsid w:val="007C02AB"/>
    <w:rsid w:val="007C457B"/>
    <w:rsid w:val="007D1B6D"/>
    <w:rsid w:val="007E7CE8"/>
    <w:rsid w:val="007E7EE1"/>
    <w:rsid w:val="007F2C0F"/>
    <w:rsid w:val="008003EA"/>
    <w:rsid w:val="008078BD"/>
    <w:rsid w:val="00813C37"/>
    <w:rsid w:val="008154B5"/>
    <w:rsid w:val="00823962"/>
    <w:rsid w:val="008308CA"/>
    <w:rsid w:val="0084790D"/>
    <w:rsid w:val="00850410"/>
    <w:rsid w:val="00852719"/>
    <w:rsid w:val="00853FA6"/>
    <w:rsid w:val="00860115"/>
    <w:rsid w:val="00862A31"/>
    <w:rsid w:val="008674F5"/>
    <w:rsid w:val="00870A89"/>
    <w:rsid w:val="00884D6B"/>
    <w:rsid w:val="0088783C"/>
    <w:rsid w:val="008A39A2"/>
    <w:rsid w:val="008A6E89"/>
    <w:rsid w:val="008C745A"/>
    <w:rsid w:val="008D0C64"/>
    <w:rsid w:val="008F1A6A"/>
    <w:rsid w:val="0090482C"/>
    <w:rsid w:val="009077FE"/>
    <w:rsid w:val="009125B8"/>
    <w:rsid w:val="009132B1"/>
    <w:rsid w:val="009370BC"/>
    <w:rsid w:val="00970580"/>
    <w:rsid w:val="009744B0"/>
    <w:rsid w:val="00976373"/>
    <w:rsid w:val="00982D3A"/>
    <w:rsid w:val="0098739B"/>
    <w:rsid w:val="0099393F"/>
    <w:rsid w:val="009A282C"/>
    <w:rsid w:val="009B61E5"/>
    <w:rsid w:val="009D084F"/>
    <w:rsid w:val="009D1E89"/>
    <w:rsid w:val="009D28DE"/>
    <w:rsid w:val="009E4F45"/>
    <w:rsid w:val="009E5707"/>
    <w:rsid w:val="00A17661"/>
    <w:rsid w:val="00A24854"/>
    <w:rsid w:val="00A24B2D"/>
    <w:rsid w:val="00A27881"/>
    <w:rsid w:val="00A27C0A"/>
    <w:rsid w:val="00A40966"/>
    <w:rsid w:val="00A52393"/>
    <w:rsid w:val="00A60882"/>
    <w:rsid w:val="00A65CDB"/>
    <w:rsid w:val="00A72B81"/>
    <w:rsid w:val="00A877C6"/>
    <w:rsid w:val="00A91AE9"/>
    <w:rsid w:val="00A921E0"/>
    <w:rsid w:val="00A922F4"/>
    <w:rsid w:val="00A9352E"/>
    <w:rsid w:val="00AA0092"/>
    <w:rsid w:val="00AA1B0D"/>
    <w:rsid w:val="00AC1B27"/>
    <w:rsid w:val="00AE4A3B"/>
    <w:rsid w:val="00AE5526"/>
    <w:rsid w:val="00AF051B"/>
    <w:rsid w:val="00AF1C79"/>
    <w:rsid w:val="00B01578"/>
    <w:rsid w:val="00B0738F"/>
    <w:rsid w:val="00B13D3B"/>
    <w:rsid w:val="00B220A7"/>
    <w:rsid w:val="00B230DB"/>
    <w:rsid w:val="00B25C50"/>
    <w:rsid w:val="00B26354"/>
    <w:rsid w:val="00B26601"/>
    <w:rsid w:val="00B30DCD"/>
    <w:rsid w:val="00B34C53"/>
    <w:rsid w:val="00B41951"/>
    <w:rsid w:val="00B522C7"/>
    <w:rsid w:val="00B53229"/>
    <w:rsid w:val="00B62480"/>
    <w:rsid w:val="00B62855"/>
    <w:rsid w:val="00B80925"/>
    <w:rsid w:val="00B81B70"/>
    <w:rsid w:val="00BA00C8"/>
    <w:rsid w:val="00BA6AF3"/>
    <w:rsid w:val="00BB3BAB"/>
    <w:rsid w:val="00BB4A56"/>
    <w:rsid w:val="00BD0724"/>
    <w:rsid w:val="00BD2B91"/>
    <w:rsid w:val="00BD6BE8"/>
    <w:rsid w:val="00BE5521"/>
    <w:rsid w:val="00BE64EE"/>
    <w:rsid w:val="00BF6C23"/>
    <w:rsid w:val="00C1074B"/>
    <w:rsid w:val="00C144CD"/>
    <w:rsid w:val="00C27C8B"/>
    <w:rsid w:val="00C33E8D"/>
    <w:rsid w:val="00C4157F"/>
    <w:rsid w:val="00C45D56"/>
    <w:rsid w:val="00C47FA3"/>
    <w:rsid w:val="00C53263"/>
    <w:rsid w:val="00C623B2"/>
    <w:rsid w:val="00C63AAD"/>
    <w:rsid w:val="00C75358"/>
    <w:rsid w:val="00C75F1D"/>
    <w:rsid w:val="00C95156"/>
    <w:rsid w:val="00C974E9"/>
    <w:rsid w:val="00CA0DC2"/>
    <w:rsid w:val="00CA7998"/>
    <w:rsid w:val="00CB68E8"/>
    <w:rsid w:val="00CC363D"/>
    <w:rsid w:val="00D02481"/>
    <w:rsid w:val="00D03CC3"/>
    <w:rsid w:val="00D04F01"/>
    <w:rsid w:val="00D053B9"/>
    <w:rsid w:val="00D06414"/>
    <w:rsid w:val="00D24E5A"/>
    <w:rsid w:val="00D275DF"/>
    <w:rsid w:val="00D338E4"/>
    <w:rsid w:val="00D455EE"/>
    <w:rsid w:val="00D51947"/>
    <w:rsid w:val="00D532F0"/>
    <w:rsid w:val="00D56E0F"/>
    <w:rsid w:val="00D63028"/>
    <w:rsid w:val="00D72C27"/>
    <w:rsid w:val="00D76E10"/>
    <w:rsid w:val="00D77413"/>
    <w:rsid w:val="00D82759"/>
    <w:rsid w:val="00D82857"/>
    <w:rsid w:val="00D86DE4"/>
    <w:rsid w:val="00D870B5"/>
    <w:rsid w:val="00DA306E"/>
    <w:rsid w:val="00DB03CC"/>
    <w:rsid w:val="00DB6EE6"/>
    <w:rsid w:val="00DD0F66"/>
    <w:rsid w:val="00DE1909"/>
    <w:rsid w:val="00DE51DB"/>
    <w:rsid w:val="00DF2587"/>
    <w:rsid w:val="00DF7107"/>
    <w:rsid w:val="00E208DF"/>
    <w:rsid w:val="00E2118A"/>
    <w:rsid w:val="00E23F1D"/>
    <w:rsid w:val="00E30E05"/>
    <w:rsid w:val="00E30EEF"/>
    <w:rsid w:val="00E36361"/>
    <w:rsid w:val="00E55AE9"/>
    <w:rsid w:val="00E64141"/>
    <w:rsid w:val="00E6760C"/>
    <w:rsid w:val="00E71100"/>
    <w:rsid w:val="00E7133D"/>
    <w:rsid w:val="00E7229D"/>
    <w:rsid w:val="00E7282C"/>
    <w:rsid w:val="00E80A7E"/>
    <w:rsid w:val="00E8499F"/>
    <w:rsid w:val="00E975CC"/>
    <w:rsid w:val="00EB0C84"/>
    <w:rsid w:val="00EB3611"/>
    <w:rsid w:val="00EB76AB"/>
    <w:rsid w:val="00F0523B"/>
    <w:rsid w:val="00F071FC"/>
    <w:rsid w:val="00F155FA"/>
    <w:rsid w:val="00F17FDE"/>
    <w:rsid w:val="00F2135F"/>
    <w:rsid w:val="00F31183"/>
    <w:rsid w:val="00F40D53"/>
    <w:rsid w:val="00F4525C"/>
    <w:rsid w:val="00F4572B"/>
    <w:rsid w:val="00F5036C"/>
    <w:rsid w:val="00F50D86"/>
    <w:rsid w:val="00F862DC"/>
    <w:rsid w:val="00F90AC4"/>
    <w:rsid w:val="00F939DE"/>
    <w:rsid w:val="00FA72EC"/>
    <w:rsid w:val="00FC0DD0"/>
    <w:rsid w:val="00FC54D1"/>
    <w:rsid w:val="00FC64E5"/>
    <w:rsid w:val="00FC6E8C"/>
    <w:rsid w:val="00FD29D3"/>
    <w:rsid w:val="00FE3F0B"/>
    <w:rsid w:val="00FE65EC"/>
    <w:rsid w:val="00FE74E0"/>
    <w:rsid w:val="00FF4669"/>
    <w:rsid w:val="02EBE3A3"/>
    <w:rsid w:val="11401EF3"/>
    <w:rsid w:val="13D0DBA9"/>
    <w:rsid w:val="13F457D2"/>
    <w:rsid w:val="151B4A55"/>
    <w:rsid w:val="152C2808"/>
    <w:rsid w:val="199304C3"/>
    <w:rsid w:val="24416017"/>
    <w:rsid w:val="24E83570"/>
    <w:rsid w:val="371384B4"/>
    <w:rsid w:val="3D567245"/>
    <w:rsid w:val="3D69747A"/>
    <w:rsid w:val="3E8427BC"/>
    <w:rsid w:val="3E86A5BC"/>
    <w:rsid w:val="3EFC9BB2"/>
    <w:rsid w:val="52CD2EE3"/>
    <w:rsid w:val="54D98D00"/>
    <w:rsid w:val="57981644"/>
    <w:rsid w:val="5A0AA995"/>
    <w:rsid w:val="5A47E01B"/>
    <w:rsid w:val="5DC40953"/>
    <w:rsid w:val="64186F88"/>
    <w:rsid w:val="6B366EB2"/>
    <w:rsid w:val="6CFDC51D"/>
    <w:rsid w:val="6F774C8B"/>
    <w:rsid w:val="736DE7D1"/>
    <w:rsid w:val="77193759"/>
    <w:rsid w:val="7B150D13"/>
    <w:rsid w:val="7C937ECF"/>
    <w:rsid w:val="7C95F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AA1B0D"/>
    <w:pPr>
      <w:keepNext/>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D02481"/>
    <w:rPr>
      <w:b/>
      <w:color w:val="FFFFFF" w:themeColor="background1"/>
    </w:rPr>
  </w:style>
  <w:style w:type="paragraph" w:customStyle="1" w:styleId="Bullet">
    <w:name w:val="Bullet"/>
    <w:basedOn w:val="Normal"/>
    <w:autoRedefine/>
    <w:qFormat/>
    <w:rsid w:val="006305EE"/>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AU"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unhideWhenUsed/>
    <w:rsid w:val="00870A89"/>
    <w:pPr>
      <w:spacing w:after="200"/>
      <w:ind w:firstLine="360"/>
    </w:pPr>
  </w:style>
  <w:style w:type="character" w:customStyle="1" w:styleId="BodyTextFirstIndentChar">
    <w:name w:val="Body Text First Indent Char"/>
    <w:basedOn w:val="BodyTextChar"/>
    <w:link w:val="BodyTextFirstIndent"/>
    <w:uiPriority w:val="99"/>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unhideWhenUsed/>
    <w:rsid w:val="00D02481"/>
    <w:pPr>
      <w:spacing w:after="120"/>
      <w:ind w:left="283"/>
    </w:pPr>
    <w:rPr>
      <w:sz w:val="20"/>
    </w:rPr>
  </w:style>
  <w:style w:type="character" w:customStyle="1" w:styleId="BodyTextIndentChar">
    <w:name w:val="Body Text Indent Char"/>
    <w:basedOn w:val="DefaultParagraphFont"/>
    <w:link w:val="BodyTextIndent"/>
    <w:uiPriority w:val="99"/>
    <w:rsid w:val="00D02481"/>
    <w:rPr>
      <w:sz w:val="20"/>
    </w:rPr>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rPr>
      <w:sz w:val="20"/>
    </w:rPr>
  </w:style>
  <w:style w:type="paragraph" w:styleId="BodyTextIndent2">
    <w:name w:val="Body Text Indent 2"/>
    <w:basedOn w:val="Normal"/>
    <w:link w:val="BodyTextIndent2Char"/>
    <w:uiPriority w:val="99"/>
    <w:unhideWhenUsed/>
    <w:rsid w:val="00870A89"/>
    <w:pPr>
      <w:spacing w:after="120"/>
      <w:ind w:left="283"/>
    </w:pPr>
  </w:style>
  <w:style w:type="character" w:customStyle="1" w:styleId="BodyTextIndent2Char">
    <w:name w:val="Body Text Indent 2 Char"/>
    <w:basedOn w:val="DefaultParagraphFont"/>
    <w:link w:val="BodyTextIndent2"/>
    <w:uiPriority w:val="99"/>
    <w:rsid w:val="00870A89"/>
  </w:style>
  <w:style w:type="paragraph" w:styleId="BodyTextIndent3">
    <w:name w:val="Body Text Indent 3"/>
    <w:basedOn w:val="Normal"/>
    <w:link w:val="BodyTextIndent3Char"/>
    <w:uiPriority w:val="99"/>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semiHidden/>
    <w:unhideWhenUsed/>
    <w:rsid w:val="00870A89"/>
    <w:rPr>
      <w:sz w:val="20"/>
      <w:szCs w:val="20"/>
    </w:rPr>
  </w:style>
  <w:style w:type="character" w:customStyle="1" w:styleId="CommentTextChar">
    <w:name w:val="Comment Text Char"/>
    <w:basedOn w:val="DefaultParagraphFont"/>
    <w:link w:val="CommentText"/>
    <w:uiPriority w:val="99"/>
    <w:semiHidden/>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AA1B0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templatetext">
    <w:name w:val="VCAA template text"/>
    <w:basedOn w:val="Normal"/>
    <w:qFormat/>
    <w:rsid w:val="00142593"/>
    <w:pPr>
      <w:spacing w:before="120" w:after="120" w:line="280" w:lineRule="exact"/>
      <w:ind w:left="720"/>
    </w:pPr>
    <w:rPr>
      <w:rFonts w:ascii="Arial" w:hAnsi="Arial" w:cs="Arial"/>
      <w:b/>
      <w:i/>
      <w:color w:val="000000" w:themeColor="text1"/>
      <w:sz w:val="20"/>
    </w:rPr>
  </w:style>
  <w:style w:type="paragraph" w:customStyle="1" w:styleId="paragraph">
    <w:name w:val="paragraph"/>
    <w:basedOn w:val="Normal"/>
    <w:rsid w:val="00DF258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DF2587"/>
  </w:style>
  <w:style w:type="character" w:customStyle="1" w:styleId="eop">
    <w:name w:val="eop"/>
    <w:basedOn w:val="DefaultParagraphFont"/>
    <w:rsid w:val="00DF2587"/>
  </w:style>
  <w:style w:type="character" w:styleId="Emphasis">
    <w:name w:val="Emphasis"/>
    <w:basedOn w:val="DefaultParagraphFont"/>
    <w:uiPriority w:val="20"/>
    <w:qFormat/>
    <w:rsid w:val="00BD6BE8"/>
    <w:rPr>
      <w:i/>
      <w:iCs/>
    </w:rPr>
  </w:style>
  <w:style w:type="character" w:styleId="IntenseEmphasis">
    <w:name w:val="Intense Emphasis"/>
    <w:basedOn w:val="DefaultParagraphFont"/>
    <w:uiPriority w:val="21"/>
    <w:qFormat/>
    <w:rsid w:val="00BD6BE8"/>
    <w:rPr>
      <w:i/>
      <w:iCs/>
      <w:color w:val="0099E3" w:themeColor="accent1"/>
    </w:rPr>
  </w:style>
  <w:style w:type="paragraph" w:styleId="Revision">
    <w:name w:val="Revision"/>
    <w:hidden/>
    <w:uiPriority w:val="99"/>
    <w:semiHidden/>
    <w:rsid w:val="00A27C0A"/>
    <w:pPr>
      <w:spacing w:after="0" w:line="240" w:lineRule="auto"/>
    </w:pPr>
  </w:style>
  <w:style w:type="character" w:styleId="CommentReference">
    <w:name w:val="annotation reference"/>
    <w:basedOn w:val="DefaultParagraphFont"/>
    <w:uiPriority w:val="99"/>
    <w:semiHidden/>
    <w:unhideWhenUsed/>
    <w:rPr>
      <w:sz w:val="16"/>
      <w:szCs w:val="16"/>
    </w:rPr>
  </w:style>
  <w:style w:type="paragraph" w:customStyle="1" w:styleId="VCAAbody">
    <w:name w:val="VCAA body"/>
    <w:link w:val="VCAAbodyChar"/>
    <w:qFormat/>
    <w:rsid w:val="00545556"/>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qFormat/>
    <w:rsid w:val="00545556"/>
    <w:rPr>
      <w:rFonts w:ascii="Arial" w:hAnsi="Arial" w:cs="Arial"/>
      <w:color w:val="000000" w:themeColor="text1"/>
      <w:sz w:val="20"/>
    </w:rPr>
  </w:style>
  <w:style w:type="paragraph" w:customStyle="1" w:styleId="Studentresponse">
    <w:name w:val="Student response"/>
    <w:basedOn w:val="BodyTextIndent"/>
    <w:qFormat/>
    <w:rsid w:val="00391D95"/>
    <w:rPr>
      <w:i/>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276223">
      <w:bodyDiv w:val="1"/>
      <w:marLeft w:val="0"/>
      <w:marRight w:val="0"/>
      <w:marTop w:val="0"/>
      <w:marBottom w:val="0"/>
      <w:divBdr>
        <w:top w:val="none" w:sz="0" w:space="0" w:color="auto"/>
        <w:left w:val="none" w:sz="0" w:space="0" w:color="auto"/>
        <w:bottom w:val="none" w:sz="0" w:space="0" w:color="auto"/>
        <w:right w:val="none" w:sz="0" w:space="0" w:color="auto"/>
      </w:divBdr>
      <w:divsChild>
        <w:div w:id="1819416803">
          <w:marLeft w:val="0"/>
          <w:marRight w:val="0"/>
          <w:marTop w:val="0"/>
          <w:marBottom w:val="0"/>
          <w:divBdr>
            <w:top w:val="none" w:sz="0" w:space="0" w:color="auto"/>
            <w:left w:val="none" w:sz="0" w:space="0" w:color="auto"/>
            <w:bottom w:val="none" w:sz="0" w:space="0" w:color="auto"/>
            <w:right w:val="none" w:sz="0" w:space="0" w:color="auto"/>
          </w:divBdr>
          <w:divsChild>
            <w:div w:id="223835550">
              <w:marLeft w:val="0"/>
              <w:marRight w:val="0"/>
              <w:marTop w:val="0"/>
              <w:marBottom w:val="0"/>
              <w:divBdr>
                <w:top w:val="none" w:sz="0" w:space="0" w:color="auto"/>
                <w:left w:val="none" w:sz="0" w:space="0" w:color="auto"/>
                <w:bottom w:val="none" w:sz="0" w:space="0" w:color="auto"/>
                <w:right w:val="none" w:sz="0" w:space="0" w:color="auto"/>
              </w:divBdr>
            </w:div>
          </w:divsChild>
        </w:div>
        <w:div w:id="1666976983">
          <w:marLeft w:val="0"/>
          <w:marRight w:val="0"/>
          <w:marTop w:val="0"/>
          <w:marBottom w:val="0"/>
          <w:divBdr>
            <w:top w:val="none" w:sz="0" w:space="0" w:color="auto"/>
            <w:left w:val="none" w:sz="0" w:space="0" w:color="auto"/>
            <w:bottom w:val="none" w:sz="0" w:space="0" w:color="auto"/>
            <w:right w:val="none" w:sz="0" w:space="0" w:color="auto"/>
          </w:divBdr>
          <w:divsChild>
            <w:div w:id="1418399611">
              <w:marLeft w:val="0"/>
              <w:marRight w:val="0"/>
              <w:marTop w:val="0"/>
              <w:marBottom w:val="0"/>
              <w:divBdr>
                <w:top w:val="none" w:sz="0" w:space="0" w:color="auto"/>
                <w:left w:val="none" w:sz="0" w:space="0" w:color="auto"/>
                <w:bottom w:val="none" w:sz="0" w:space="0" w:color="auto"/>
                <w:right w:val="none" w:sz="0" w:space="0" w:color="auto"/>
              </w:divBdr>
            </w:div>
          </w:divsChild>
        </w:div>
        <w:div w:id="1767145438">
          <w:marLeft w:val="0"/>
          <w:marRight w:val="0"/>
          <w:marTop w:val="0"/>
          <w:marBottom w:val="0"/>
          <w:divBdr>
            <w:top w:val="none" w:sz="0" w:space="0" w:color="auto"/>
            <w:left w:val="none" w:sz="0" w:space="0" w:color="auto"/>
            <w:bottom w:val="none" w:sz="0" w:space="0" w:color="auto"/>
            <w:right w:val="none" w:sz="0" w:space="0" w:color="auto"/>
          </w:divBdr>
          <w:divsChild>
            <w:div w:id="602807721">
              <w:marLeft w:val="0"/>
              <w:marRight w:val="0"/>
              <w:marTop w:val="0"/>
              <w:marBottom w:val="0"/>
              <w:divBdr>
                <w:top w:val="none" w:sz="0" w:space="0" w:color="auto"/>
                <w:left w:val="none" w:sz="0" w:space="0" w:color="auto"/>
                <w:bottom w:val="none" w:sz="0" w:space="0" w:color="auto"/>
                <w:right w:val="none" w:sz="0" w:space="0" w:color="auto"/>
              </w:divBdr>
            </w:div>
          </w:divsChild>
        </w:div>
        <w:div w:id="1959411147">
          <w:marLeft w:val="0"/>
          <w:marRight w:val="0"/>
          <w:marTop w:val="0"/>
          <w:marBottom w:val="0"/>
          <w:divBdr>
            <w:top w:val="none" w:sz="0" w:space="0" w:color="auto"/>
            <w:left w:val="none" w:sz="0" w:space="0" w:color="auto"/>
            <w:bottom w:val="none" w:sz="0" w:space="0" w:color="auto"/>
            <w:right w:val="none" w:sz="0" w:space="0" w:color="auto"/>
          </w:divBdr>
          <w:divsChild>
            <w:div w:id="207302993">
              <w:marLeft w:val="0"/>
              <w:marRight w:val="0"/>
              <w:marTop w:val="0"/>
              <w:marBottom w:val="0"/>
              <w:divBdr>
                <w:top w:val="none" w:sz="0" w:space="0" w:color="auto"/>
                <w:left w:val="none" w:sz="0" w:space="0" w:color="auto"/>
                <w:bottom w:val="none" w:sz="0" w:space="0" w:color="auto"/>
                <w:right w:val="none" w:sz="0" w:space="0" w:color="auto"/>
              </w:divBdr>
            </w:div>
          </w:divsChild>
        </w:div>
        <w:div w:id="1861620944">
          <w:marLeft w:val="0"/>
          <w:marRight w:val="0"/>
          <w:marTop w:val="0"/>
          <w:marBottom w:val="0"/>
          <w:divBdr>
            <w:top w:val="none" w:sz="0" w:space="0" w:color="auto"/>
            <w:left w:val="none" w:sz="0" w:space="0" w:color="auto"/>
            <w:bottom w:val="none" w:sz="0" w:space="0" w:color="auto"/>
            <w:right w:val="none" w:sz="0" w:space="0" w:color="auto"/>
          </w:divBdr>
          <w:divsChild>
            <w:div w:id="954992620">
              <w:marLeft w:val="0"/>
              <w:marRight w:val="0"/>
              <w:marTop w:val="0"/>
              <w:marBottom w:val="0"/>
              <w:divBdr>
                <w:top w:val="none" w:sz="0" w:space="0" w:color="auto"/>
                <w:left w:val="none" w:sz="0" w:space="0" w:color="auto"/>
                <w:bottom w:val="none" w:sz="0" w:space="0" w:color="auto"/>
                <w:right w:val="none" w:sz="0" w:space="0" w:color="auto"/>
              </w:divBdr>
            </w:div>
          </w:divsChild>
        </w:div>
        <w:div w:id="1627422495">
          <w:marLeft w:val="0"/>
          <w:marRight w:val="0"/>
          <w:marTop w:val="0"/>
          <w:marBottom w:val="0"/>
          <w:divBdr>
            <w:top w:val="none" w:sz="0" w:space="0" w:color="auto"/>
            <w:left w:val="none" w:sz="0" w:space="0" w:color="auto"/>
            <w:bottom w:val="none" w:sz="0" w:space="0" w:color="auto"/>
            <w:right w:val="none" w:sz="0" w:space="0" w:color="auto"/>
          </w:divBdr>
          <w:divsChild>
            <w:div w:id="1789153782">
              <w:marLeft w:val="0"/>
              <w:marRight w:val="0"/>
              <w:marTop w:val="0"/>
              <w:marBottom w:val="0"/>
              <w:divBdr>
                <w:top w:val="none" w:sz="0" w:space="0" w:color="auto"/>
                <w:left w:val="none" w:sz="0" w:space="0" w:color="auto"/>
                <w:bottom w:val="none" w:sz="0" w:space="0" w:color="auto"/>
                <w:right w:val="none" w:sz="0" w:space="0" w:color="auto"/>
              </w:divBdr>
            </w:div>
          </w:divsChild>
        </w:div>
        <w:div w:id="1186602729">
          <w:marLeft w:val="0"/>
          <w:marRight w:val="0"/>
          <w:marTop w:val="0"/>
          <w:marBottom w:val="0"/>
          <w:divBdr>
            <w:top w:val="none" w:sz="0" w:space="0" w:color="auto"/>
            <w:left w:val="none" w:sz="0" w:space="0" w:color="auto"/>
            <w:bottom w:val="none" w:sz="0" w:space="0" w:color="auto"/>
            <w:right w:val="none" w:sz="0" w:space="0" w:color="auto"/>
          </w:divBdr>
          <w:divsChild>
            <w:div w:id="1798529243">
              <w:marLeft w:val="0"/>
              <w:marRight w:val="0"/>
              <w:marTop w:val="0"/>
              <w:marBottom w:val="0"/>
              <w:divBdr>
                <w:top w:val="none" w:sz="0" w:space="0" w:color="auto"/>
                <w:left w:val="none" w:sz="0" w:space="0" w:color="auto"/>
                <w:bottom w:val="none" w:sz="0" w:space="0" w:color="auto"/>
                <w:right w:val="none" w:sz="0" w:space="0" w:color="auto"/>
              </w:divBdr>
            </w:div>
          </w:divsChild>
        </w:div>
        <w:div w:id="737750566">
          <w:marLeft w:val="0"/>
          <w:marRight w:val="0"/>
          <w:marTop w:val="0"/>
          <w:marBottom w:val="0"/>
          <w:divBdr>
            <w:top w:val="none" w:sz="0" w:space="0" w:color="auto"/>
            <w:left w:val="none" w:sz="0" w:space="0" w:color="auto"/>
            <w:bottom w:val="none" w:sz="0" w:space="0" w:color="auto"/>
            <w:right w:val="none" w:sz="0" w:space="0" w:color="auto"/>
          </w:divBdr>
          <w:divsChild>
            <w:div w:id="1497455387">
              <w:marLeft w:val="0"/>
              <w:marRight w:val="0"/>
              <w:marTop w:val="0"/>
              <w:marBottom w:val="0"/>
              <w:divBdr>
                <w:top w:val="none" w:sz="0" w:space="0" w:color="auto"/>
                <w:left w:val="none" w:sz="0" w:space="0" w:color="auto"/>
                <w:bottom w:val="none" w:sz="0" w:space="0" w:color="auto"/>
                <w:right w:val="none" w:sz="0" w:space="0" w:color="auto"/>
              </w:divBdr>
            </w:div>
          </w:divsChild>
        </w:div>
        <w:div w:id="296954253">
          <w:marLeft w:val="0"/>
          <w:marRight w:val="0"/>
          <w:marTop w:val="0"/>
          <w:marBottom w:val="0"/>
          <w:divBdr>
            <w:top w:val="none" w:sz="0" w:space="0" w:color="auto"/>
            <w:left w:val="none" w:sz="0" w:space="0" w:color="auto"/>
            <w:bottom w:val="none" w:sz="0" w:space="0" w:color="auto"/>
            <w:right w:val="none" w:sz="0" w:space="0" w:color="auto"/>
          </w:divBdr>
          <w:divsChild>
            <w:div w:id="50158529">
              <w:marLeft w:val="0"/>
              <w:marRight w:val="0"/>
              <w:marTop w:val="0"/>
              <w:marBottom w:val="0"/>
              <w:divBdr>
                <w:top w:val="none" w:sz="0" w:space="0" w:color="auto"/>
                <w:left w:val="none" w:sz="0" w:space="0" w:color="auto"/>
                <w:bottom w:val="none" w:sz="0" w:space="0" w:color="auto"/>
                <w:right w:val="none" w:sz="0" w:space="0" w:color="auto"/>
              </w:divBdr>
            </w:div>
          </w:divsChild>
        </w:div>
        <w:div w:id="477918136">
          <w:marLeft w:val="0"/>
          <w:marRight w:val="0"/>
          <w:marTop w:val="0"/>
          <w:marBottom w:val="0"/>
          <w:divBdr>
            <w:top w:val="none" w:sz="0" w:space="0" w:color="auto"/>
            <w:left w:val="none" w:sz="0" w:space="0" w:color="auto"/>
            <w:bottom w:val="none" w:sz="0" w:space="0" w:color="auto"/>
            <w:right w:val="none" w:sz="0" w:space="0" w:color="auto"/>
          </w:divBdr>
          <w:divsChild>
            <w:div w:id="470900260">
              <w:marLeft w:val="0"/>
              <w:marRight w:val="0"/>
              <w:marTop w:val="0"/>
              <w:marBottom w:val="0"/>
              <w:divBdr>
                <w:top w:val="none" w:sz="0" w:space="0" w:color="auto"/>
                <w:left w:val="none" w:sz="0" w:space="0" w:color="auto"/>
                <w:bottom w:val="none" w:sz="0" w:space="0" w:color="auto"/>
                <w:right w:val="none" w:sz="0" w:space="0" w:color="auto"/>
              </w:divBdr>
            </w:div>
          </w:divsChild>
        </w:div>
        <w:div w:id="1745033955">
          <w:marLeft w:val="0"/>
          <w:marRight w:val="0"/>
          <w:marTop w:val="0"/>
          <w:marBottom w:val="0"/>
          <w:divBdr>
            <w:top w:val="none" w:sz="0" w:space="0" w:color="auto"/>
            <w:left w:val="none" w:sz="0" w:space="0" w:color="auto"/>
            <w:bottom w:val="none" w:sz="0" w:space="0" w:color="auto"/>
            <w:right w:val="none" w:sz="0" w:space="0" w:color="auto"/>
          </w:divBdr>
          <w:divsChild>
            <w:div w:id="236860699">
              <w:marLeft w:val="0"/>
              <w:marRight w:val="0"/>
              <w:marTop w:val="0"/>
              <w:marBottom w:val="0"/>
              <w:divBdr>
                <w:top w:val="none" w:sz="0" w:space="0" w:color="auto"/>
                <w:left w:val="none" w:sz="0" w:space="0" w:color="auto"/>
                <w:bottom w:val="none" w:sz="0" w:space="0" w:color="auto"/>
                <w:right w:val="none" w:sz="0" w:space="0" w:color="auto"/>
              </w:divBdr>
            </w:div>
          </w:divsChild>
        </w:div>
        <w:div w:id="1675909851">
          <w:marLeft w:val="0"/>
          <w:marRight w:val="0"/>
          <w:marTop w:val="0"/>
          <w:marBottom w:val="0"/>
          <w:divBdr>
            <w:top w:val="none" w:sz="0" w:space="0" w:color="auto"/>
            <w:left w:val="none" w:sz="0" w:space="0" w:color="auto"/>
            <w:bottom w:val="none" w:sz="0" w:space="0" w:color="auto"/>
            <w:right w:val="none" w:sz="0" w:space="0" w:color="auto"/>
          </w:divBdr>
          <w:divsChild>
            <w:div w:id="2010863264">
              <w:marLeft w:val="0"/>
              <w:marRight w:val="0"/>
              <w:marTop w:val="0"/>
              <w:marBottom w:val="0"/>
              <w:divBdr>
                <w:top w:val="none" w:sz="0" w:space="0" w:color="auto"/>
                <w:left w:val="none" w:sz="0" w:space="0" w:color="auto"/>
                <w:bottom w:val="none" w:sz="0" w:space="0" w:color="auto"/>
                <w:right w:val="none" w:sz="0" w:space="0" w:color="auto"/>
              </w:divBdr>
            </w:div>
          </w:divsChild>
        </w:div>
        <w:div w:id="2046364222">
          <w:marLeft w:val="0"/>
          <w:marRight w:val="0"/>
          <w:marTop w:val="0"/>
          <w:marBottom w:val="0"/>
          <w:divBdr>
            <w:top w:val="none" w:sz="0" w:space="0" w:color="auto"/>
            <w:left w:val="none" w:sz="0" w:space="0" w:color="auto"/>
            <w:bottom w:val="none" w:sz="0" w:space="0" w:color="auto"/>
            <w:right w:val="none" w:sz="0" w:space="0" w:color="auto"/>
          </w:divBdr>
          <w:divsChild>
            <w:div w:id="661665565">
              <w:marLeft w:val="0"/>
              <w:marRight w:val="0"/>
              <w:marTop w:val="0"/>
              <w:marBottom w:val="0"/>
              <w:divBdr>
                <w:top w:val="none" w:sz="0" w:space="0" w:color="auto"/>
                <w:left w:val="none" w:sz="0" w:space="0" w:color="auto"/>
                <w:bottom w:val="none" w:sz="0" w:space="0" w:color="auto"/>
                <w:right w:val="none" w:sz="0" w:space="0" w:color="auto"/>
              </w:divBdr>
            </w:div>
          </w:divsChild>
        </w:div>
        <w:div w:id="1096747529">
          <w:marLeft w:val="0"/>
          <w:marRight w:val="0"/>
          <w:marTop w:val="0"/>
          <w:marBottom w:val="0"/>
          <w:divBdr>
            <w:top w:val="none" w:sz="0" w:space="0" w:color="auto"/>
            <w:left w:val="none" w:sz="0" w:space="0" w:color="auto"/>
            <w:bottom w:val="none" w:sz="0" w:space="0" w:color="auto"/>
            <w:right w:val="none" w:sz="0" w:space="0" w:color="auto"/>
          </w:divBdr>
          <w:divsChild>
            <w:div w:id="19262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4874</Words>
  <Characters>27784</Characters>
  <Application>Microsoft Office Word</Application>
  <DocSecurity>0</DocSecurity>
  <Lines>231</Lines>
  <Paragraphs>65</Paragraphs>
  <ScaleCrop>false</ScaleCrop>
  <Company/>
  <LinksUpToDate>false</LinksUpToDate>
  <CharactersWithSpaces>32593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Politics external assessment report</dc:title>
  <dc:creator/>
  <cp:lastModifiedBy/>
  <cp:revision>1</cp:revision>
  <dcterms:created xsi:type="dcterms:W3CDTF">2026-03-02T05:17:00Z</dcterms:created>
  <dcterms:modified xsi:type="dcterms:W3CDTF">2026-03-02T05:18:00Z</dcterms:modified>
</cp:coreProperties>
</file>