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074213A6" w:rsidR="00243F0D" w:rsidRPr="00870A89" w:rsidRDefault="00756453" w:rsidP="00A077F8">
      <w:pPr>
        <w:pStyle w:val="Title"/>
        <w:jc w:val="both"/>
      </w:pPr>
      <w:r w:rsidRPr="00756453">
        <w:t>VCE Administrative Audit Evidence</w:t>
      </w:r>
    </w:p>
    <w:p w14:paraId="1EF8C574" w14:textId="77777777" w:rsidR="00756453" w:rsidRPr="00E054B9" w:rsidRDefault="00756453" w:rsidP="00A077F8">
      <w:pPr>
        <w:pStyle w:val="Heading2"/>
        <w:jc w:val="both"/>
        <w:rPr>
          <w:color w:val="000000" w:themeColor="text1"/>
          <w:sz w:val="22"/>
          <w:szCs w:val="24"/>
          <w:lang w:eastAsia="en-AU"/>
        </w:rPr>
      </w:pPr>
      <w:r w:rsidRPr="00E054B9">
        <w:rPr>
          <w:color w:val="000000" w:themeColor="text1"/>
          <w:sz w:val="22"/>
          <w:szCs w:val="24"/>
          <w:lang w:eastAsia="en-AU"/>
        </w:rPr>
        <w:t xml:space="preserve">The purpose of this document is to provide schools with detailed information about the evidence requirements of the 2026 VCE Administrative Audit. Schools are advised to use this information to ensure prior to submission that their evidence is in order and meets the requirements stated below. </w:t>
      </w:r>
    </w:p>
    <w:p w14:paraId="63B718C4" w14:textId="77777777" w:rsidR="00756453" w:rsidRDefault="00756453" w:rsidP="00A077F8">
      <w:pPr>
        <w:pStyle w:val="Heading2"/>
        <w:jc w:val="both"/>
        <w:rPr>
          <w:color w:val="000000" w:themeColor="text1"/>
          <w:sz w:val="20"/>
          <w:szCs w:val="22"/>
          <w:lang w:eastAsia="en-AU"/>
        </w:rPr>
      </w:pPr>
    </w:p>
    <w:p w14:paraId="7D984E1F" w14:textId="48BBB261" w:rsidR="00B62480" w:rsidRPr="002B0664" w:rsidRDefault="00756453" w:rsidP="00A077F8">
      <w:pPr>
        <w:pStyle w:val="Heading2"/>
        <w:jc w:val="both"/>
      </w:pPr>
      <w:r w:rsidRPr="00756453">
        <w:t>1: Communication to students</w:t>
      </w:r>
    </w:p>
    <w:p w14:paraId="5ABBFCAE" w14:textId="77777777" w:rsidR="00756453" w:rsidRPr="00A077F8" w:rsidRDefault="00756453" w:rsidP="00A077F8">
      <w:pPr>
        <w:pStyle w:val="BodyText"/>
        <w:rPr>
          <w:sz w:val="22"/>
          <w:szCs w:val="24"/>
        </w:rPr>
      </w:pPr>
      <w:r w:rsidRPr="00A077F8">
        <w:rPr>
          <w:sz w:val="22"/>
          <w:szCs w:val="24"/>
        </w:rPr>
        <w:t xml:space="preserve">‘VCE providers must ensure that students have access to accurate information about the course. The school must provide information to students in writing about a range of VCAA and school rules, processes and requirements for the VCE’ (VCE Administrative Handbook 2026 pages 28-29). </w:t>
      </w:r>
    </w:p>
    <w:p w14:paraId="6E7B11B4" w14:textId="77777777" w:rsidR="00756453" w:rsidRDefault="00756453" w:rsidP="00A077F8">
      <w:pPr>
        <w:pStyle w:val="Heading3"/>
      </w:pPr>
      <w:bookmarkStart w:id="0" w:name="_Hlk224028723"/>
      <w:r w:rsidRPr="00756453">
        <w:t xml:space="preserve">Evidence required: </w:t>
      </w:r>
    </w:p>
    <w:bookmarkEnd w:id="0"/>
    <w:p w14:paraId="72EB2DCA" w14:textId="77777777" w:rsidR="00756453" w:rsidRPr="00A077F8" w:rsidRDefault="00756453" w:rsidP="00A077F8">
      <w:pPr>
        <w:pStyle w:val="BodyText"/>
        <w:rPr>
          <w:sz w:val="22"/>
          <w:szCs w:val="24"/>
        </w:rPr>
      </w:pPr>
      <w:r w:rsidRPr="00A077F8">
        <w:rPr>
          <w:sz w:val="22"/>
          <w:szCs w:val="24"/>
        </w:rPr>
        <w:t xml:space="preserve">Schools are asked to submit the written information about the VCE that is provided to students. The audit will check that this includes: </w:t>
      </w:r>
    </w:p>
    <w:p w14:paraId="7E77D244" w14:textId="77777777" w:rsidR="00756453" w:rsidRPr="00A077F8" w:rsidRDefault="00756453" w:rsidP="00A077F8">
      <w:pPr>
        <w:pStyle w:val="ListBullet"/>
        <w:spacing w:before="80" w:after="80"/>
        <w:ind w:left="357" w:hanging="357"/>
        <w:contextualSpacing w:val="0"/>
      </w:pPr>
      <w:r w:rsidRPr="00A077F8">
        <w:t>Eligibility criteria for award of the qualification (e.g. minimum number of satisfactorily completed units, number of English units required)</w:t>
      </w:r>
    </w:p>
    <w:p w14:paraId="70CCF580" w14:textId="77777777" w:rsidR="00756453" w:rsidRPr="00A077F8" w:rsidRDefault="00756453" w:rsidP="00A077F8">
      <w:pPr>
        <w:pStyle w:val="ListBullet"/>
        <w:spacing w:before="80" w:after="80"/>
        <w:ind w:left="357" w:hanging="357"/>
        <w:contextualSpacing w:val="0"/>
      </w:pPr>
      <w:r w:rsidRPr="00A077F8">
        <w:t>Rules on plagiarism, cheating and authentication of school-based assessments</w:t>
      </w:r>
    </w:p>
    <w:p w14:paraId="621FBA51" w14:textId="77777777" w:rsidR="00756453" w:rsidRPr="00A077F8" w:rsidRDefault="00756453" w:rsidP="00A077F8">
      <w:pPr>
        <w:pStyle w:val="ListBullet"/>
        <w:spacing w:before="80" w:after="80"/>
        <w:ind w:left="357" w:hanging="357"/>
        <w:contextualSpacing w:val="0"/>
      </w:pPr>
      <w:r w:rsidRPr="00A077F8">
        <w:t>Procedures for obtaining an extension of time to submit work</w:t>
      </w:r>
    </w:p>
    <w:p w14:paraId="31515B26" w14:textId="77777777" w:rsidR="00756453" w:rsidRPr="00A077F8" w:rsidRDefault="00756453" w:rsidP="00A077F8">
      <w:pPr>
        <w:pStyle w:val="ListBullet"/>
        <w:spacing w:before="80" w:after="80"/>
        <w:ind w:left="357" w:hanging="357"/>
        <w:contextualSpacing w:val="0"/>
      </w:pPr>
      <w:r w:rsidRPr="00A077F8">
        <w:t>Procedures for lodging an appeal against a school decision</w:t>
      </w:r>
    </w:p>
    <w:p w14:paraId="2CC17274" w14:textId="77777777" w:rsidR="00756453" w:rsidRPr="00A077F8" w:rsidRDefault="00756453" w:rsidP="00A077F8">
      <w:pPr>
        <w:pStyle w:val="ListBullet"/>
        <w:spacing w:before="80" w:after="80"/>
        <w:ind w:left="357" w:hanging="357"/>
        <w:contextualSpacing w:val="0"/>
      </w:pPr>
      <w:r w:rsidRPr="00A077F8">
        <w:t>Procedures for applying for Special Provision</w:t>
      </w:r>
    </w:p>
    <w:p w14:paraId="49FDD6F0" w14:textId="77777777" w:rsidR="00756453" w:rsidRPr="00A077F8" w:rsidRDefault="00756453" w:rsidP="00A077F8">
      <w:pPr>
        <w:pStyle w:val="ListBullet"/>
        <w:spacing w:before="80" w:after="240"/>
        <w:ind w:left="357" w:hanging="357"/>
        <w:contextualSpacing w:val="0"/>
      </w:pPr>
      <w:r w:rsidRPr="00A077F8">
        <w:t>The consequences of receiving an N or a J result for a unit.</w:t>
      </w:r>
    </w:p>
    <w:p w14:paraId="0C2145AE" w14:textId="22A01528" w:rsidR="00756453" w:rsidRPr="009863AA" w:rsidRDefault="00756453" w:rsidP="00A077F8">
      <w:pPr>
        <w:pStyle w:val="ListBullet"/>
        <w:numPr>
          <w:ilvl w:val="0"/>
          <w:numId w:val="0"/>
        </w:numPr>
        <w:jc w:val="both"/>
        <w:rPr>
          <w:rFonts w:ascii="Arial" w:hAnsi="Arial" w:cs="Arial"/>
          <w:b/>
          <w:bCs/>
          <w:color w:val="000000" w:themeColor="text1"/>
          <w:szCs w:val="24"/>
        </w:rPr>
      </w:pPr>
      <w:r w:rsidRPr="009863AA">
        <w:rPr>
          <w:rFonts w:ascii="Arial" w:hAnsi="Arial" w:cs="Arial"/>
          <w:b/>
          <w:bCs/>
          <w:color w:val="000000" w:themeColor="text1"/>
          <w:szCs w:val="24"/>
        </w:rPr>
        <w:t>N.B. The VCE Administrative Handbook 2026 also specifies a number of other items to be included in the communication to students about the VCE. However, the audit will only check for the items listed here.</w:t>
      </w:r>
    </w:p>
    <w:p w14:paraId="07791FED" w14:textId="19D88000" w:rsidR="00756453" w:rsidRPr="00756453" w:rsidRDefault="00756453" w:rsidP="00A077F8">
      <w:pPr>
        <w:pStyle w:val="Heading2"/>
        <w:jc w:val="both"/>
      </w:pPr>
      <w:bookmarkStart w:id="1" w:name="_Hlk224828526"/>
      <w:r w:rsidRPr="00756453">
        <w:t>2: Integrity of school-based assessment</w:t>
      </w:r>
    </w:p>
    <w:bookmarkEnd w:id="1"/>
    <w:p w14:paraId="7A1C6911" w14:textId="1D1053FA" w:rsidR="00756453" w:rsidRPr="00756453" w:rsidRDefault="00756453" w:rsidP="00A077F8">
      <w:pPr>
        <w:spacing w:after="120"/>
        <w:jc w:val="both"/>
        <w:rPr>
          <w:szCs w:val="24"/>
        </w:rPr>
      </w:pPr>
      <w:r>
        <w:rPr>
          <w:szCs w:val="24"/>
        </w:rPr>
        <w:t>‘</w:t>
      </w:r>
      <w:r w:rsidRPr="007D5D0D">
        <w:rPr>
          <w:szCs w:val="24"/>
        </w:rPr>
        <w:t xml:space="preserve">Schools must develop a document that clearly states </w:t>
      </w:r>
      <w:bookmarkStart w:id="2" w:name="_Hlk223375362"/>
      <w:r w:rsidRPr="007D5D0D">
        <w:rPr>
          <w:szCs w:val="24"/>
        </w:rPr>
        <w:t>the school’s expectations about the development and delivery of assessmen</w:t>
      </w:r>
      <w:bookmarkEnd w:id="2"/>
      <w:r w:rsidRPr="007D5D0D">
        <w:rPr>
          <w:szCs w:val="24"/>
        </w:rPr>
        <w:t>t and the steps teachers must take to ensure the security of the content</w:t>
      </w:r>
      <w:r>
        <w:rPr>
          <w:szCs w:val="24"/>
        </w:rPr>
        <w:t>’</w:t>
      </w:r>
      <w:r w:rsidRPr="006D5DCD">
        <w:rPr>
          <w:i/>
          <w:iCs/>
        </w:rPr>
        <w:t xml:space="preserve"> </w:t>
      </w:r>
      <w:r w:rsidRPr="00E40391">
        <w:rPr>
          <w:i/>
          <w:iCs/>
        </w:rPr>
        <w:t>(</w:t>
      </w:r>
      <w:r w:rsidRPr="00534DE8">
        <w:rPr>
          <w:i/>
          <w:iCs/>
        </w:rPr>
        <w:t>VCE Administrative Handbook 2026</w:t>
      </w:r>
      <w:r>
        <w:rPr>
          <w:i/>
          <w:iCs/>
        </w:rPr>
        <w:t xml:space="preserve"> p</w:t>
      </w:r>
      <w:r w:rsidRPr="00534DE8">
        <w:rPr>
          <w:i/>
          <w:iCs/>
        </w:rPr>
        <w:t>age</w:t>
      </w:r>
      <w:r>
        <w:rPr>
          <w:i/>
          <w:iCs/>
        </w:rPr>
        <w:t>s</w:t>
      </w:r>
      <w:r w:rsidRPr="00534DE8">
        <w:rPr>
          <w:i/>
          <w:iCs/>
        </w:rPr>
        <w:t xml:space="preserve"> </w:t>
      </w:r>
      <w:r>
        <w:rPr>
          <w:i/>
          <w:iCs/>
        </w:rPr>
        <w:t>30-31</w:t>
      </w:r>
      <w:r w:rsidRPr="00534DE8">
        <w:rPr>
          <w:i/>
          <w:iCs/>
        </w:rPr>
        <w:t>)</w:t>
      </w:r>
      <w:r>
        <w:rPr>
          <w:i/>
          <w:iCs/>
        </w:rPr>
        <w:t>.</w:t>
      </w:r>
    </w:p>
    <w:p w14:paraId="1A7480DA" w14:textId="77777777" w:rsidR="00756453" w:rsidRPr="00756453" w:rsidRDefault="00756453" w:rsidP="00A077F8">
      <w:pPr>
        <w:pStyle w:val="Heading3"/>
      </w:pPr>
      <w:bookmarkStart w:id="3" w:name="_Hlk224828554"/>
      <w:r w:rsidRPr="00756453">
        <w:t xml:space="preserve">Evidence required: </w:t>
      </w:r>
    </w:p>
    <w:bookmarkEnd w:id="3"/>
    <w:p w14:paraId="3CDA0A18" w14:textId="77777777" w:rsidR="00756453" w:rsidRPr="00A077F8" w:rsidRDefault="00756453" w:rsidP="00A077F8">
      <w:pPr>
        <w:pStyle w:val="BodyText"/>
        <w:rPr>
          <w:sz w:val="22"/>
          <w:szCs w:val="24"/>
        </w:rPr>
      </w:pPr>
      <w:r w:rsidRPr="00A077F8">
        <w:rPr>
          <w:sz w:val="22"/>
          <w:szCs w:val="24"/>
        </w:rPr>
        <w:t>Schools are asked to submit this document as evidence. The audit will check that this includes:</w:t>
      </w:r>
    </w:p>
    <w:p w14:paraId="13C20A12" w14:textId="5F676A7D" w:rsidR="00756453" w:rsidRPr="00E054B9" w:rsidRDefault="00756453" w:rsidP="00A077F8">
      <w:pPr>
        <w:pStyle w:val="ListBullet"/>
        <w:spacing w:before="80" w:after="80"/>
        <w:ind w:left="357" w:hanging="357"/>
        <w:contextualSpacing w:val="0"/>
      </w:pPr>
      <w:r w:rsidRPr="00E054B9">
        <w:t>Digital and physical storage and security protocols to ensure students cannot access School-assessed Coursework (SAC) tasks prior to delivery</w:t>
      </w:r>
    </w:p>
    <w:p w14:paraId="160915BB" w14:textId="7F272CA4" w:rsidR="00756453" w:rsidRPr="00E054B9" w:rsidRDefault="00756453" w:rsidP="00A077F8">
      <w:pPr>
        <w:pStyle w:val="ListBullet"/>
        <w:spacing w:before="80" w:after="80"/>
        <w:ind w:left="357" w:hanging="357"/>
        <w:contextualSpacing w:val="0"/>
      </w:pPr>
      <w:r w:rsidRPr="00E054B9">
        <w:lastRenderedPageBreak/>
        <w:t>A stated expectation that any publicly available resources used for assessment, such as previously used tasks, commercial tasks, subject association materials and past VCE examinations, must be sufficiently modified to ensure the assessment is unique</w:t>
      </w:r>
    </w:p>
    <w:p w14:paraId="1C1AF04F" w14:textId="77777777" w:rsidR="00756453" w:rsidRPr="00E054B9" w:rsidRDefault="00756453" w:rsidP="00A077F8">
      <w:pPr>
        <w:pStyle w:val="ListBullet"/>
        <w:spacing w:before="80" w:after="240"/>
        <w:ind w:left="357" w:hanging="357"/>
        <w:contextualSpacing w:val="0"/>
      </w:pPr>
      <w:r w:rsidRPr="00E054B9">
        <w:t xml:space="preserve">A requirement to minimise the time lag between classes when delivering the same SAC to multiple classes or modify the task so it differs for each class. </w:t>
      </w:r>
    </w:p>
    <w:p w14:paraId="2D8A0B1E" w14:textId="77777777" w:rsidR="00756453" w:rsidRPr="00941D16" w:rsidRDefault="00756453" w:rsidP="00A077F8">
      <w:pPr>
        <w:pStyle w:val="VCAAbody"/>
        <w:spacing w:after="240" w:line="288" w:lineRule="auto"/>
        <w:jc w:val="both"/>
        <w:rPr>
          <w:b/>
          <w:bCs/>
          <w:sz w:val="22"/>
        </w:rPr>
      </w:pPr>
      <w:bookmarkStart w:id="4" w:name="_Hlk223538556"/>
      <w:r w:rsidRPr="00941D16">
        <w:rPr>
          <w:b/>
          <w:bCs/>
          <w:sz w:val="22"/>
        </w:rPr>
        <w:t>N.B. The VCE Administrative Handbook 2026 also specifies a number of other items to be included this document. However, the audit will only check for the items listed here.</w:t>
      </w:r>
    </w:p>
    <w:p w14:paraId="46DAB0D2" w14:textId="3FFE4136" w:rsidR="00756453" w:rsidRPr="002B0664" w:rsidRDefault="00756453" w:rsidP="00A077F8">
      <w:pPr>
        <w:pStyle w:val="Heading2"/>
        <w:jc w:val="both"/>
      </w:pPr>
      <w:bookmarkStart w:id="5" w:name="_Hlk224828568"/>
      <w:bookmarkEnd w:id="4"/>
      <w:r>
        <w:t>3</w:t>
      </w:r>
      <w:r w:rsidRPr="00756453">
        <w:t>: Redeeming outcomes - submitting further evidence for satisfactory completion</w:t>
      </w:r>
    </w:p>
    <w:bookmarkEnd w:id="5"/>
    <w:p w14:paraId="2643F0E9" w14:textId="77777777" w:rsidR="00756453" w:rsidRPr="00E054B9" w:rsidRDefault="00756453" w:rsidP="00A077F8">
      <w:pPr>
        <w:pStyle w:val="BodyText"/>
        <w:jc w:val="both"/>
        <w:rPr>
          <w:sz w:val="22"/>
          <w:szCs w:val="24"/>
        </w:rPr>
      </w:pPr>
      <w:r w:rsidRPr="00E054B9">
        <w:rPr>
          <w:sz w:val="22"/>
          <w:szCs w:val="24"/>
        </w:rPr>
        <w:t>‘If a student has received an N for an outcome, they must be given the opportunity to redeem the outcome’ (VCE Administrative Handbook 2026 page 70).</w:t>
      </w:r>
    </w:p>
    <w:p w14:paraId="75744CB7" w14:textId="14C009C8" w:rsidR="00756453" w:rsidRDefault="00756453" w:rsidP="00A077F8">
      <w:pPr>
        <w:pStyle w:val="Heading3"/>
      </w:pPr>
      <w:bookmarkStart w:id="6" w:name="_Hlk224828576"/>
      <w:r w:rsidRPr="00756453">
        <w:t xml:space="preserve">Evidence required: </w:t>
      </w:r>
    </w:p>
    <w:bookmarkEnd w:id="6"/>
    <w:p w14:paraId="50C067FC" w14:textId="00621953" w:rsidR="00756453" w:rsidRPr="00E054B9" w:rsidRDefault="00756453" w:rsidP="00A077F8">
      <w:pPr>
        <w:pStyle w:val="Bullet"/>
        <w:numPr>
          <w:ilvl w:val="0"/>
          <w:numId w:val="0"/>
        </w:numPr>
        <w:spacing w:before="120" w:after="120"/>
        <w:contextualSpacing w:val="0"/>
        <w:jc w:val="both"/>
        <w:rPr>
          <w:rFonts w:eastAsiaTheme="minorHAnsi"/>
          <w:kern w:val="0"/>
          <w:sz w:val="22"/>
          <w:szCs w:val="24"/>
          <w:lang w:val="en-AU" w:eastAsia="en-AU"/>
        </w:rPr>
      </w:pPr>
      <w:r w:rsidRPr="00E054B9">
        <w:rPr>
          <w:rFonts w:eastAsiaTheme="minorHAnsi"/>
          <w:kern w:val="0"/>
          <w:sz w:val="22"/>
          <w:szCs w:val="24"/>
          <w:lang w:val="en-AU" w:eastAsia="en-AU"/>
        </w:rPr>
        <w:t>Schools are asked to submit evidence of the school’s policy to enable students to redeem an N result. The audit will check that:</w:t>
      </w:r>
    </w:p>
    <w:p w14:paraId="3FDC19A6" w14:textId="0FD8E1AC" w:rsidR="00756453" w:rsidRPr="00A077F8" w:rsidRDefault="008856EC" w:rsidP="00A077F8">
      <w:pPr>
        <w:pStyle w:val="ListBullet"/>
        <w:spacing w:before="80" w:after="80"/>
        <w:ind w:left="357" w:hanging="357"/>
        <w:contextualSpacing w:val="0"/>
      </w:pPr>
      <w:r w:rsidRPr="00A077F8">
        <w:t>After an initial N result has been given for an outcome; the school gives at least two chances to redeem the outcome through further opportunities.</w:t>
      </w:r>
      <w:r w:rsidR="00756453" w:rsidRPr="00A077F8">
        <w:t xml:space="preserve"> </w:t>
      </w:r>
    </w:p>
    <w:p w14:paraId="1BA93C13" w14:textId="77777777" w:rsidR="008856EC" w:rsidRPr="00A077F8" w:rsidRDefault="008856EC" w:rsidP="00A077F8">
      <w:pPr>
        <w:pStyle w:val="ListBullet"/>
        <w:spacing w:before="80" w:after="80"/>
        <w:ind w:left="357" w:hanging="357"/>
        <w:contextualSpacing w:val="0"/>
      </w:pPr>
      <w:r w:rsidRPr="00E054B9">
        <w:t>Evidence that opportunities to redeem an N outcome include tasks that differ from the initial school-based assessment i.e. alternative ways to demonstrate the outcome have been provided</w:t>
      </w:r>
      <w:r w:rsidRPr="00A077F8">
        <w:t xml:space="preserve"> </w:t>
      </w:r>
    </w:p>
    <w:p w14:paraId="2CA608DF" w14:textId="1F1F4F2B" w:rsidR="008856EC" w:rsidRPr="00A077F8" w:rsidRDefault="008856EC" w:rsidP="00A077F8">
      <w:pPr>
        <w:pStyle w:val="ListBullet"/>
        <w:spacing w:before="80" w:after="80"/>
        <w:ind w:left="357" w:hanging="357"/>
        <w:contextualSpacing w:val="0"/>
      </w:pPr>
      <w:r w:rsidRPr="00E054B9">
        <w:t>The school delays the decision about satisfactory completion to allow a student to complete or submit further work</w:t>
      </w:r>
    </w:p>
    <w:p w14:paraId="20E0DA0E" w14:textId="3B5C138B" w:rsidR="008856EC" w:rsidRPr="00A077F8" w:rsidRDefault="008856EC" w:rsidP="00A077F8">
      <w:pPr>
        <w:pStyle w:val="ListBullet"/>
        <w:spacing w:before="80" w:after="80"/>
        <w:ind w:left="357" w:hanging="357"/>
        <w:contextualSpacing w:val="0"/>
      </w:pPr>
      <w:r w:rsidRPr="00E054B9">
        <w:t>The school only allows students to submit further work to redeem an N outcome, and that the original school-based assessment (SAC or SAT) score must stand.</w:t>
      </w:r>
    </w:p>
    <w:p w14:paraId="2037FBAD" w14:textId="1E23F816" w:rsidR="00756453" w:rsidRPr="002B0664" w:rsidRDefault="00756453" w:rsidP="00A077F8">
      <w:pPr>
        <w:pStyle w:val="Heading2"/>
        <w:jc w:val="both"/>
      </w:pPr>
      <w:bookmarkStart w:id="7" w:name="_Hlk224828589"/>
      <w:r>
        <w:t>4</w:t>
      </w:r>
      <w:r w:rsidRPr="00756453">
        <w:t>: Breaches of rules and investigations</w:t>
      </w:r>
    </w:p>
    <w:bookmarkEnd w:id="7"/>
    <w:p w14:paraId="1EBEF158" w14:textId="3BC51A02" w:rsidR="00756453" w:rsidRDefault="00756453" w:rsidP="00A077F8">
      <w:pPr>
        <w:pStyle w:val="BodyText"/>
        <w:jc w:val="both"/>
      </w:pPr>
      <w:r w:rsidRPr="00E054B9">
        <w:rPr>
          <w:sz w:val="22"/>
          <w:szCs w:val="24"/>
        </w:rPr>
        <w:t>‘</w:t>
      </w:r>
      <w:r w:rsidR="00941D16" w:rsidRPr="00E054B9">
        <w:rPr>
          <w:sz w:val="22"/>
          <w:szCs w:val="24"/>
          <w:lang w:val="en-US"/>
        </w:rPr>
        <w:t xml:space="preserve">Schools are responsible for ensuring that students comply with VCAA rules for school-based assessment.’ </w:t>
      </w:r>
      <w:r w:rsidRPr="00E054B9">
        <w:rPr>
          <w:sz w:val="22"/>
          <w:szCs w:val="24"/>
        </w:rPr>
        <w:t xml:space="preserve">(VCE Administrative Handbook 2026 page </w:t>
      </w:r>
      <w:r w:rsidR="00941D16" w:rsidRPr="00E054B9">
        <w:rPr>
          <w:sz w:val="22"/>
          <w:szCs w:val="24"/>
        </w:rPr>
        <w:t>83</w:t>
      </w:r>
      <w:r w:rsidRPr="00E054B9">
        <w:rPr>
          <w:sz w:val="22"/>
          <w:szCs w:val="24"/>
        </w:rPr>
        <w:t>).</w:t>
      </w:r>
    </w:p>
    <w:p w14:paraId="1E3D7A1D" w14:textId="77777777" w:rsidR="00756453" w:rsidRDefault="00756453" w:rsidP="00A077F8">
      <w:pPr>
        <w:pStyle w:val="Heading3"/>
      </w:pPr>
      <w:r w:rsidRPr="00756453">
        <w:t xml:space="preserve">Evidence required: </w:t>
      </w:r>
    </w:p>
    <w:p w14:paraId="354B756A" w14:textId="77777777" w:rsidR="00D001B8" w:rsidRPr="00E054B9" w:rsidRDefault="00D001B8" w:rsidP="00A077F8">
      <w:pPr>
        <w:pStyle w:val="Bullet"/>
        <w:numPr>
          <w:ilvl w:val="0"/>
          <w:numId w:val="0"/>
        </w:numPr>
        <w:jc w:val="both"/>
        <w:rPr>
          <w:rFonts w:eastAsiaTheme="minorHAnsi"/>
          <w:kern w:val="0"/>
          <w:sz w:val="22"/>
          <w:szCs w:val="24"/>
          <w:lang w:val="en-AU" w:eastAsia="en-AU"/>
        </w:rPr>
      </w:pPr>
      <w:r w:rsidRPr="00E054B9">
        <w:rPr>
          <w:rFonts w:eastAsiaTheme="minorHAnsi"/>
          <w:kern w:val="0"/>
          <w:sz w:val="22"/>
          <w:szCs w:val="24"/>
          <w:lang w:val="en-AU" w:eastAsia="en-AU"/>
        </w:rPr>
        <w:t>Schools are asked to submit the school’s policy for responding to allegations that students have breached VCAA examination rules or school-based assessment authentication rules. The audit will check whether this includes:</w:t>
      </w:r>
    </w:p>
    <w:p w14:paraId="7FA27290" w14:textId="77777777" w:rsidR="00D001B8" w:rsidRPr="00A077F8" w:rsidRDefault="00D001B8" w:rsidP="00A077F8">
      <w:pPr>
        <w:pStyle w:val="ListBullet"/>
        <w:spacing w:before="80" w:after="80"/>
        <w:ind w:left="357" w:hanging="357"/>
        <w:contextualSpacing w:val="0"/>
      </w:pPr>
      <w:r w:rsidRPr="00E054B9">
        <w:rPr>
          <w:rFonts w:ascii="Arial" w:eastAsia="Times New Roman" w:hAnsi="Arial" w:cs="Arial"/>
          <w:color w:val="000000" w:themeColor="text1"/>
          <w:kern w:val="22"/>
          <w:lang w:val="en-GB" w:eastAsia="ja-JP"/>
        </w:rPr>
        <w:t xml:space="preserve">School roles and responsibilities in relation to alleged breaches, included the designated </w:t>
      </w:r>
      <w:r w:rsidRPr="00A077F8">
        <w:t xml:space="preserve">decision-maker </w:t>
      </w:r>
    </w:p>
    <w:p w14:paraId="1611FD52" w14:textId="77777777" w:rsidR="00D001B8" w:rsidRPr="00A077F8" w:rsidRDefault="00D001B8" w:rsidP="00A077F8">
      <w:pPr>
        <w:pStyle w:val="ListBullet"/>
        <w:spacing w:before="80" w:after="80"/>
        <w:ind w:left="357" w:hanging="357"/>
        <w:contextualSpacing w:val="0"/>
      </w:pPr>
      <w:r w:rsidRPr="00A077F8">
        <w:t>The process that will be followed by the school when an allegation is received</w:t>
      </w:r>
    </w:p>
    <w:p w14:paraId="4B2FE1C5" w14:textId="77777777" w:rsidR="00D001B8" w:rsidRPr="00A077F8" w:rsidRDefault="00D001B8" w:rsidP="00A077F8">
      <w:pPr>
        <w:pStyle w:val="ListBullet"/>
        <w:spacing w:before="80" w:after="80"/>
        <w:ind w:left="357" w:hanging="357"/>
        <w:contextualSpacing w:val="0"/>
      </w:pPr>
      <w:r w:rsidRPr="00A077F8">
        <w:lastRenderedPageBreak/>
        <w:t>Communication protocols from the school to the student during the process of investigation and decision-making</w:t>
      </w:r>
    </w:p>
    <w:p w14:paraId="06949853" w14:textId="3BA74DEC" w:rsidR="00941D16" w:rsidRPr="00A077F8" w:rsidRDefault="00D001B8" w:rsidP="00A077F8">
      <w:pPr>
        <w:pStyle w:val="ListBullet"/>
        <w:spacing w:before="80" w:after="80"/>
        <w:ind w:left="357" w:hanging="357"/>
        <w:contextualSpacing w:val="0"/>
      </w:pPr>
      <w:r w:rsidRPr="00A077F8">
        <w:t>The opportunities that will be available for the student to respond to allegations</w:t>
      </w:r>
    </w:p>
    <w:p w14:paraId="527CF37E" w14:textId="1E5C6832" w:rsidR="00941D16" w:rsidRPr="00A077F8" w:rsidRDefault="00D001B8" w:rsidP="00A077F8">
      <w:pPr>
        <w:pStyle w:val="ListBullet"/>
        <w:spacing w:before="80" w:after="80"/>
        <w:ind w:left="357" w:hanging="357"/>
        <w:contextualSpacing w:val="0"/>
      </w:pPr>
      <w:r w:rsidRPr="00A077F8">
        <w:t>The timeframe for investigating and resolving alleged breaches</w:t>
      </w:r>
    </w:p>
    <w:p w14:paraId="4FA8693B" w14:textId="7FFF734C" w:rsidR="00941D16" w:rsidRPr="00A077F8" w:rsidRDefault="00941D16" w:rsidP="00A077F8">
      <w:pPr>
        <w:pStyle w:val="ListBullet"/>
        <w:spacing w:before="80" w:after="80"/>
        <w:ind w:left="357" w:hanging="357"/>
        <w:contextualSpacing w:val="0"/>
      </w:pPr>
      <w:r w:rsidRPr="00A077F8">
        <w:t>The possible penalties and the avenues of appeal.</w:t>
      </w:r>
    </w:p>
    <w:p w14:paraId="6BEC432F" w14:textId="71357FC8" w:rsidR="00D001B8" w:rsidRPr="00A077F8" w:rsidRDefault="00D001B8" w:rsidP="00A077F8">
      <w:pPr>
        <w:pStyle w:val="Heading2"/>
      </w:pPr>
      <w:r w:rsidRPr="00A077F8">
        <w:t xml:space="preserve">Making a submission to the audit </w:t>
      </w:r>
    </w:p>
    <w:p w14:paraId="6E0EB9FD" w14:textId="77777777" w:rsidR="00DF140B" w:rsidRPr="00EB1D2A" w:rsidRDefault="00DF140B" w:rsidP="00A077F8">
      <w:pPr>
        <w:pStyle w:val="BodyText"/>
        <w:jc w:val="both"/>
        <w:rPr>
          <w:sz w:val="22"/>
          <w:szCs w:val="24"/>
        </w:rPr>
      </w:pPr>
      <w:r w:rsidRPr="00EB1D2A">
        <w:rPr>
          <w:sz w:val="22"/>
          <w:szCs w:val="24"/>
        </w:rPr>
        <w:t xml:space="preserve">Submissions to the 2026 VCE Administrative Audit will open on Tuesday 21 April and close on Friday 1 May. Evidence must be submitted using the online audit submission form. </w:t>
      </w:r>
      <w:r>
        <w:rPr>
          <w:sz w:val="22"/>
          <w:szCs w:val="24"/>
        </w:rPr>
        <w:t xml:space="preserve">A reminder </w:t>
      </w:r>
      <w:r w:rsidRPr="00EB1D2A">
        <w:rPr>
          <w:sz w:val="22"/>
          <w:szCs w:val="24"/>
        </w:rPr>
        <w:t>about how to access and complete the online audit submission form will be provided by the VCAA in the Administrative Audit notification email that will be sent to schools on Tuesday 21 April.</w:t>
      </w:r>
    </w:p>
    <w:p w14:paraId="46020AA8" w14:textId="77777777" w:rsidR="00DF140B" w:rsidRPr="00EB1D2A" w:rsidRDefault="00DF140B" w:rsidP="00A077F8">
      <w:pPr>
        <w:pStyle w:val="BodyText"/>
        <w:jc w:val="both"/>
        <w:rPr>
          <w:sz w:val="22"/>
          <w:szCs w:val="24"/>
        </w:rPr>
      </w:pPr>
      <w:bookmarkStart w:id="8" w:name="_Hlk224828943"/>
      <w:r w:rsidRPr="00EB1D2A">
        <w:rPr>
          <w:sz w:val="22"/>
          <w:szCs w:val="24"/>
        </w:rPr>
        <w:t xml:space="preserve">Before answering </w:t>
      </w:r>
      <w:r>
        <w:rPr>
          <w:sz w:val="22"/>
          <w:szCs w:val="24"/>
        </w:rPr>
        <w:t>each section of the questionnaire</w:t>
      </w:r>
      <w:r w:rsidRPr="00EB1D2A">
        <w:rPr>
          <w:sz w:val="22"/>
          <w:szCs w:val="24"/>
        </w:rPr>
        <w:t xml:space="preserve">, you may upload your VCE Student Handbook (PDF or Word) or provide a </w:t>
      </w:r>
      <w:r>
        <w:rPr>
          <w:sz w:val="22"/>
          <w:szCs w:val="24"/>
        </w:rPr>
        <w:t>URL</w:t>
      </w:r>
      <w:r w:rsidRPr="00EB1D2A">
        <w:rPr>
          <w:sz w:val="22"/>
          <w:szCs w:val="24"/>
        </w:rPr>
        <w:t xml:space="preserve"> if the handbook is available on your school’s public website.</w:t>
      </w:r>
    </w:p>
    <w:p w14:paraId="575FB0A9" w14:textId="77777777" w:rsidR="00DF140B" w:rsidRPr="00EB1D2A" w:rsidRDefault="00DF140B" w:rsidP="00A077F8">
      <w:pPr>
        <w:pStyle w:val="BodyText"/>
        <w:jc w:val="both"/>
        <w:rPr>
          <w:sz w:val="22"/>
          <w:szCs w:val="24"/>
        </w:rPr>
      </w:pPr>
      <w:r w:rsidRPr="00EB1D2A">
        <w:rPr>
          <w:sz w:val="22"/>
          <w:szCs w:val="24"/>
        </w:rPr>
        <w:t>If you provide your VCE Student Handbook, you can simply enter the relevant page number for each item wh</w:t>
      </w:r>
      <w:r>
        <w:rPr>
          <w:sz w:val="22"/>
          <w:szCs w:val="24"/>
        </w:rPr>
        <w:t>en asked to provide</w:t>
      </w:r>
      <w:r w:rsidRPr="00EB1D2A">
        <w:rPr>
          <w:sz w:val="22"/>
          <w:szCs w:val="24"/>
        </w:rPr>
        <w:t xml:space="preserve"> the required information. This may reduce the need to upload additional documents for each question.</w:t>
      </w:r>
    </w:p>
    <w:p w14:paraId="0D09373D" w14:textId="77777777" w:rsidR="00DF140B" w:rsidRPr="00EB1D2A" w:rsidRDefault="00DF140B" w:rsidP="00A077F8">
      <w:pPr>
        <w:pStyle w:val="BodyText"/>
        <w:jc w:val="both"/>
        <w:rPr>
          <w:sz w:val="22"/>
          <w:szCs w:val="24"/>
        </w:rPr>
      </w:pPr>
      <w:r w:rsidRPr="00EB1D2A">
        <w:rPr>
          <w:sz w:val="22"/>
          <w:szCs w:val="24"/>
        </w:rPr>
        <w:t>If the VCE Student Handbook does not cover all listed items (e.g. the information is contained in internal documents provided to teachers only), you can upload an additional supporting document for the relevant question.</w:t>
      </w:r>
    </w:p>
    <w:p w14:paraId="3598CB98" w14:textId="661C4DFA" w:rsidR="00DF140B" w:rsidRPr="00EB1D2A" w:rsidRDefault="00DF140B" w:rsidP="00A077F8">
      <w:pPr>
        <w:pStyle w:val="BodyText"/>
        <w:jc w:val="both"/>
        <w:rPr>
          <w:sz w:val="22"/>
          <w:szCs w:val="24"/>
        </w:rPr>
      </w:pPr>
      <w:r w:rsidRPr="00EB1D2A">
        <w:rPr>
          <w:sz w:val="22"/>
          <w:szCs w:val="24"/>
        </w:rPr>
        <w:t>Important: Only one document can be uploaded per question. If you need to provide evidence from multiple sources, please merge them into a single PDF or Word document before uploading. Screenshots of relevant sections may be included if needed</w:t>
      </w:r>
      <w:r>
        <w:rPr>
          <w:sz w:val="22"/>
          <w:szCs w:val="24"/>
        </w:rPr>
        <w:t>.</w:t>
      </w:r>
    </w:p>
    <w:bookmarkEnd w:id="8"/>
    <w:p w14:paraId="546F7E8F" w14:textId="624F3FCE" w:rsidR="00D001B8" w:rsidRPr="00D001B8" w:rsidRDefault="00D001B8" w:rsidP="00A077F8">
      <w:pPr>
        <w:pStyle w:val="Heading2"/>
      </w:pPr>
      <w:r w:rsidRPr="00D001B8">
        <w:t>Contact:</w:t>
      </w:r>
    </w:p>
    <w:p w14:paraId="54570D7D" w14:textId="77777777" w:rsidR="00D001B8" w:rsidRPr="00D001B8" w:rsidRDefault="00D001B8" w:rsidP="00A077F8">
      <w:pPr>
        <w:pStyle w:val="ListBullet"/>
        <w:numPr>
          <w:ilvl w:val="0"/>
          <w:numId w:val="0"/>
        </w:numPr>
        <w:spacing w:before="80" w:after="80"/>
        <w:ind w:left="360" w:hanging="360"/>
        <w:contextualSpacing w:val="0"/>
        <w:jc w:val="both"/>
      </w:pPr>
      <w:r w:rsidRPr="00D001B8">
        <w:t>VCAA Audit Team</w:t>
      </w:r>
    </w:p>
    <w:p w14:paraId="2AAD5093" w14:textId="3AF0F6AF" w:rsidR="00D001B8" w:rsidRPr="00D001B8" w:rsidRDefault="00D001B8" w:rsidP="00A077F8">
      <w:pPr>
        <w:pStyle w:val="ListBullet"/>
        <w:numPr>
          <w:ilvl w:val="0"/>
          <w:numId w:val="0"/>
        </w:numPr>
        <w:spacing w:before="80" w:after="80"/>
        <w:ind w:left="360" w:hanging="360"/>
        <w:contextualSpacing w:val="0"/>
        <w:jc w:val="both"/>
      </w:pPr>
      <w:r w:rsidRPr="00D001B8">
        <w:t xml:space="preserve">Email: </w:t>
      </w:r>
      <w:bookmarkStart w:id="9" w:name="_Hlk224828885"/>
      <w:r w:rsidR="00A077F8">
        <w:fldChar w:fldCharType="begin"/>
      </w:r>
      <w:r w:rsidR="00A077F8">
        <w:instrText>HYPERLINK "mailto:vcaa.audit@education.vic.gov.au"</w:instrText>
      </w:r>
      <w:r w:rsidR="00A077F8">
        <w:fldChar w:fldCharType="separate"/>
      </w:r>
      <w:r w:rsidR="00A82B1A" w:rsidRPr="003266DC">
        <w:rPr>
          <w:rStyle w:val="Hyperlink"/>
        </w:rPr>
        <w:t>vcaa.audit@education.vic.gov.au</w:t>
      </w:r>
      <w:r w:rsidR="00A077F8">
        <w:rPr>
          <w:rStyle w:val="Hyperlink"/>
        </w:rPr>
        <w:fldChar w:fldCharType="end"/>
      </w:r>
      <w:bookmarkEnd w:id="9"/>
      <w:r w:rsidR="00A82B1A">
        <w:t xml:space="preserve"> </w:t>
      </w:r>
    </w:p>
    <w:p w14:paraId="55F8DAE9" w14:textId="77777777" w:rsidR="00D001B8" w:rsidRPr="00D001B8" w:rsidRDefault="00D001B8" w:rsidP="00A077F8">
      <w:pPr>
        <w:pStyle w:val="ListBullet"/>
        <w:numPr>
          <w:ilvl w:val="0"/>
          <w:numId w:val="0"/>
        </w:numPr>
        <w:spacing w:before="80" w:after="80"/>
        <w:ind w:left="360" w:hanging="360"/>
        <w:contextualSpacing w:val="0"/>
        <w:jc w:val="both"/>
      </w:pPr>
      <w:r w:rsidRPr="00D001B8">
        <w:t>Tel: 03 9059 5166</w:t>
      </w:r>
    </w:p>
    <w:p w14:paraId="6D864E1C" w14:textId="2D85C42A" w:rsidR="00DB30B8" w:rsidRDefault="00DB30B8" w:rsidP="00A077F8"/>
    <w:sectPr w:rsidR="00DB30B8"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EB19222" w:rsidR="00FD29D3" w:rsidRPr="002B0664" w:rsidRDefault="00A077F8"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863AA">
          <w:rPr>
            <w:color w:val="auto"/>
            <w:lang w:val="en-AU"/>
          </w:rPr>
          <w:t xml:space="preserve">VCE Administrative </w:t>
        </w:r>
        <w:r>
          <w:rPr>
            <w:color w:val="auto"/>
            <w:lang w:val="en-AU"/>
          </w:rPr>
          <w:t>A</w:t>
        </w:r>
        <w:r w:rsidR="009863AA">
          <w:rPr>
            <w:color w:val="auto"/>
            <w:lang w:val="en-AU"/>
          </w:rPr>
          <w:t>udit Evidence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98B8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F5769"/>
    <w:multiLevelType w:val="hybridMultilevel"/>
    <w:tmpl w:val="54026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ED57CD2"/>
    <w:multiLevelType w:val="hybridMultilevel"/>
    <w:tmpl w:val="A6523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87072293">
    <w:abstractNumId w:val="11"/>
  </w:num>
  <w:num w:numId="17" w16cid:durableId="609975657">
    <w:abstractNumId w:val="16"/>
  </w:num>
  <w:num w:numId="18" w16cid:durableId="143473390">
    <w:abstractNumId w:val="9"/>
  </w:num>
  <w:num w:numId="19" w16cid:durableId="1651129035">
    <w:abstractNumId w:val="9"/>
  </w:num>
  <w:num w:numId="20" w16cid:durableId="81538257">
    <w:abstractNumId w:val="9"/>
  </w:num>
  <w:num w:numId="21" w16cid:durableId="916326827">
    <w:abstractNumId w:val="9"/>
  </w:num>
  <w:num w:numId="22" w16cid:durableId="1305548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257B"/>
    <w:rsid w:val="0005780E"/>
    <w:rsid w:val="00065CC6"/>
    <w:rsid w:val="000954B0"/>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22FDC"/>
    <w:rsid w:val="0035293F"/>
    <w:rsid w:val="00381C75"/>
    <w:rsid w:val="00391986"/>
    <w:rsid w:val="003A00B4"/>
    <w:rsid w:val="003A06B2"/>
    <w:rsid w:val="003C5E71"/>
    <w:rsid w:val="003F634B"/>
    <w:rsid w:val="00417AA3"/>
    <w:rsid w:val="00425DFE"/>
    <w:rsid w:val="00434EDB"/>
    <w:rsid w:val="0043689C"/>
    <w:rsid w:val="00440B32"/>
    <w:rsid w:val="0046078D"/>
    <w:rsid w:val="00460DE5"/>
    <w:rsid w:val="00473DE4"/>
    <w:rsid w:val="00495C80"/>
    <w:rsid w:val="00497BFA"/>
    <w:rsid w:val="004A2ED8"/>
    <w:rsid w:val="004E554A"/>
    <w:rsid w:val="004F5BDA"/>
    <w:rsid w:val="0051631E"/>
    <w:rsid w:val="00531DDC"/>
    <w:rsid w:val="00537A1F"/>
    <w:rsid w:val="00566029"/>
    <w:rsid w:val="005923CB"/>
    <w:rsid w:val="005B391B"/>
    <w:rsid w:val="005D3D78"/>
    <w:rsid w:val="005E2EF0"/>
    <w:rsid w:val="005F4092"/>
    <w:rsid w:val="00632930"/>
    <w:rsid w:val="0068471E"/>
    <w:rsid w:val="00684F98"/>
    <w:rsid w:val="00693FFD"/>
    <w:rsid w:val="006D2159"/>
    <w:rsid w:val="006F787C"/>
    <w:rsid w:val="00702636"/>
    <w:rsid w:val="00724507"/>
    <w:rsid w:val="00756453"/>
    <w:rsid w:val="00763E50"/>
    <w:rsid w:val="00773E6C"/>
    <w:rsid w:val="00781FB1"/>
    <w:rsid w:val="007A33FD"/>
    <w:rsid w:val="007D1B6D"/>
    <w:rsid w:val="00813C37"/>
    <w:rsid w:val="008154B5"/>
    <w:rsid w:val="00823962"/>
    <w:rsid w:val="00850410"/>
    <w:rsid w:val="00852719"/>
    <w:rsid w:val="00860115"/>
    <w:rsid w:val="00870A89"/>
    <w:rsid w:val="008856EC"/>
    <w:rsid w:val="0088783C"/>
    <w:rsid w:val="00914096"/>
    <w:rsid w:val="009370BC"/>
    <w:rsid w:val="00941D16"/>
    <w:rsid w:val="00964A86"/>
    <w:rsid w:val="00970580"/>
    <w:rsid w:val="00981BA5"/>
    <w:rsid w:val="009863AA"/>
    <w:rsid w:val="0098739B"/>
    <w:rsid w:val="009B61E5"/>
    <w:rsid w:val="009D1E89"/>
    <w:rsid w:val="009E5707"/>
    <w:rsid w:val="00A077F8"/>
    <w:rsid w:val="00A17661"/>
    <w:rsid w:val="00A24B2D"/>
    <w:rsid w:val="00A40966"/>
    <w:rsid w:val="00A42036"/>
    <w:rsid w:val="00A82B1A"/>
    <w:rsid w:val="00A921E0"/>
    <w:rsid w:val="00A922F4"/>
    <w:rsid w:val="00AE5526"/>
    <w:rsid w:val="00AF051B"/>
    <w:rsid w:val="00AF570C"/>
    <w:rsid w:val="00B01578"/>
    <w:rsid w:val="00B0738F"/>
    <w:rsid w:val="00B13D3B"/>
    <w:rsid w:val="00B230DB"/>
    <w:rsid w:val="00B26601"/>
    <w:rsid w:val="00B41951"/>
    <w:rsid w:val="00B53229"/>
    <w:rsid w:val="00B62480"/>
    <w:rsid w:val="00B81B70"/>
    <w:rsid w:val="00B95EDB"/>
    <w:rsid w:val="00BB3BAB"/>
    <w:rsid w:val="00BD0724"/>
    <w:rsid w:val="00BD2B91"/>
    <w:rsid w:val="00BE5521"/>
    <w:rsid w:val="00BF6C23"/>
    <w:rsid w:val="00C53263"/>
    <w:rsid w:val="00C75F1D"/>
    <w:rsid w:val="00C95156"/>
    <w:rsid w:val="00CA0DC2"/>
    <w:rsid w:val="00CB68E8"/>
    <w:rsid w:val="00D001B8"/>
    <w:rsid w:val="00D04F01"/>
    <w:rsid w:val="00D06414"/>
    <w:rsid w:val="00D24E5A"/>
    <w:rsid w:val="00D338E4"/>
    <w:rsid w:val="00D51947"/>
    <w:rsid w:val="00D532F0"/>
    <w:rsid w:val="00D56E0F"/>
    <w:rsid w:val="00D76E10"/>
    <w:rsid w:val="00D77413"/>
    <w:rsid w:val="00D82759"/>
    <w:rsid w:val="00D86DE4"/>
    <w:rsid w:val="00DA1B2A"/>
    <w:rsid w:val="00DB30B8"/>
    <w:rsid w:val="00DB7764"/>
    <w:rsid w:val="00DE1909"/>
    <w:rsid w:val="00DE51DB"/>
    <w:rsid w:val="00DF140B"/>
    <w:rsid w:val="00E054B9"/>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5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756453"/>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56453"/>
    <w:rPr>
      <w:rFonts w:ascii="Arial" w:hAnsi="Arial" w:cs="Arial"/>
      <w:color w:val="000000" w:themeColor="text1"/>
      <w:sz w:val="20"/>
    </w:rPr>
  </w:style>
  <w:style w:type="paragraph" w:customStyle="1" w:styleId="VCAAbullet">
    <w:name w:val="VCAA bullet"/>
    <w:basedOn w:val="VCAAbody"/>
    <w:autoRedefine/>
    <w:qFormat/>
    <w:rsid w:val="00756453"/>
    <w:pPr>
      <w:tabs>
        <w:tab w:val="left" w:pos="425"/>
      </w:tabs>
      <w:spacing w:before="60" w:after="60"/>
      <w:ind w:left="425" w:hanging="425"/>
      <w:contextualSpacing/>
    </w:pPr>
    <w:rPr>
      <w:rFonts w:eastAsia="Times New Roman"/>
      <w:kern w:val="22"/>
      <w:lang w:val="en-GB" w:eastAsia="ja-JP"/>
    </w:rPr>
  </w:style>
  <w:style w:type="character" w:styleId="CommentReference">
    <w:name w:val="annotation reference"/>
    <w:basedOn w:val="DefaultParagraphFont"/>
    <w:uiPriority w:val="99"/>
    <w:semiHidden/>
    <w:unhideWhenUsed/>
    <w:rsid w:val="00D001B8"/>
    <w:rPr>
      <w:sz w:val="16"/>
      <w:szCs w:val="16"/>
    </w:rPr>
  </w:style>
  <w:style w:type="paragraph" w:styleId="Revision">
    <w:name w:val="Revision"/>
    <w:hidden/>
    <w:uiPriority w:val="99"/>
    <w:semiHidden/>
    <w:rsid w:val="00941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585946">
      <w:bodyDiv w:val="1"/>
      <w:marLeft w:val="0"/>
      <w:marRight w:val="0"/>
      <w:marTop w:val="0"/>
      <w:marBottom w:val="0"/>
      <w:divBdr>
        <w:top w:val="none" w:sz="0" w:space="0" w:color="auto"/>
        <w:left w:val="none" w:sz="0" w:space="0" w:color="auto"/>
        <w:bottom w:val="none" w:sz="0" w:space="0" w:color="auto"/>
        <w:right w:val="none" w:sz="0" w:space="0" w:color="auto"/>
      </w:divBdr>
    </w:div>
    <w:div w:id="20611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257B"/>
    <w:rsid w:val="00045ED5"/>
    <w:rsid w:val="003F634B"/>
    <w:rsid w:val="00425F90"/>
    <w:rsid w:val="00460DE5"/>
    <w:rsid w:val="00473DE4"/>
    <w:rsid w:val="0054115A"/>
    <w:rsid w:val="00632930"/>
    <w:rsid w:val="00763E50"/>
    <w:rsid w:val="008F3A22"/>
    <w:rsid w:val="009325D2"/>
    <w:rsid w:val="00B95EDB"/>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327A64F-36D8-4875-B533-5B3AC422A2C4}">
  <ds:schemaRefs>
    <ds:schemaRef ds:uri="http://schemas.microsoft.com/sharepoint/events"/>
  </ds:schemaRefs>
</ds:datastoreItem>
</file>

<file path=customXml/itemProps5.xml><?xml version="1.0" encoding="utf-8"?>
<ds:datastoreItem xmlns:ds="http://schemas.openxmlformats.org/officeDocument/2006/customXml" ds:itemID="{183E80A7-BFA8-46E0-A4E0-5024F7EC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VCE Administrative audit Evidence</vt:lpstr>
    </vt:vector>
  </TitlesOfParts>
  <Company>Victorian Curriculum and Assessment Authority</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Administrative Audit Evidence</dc:title>
  <dc:creator>Derek Tolan</dc:creator>
  <cp:lastModifiedBy>Alan James</cp:lastModifiedBy>
  <cp:revision>2</cp:revision>
  <cp:lastPrinted>2015-05-15T02:36:00Z</cp:lastPrinted>
  <dcterms:created xsi:type="dcterms:W3CDTF">2026-03-19T05:15:00Z</dcterms:created>
  <dcterms:modified xsi:type="dcterms:W3CDTF">2026-03-19T05:15:00Z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