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9FAF" w14:textId="0B43C074" w:rsidR="00503CBE" w:rsidRPr="00D92725" w:rsidRDefault="0055439C" w:rsidP="00490726">
      <w:pPr>
        <w:jc w:val="center"/>
        <w:sectPr w:rsidR="00503CBE" w:rsidRPr="00D92725" w:rsidSect="009572F5">
          <w:headerReference w:type="default" r:id="rId8"/>
          <w:footerReference w:type="default" r:id="rId9"/>
          <w:footerReference w:type="first" r:id="rId10"/>
          <w:pgSz w:w="11907" w:h="16840" w:code="9"/>
          <w:pgMar w:top="0" w:right="0" w:bottom="0" w:left="0" w:header="0" w:footer="0" w:gutter="0"/>
          <w:cols w:space="708"/>
          <w:titlePg/>
          <w:docGrid w:linePitch="360"/>
        </w:sectPr>
      </w:pPr>
      <w:r>
        <w:rPr>
          <w:noProof/>
        </w:rPr>
        <w:drawing>
          <wp:inline distT="0" distB="0" distL="0" distR="0" wp14:anchorId="204D2C01" wp14:editId="434F1D93">
            <wp:extent cx="7562850" cy="10696575"/>
            <wp:effectExtent l="0" t="0" r="0" b="9525"/>
            <wp:docPr id="47578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0FE14D7" w14:textId="77777777" w:rsidR="009D01E2" w:rsidRDefault="009D01E2" w:rsidP="009D01E2">
      <w:pPr>
        <w:pStyle w:val="VCAAtrademarkinfo"/>
        <w:spacing w:before="8640"/>
        <w:rPr>
          <w:lang w:val="en-AU"/>
        </w:rPr>
      </w:pPr>
      <w:r>
        <w:rPr>
          <w:lang w:val="en-AU"/>
        </w:rPr>
        <w:lastRenderedPageBreak/>
        <w:t>Authorised and published by the Victorian Curriculum and Assessment Authority</w:t>
      </w:r>
      <w:r>
        <w:rPr>
          <w:lang w:val="en-AU"/>
        </w:rPr>
        <w:br/>
        <w:t>Level 7, 2 Lonsdale Street</w:t>
      </w:r>
      <w:r>
        <w:rPr>
          <w:lang w:val="en-AU"/>
        </w:rPr>
        <w:br/>
        <w:t>Melbourne VIC 3000</w:t>
      </w:r>
    </w:p>
    <w:p w14:paraId="1E724264" w14:textId="77777777" w:rsidR="009D01E2" w:rsidRDefault="009D01E2" w:rsidP="009D01E2">
      <w:pPr>
        <w:pStyle w:val="VCAAtrademarkinfo"/>
        <w:rPr>
          <w:lang w:val="en-AU"/>
        </w:rPr>
      </w:pPr>
      <w:r>
        <w:rPr>
          <w:lang w:val="en-AU"/>
        </w:rPr>
        <w:t>Accredited by the Victorian Registration and Qualifications Authority</w:t>
      </w:r>
      <w:r>
        <w:rPr>
          <w:lang w:val="en-AU"/>
        </w:rPr>
        <w:br/>
        <w:t>Level 4, 2 Lonsdale Street, Melbourne VIC 3000</w:t>
      </w:r>
    </w:p>
    <w:p w14:paraId="2069B858" w14:textId="37026324" w:rsidR="009D01E2" w:rsidRDefault="009D01E2" w:rsidP="009D01E2">
      <w:pPr>
        <w:pStyle w:val="VCAAtrademarkinfo"/>
        <w:rPr>
          <w:lang w:val="en-AU"/>
        </w:rPr>
      </w:pPr>
      <w:r>
        <w:rPr>
          <w:lang w:val="en-AU"/>
        </w:rPr>
        <w:t>ISBN: 978-1-925676-88-4</w:t>
      </w:r>
    </w:p>
    <w:p w14:paraId="12D1BC6C" w14:textId="77777777" w:rsidR="009D01E2" w:rsidRDefault="009D01E2" w:rsidP="009D01E2">
      <w:pPr>
        <w:pStyle w:val="VCAAtrademarkinfo"/>
        <w:rPr>
          <w:lang w:val="en-AU"/>
        </w:rPr>
      </w:pPr>
      <w:r>
        <w:rPr>
          <w:lang w:val="en-AU"/>
        </w:rPr>
        <w:t>© Victorian Curriculum and Assessment Authority 2018</w:t>
      </w:r>
    </w:p>
    <w:p w14:paraId="50159FB4" w14:textId="21DA8532" w:rsidR="003D57A7" w:rsidRPr="00D92725" w:rsidRDefault="003D57A7" w:rsidP="003D57A7">
      <w:pPr>
        <w:pStyle w:val="VCAAtrademarkinfo"/>
        <w:rPr>
          <w:lang w:val="en-AU"/>
        </w:rPr>
      </w:pPr>
      <w:r w:rsidRPr="00C23323">
        <w:rPr>
          <w:lang w:val="en-AU"/>
        </w:rPr>
        <w:t>No part of this publication may be reproduced ex</w:t>
      </w:r>
      <w:r w:rsidRPr="00032C5C">
        <w:rPr>
          <w:lang w:val="en-AU"/>
        </w:rPr>
        <w:t xml:space="preserve">cept as specified under the </w:t>
      </w:r>
      <w:r w:rsidRPr="00E0656F">
        <w:rPr>
          <w:i/>
          <w:lang w:val="en-AU"/>
        </w:rPr>
        <w:t>Copyright Act 1968</w:t>
      </w:r>
      <w:r w:rsidRPr="00014DD8">
        <w:rPr>
          <w:lang w:val="en-AU"/>
        </w:rPr>
        <w:t xml:space="preserve"> or by permission from the VCAA. </w:t>
      </w:r>
      <w:r w:rsidRPr="001B1AE7">
        <w:rPr>
          <w:lang w:val="en-AU"/>
        </w:rPr>
        <w:t xml:space="preserve">Excepting third-party elements, schools may use this resource in accordance with the </w:t>
      </w:r>
      <w:hyperlink r:id="rId12" w:anchor="schools" w:history="1">
        <w:r w:rsidRPr="00000468">
          <w:rPr>
            <w:rStyle w:val="Hyperlink"/>
            <w:lang w:val="en-AU"/>
          </w:rPr>
          <w:t>VCAA educational allowance</w:t>
        </w:r>
      </w:hyperlink>
      <w:r w:rsidRPr="00D92725">
        <w:rPr>
          <w:lang w:val="en-AU"/>
        </w:rPr>
        <w:t xml:space="preserve">. </w:t>
      </w:r>
      <w:r w:rsidRPr="0050208A">
        <w:rPr>
          <w:lang w:val="en-AU"/>
        </w:rPr>
        <w:t>For more information go t</w:t>
      </w:r>
      <w:r w:rsidR="00000468">
        <w:rPr>
          <w:lang w:val="en-AU"/>
        </w:rPr>
        <w:t xml:space="preserve">o </w:t>
      </w:r>
      <w:hyperlink r:id="rId13" w:history="1">
        <w:r w:rsidR="00000468" w:rsidRPr="00000468">
          <w:rPr>
            <w:rStyle w:val="Hyperlink"/>
            <w:lang w:val="en-AU"/>
          </w:rPr>
          <w:t>www.vcaa.vic.edu.au/Footer/Pages/Copyright.aspx</w:t>
        </w:r>
      </w:hyperlink>
      <w:r w:rsidRPr="00D92725">
        <w:rPr>
          <w:lang w:val="en-AU"/>
        </w:rPr>
        <w:t xml:space="preserve">. </w:t>
      </w:r>
    </w:p>
    <w:p w14:paraId="50159FB5" w14:textId="1603D9C6" w:rsidR="003D57A7" w:rsidRPr="00D92725" w:rsidRDefault="003D57A7" w:rsidP="003D57A7">
      <w:pPr>
        <w:pStyle w:val="VCAAtrademarkinfo"/>
        <w:rPr>
          <w:lang w:val="en-AU"/>
        </w:rPr>
      </w:pPr>
      <w:r w:rsidRPr="00D92725">
        <w:rPr>
          <w:lang w:val="en-AU"/>
        </w:rPr>
        <w:t xml:space="preserve">The VCAA provides the only official, up-to-date versions of VCAA publications. Details of updates can be found on the VCAA website: </w:t>
      </w:r>
      <w:hyperlink r:id="rId14" w:history="1">
        <w:r w:rsidR="00000468" w:rsidRPr="005B031A">
          <w:rPr>
            <w:rStyle w:val="Hyperlink"/>
            <w:lang w:val="en-AU"/>
          </w:rPr>
          <w:t>www.vcaa.vic.edu.au/</w:t>
        </w:r>
      </w:hyperlink>
      <w:r w:rsidRPr="001B1AE7">
        <w:rPr>
          <w:rStyle w:val="VCAAbodyChar"/>
          <w:lang w:val="en-AU"/>
        </w:rPr>
        <w:t>.</w:t>
      </w:r>
    </w:p>
    <w:p w14:paraId="50159FB6" w14:textId="77777777" w:rsidR="001363D1" w:rsidRPr="00D92725" w:rsidRDefault="001363D1" w:rsidP="001363D1">
      <w:pPr>
        <w:pStyle w:val="VCAAtrademarkinfo"/>
        <w:rPr>
          <w:lang w:val="en-AU"/>
        </w:rPr>
      </w:pPr>
      <w:r w:rsidRPr="0050208A">
        <w:rPr>
          <w:lang w:val="en-AU"/>
        </w:rPr>
        <w:t>This publication may contain copyright material belonging to a third</w:t>
      </w:r>
      <w:r w:rsidRPr="00F7443C">
        <w:rPr>
          <w:lang w:val="en-AU"/>
        </w:rPr>
        <w:t xml:space="preserve"> party. Every effort has been made to contact all copyright owners. If you believe that material in this publication is an infringement of your copyright, please email the Copyright Officer: </w:t>
      </w:r>
      <w:hyperlink r:id="rId15" w:history="1">
        <w:r w:rsidR="003D57A7" w:rsidRPr="00D92725">
          <w:rPr>
            <w:rStyle w:val="Hyperlink"/>
            <w:lang w:val="en-AU"/>
          </w:rPr>
          <w:t>vcaa.copyright@edumail.vic.gov.au</w:t>
        </w:r>
      </w:hyperlink>
    </w:p>
    <w:p w14:paraId="50159FB7" w14:textId="77777777" w:rsidR="001363D1" w:rsidRPr="00D92725" w:rsidRDefault="001363D1" w:rsidP="001363D1">
      <w:pPr>
        <w:pStyle w:val="VCAAtrademarkinfo"/>
        <w:rPr>
          <w:lang w:val="en-AU"/>
        </w:rPr>
      </w:pPr>
      <w:r w:rsidRPr="00D9272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0159FB9" w14:textId="77777777" w:rsidR="001363D1" w:rsidRPr="001B1AE7" w:rsidRDefault="001363D1" w:rsidP="001363D1">
      <w:pPr>
        <w:pStyle w:val="VCAAtrademarkinfo"/>
        <w:rPr>
          <w:lang w:val="en-AU"/>
        </w:rPr>
      </w:pPr>
      <w:r w:rsidRPr="00D92725">
        <w:rPr>
          <w:lang w:val="en-AU"/>
        </w:rPr>
        <w:t>The VCAA logo is a registered trademark of the Victorian Curriculum and Assessment Authority.</w:t>
      </w:r>
    </w:p>
    <w:p w14:paraId="50159FBA" w14:textId="77777777" w:rsidR="00205431" w:rsidRPr="001B1AE7" w:rsidRDefault="00205431" w:rsidP="006A2E04">
      <w:pPr>
        <w:pStyle w:val="VCAAbody"/>
        <w:rPr>
          <w:lang w:val="en-AU"/>
        </w:rPr>
      </w:pPr>
      <w:r w:rsidRPr="001B1AE7">
        <w:rPr>
          <w:lang w:val="en-AU"/>
        </w:rPr>
        <w:br w:type="page"/>
      </w:r>
    </w:p>
    <w:sdt>
      <w:sdtPr>
        <w:rPr>
          <w:rFonts w:eastAsia="Times New Roman" w:cs="Times New Roman"/>
          <w:b w:val="0"/>
          <w:bCs w:val="0"/>
          <w:noProof/>
          <w:color w:val="auto"/>
          <w:sz w:val="22"/>
          <w:szCs w:val="24"/>
          <w:lang w:eastAsia="en-AU"/>
        </w:rPr>
        <w:id w:val="1768118744"/>
        <w:docPartObj>
          <w:docPartGallery w:val="Table of Contents"/>
          <w:docPartUnique/>
        </w:docPartObj>
      </w:sdtPr>
      <w:sdtEndPr/>
      <w:sdtContent>
        <w:p w14:paraId="09A9FD0D" w14:textId="77777777" w:rsidR="001B1AE7" w:rsidRDefault="001B1AE7" w:rsidP="001B1AE7">
          <w:pPr>
            <w:pStyle w:val="TOCHeading"/>
            <w:rPr>
              <w:noProof/>
            </w:rPr>
          </w:pPr>
        </w:p>
        <w:p w14:paraId="50159FBB" w14:textId="1D38087A" w:rsidR="000627E9" w:rsidRPr="00F7443C" w:rsidRDefault="000627E9" w:rsidP="001B1AE7">
          <w:pPr>
            <w:pStyle w:val="TOCHeading"/>
          </w:pPr>
          <w:r w:rsidRPr="0050208A">
            <w:t>Contents</w:t>
          </w:r>
        </w:p>
        <w:p w14:paraId="74845BD3" w14:textId="7E0DE897" w:rsidR="00B10722" w:rsidRPr="00D92725" w:rsidRDefault="000627E9">
          <w:pPr>
            <w:pStyle w:val="TOC1"/>
            <w:rPr>
              <w:rFonts w:asciiTheme="minorHAnsi" w:eastAsiaTheme="minorEastAsia" w:hAnsiTheme="minorHAnsi" w:cstheme="minorBidi"/>
              <w:b w:val="0"/>
              <w:bCs w:val="0"/>
              <w:szCs w:val="22"/>
            </w:rPr>
          </w:pPr>
          <w:r w:rsidRPr="00F24B17">
            <w:fldChar w:fldCharType="begin"/>
          </w:r>
          <w:r w:rsidRPr="00D92725">
            <w:instrText xml:space="preserve"> TOC \h \z \t "VCAA Heading 1,1,VCAA Heading 2,2,VCAA Heading 3,3" </w:instrText>
          </w:r>
          <w:r w:rsidRPr="00F24B17">
            <w:fldChar w:fldCharType="separate"/>
          </w:r>
          <w:hyperlink w:anchor="_Toc532203405" w:history="1">
            <w:r w:rsidR="00B10722" w:rsidRPr="00D92725">
              <w:rPr>
                <w:rStyle w:val="Hyperlink"/>
              </w:rPr>
              <w:t>Important information</w:t>
            </w:r>
            <w:r w:rsidR="00B10722" w:rsidRPr="00D92725">
              <w:rPr>
                <w:webHidden/>
              </w:rPr>
              <w:tab/>
            </w:r>
            <w:r w:rsidR="00B10722" w:rsidRPr="00286F69">
              <w:rPr>
                <w:webHidden/>
              </w:rPr>
              <w:fldChar w:fldCharType="begin"/>
            </w:r>
            <w:r w:rsidR="00B10722" w:rsidRPr="00D92725">
              <w:rPr>
                <w:webHidden/>
              </w:rPr>
              <w:instrText xml:space="preserve"> PAGEREF _Toc532203405 \h </w:instrText>
            </w:r>
            <w:r w:rsidR="00B10722" w:rsidRPr="00286F69">
              <w:rPr>
                <w:webHidden/>
              </w:rPr>
            </w:r>
            <w:r w:rsidR="00B10722" w:rsidRPr="00286F69">
              <w:rPr>
                <w:webHidden/>
              </w:rPr>
              <w:fldChar w:fldCharType="separate"/>
            </w:r>
            <w:r w:rsidR="00B74100">
              <w:rPr>
                <w:webHidden/>
              </w:rPr>
              <w:t>1</w:t>
            </w:r>
            <w:r w:rsidR="00B10722" w:rsidRPr="00286F69">
              <w:rPr>
                <w:webHidden/>
              </w:rPr>
              <w:fldChar w:fldCharType="end"/>
            </w:r>
          </w:hyperlink>
        </w:p>
        <w:p w14:paraId="14C39A4D" w14:textId="20CEA0E2" w:rsidR="00B10722" w:rsidRPr="00D92725" w:rsidRDefault="00B10722">
          <w:pPr>
            <w:pStyle w:val="TOC1"/>
            <w:rPr>
              <w:rFonts w:asciiTheme="minorHAnsi" w:eastAsiaTheme="minorEastAsia" w:hAnsiTheme="minorHAnsi" w:cstheme="minorBidi"/>
              <w:b w:val="0"/>
              <w:bCs w:val="0"/>
              <w:szCs w:val="22"/>
            </w:rPr>
          </w:pPr>
          <w:hyperlink w:anchor="_Toc532203406" w:history="1">
            <w:r w:rsidRPr="00D92725">
              <w:rPr>
                <w:rStyle w:val="Hyperlink"/>
              </w:rPr>
              <w:t>Introduction</w:t>
            </w:r>
            <w:r w:rsidRPr="00D92725">
              <w:rPr>
                <w:webHidden/>
              </w:rPr>
              <w:tab/>
            </w:r>
            <w:r w:rsidRPr="00286F69">
              <w:rPr>
                <w:webHidden/>
              </w:rPr>
              <w:fldChar w:fldCharType="begin"/>
            </w:r>
            <w:r w:rsidRPr="00D92725">
              <w:rPr>
                <w:webHidden/>
              </w:rPr>
              <w:instrText xml:space="preserve"> PAGEREF _Toc532203406 \h </w:instrText>
            </w:r>
            <w:r w:rsidRPr="00286F69">
              <w:rPr>
                <w:webHidden/>
              </w:rPr>
            </w:r>
            <w:r w:rsidRPr="00286F69">
              <w:rPr>
                <w:webHidden/>
              </w:rPr>
              <w:fldChar w:fldCharType="separate"/>
            </w:r>
            <w:r w:rsidR="00B74100">
              <w:rPr>
                <w:webHidden/>
              </w:rPr>
              <w:t>2</w:t>
            </w:r>
            <w:r w:rsidRPr="00286F69">
              <w:rPr>
                <w:webHidden/>
              </w:rPr>
              <w:fldChar w:fldCharType="end"/>
            </w:r>
          </w:hyperlink>
        </w:p>
        <w:p w14:paraId="2F033E23" w14:textId="14A9F886" w:rsidR="00B10722" w:rsidRPr="00D92725" w:rsidRDefault="00B10722">
          <w:pPr>
            <w:pStyle w:val="TOC2"/>
            <w:rPr>
              <w:rFonts w:asciiTheme="minorHAnsi" w:eastAsiaTheme="minorEastAsia" w:hAnsiTheme="minorHAnsi" w:cstheme="minorBidi"/>
              <w:szCs w:val="22"/>
            </w:rPr>
          </w:pPr>
          <w:hyperlink w:anchor="_Toc532203407" w:history="1">
            <w:r w:rsidRPr="00D92725">
              <w:rPr>
                <w:rStyle w:val="Hyperlink"/>
              </w:rPr>
              <w:t>Scope of study</w:t>
            </w:r>
            <w:r w:rsidRPr="00D92725">
              <w:rPr>
                <w:webHidden/>
              </w:rPr>
              <w:tab/>
            </w:r>
            <w:r w:rsidRPr="00286F69">
              <w:rPr>
                <w:webHidden/>
              </w:rPr>
              <w:fldChar w:fldCharType="begin"/>
            </w:r>
            <w:r w:rsidRPr="00D92725">
              <w:rPr>
                <w:webHidden/>
              </w:rPr>
              <w:instrText xml:space="preserve"> PAGEREF _Toc532203407 \h </w:instrText>
            </w:r>
            <w:r w:rsidRPr="00286F69">
              <w:rPr>
                <w:webHidden/>
              </w:rPr>
            </w:r>
            <w:r w:rsidRPr="00286F69">
              <w:rPr>
                <w:webHidden/>
              </w:rPr>
              <w:fldChar w:fldCharType="separate"/>
            </w:r>
            <w:r w:rsidR="00B74100">
              <w:rPr>
                <w:webHidden/>
              </w:rPr>
              <w:t>2</w:t>
            </w:r>
            <w:r w:rsidRPr="00286F69">
              <w:rPr>
                <w:webHidden/>
              </w:rPr>
              <w:fldChar w:fldCharType="end"/>
            </w:r>
          </w:hyperlink>
        </w:p>
        <w:p w14:paraId="2A73871A" w14:textId="13C692B8" w:rsidR="00B10722" w:rsidRPr="00D92725" w:rsidRDefault="00B10722">
          <w:pPr>
            <w:pStyle w:val="TOC2"/>
            <w:rPr>
              <w:rFonts w:asciiTheme="minorHAnsi" w:eastAsiaTheme="minorEastAsia" w:hAnsiTheme="minorHAnsi" w:cstheme="minorBidi"/>
              <w:szCs w:val="22"/>
            </w:rPr>
          </w:pPr>
          <w:hyperlink w:anchor="_Toc532203408" w:history="1">
            <w:r w:rsidRPr="00D92725">
              <w:rPr>
                <w:rStyle w:val="Hyperlink"/>
              </w:rPr>
              <w:t>Rationale</w:t>
            </w:r>
            <w:r w:rsidRPr="00D92725">
              <w:rPr>
                <w:webHidden/>
              </w:rPr>
              <w:tab/>
            </w:r>
            <w:r w:rsidRPr="00286F69">
              <w:rPr>
                <w:webHidden/>
              </w:rPr>
              <w:fldChar w:fldCharType="begin"/>
            </w:r>
            <w:r w:rsidRPr="00D92725">
              <w:rPr>
                <w:webHidden/>
              </w:rPr>
              <w:instrText xml:space="preserve"> PAGEREF _Toc532203408 \h </w:instrText>
            </w:r>
            <w:r w:rsidRPr="00286F69">
              <w:rPr>
                <w:webHidden/>
              </w:rPr>
            </w:r>
            <w:r w:rsidRPr="00286F69">
              <w:rPr>
                <w:webHidden/>
              </w:rPr>
              <w:fldChar w:fldCharType="separate"/>
            </w:r>
            <w:r w:rsidR="00B74100">
              <w:rPr>
                <w:webHidden/>
              </w:rPr>
              <w:t>2</w:t>
            </w:r>
            <w:r w:rsidRPr="00286F69">
              <w:rPr>
                <w:webHidden/>
              </w:rPr>
              <w:fldChar w:fldCharType="end"/>
            </w:r>
          </w:hyperlink>
        </w:p>
        <w:p w14:paraId="2D12C7BD" w14:textId="04AB4A9E" w:rsidR="00B10722" w:rsidRPr="00D92725" w:rsidRDefault="00B10722">
          <w:pPr>
            <w:pStyle w:val="TOC2"/>
            <w:rPr>
              <w:rFonts w:asciiTheme="minorHAnsi" w:eastAsiaTheme="minorEastAsia" w:hAnsiTheme="minorHAnsi" w:cstheme="minorBidi"/>
              <w:szCs w:val="22"/>
            </w:rPr>
          </w:pPr>
          <w:hyperlink w:anchor="_Toc532203409" w:history="1">
            <w:r w:rsidRPr="00D92725">
              <w:rPr>
                <w:rStyle w:val="Hyperlink"/>
              </w:rPr>
              <w:t>Aims</w:t>
            </w:r>
            <w:r w:rsidRPr="00D92725">
              <w:rPr>
                <w:webHidden/>
              </w:rPr>
              <w:tab/>
            </w:r>
            <w:r w:rsidRPr="00286F69">
              <w:rPr>
                <w:webHidden/>
              </w:rPr>
              <w:fldChar w:fldCharType="begin"/>
            </w:r>
            <w:r w:rsidRPr="00D92725">
              <w:rPr>
                <w:webHidden/>
              </w:rPr>
              <w:instrText xml:space="preserve"> PAGEREF _Toc532203409 \h </w:instrText>
            </w:r>
            <w:r w:rsidRPr="00286F69">
              <w:rPr>
                <w:webHidden/>
              </w:rPr>
            </w:r>
            <w:r w:rsidRPr="00286F69">
              <w:rPr>
                <w:webHidden/>
              </w:rPr>
              <w:fldChar w:fldCharType="separate"/>
            </w:r>
            <w:r w:rsidR="00B74100">
              <w:rPr>
                <w:webHidden/>
              </w:rPr>
              <w:t>2</w:t>
            </w:r>
            <w:r w:rsidRPr="00286F69">
              <w:rPr>
                <w:webHidden/>
              </w:rPr>
              <w:fldChar w:fldCharType="end"/>
            </w:r>
          </w:hyperlink>
        </w:p>
        <w:p w14:paraId="44856897" w14:textId="76A0F09F" w:rsidR="00B10722" w:rsidRPr="00D92725" w:rsidRDefault="00B10722">
          <w:pPr>
            <w:pStyle w:val="TOC2"/>
            <w:rPr>
              <w:rFonts w:asciiTheme="minorHAnsi" w:eastAsiaTheme="minorEastAsia" w:hAnsiTheme="minorHAnsi" w:cstheme="minorBidi"/>
              <w:szCs w:val="22"/>
            </w:rPr>
          </w:pPr>
          <w:hyperlink w:anchor="_Toc532203410" w:history="1">
            <w:r w:rsidRPr="00D92725">
              <w:rPr>
                <w:rStyle w:val="Hyperlink"/>
              </w:rPr>
              <w:t>Structure</w:t>
            </w:r>
            <w:r w:rsidRPr="00D92725">
              <w:rPr>
                <w:webHidden/>
              </w:rPr>
              <w:tab/>
            </w:r>
            <w:r w:rsidRPr="00286F69">
              <w:rPr>
                <w:webHidden/>
              </w:rPr>
              <w:fldChar w:fldCharType="begin"/>
            </w:r>
            <w:r w:rsidRPr="00D92725">
              <w:rPr>
                <w:webHidden/>
              </w:rPr>
              <w:instrText xml:space="preserve"> PAGEREF _Toc532203410 \h </w:instrText>
            </w:r>
            <w:r w:rsidRPr="00286F69">
              <w:rPr>
                <w:webHidden/>
              </w:rPr>
            </w:r>
            <w:r w:rsidRPr="00286F69">
              <w:rPr>
                <w:webHidden/>
              </w:rPr>
              <w:fldChar w:fldCharType="separate"/>
            </w:r>
            <w:r w:rsidR="00B74100">
              <w:rPr>
                <w:webHidden/>
              </w:rPr>
              <w:t>3</w:t>
            </w:r>
            <w:r w:rsidRPr="00286F69">
              <w:rPr>
                <w:webHidden/>
              </w:rPr>
              <w:fldChar w:fldCharType="end"/>
            </w:r>
          </w:hyperlink>
        </w:p>
        <w:p w14:paraId="4D0A34E8" w14:textId="173C0910" w:rsidR="00B10722" w:rsidRPr="00D92725" w:rsidRDefault="00B10722">
          <w:pPr>
            <w:pStyle w:val="TOC2"/>
            <w:rPr>
              <w:rFonts w:asciiTheme="minorHAnsi" w:eastAsiaTheme="minorEastAsia" w:hAnsiTheme="minorHAnsi" w:cstheme="minorBidi"/>
              <w:szCs w:val="22"/>
            </w:rPr>
          </w:pPr>
          <w:hyperlink w:anchor="_Toc532203411" w:history="1">
            <w:r w:rsidRPr="00D92725">
              <w:rPr>
                <w:rStyle w:val="Hyperlink"/>
              </w:rPr>
              <w:t>Entry</w:t>
            </w:r>
            <w:r w:rsidRPr="00D92725">
              <w:rPr>
                <w:webHidden/>
              </w:rPr>
              <w:tab/>
            </w:r>
            <w:r w:rsidRPr="00286F69">
              <w:rPr>
                <w:webHidden/>
              </w:rPr>
              <w:fldChar w:fldCharType="begin"/>
            </w:r>
            <w:r w:rsidRPr="00D92725">
              <w:rPr>
                <w:webHidden/>
              </w:rPr>
              <w:instrText xml:space="preserve"> PAGEREF _Toc532203411 \h </w:instrText>
            </w:r>
            <w:r w:rsidRPr="00286F69">
              <w:rPr>
                <w:webHidden/>
              </w:rPr>
            </w:r>
            <w:r w:rsidRPr="00286F69">
              <w:rPr>
                <w:webHidden/>
              </w:rPr>
              <w:fldChar w:fldCharType="separate"/>
            </w:r>
            <w:r w:rsidR="00B74100">
              <w:rPr>
                <w:webHidden/>
              </w:rPr>
              <w:t>3</w:t>
            </w:r>
            <w:r w:rsidRPr="00286F69">
              <w:rPr>
                <w:webHidden/>
              </w:rPr>
              <w:fldChar w:fldCharType="end"/>
            </w:r>
          </w:hyperlink>
        </w:p>
        <w:p w14:paraId="1B9C9022" w14:textId="753463AE" w:rsidR="00B10722" w:rsidRPr="00D92725" w:rsidRDefault="00B10722">
          <w:pPr>
            <w:pStyle w:val="TOC2"/>
            <w:rPr>
              <w:rFonts w:asciiTheme="minorHAnsi" w:eastAsiaTheme="minorEastAsia" w:hAnsiTheme="minorHAnsi" w:cstheme="minorBidi"/>
              <w:szCs w:val="22"/>
            </w:rPr>
          </w:pPr>
          <w:hyperlink w:anchor="_Toc532203412" w:history="1">
            <w:r w:rsidRPr="00D92725">
              <w:rPr>
                <w:rStyle w:val="Hyperlink"/>
              </w:rPr>
              <w:t>Duration</w:t>
            </w:r>
            <w:r w:rsidRPr="00D92725">
              <w:rPr>
                <w:webHidden/>
              </w:rPr>
              <w:tab/>
            </w:r>
            <w:r w:rsidRPr="00286F69">
              <w:rPr>
                <w:webHidden/>
              </w:rPr>
              <w:fldChar w:fldCharType="begin"/>
            </w:r>
            <w:r w:rsidRPr="00D92725">
              <w:rPr>
                <w:webHidden/>
              </w:rPr>
              <w:instrText xml:space="preserve"> PAGEREF _Toc532203412 \h </w:instrText>
            </w:r>
            <w:r w:rsidRPr="00286F69">
              <w:rPr>
                <w:webHidden/>
              </w:rPr>
            </w:r>
            <w:r w:rsidRPr="00286F69">
              <w:rPr>
                <w:webHidden/>
              </w:rPr>
              <w:fldChar w:fldCharType="separate"/>
            </w:r>
            <w:r w:rsidR="00B74100">
              <w:rPr>
                <w:webHidden/>
              </w:rPr>
              <w:t>3</w:t>
            </w:r>
            <w:r w:rsidRPr="00286F69">
              <w:rPr>
                <w:webHidden/>
              </w:rPr>
              <w:fldChar w:fldCharType="end"/>
            </w:r>
          </w:hyperlink>
        </w:p>
        <w:p w14:paraId="605238BF" w14:textId="75E1053E" w:rsidR="00B10722" w:rsidRPr="00D92725" w:rsidRDefault="00B10722">
          <w:pPr>
            <w:pStyle w:val="TOC2"/>
            <w:rPr>
              <w:rFonts w:asciiTheme="minorHAnsi" w:eastAsiaTheme="minorEastAsia" w:hAnsiTheme="minorHAnsi" w:cstheme="minorBidi"/>
              <w:szCs w:val="22"/>
            </w:rPr>
          </w:pPr>
          <w:hyperlink w:anchor="_Toc532203413" w:history="1">
            <w:r w:rsidRPr="00D92725">
              <w:rPr>
                <w:rStyle w:val="Hyperlink"/>
              </w:rPr>
              <w:t>Changes to the study design</w:t>
            </w:r>
            <w:r w:rsidRPr="00D92725">
              <w:rPr>
                <w:webHidden/>
              </w:rPr>
              <w:tab/>
            </w:r>
            <w:r w:rsidRPr="00286F69">
              <w:rPr>
                <w:webHidden/>
              </w:rPr>
              <w:fldChar w:fldCharType="begin"/>
            </w:r>
            <w:r w:rsidRPr="00D92725">
              <w:rPr>
                <w:webHidden/>
              </w:rPr>
              <w:instrText xml:space="preserve"> PAGEREF _Toc532203413 \h </w:instrText>
            </w:r>
            <w:r w:rsidRPr="00286F69">
              <w:rPr>
                <w:webHidden/>
              </w:rPr>
            </w:r>
            <w:r w:rsidRPr="00286F69">
              <w:rPr>
                <w:webHidden/>
              </w:rPr>
              <w:fldChar w:fldCharType="separate"/>
            </w:r>
            <w:r w:rsidR="00B74100">
              <w:rPr>
                <w:webHidden/>
              </w:rPr>
              <w:t>3</w:t>
            </w:r>
            <w:r w:rsidRPr="00286F69">
              <w:rPr>
                <w:webHidden/>
              </w:rPr>
              <w:fldChar w:fldCharType="end"/>
            </w:r>
          </w:hyperlink>
        </w:p>
        <w:p w14:paraId="4D57F3C4" w14:textId="5492FF41" w:rsidR="00B10722" w:rsidRPr="00D92725" w:rsidRDefault="00B10722">
          <w:pPr>
            <w:pStyle w:val="TOC2"/>
            <w:rPr>
              <w:rFonts w:asciiTheme="minorHAnsi" w:eastAsiaTheme="minorEastAsia" w:hAnsiTheme="minorHAnsi" w:cstheme="minorBidi"/>
              <w:szCs w:val="22"/>
            </w:rPr>
          </w:pPr>
          <w:hyperlink w:anchor="_Toc532203414" w:history="1">
            <w:r w:rsidRPr="00D92725">
              <w:rPr>
                <w:rStyle w:val="Hyperlink"/>
              </w:rPr>
              <w:t>Monitoring for quality</w:t>
            </w:r>
            <w:r w:rsidRPr="00D92725">
              <w:rPr>
                <w:webHidden/>
              </w:rPr>
              <w:tab/>
            </w:r>
            <w:r w:rsidRPr="00286F69">
              <w:rPr>
                <w:webHidden/>
              </w:rPr>
              <w:fldChar w:fldCharType="begin"/>
            </w:r>
            <w:r w:rsidRPr="00D92725">
              <w:rPr>
                <w:webHidden/>
              </w:rPr>
              <w:instrText xml:space="preserve"> PAGEREF _Toc532203414 \h </w:instrText>
            </w:r>
            <w:r w:rsidRPr="00286F69">
              <w:rPr>
                <w:webHidden/>
              </w:rPr>
            </w:r>
            <w:r w:rsidRPr="00286F69">
              <w:rPr>
                <w:webHidden/>
              </w:rPr>
              <w:fldChar w:fldCharType="separate"/>
            </w:r>
            <w:r w:rsidR="00B74100">
              <w:rPr>
                <w:webHidden/>
              </w:rPr>
              <w:t>3</w:t>
            </w:r>
            <w:r w:rsidRPr="00286F69">
              <w:rPr>
                <w:webHidden/>
              </w:rPr>
              <w:fldChar w:fldCharType="end"/>
            </w:r>
          </w:hyperlink>
        </w:p>
        <w:p w14:paraId="422F9420" w14:textId="26573176" w:rsidR="00B10722" w:rsidRPr="00D92725" w:rsidRDefault="00B10722">
          <w:pPr>
            <w:pStyle w:val="TOC2"/>
            <w:rPr>
              <w:rFonts w:asciiTheme="minorHAnsi" w:eastAsiaTheme="minorEastAsia" w:hAnsiTheme="minorHAnsi" w:cstheme="minorBidi"/>
              <w:szCs w:val="22"/>
            </w:rPr>
          </w:pPr>
          <w:hyperlink w:anchor="_Toc532203415" w:history="1">
            <w:r w:rsidRPr="00D92725">
              <w:rPr>
                <w:rStyle w:val="Hyperlink"/>
              </w:rPr>
              <w:t>Safety and wellbeing</w:t>
            </w:r>
            <w:r w:rsidRPr="00D92725">
              <w:rPr>
                <w:webHidden/>
              </w:rPr>
              <w:tab/>
            </w:r>
            <w:r w:rsidRPr="00286F69">
              <w:rPr>
                <w:webHidden/>
              </w:rPr>
              <w:fldChar w:fldCharType="begin"/>
            </w:r>
            <w:r w:rsidRPr="00D92725">
              <w:rPr>
                <w:webHidden/>
              </w:rPr>
              <w:instrText xml:space="preserve"> PAGEREF _Toc532203415 \h </w:instrText>
            </w:r>
            <w:r w:rsidRPr="00286F69">
              <w:rPr>
                <w:webHidden/>
              </w:rPr>
            </w:r>
            <w:r w:rsidRPr="00286F69">
              <w:rPr>
                <w:webHidden/>
              </w:rPr>
              <w:fldChar w:fldCharType="separate"/>
            </w:r>
            <w:r w:rsidR="00B74100">
              <w:rPr>
                <w:webHidden/>
              </w:rPr>
              <w:t>4</w:t>
            </w:r>
            <w:r w:rsidRPr="00286F69">
              <w:rPr>
                <w:webHidden/>
              </w:rPr>
              <w:fldChar w:fldCharType="end"/>
            </w:r>
          </w:hyperlink>
        </w:p>
        <w:p w14:paraId="36525502" w14:textId="7A115554" w:rsidR="00B10722" w:rsidRPr="00D92725" w:rsidRDefault="00B10722">
          <w:pPr>
            <w:pStyle w:val="TOC2"/>
            <w:rPr>
              <w:rFonts w:asciiTheme="minorHAnsi" w:eastAsiaTheme="minorEastAsia" w:hAnsiTheme="minorHAnsi" w:cstheme="minorBidi"/>
              <w:szCs w:val="22"/>
            </w:rPr>
          </w:pPr>
          <w:hyperlink w:anchor="_Toc532203416" w:history="1">
            <w:r w:rsidRPr="00D92725">
              <w:rPr>
                <w:rStyle w:val="Hyperlink"/>
              </w:rPr>
              <w:t>Employability skills</w:t>
            </w:r>
            <w:r w:rsidRPr="00D92725">
              <w:rPr>
                <w:webHidden/>
              </w:rPr>
              <w:tab/>
            </w:r>
            <w:r w:rsidRPr="00286F69">
              <w:rPr>
                <w:webHidden/>
              </w:rPr>
              <w:fldChar w:fldCharType="begin"/>
            </w:r>
            <w:r w:rsidRPr="00D92725">
              <w:rPr>
                <w:webHidden/>
              </w:rPr>
              <w:instrText xml:space="preserve"> PAGEREF _Toc532203416 \h </w:instrText>
            </w:r>
            <w:r w:rsidRPr="00286F69">
              <w:rPr>
                <w:webHidden/>
              </w:rPr>
            </w:r>
            <w:r w:rsidRPr="00286F69">
              <w:rPr>
                <w:webHidden/>
              </w:rPr>
              <w:fldChar w:fldCharType="separate"/>
            </w:r>
            <w:r w:rsidR="00B74100">
              <w:rPr>
                <w:webHidden/>
              </w:rPr>
              <w:t>4</w:t>
            </w:r>
            <w:r w:rsidRPr="00286F69">
              <w:rPr>
                <w:webHidden/>
              </w:rPr>
              <w:fldChar w:fldCharType="end"/>
            </w:r>
          </w:hyperlink>
        </w:p>
        <w:p w14:paraId="0F940F36" w14:textId="06037314" w:rsidR="00B10722" w:rsidRPr="00D92725" w:rsidRDefault="00B10722">
          <w:pPr>
            <w:pStyle w:val="TOC2"/>
            <w:rPr>
              <w:rFonts w:asciiTheme="minorHAnsi" w:eastAsiaTheme="minorEastAsia" w:hAnsiTheme="minorHAnsi" w:cstheme="minorBidi"/>
              <w:szCs w:val="22"/>
            </w:rPr>
          </w:pPr>
          <w:hyperlink w:anchor="_Toc532203417" w:history="1">
            <w:r w:rsidRPr="00D92725">
              <w:rPr>
                <w:rStyle w:val="Hyperlink"/>
              </w:rPr>
              <w:t>Legislative compliance</w:t>
            </w:r>
            <w:r w:rsidRPr="00D92725">
              <w:rPr>
                <w:webHidden/>
              </w:rPr>
              <w:tab/>
            </w:r>
            <w:r w:rsidRPr="00286F69">
              <w:rPr>
                <w:webHidden/>
              </w:rPr>
              <w:fldChar w:fldCharType="begin"/>
            </w:r>
            <w:r w:rsidRPr="00D92725">
              <w:rPr>
                <w:webHidden/>
              </w:rPr>
              <w:instrText xml:space="preserve"> PAGEREF _Toc532203417 \h </w:instrText>
            </w:r>
            <w:r w:rsidRPr="00286F69">
              <w:rPr>
                <w:webHidden/>
              </w:rPr>
            </w:r>
            <w:r w:rsidRPr="00286F69">
              <w:rPr>
                <w:webHidden/>
              </w:rPr>
              <w:fldChar w:fldCharType="separate"/>
            </w:r>
            <w:r w:rsidR="00B74100">
              <w:rPr>
                <w:webHidden/>
              </w:rPr>
              <w:t>4</w:t>
            </w:r>
            <w:r w:rsidRPr="00286F69">
              <w:rPr>
                <w:webHidden/>
              </w:rPr>
              <w:fldChar w:fldCharType="end"/>
            </w:r>
          </w:hyperlink>
        </w:p>
        <w:p w14:paraId="3E184A28" w14:textId="4D62679C" w:rsidR="00B10722" w:rsidRPr="00D92725" w:rsidRDefault="00B10722">
          <w:pPr>
            <w:pStyle w:val="TOC1"/>
            <w:rPr>
              <w:rFonts w:asciiTheme="minorHAnsi" w:eastAsiaTheme="minorEastAsia" w:hAnsiTheme="minorHAnsi" w:cstheme="minorBidi"/>
              <w:b w:val="0"/>
              <w:bCs w:val="0"/>
              <w:szCs w:val="22"/>
            </w:rPr>
          </w:pPr>
          <w:hyperlink w:anchor="_Toc532203418" w:history="1">
            <w:r w:rsidRPr="00D92725">
              <w:rPr>
                <w:rStyle w:val="Hyperlink"/>
              </w:rPr>
              <w:t>Assessment and reporting</w:t>
            </w:r>
            <w:r w:rsidRPr="00D92725">
              <w:rPr>
                <w:webHidden/>
              </w:rPr>
              <w:tab/>
            </w:r>
            <w:r w:rsidRPr="00286F69">
              <w:rPr>
                <w:webHidden/>
              </w:rPr>
              <w:fldChar w:fldCharType="begin"/>
            </w:r>
            <w:r w:rsidRPr="00D92725">
              <w:rPr>
                <w:webHidden/>
              </w:rPr>
              <w:instrText xml:space="preserve"> PAGEREF _Toc532203418 \h </w:instrText>
            </w:r>
            <w:r w:rsidRPr="00286F69">
              <w:rPr>
                <w:webHidden/>
              </w:rPr>
            </w:r>
            <w:r w:rsidRPr="00286F69">
              <w:rPr>
                <w:webHidden/>
              </w:rPr>
              <w:fldChar w:fldCharType="separate"/>
            </w:r>
            <w:r w:rsidR="00B74100">
              <w:rPr>
                <w:webHidden/>
              </w:rPr>
              <w:t>5</w:t>
            </w:r>
            <w:r w:rsidRPr="00286F69">
              <w:rPr>
                <w:webHidden/>
              </w:rPr>
              <w:fldChar w:fldCharType="end"/>
            </w:r>
          </w:hyperlink>
        </w:p>
        <w:p w14:paraId="44E1BB92" w14:textId="532D9EFE" w:rsidR="00B10722" w:rsidRPr="00D92725" w:rsidRDefault="00B10722">
          <w:pPr>
            <w:pStyle w:val="TOC2"/>
            <w:rPr>
              <w:rFonts w:asciiTheme="minorHAnsi" w:eastAsiaTheme="minorEastAsia" w:hAnsiTheme="minorHAnsi" w:cstheme="minorBidi"/>
              <w:szCs w:val="22"/>
            </w:rPr>
          </w:pPr>
          <w:hyperlink w:anchor="_Toc532203419" w:history="1">
            <w:r w:rsidRPr="00D92725">
              <w:rPr>
                <w:rStyle w:val="Hyperlink"/>
              </w:rPr>
              <w:t>Satisfactory completion</w:t>
            </w:r>
            <w:r w:rsidRPr="00D92725">
              <w:rPr>
                <w:webHidden/>
              </w:rPr>
              <w:tab/>
            </w:r>
            <w:r w:rsidRPr="00286F69">
              <w:rPr>
                <w:webHidden/>
              </w:rPr>
              <w:fldChar w:fldCharType="begin"/>
            </w:r>
            <w:r w:rsidRPr="00D92725">
              <w:rPr>
                <w:webHidden/>
              </w:rPr>
              <w:instrText xml:space="preserve"> PAGEREF _Toc532203419 \h </w:instrText>
            </w:r>
            <w:r w:rsidRPr="00286F69">
              <w:rPr>
                <w:webHidden/>
              </w:rPr>
            </w:r>
            <w:r w:rsidRPr="00286F69">
              <w:rPr>
                <w:webHidden/>
              </w:rPr>
              <w:fldChar w:fldCharType="separate"/>
            </w:r>
            <w:r w:rsidR="00B74100">
              <w:rPr>
                <w:webHidden/>
              </w:rPr>
              <w:t>5</w:t>
            </w:r>
            <w:r w:rsidRPr="00286F69">
              <w:rPr>
                <w:webHidden/>
              </w:rPr>
              <w:fldChar w:fldCharType="end"/>
            </w:r>
          </w:hyperlink>
        </w:p>
        <w:p w14:paraId="22E59E1E" w14:textId="18394F84" w:rsidR="00B10722" w:rsidRPr="00D92725" w:rsidRDefault="00B10722">
          <w:pPr>
            <w:pStyle w:val="TOC2"/>
            <w:rPr>
              <w:rFonts w:asciiTheme="minorHAnsi" w:eastAsiaTheme="minorEastAsia" w:hAnsiTheme="minorHAnsi" w:cstheme="minorBidi"/>
              <w:szCs w:val="22"/>
            </w:rPr>
          </w:pPr>
          <w:hyperlink w:anchor="_Toc532203420" w:history="1">
            <w:r w:rsidRPr="00D92725">
              <w:rPr>
                <w:rStyle w:val="Hyperlink"/>
              </w:rPr>
              <w:t>Levels of achievement</w:t>
            </w:r>
            <w:r w:rsidRPr="00D92725">
              <w:rPr>
                <w:webHidden/>
              </w:rPr>
              <w:tab/>
            </w:r>
            <w:r w:rsidRPr="00286F69">
              <w:rPr>
                <w:webHidden/>
              </w:rPr>
              <w:fldChar w:fldCharType="begin"/>
            </w:r>
            <w:r w:rsidRPr="00D92725">
              <w:rPr>
                <w:webHidden/>
              </w:rPr>
              <w:instrText xml:space="preserve"> PAGEREF _Toc532203420 \h </w:instrText>
            </w:r>
            <w:r w:rsidRPr="00286F69">
              <w:rPr>
                <w:webHidden/>
              </w:rPr>
            </w:r>
            <w:r w:rsidRPr="00286F69">
              <w:rPr>
                <w:webHidden/>
              </w:rPr>
              <w:fldChar w:fldCharType="separate"/>
            </w:r>
            <w:r w:rsidR="00B74100">
              <w:rPr>
                <w:webHidden/>
              </w:rPr>
              <w:t>5</w:t>
            </w:r>
            <w:r w:rsidRPr="00286F69">
              <w:rPr>
                <w:webHidden/>
              </w:rPr>
              <w:fldChar w:fldCharType="end"/>
            </w:r>
          </w:hyperlink>
        </w:p>
        <w:p w14:paraId="7C072528" w14:textId="69AC3B3D" w:rsidR="00B10722" w:rsidRPr="00D92725" w:rsidRDefault="00B10722">
          <w:pPr>
            <w:pStyle w:val="TOC2"/>
            <w:rPr>
              <w:rFonts w:asciiTheme="minorHAnsi" w:eastAsiaTheme="minorEastAsia" w:hAnsiTheme="minorHAnsi" w:cstheme="minorBidi"/>
              <w:szCs w:val="22"/>
            </w:rPr>
          </w:pPr>
          <w:hyperlink w:anchor="_Toc532203423" w:history="1">
            <w:r w:rsidRPr="00D92725">
              <w:rPr>
                <w:rStyle w:val="Hyperlink"/>
              </w:rPr>
              <w:t>Authentication</w:t>
            </w:r>
            <w:r w:rsidRPr="00D92725">
              <w:rPr>
                <w:webHidden/>
              </w:rPr>
              <w:tab/>
            </w:r>
            <w:r w:rsidRPr="00286F69">
              <w:rPr>
                <w:webHidden/>
              </w:rPr>
              <w:fldChar w:fldCharType="begin"/>
            </w:r>
            <w:r w:rsidRPr="00D92725">
              <w:rPr>
                <w:webHidden/>
              </w:rPr>
              <w:instrText xml:space="preserve"> PAGEREF _Toc532203423 \h </w:instrText>
            </w:r>
            <w:r w:rsidRPr="00286F69">
              <w:rPr>
                <w:webHidden/>
              </w:rPr>
            </w:r>
            <w:r w:rsidRPr="00286F69">
              <w:rPr>
                <w:webHidden/>
              </w:rPr>
              <w:fldChar w:fldCharType="separate"/>
            </w:r>
            <w:r w:rsidR="00B74100">
              <w:rPr>
                <w:webHidden/>
              </w:rPr>
              <w:t>6</w:t>
            </w:r>
            <w:r w:rsidRPr="00286F69">
              <w:rPr>
                <w:webHidden/>
              </w:rPr>
              <w:fldChar w:fldCharType="end"/>
            </w:r>
          </w:hyperlink>
        </w:p>
        <w:p w14:paraId="39297175" w14:textId="0F698D85" w:rsidR="00B10722" w:rsidRPr="00D92725" w:rsidRDefault="00B10722">
          <w:pPr>
            <w:pStyle w:val="TOC1"/>
            <w:rPr>
              <w:rFonts w:asciiTheme="minorHAnsi" w:eastAsiaTheme="minorEastAsia" w:hAnsiTheme="minorHAnsi" w:cstheme="minorBidi"/>
              <w:b w:val="0"/>
              <w:bCs w:val="0"/>
              <w:szCs w:val="22"/>
            </w:rPr>
          </w:pPr>
          <w:hyperlink w:anchor="_Toc532203424" w:history="1">
            <w:r w:rsidRPr="00D92725">
              <w:rPr>
                <w:rStyle w:val="Hyperlink"/>
              </w:rPr>
              <w:t>Cross-study specifications</w:t>
            </w:r>
            <w:r w:rsidRPr="00D92725">
              <w:rPr>
                <w:webHidden/>
              </w:rPr>
              <w:tab/>
            </w:r>
            <w:r w:rsidRPr="00286F69">
              <w:rPr>
                <w:webHidden/>
              </w:rPr>
              <w:fldChar w:fldCharType="begin"/>
            </w:r>
            <w:r w:rsidRPr="00D92725">
              <w:rPr>
                <w:webHidden/>
              </w:rPr>
              <w:instrText xml:space="preserve"> PAGEREF _Toc532203424 \h </w:instrText>
            </w:r>
            <w:r w:rsidRPr="00286F69">
              <w:rPr>
                <w:webHidden/>
              </w:rPr>
            </w:r>
            <w:r w:rsidRPr="00286F69">
              <w:rPr>
                <w:webHidden/>
              </w:rPr>
              <w:fldChar w:fldCharType="separate"/>
            </w:r>
            <w:r w:rsidR="00B74100">
              <w:rPr>
                <w:webHidden/>
              </w:rPr>
              <w:t>7</w:t>
            </w:r>
            <w:r w:rsidRPr="00286F69">
              <w:rPr>
                <w:webHidden/>
              </w:rPr>
              <w:fldChar w:fldCharType="end"/>
            </w:r>
          </w:hyperlink>
        </w:p>
        <w:p w14:paraId="3A3A6899" w14:textId="5F66F28B" w:rsidR="00B10722" w:rsidRPr="00D92725" w:rsidRDefault="00B10722">
          <w:pPr>
            <w:pStyle w:val="TOC1"/>
            <w:rPr>
              <w:rFonts w:asciiTheme="minorHAnsi" w:eastAsiaTheme="minorEastAsia" w:hAnsiTheme="minorHAnsi" w:cstheme="minorBidi"/>
              <w:b w:val="0"/>
              <w:bCs w:val="0"/>
              <w:szCs w:val="22"/>
            </w:rPr>
          </w:pPr>
          <w:hyperlink w:anchor="_Toc532203432" w:history="1">
            <w:r w:rsidRPr="00D92725">
              <w:rPr>
                <w:rStyle w:val="Hyperlink"/>
              </w:rPr>
              <w:t>Unit 1: Change and opportunity</w:t>
            </w:r>
            <w:r w:rsidRPr="00D92725">
              <w:rPr>
                <w:webHidden/>
              </w:rPr>
              <w:tab/>
            </w:r>
            <w:r w:rsidR="00E7774F">
              <w:rPr>
                <w:webHidden/>
              </w:rPr>
              <w:t>9</w:t>
            </w:r>
          </w:hyperlink>
        </w:p>
        <w:p w14:paraId="6DCB81C9" w14:textId="0B73A66D" w:rsidR="00B10722" w:rsidRPr="00D92725" w:rsidRDefault="00E7774F">
          <w:pPr>
            <w:pStyle w:val="TOC2"/>
            <w:rPr>
              <w:rFonts w:asciiTheme="minorHAnsi" w:eastAsiaTheme="minorEastAsia" w:hAnsiTheme="minorHAnsi" w:cstheme="minorBidi"/>
              <w:szCs w:val="22"/>
            </w:rPr>
          </w:pPr>
          <w:hyperlink w:anchor="_Toc532203433" w:history="1">
            <w:r w:rsidRPr="00D92725">
              <w:rPr>
                <w:rStyle w:val="Hyperlink"/>
              </w:rPr>
              <w:t>Area of Study 1</w:t>
            </w:r>
            <w:r w:rsidRPr="00D92725">
              <w:rPr>
                <w:webHidden/>
              </w:rPr>
              <w:tab/>
            </w:r>
            <w:r>
              <w:rPr>
                <w:webHidden/>
              </w:rPr>
              <w:t>9</w:t>
            </w:r>
          </w:hyperlink>
        </w:p>
        <w:p w14:paraId="2F6A401D" w14:textId="7CEE69D7" w:rsidR="00B10722" w:rsidRPr="00D92725" w:rsidRDefault="00E7774F">
          <w:pPr>
            <w:pStyle w:val="TOC2"/>
            <w:rPr>
              <w:rFonts w:asciiTheme="minorHAnsi" w:eastAsiaTheme="minorEastAsia" w:hAnsiTheme="minorHAnsi" w:cstheme="minorBidi"/>
              <w:szCs w:val="22"/>
            </w:rPr>
          </w:pPr>
          <w:hyperlink w:anchor="_Toc532203436" w:history="1">
            <w:r w:rsidRPr="00D92725">
              <w:rPr>
                <w:rStyle w:val="Hyperlink"/>
              </w:rPr>
              <w:t>Area of Study 2</w:t>
            </w:r>
            <w:r w:rsidRPr="00D92725">
              <w:rPr>
                <w:webHidden/>
              </w:rPr>
              <w:tab/>
            </w:r>
            <w:r w:rsidRPr="00286F69">
              <w:rPr>
                <w:webHidden/>
              </w:rPr>
              <w:fldChar w:fldCharType="begin"/>
            </w:r>
            <w:r w:rsidRPr="00D92725">
              <w:rPr>
                <w:webHidden/>
              </w:rPr>
              <w:instrText xml:space="preserve"> PAGEREF _Toc532203436 \h </w:instrText>
            </w:r>
            <w:r w:rsidRPr="00286F69">
              <w:rPr>
                <w:webHidden/>
              </w:rPr>
            </w:r>
            <w:r w:rsidRPr="00286F69">
              <w:rPr>
                <w:webHidden/>
              </w:rPr>
              <w:fldChar w:fldCharType="separate"/>
            </w:r>
            <w:r w:rsidR="00B74100">
              <w:rPr>
                <w:webHidden/>
              </w:rPr>
              <w:t>10</w:t>
            </w:r>
            <w:r w:rsidRPr="00286F69">
              <w:rPr>
                <w:webHidden/>
              </w:rPr>
              <w:fldChar w:fldCharType="end"/>
            </w:r>
          </w:hyperlink>
        </w:p>
        <w:p w14:paraId="34DA4154" w14:textId="1FDF503A" w:rsidR="00B10722" w:rsidRPr="00D92725" w:rsidRDefault="00E7774F">
          <w:pPr>
            <w:pStyle w:val="TOC2"/>
            <w:rPr>
              <w:rFonts w:asciiTheme="minorHAnsi" w:eastAsiaTheme="minorEastAsia" w:hAnsiTheme="minorHAnsi" w:cstheme="minorBidi"/>
              <w:szCs w:val="22"/>
            </w:rPr>
          </w:pPr>
          <w:hyperlink w:anchor="_Toc532203439" w:history="1">
            <w:r w:rsidRPr="00D92725">
              <w:rPr>
                <w:rStyle w:val="Hyperlink"/>
              </w:rPr>
              <w:t>Assessment</w:t>
            </w:r>
            <w:r w:rsidRPr="00D92725">
              <w:rPr>
                <w:webHidden/>
              </w:rPr>
              <w:tab/>
            </w:r>
            <w:r w:rsidRPr="00286F69">
              <w:rPr>
                <w:webHidden/>
              </w:rPr>
              <w:fldChar w:fldCharType="begin"/>
            </w:r>
            <w:r w:rsidRPr="00D92725">
              <w:rPr>
                <w:webHidden/>
              </w:rPr>
              <w:instrText xml:space="preserve"> PAGEREF _Toc532203439 \h </w:instrText>
            </w:r>
            <w:r w:rsidRPr="00286F69">
              <w:rPr>
                <w:webHidden/>
              </w:rPr>
            </w:r>
            <w:r w:rsidRPr="00286F69">
              <w:rPr>
                <w:webHidden/>
              </w:rPr>
              <w:fldChar w:fldCharType="separate"/>
            </w:r>
            <w:r w:rsidR="00B74100">
              <w:rPr>
                <w:webHidden/>
              </w:rPr>
              <w:t>11</w:t>
            </w:r>
            <w:r w:rsidRPr="00286F69">
              <w:rPr>
                <w:webHidden/>
              </w:rPr>
              <w:fldChar w:fldCharType="end"/>
            </w:r>
          </w:hyperlink>
        </w:p>
        <w:p w14:paraId="34090796" w14:textId="37609FC7" w:rsidR="00B10722" w:rsidRPr="00D92725" w:rsidRDefault="00E7774F">
          <w:pPr>
            <w:pStyle w:val="TOC1"/>
            <w:rPr>
              <w:rFonts w:asciiTheme="minorHAnsi" w:eastAsiaTheme="minorEastAsia" w:hAnsiTheme="minorHAnsi" w:cstheme="minorBidi"/>
              <w:b w:val="0"/>
              <w:bCs w:val="0"/>
              <w:szCs w:val="22"/>
            </w:rPr>
          </w:pPr>
          <w:hyperlink w:anchor="_Toc532203440" w:history="1">
            <w:r w:rsidRPr="00D92725">
              <w:rPr>
                <w:rStyle w:val="Hyperlink"/>
              </w:rPr>
              <w:t>Unit 2: Growing plants and animals</w:t>
            </w:r>
            <w:r w:rsidRPr="00D92725">
              <w:rPr>
                <w:webHidden/>
              </w:rPr>
              <w:tab/>
            </w:r>
            <w:r w:rsidRPr="00286F69">
              <w:rPr>
                <w:webHidden/>
              </w:rPr>
              <w:fldChar w:fldCharType="begin"/>
            </w:r>
            <w:r w:rsidRPr="00D92725">
              <w:rPr>
                <w:webHidden/>
              </w:rPr>
              <w:instrText xml:space="preserve"> PAGEREF _Toc532203440 \h </w:instrText>
            </w:r>
            <w:r w:rsidRPr="00286F69">
              <w:rPr>
                <w:webHidden/>
              </w:rPr>
            </w:r>
            <w:r w:rsidRPr="00286F69">
              <w:rPr>
                <w:webHidden/>
              </w:rPr>
              <w:fldChar w:fldCharType="separate"/>
            </w:r>
            <w:r w:rsidR="00B74100">
              <w:rPr>
                <w:webHidden/>
              </w:rPr>
              <w:t>12</w:t>
            </w:r>
            <w:r w:rsidRPr="00286F69">
              <w:rPr>
                <w:webHidden/>
              </w:rPr>
              <w:fldChar w:fldCharType="end"/>
            </w:r>
          </w:hyperlink>
        </w:p>
        <w:p w14:paraId="5974D7B0" w14:textId="3D6BFEC7" w:rsidR="00B10722" w:rsidRPr="00D92725" w:rsidRDefault="00E7774F">
          <w:pPr>
            <w:pStyle w:val="TOC2"/>
            <w:rPr>
              <w:rFonts w:asciiTheme="minorHAnsi" w:eastAsiaTheme="minorEastAsia" w:hAnsiTheme="minorHAnsi" w:cstheme="minorBidi"/>
              <w:szCs w:val="22"/>
            </w:rPr>
          </w:pPr>
          <w:hyperlink w:anchor="_Toc532203441" w:history="1">
            <w:r w:rsidRPr="00D92725">
              <w:rPr>
                <w:rStyle w:val="Hyperlink"/>
              </w:rPr>
              <w:t>Area of Study 1</w:t>
            </w:r>
            <w:r w:rsidRPr="00D92725">
              <w:rPr>
                <w:webHidden/>
              </w:rPr>
              <w:tab/>
            </w:r>
            <w:r w:rsidRPr="00286F69">
              <w:rPr>
                <w:webHidden/>
              </w:rPr>
              <w:fldChar w:fldCharType="begin"/>
            </w:r>
            <w:r w:rsidRPr="00D92725">
              <w:rPr>
                <w:webHidden/>
              </w:rPr>
              <w:instrText xml:space="preserve"> PAGEREF _Toc532203441 \h </w:instrText>
            </w:r>
            <w:r w:rsidRPr="00286F69">
              <w:rPr>
                <w:webHidden/>
              </w:rPr>
            </w:r>
            <w:r w:rsidRPr="00286F69">
              <w:rPr>
                <w:webHidden/>
              </w:rPr>
              <w:fldChar w:fldCharType="separate"/>
            </w:r>
            <w:r w:rsidR="00B74100">
              <w:rPr>
                <w:webHidden/>
              </w:rPr>
              <w:t>12</w:t>
            </w:r>
            <w:r w:rsidRPr="00286F69">
              <w:rPr>
                <w:webHidden/>
              </w:rPr>
              <w:fldChar w:fldCharType="end"/>
            </w:r>
          </w:hyperlink>
        </w:p>
        <w:p w14:paraId="22970BA8" w14:textId="45903258" w:rsidR="00B10722" w:rsidRPr="00D92725" w:rsidRDefault="00E7774F">
          <w:pPr>
            <w:pStyle w:val="TOC2"/>
            <w:rPr>
              <w:rFonts w:asciiTheme="minorHAnsi" w:eastAsiaTheme="minorEastAsia" w:hAnsiTheme="minorHAnsi" w:cstheme="minorBidi"/>
              <w:szCs w:val="22"/>
            </w:rPr>
          </w:pPr>
          <w:hyperlink w:anchor="_Toc532203444" w:history="1">
            <w:r w:rsidRPr="00D92725">
              <w:rPr>
                <w:rStyle w:val="Hyperlink"/>
              </w:rPr>
              <w:t>Area of Study 2</w:t>
            </w:r>
            <w:r w:rsidRPr="00D92725">
              <w:rPr>
                <w:webHidden/>
              </w:rPr>
              <w:tab/>
            </w:r>
            <w:r w:rsidRPr="00286F69">
              <w:rPr>
                <w:webHidden/>
              </w:rPr>
              <w:fldChar w:fldCharType="begin"/>
            </w:r>
            <w:r w:rsidRPr="00D92725">
              <w:rPr>
                <w:webHidden/>
              </w:rPr>
              <w:instrText xml:space="preserve"> PAGEREF _Toc532203444 \h </w:instrText>
            </w:r>
            <w:r w:rsidRPr="00286F69">
              <w:rPr>
                <w:webHidden/>
              </w:rPr>
            </w:r>
            <w:r w:rsidRPr="00286F69">
              <w:rPr>
                <w:webHidden/>
              </w:rPr>
              <w:fldChar w:fldCharType="separate"/>
            </w:r>
            <w:r w:rsidR="00B74100">
              <w:rPr>
                <w:webHidden/>
              </w:rPr>
              <w:t>13</w:t>
            </w:r>
            <w:r w:rsidRPr="00286F69">
              <w:rPr>
                <w:webHidden/>
              </w:rPr>
              <w:fldChar w:fldCharType="end"/>
            </w:r>
          </w:hyperlink>
        </w:p>
        <w:p w14:paraId="19E2A7FF" w14:textId="2FC278C6" w:rsidR="00B10722" w:rsidRPr="00D92725" w:rsidRDefault="00E7774F">
          <w:pPr>
            <w:pStyle w:val="TOC2"/>
            <w:rPr>
              <w:rFonts w:asciiTheme="minorHAnsi" w:eastAsiaTheme="minorEastAsia" w:hAnsiTheme="minorHAnsi" w:cstheme="minorBidi"/>
              <w:szCs w:val="22"/>
            </w:rPr>
          </w:pPr>
          <w:hyperlink w:anchor="_Toc532203447" w:history="1">
            <w:r w:rsidRPr="00D92725">
              <w:rPr>
                <w:rStyle w:val="Hyperlink"/>
              </w:rPr>
              <w:t>Assessment</w:t>
            </w:r>
            <w:r w:rsidRPr="00D92725">
              <w:rPr>
                <w:webHidden/>
              </w:rPr>
              <w:tab/>
            </w:r>
            <w:r w:rsidRPr="00286F69">
              <w:rPr>
                <w:webHidden/>
              </w:rPr>
              <w:fldChar w:fldCharType="begin"/>
            </w:r>
            <w:r w:rsidRPr="00D92725">
              <w:rPr>
                <w:webHidden/>
              </w:rPr>
              <w:instrText xml:space="preserve"> PAGEREF _Toc532203447 \h </w:instrText>
            </w:r>
            <w:r w:rsidRPr="00286F69">
              <w:rPr>
                <w:webHidden/>
              </w:rPr>
            </w:r>
            <w:r w:rsidRPr="00286F69">
              <w:rPr>
                <w:webHidden/>
              </w:rPr>
              <w:fldChar w:fldCharType="separate"/>
            </w:r>
            <w:r w:rsidR="00B74100">
              <w:rPr>
                <w:webHidden/>
              </w:rPr>
              <w:t>13</w:t>
            </w:r>
            <w:r w:rsidRPr="00286F69">
              <w:rPr>
                <w:webHidden/>
              </w:rPr>
              <w:fldChar w:fldCharType="end"/>
            </w:r>
          </w:hyperlink>
        </w:p>
        <w:p w14:paraId="2753AB98" w14:textId="5FCBCC77" w:rsidR="00B10722" w:rsidRPr="00D92725" w:rsidRDefault="00E7774F">
          <w:pPr>
            <w:pStyle w:val="TOC1"/>
            <w:rPr>
              <w:rFonts w:asciiTheme="minorHAnsi" w:eastAsiaTheme="minorEastAsia" w:hAnsiTheme="minorHAnsi" w:cstheme="minorBidi"/>
              <w:b w:val="0"/>
              <w:bCs w:val="0"/>
              <w:szCs w:val="22"/>
            </w:rPr>
          </w:pPr>
          <w:hyperlink w:anchor="_Toc532203448" w:history="1">
            <w:r w:rsidRPr="00D92725">
              <w:rPr>
                <w:rStyle w:val="Hyperlink"/>
              </w:rPr>
              <w:t>Unit 3: Securing the future</w:t>
            </w:r>
            <w:r w:rsidRPr="00D92725">
              <w:rPr>
                <w:webHidden/>
              </w:rPr>
              <w:tab/>
            </w:r>
            <w:r w:rsidRPr="00286F69">
              <w:rPr>
                <w:webHidden/>
              </w:rPr>
              <w:fldChar w:fldCharType="begin"/>
            </w:r>
            <w:r w:rsidRPr="00D92725">
              <w:rPr>
                <w:webHidden/>
              </w:rPr>
              <w:instrText xml:space="preserve"> PAGEREF _Toc532203448 \h </w:instrText>
            </w:r>
            <w:r w:rsidRPr="00286F69">
              <w:rPr>
                <w:webHidden/>
              </w:rPr>
            </w:r>
            <w:r w:rsidRPr="00286F69">
              <w:rPr>
                <w:webHidden/>
              </w:rPr>
              <w:fldChar w:fldCharType="separate"/>
            </w:r>
            <w:r w:rsidR="00B74100">
              <w:rPr>
                <w:webHidden/>
              </w:rPr>
              <w:t>15</w:t>
            </w:r>
            <w:r w:rsidRPr="00286F69">
              <w:rPr>
                <w:webHidden/>
              </w:rPr>
              <w:fldChar w:fldCharType="end"/>
            </w:r>
          </w:hyperlink>
        </w:p>
        <w:p w14:paraId="4FEAA469" w14:textId="67FB9319" w:rsidR="00B10722" w:rsidRPr="00D92725" w:rsidRDefault="00E7774F">
          <w:pPr>
            <w:pStyle w:val="TOC2"/>
            <w:rPr>
              <w:rFonts w:asciiTheme="minorHAnsi" w:eastAsiaTheme="minorEastAsia" w:hAnsiTheme="minorHAnsi" w:cstheme="minorBidi"/>
              <w:szCs w:val="22"/>
            </w:rPr>
          </w:pPr>
          <w:hyperlink w:anchor="_Toc532203449" w:history="1">
            <w:r w:rsidRPr="00D92725">
              <w:rPr>
                <w:rStyle w:val="Hyperlink"/>
              </w:rPr>
              <w:t>Area of Study 1</w:t>
            </w:r>
            <w:r w:rsidRPr="00D92725">
              <w:rPr>
                <w:webHidden/>
              </w:rPr>
              <w:tab/>
            </w:r>
            <w:r w:rsidRPr="00286F69">
              <w:rPr>
                <w:webHidden/>
              </w:rPr>
              <w:fldChar w:fldCharType="begin"/>
            </w:r>
            <w:r w:rsidRPr="00D92725">
              <w:rPr>
                <w:webHidden/>
              </w:rPr>
              <w:instrText xml:space="preserve"> PAGEREF _Toc532203449 \h </w:instrText>
            </w:r>
            <w:r w:rsidRPr="00286F69">
              <w:rPr>
                <w:webHidden/>
              </w:rPr>
            </w:r>
            <w:r w:rsidRPr="00286F69">
              <w:rPr>
                <w:webHidden/>
              </w:rPr>
              <w:fldChar w:fldCharType="separate"/>
            </w:r>
            <w:r w:rsidR="00B74100">
              <w:rPr>
                <w:webHidden/>
              </w:rPr>
              <w:t>15</w:t>
            </w:r>
            <w:r w:rsidRPr="00286F69">
              <w:rPr>
                <w:webHidden/>
              </w:rPr>
              <w:fldChar w:fldCharType="end"/>
            </w:r>
          </w:hyperlink>
        </w:p>
        <w:p w14:paraId="0B2C1913" w14:textId="79BCCE61" w:rsidR="00B10722" w:rsidRPr="00D92725" w:rsidRDefault="00E7774F">
          <w:pPr>
            <w:pStyle w:val="TOC2"/>
            <w:rPr>
              <w:rFonts w:asciiTheme="minorHAnsi" w:eastAsiaTheme="minorEastAsia" w:hAnsiTheme="minorHAnsi" w:cstheme="minorBidi"/>
              <w:szCs w:val="22"/>
            </w:rPr>
          </w:pPr>
          <w:hyperlink w:anchor="_Toc532203452" w:history="1">
            <w:r w:rsidRPr="00D92725">
              <w:rPr>
                <w:rStyle w:val="Hyperlink"/>
              </w:rPr>
              <w:t>Area of Study 2</w:t>
            </w:r>
            <w:r w:rsidRPr="00D92725">
              <w:rPr>
                <w:webHidden/>
              </w:rPr>
              <w:tab/>
            </w:r>
            <w:r w:rsidRPr="00286F69">
              <w:rPr>
                <w:webHidden/>
              </w:rPr>
              <w:fldChar w:fldCharType="begin"/>
            </w:r>
            <w:r w:rsidRPr="00D92725">
              <w:rPr>
                <w:webHidden/>
              </w:rPr>
              <w:instrText xml:space="preserve"> PAGEREF _Toc532203452 \h </w:instrText>
            </w:r>
            <w:r w:rsidRPr="00286F69">
              <w:rPr>
                <w:webHidden/>
              </w:rPr>
            </w:r>
            <w:r w:rsidRPr="00286F69">
              <w:rPr>
                <w:webHidden/>
              </w:rPr>
              <w:fldChar w:fldCharType="separate"/>
            </w:r>
            <w:r w:rsidR="00B74100">
              <w:rPr>
                <w:webHidden/>
              </w:rPr>
              <w:t>16</w:t>
            </w:r>
            <w:r w:rsidRPr="00286F69">
              <w:rPr>
                <w:webHidden/>
              </w:rPr>
              <w:fldChar w:fldCharType="end"/>
            </w:r>
          </w:hyperlink>
        </w:p>
        <w:p w14:paraId="08AE00B8" w14:textId="5B464BA8" w:rsidR="00B10722" w:rsidRPr="00D92725" w:rsidRDefault="00B10722">
          <w:pPr>
            <w:pStyle w:val="TOC2"/>
            <w:rPr>
              <w:rFonts w:asciiTheme="minorHAnsi" w:eastAsiaTheme="minorEastAsia" w:hAnsiTheme="minorHAnsi" w:cstheme="minorBidi"/>
              <w:szCs w:val="22"/>
            </w:rPr>
          </w:pPr>
          <w:hyperlink w:anchor="_Toc532203455" w:history="1">
            <w:r w:rsidRPr="00D92725">
              <w:rPr>
                <w:rStyle w:val="Hyperlink"/>
              </w:rPr>
              <w:t>School-based assessment</w:t>
            </w:r>
            <w:r w:rsidRPr="00D92725">
              <w:rPr>
                <w:webHidden/>
              </w:rPr>
              <w:tab/>
            </w:r>
            <w:r w:rsidR="00CD2F0E">
              <w:rPr>
                <w:webHidden/>
              </w:rPr>
              <w:t>17</w:t>
            </w:r>
          </w:hyperlink>
        </w:p>
        <w:p w14:paraId="3B09FA76" w14:textId="32D165F1" w:rsidR="00B10722" w:rsidRPr="00D92725" w:rsidRDefault="00E7774F">
          <w:pPr>
            <w:pStyle w:val="TOC2"/>
            <w:rPr>
              <w:rFonts w:asciiTheme="minorHAnsi" w:eastAsiaTheme="minorEastAsia" w:hAnsiTheme="minorHAnsi" w:cstheme="minorBidi"/>
              <w:szCs w:val="22"/>
            </w:rPr>
          </w:pPr>
          <w:hyperlink w:anchor="_Toc532203457" w:history="1">
            <w:r w:rsidRPr="00D92725">
              <w:rPr>
                <w:rStyle w:val="Hyperlink"/>
              </w:rPr>
              <w:t>External assessment</w:t>
            </w:r>
            <w:r w:rsidRPr="00D92725">
              <w:rPr>
                <w:webHidden/>
              </w:rPr>
              <w:tab/>
            </w:r>
            <w:r>
              <w:rPr>
                <w:webHidden/>
              </w:rPr>
              <w:t>1</w:t>
            </w:r>
            <w:r w:rsidR="00CD2F0E">
              <w:rPr>
                <w:webHidden/>
              </w:rPr>
              <w:t>8</w:t>
            </w:r>
          </w:hyperlink>
        </w:p>
        <w:p w14:paraId="08DA4894" w14:textId="26409655" w:rsidR="00B10722" w:rsidRPr="00D92725" w:rsidRDefault="00E7774F">
          <w:pPr>
            <w:pStyle w:val="TOC1"/>
            <w:rPr>
              <w:rFonts w:asciiTheme="minorHAnsi" w:eastAsiaTheme="minorEastAsia" w:hAnsiTheme="minorHAnsi" w:cstheme="minorBidi"/>
              <w:b w:val="0"/>
              <w:bCs w:val="0"/>
              <w:szCs w:val="22"/>
            </w:rPr>
          </w:pPr>
          <w:hyperlink w:anchor="_Toc532203458" w:history="1">
            <w:r w:rsidRPr="00D92725">
              <w:rPr>
                <w:rStyle w:val="Hyperlink"/>
              </w:rPr>
              <w:t>Unit 4: Sustainable food and fibre production</w:t>
            </w:r>
            <w:r w:rsidRPr="00D92725">
              <w:rPr>
                <w:webHidden/>
              </w:rPr>
              <w:tab/>
            </w:r>
            <w:r w:rsidR="00CD2F0E">
              <w:rPr>
                <w:webHidden/>
              </w:rPr>
              <w:t>19</w:t>
            </w:r>
          </w:hyperlink>
        </w:p>
        <w:p w14:paraId="391F02B9" w14:textId="16D4152C" w:rsidR="00B10722" w:rsidRPr="00D92725" w:rsidRDefault="00E7774F">
          <w:pPr>
            <w:pStyle w:val="TOC2"/>
            <w:rPr>
              <w:rFonts w:asciiTheme="minorHAnsi" w:eastAsiaTheme="minorEastAsia" w:hAnsiTheme="minorHAnsi" w:cstheme="minorBidi"/>
              <w:szCs w:val="22"/>
            </w:rPr>
          </w:pPr>
          <w:hyperlink w:anchor="_Toc532203459" w:history="1">
            <w:r w:rsidRPr="00D92725">
              <w:rPr>
                <w:rStyle w:val="Hyperlink"/>
              </w:rPr>
              <w:t>Area of Study 1</w:t>
            </w:r>
            <w:r w:rsidRPr="00D92725">
              <w:rPr>
                <w:webHidden/>
              </w:rPr>
              <w:tab/>
            </w:r>
            <w:r w:rsidR="00CD2F0E">
              <w:rPr>
                <w:webHidden/>
              </w:rPr>
              <w:t>19</w:t>
            </w:r>
          </w:hyperlink>
        </w:p>
        <w:p w14:paraId="1A2B9853" w14:textId="3FF34469" w:rsidR="00B10722" w:rsidRPr="00D92725" w:rsidRDefault="00E7774F">
          <w:pPr>
            <w:pStyle w:val="TOC2"/>
            <w:rPr>
              <w:rFonts w:asciiTheme="minorHAnsi" w:eastAsiaTheme="minorEastAsia" w:hAnsiTheme="minorHAnsi" w:cstheme="minorBidi"/>
              <w:szCs w:val="22"/>
            </w:rPr>
          </w:pPr>
          <w:hyperlink w:anchor="_Toc532203462" w:history="1">
            <w:r w:rsidRPr="00D92725">
              <w:rPr>
                <w:rStyle w:val="Hyperlink"/>
              </w:rPr>
              <w:t>Area of Study 2</w:t>
            </w:r>
            <w:r w:rsidRPr="00D92725">
              <w:rPr>
                <w:webHidden/>
              </w:rPr>
              <w:tab/>
            </w:r>
            <w:r w:rsidRPr="00286F69">
              <w:rPr>
                <w:webHidden/>
              </w:rPr>
              <w:fldChar w:fldCharType="begin"/>
            </w:r>
            <w:r w:rsidRPr="00D92725">
              <w:rPr>
                <w:webHidden/>
              </w:rPr>
              <w:instrText xml:space="preserve"> PAGEREF _Toc532203462 \h </w:instrText>
            </w:r>
            <w:r w:rsidRPr="00286F69">
              <w:rPr>
                <w:webHidden/>
              </w:rPr>
            </w:r>
            <w:r w:rsidRPr="00286F69">
              <w:rPr>
                <w:webHidden/>
              </w:rPr>
              <w:fldChar w:fldCharType="separate"/>
            </w:r>
            <w:r w:rsidR="00B74100">
              <w:rPr>
                <w:webHidden/>
              </w:rPr>
              <w:t>20</w:t>
            </w:r>
            <w:r w:rsidRPr="00286F69">
              <w:rPr>
                <w:webHidden/>
              </w:rPr>
              <w:fldChar w:fldCharType="end"/>
            </w:r>
          </w:hyperlink>
        </w:p>
        <w:p w14:paraId="5F1EA244" w14:textId="59FFE312" w:rsidR="00B10722" w:rsidRPr="00D92725" w:rsidRDefault="00E7774F">
          <w:pPr>
            <w:pStyle w:val="TOC2"/>
            <w:rPr>
              <w:rFonts w:asciiTheme="minorHAnsi" w:eastAsiaTheme="minorEastAsia" w:hAnsiTheme="minorHAnsi" w:cstheme="minorBidi"/>
              <w:szCs w:val="22"/>
            </w:rPr>
          </w:pPr>
          <w:hyperlink w:anchor="_Toc532203465" w:history="1">
            <w:r w:rsidRPr="00D92725">
              <w:rPr>
                <w:rStyle w:val="Hyperlink"/>
              </w:rPr>
              <w:t>School-based assessment</w:t>
            </w:r>
            <w:r w:rsidRPr="00D92725">
              <w:rPr>
                <w:webHidden/>
              </w:rPr>
              <w:tab/>
            </w:r>
            <w:r w:rsidRPr="00286F69">
              <w:rPr>
                <w:webHidden/>
              </w:rPr>
              <w:fldChar w:fldCharType="begin"/>
            </w:r>
            <w:r w:rsidRPr="00D92725">
              <w:rPr>
                <w:webHidden/>
              </w:rPr>
              <w:instrText xml:space="preserve"> PAGEREF _Toc532203465 \h </w:instrText>
            </w:r>
            <w:r w:rsidRPr="00286F69">
              <w:rPr>
                <w:webHidden/>
              </w:rPr>
            </w:r>
            <w:r w:rsidRPr="00286F69">
              <w:rPr>
                <w:webHidden/>
              </w:rPr>
              <w:fldChar w:fldCharType="separate"/>
            </w:r>
            <w:r w:rsidR="00B74100">
              <w:rPr>
                <w:webHidden/>
              </w:rPr>
              <w:t>21</w:t>
            </w:r>
            <w:r w:rsidRPr="00286F69">
              <w:rPr>
                <w:webHidden/>
              </w:rPr>
              <w:fldChar w:fldCharType="end"/>
            </w:r>
          </w:hyperlink>
        </w:p>
        <w:p w14:paraId="50159FBF" w14:textId="48B7162F" w:rsidR="000627E9" w:rsidRPr="00D92725" w:rsidRDefault="00B10722" w:rsidP="0036138F">
          <w:pPr>
            <w:pStyle w:val="TOC2"/>
          </w:pPr>
          <w:hyperlink w:anchor="_Toc532203467" w:history="1">
            <w:r w:rsidRPr="00D92725">
              <w:rPr>
                <w:rStyle w:val="Hyperlink"/>
              </w:rPr>
              <w:t>External assessment</w:t>
            </w:r>
            <w:r w:rsidRPr="00D92725">
              <w:rPr>
                <w:webHidden/>
              </w:rPr>
              <w:tab/>
            </w:r>
            <w:r w:rsidRPr="00286F69">
              <w:rPr>
                <w:webHidden/>
              </w:rPr>
              <w:fldChar w:fldCharType="begin"/>
            </w:r>
            <w:r w:rsidRPr="00D92725">
              <w:rPr>
                <w:webHidden/>
              </w:rPr>
              <w:instrText xml:space="preserve"> PAGEREF _Toc532203467 \h </w:instrText>
            </w:r>
            <w:r w:rsidRPr="00286F69">
              <w:rPr>
                <w:webHidden/>
              </w:rPr>
            </w:r>
            <w:r w:rsidRPr="00286F69">
              <w:rPr>
                <w:webHidden/>
              </w:rPr>
              <w:fldChar w:fldCharType="separate"/>
            </w:r>
            <w:r w:rsidR="00B74100">
              <w:rPr>
                <w:webHidden/>
              </w:rPr>
              <w:t>22</w:t>
            </w:r>
            <w:r w:rsidRPr="00286F69">
              <w:rPr>
                <w:webHidden/>
              </w:rPr>
              <w:fldChar w:fldCharType="end"/>
            </w:r>
          </w:hyperlink>
          <w:r w:rsidR="000627E9" w:rsidRPr="00F24B17">
            <w:fldChar w:fldCharType="end"/>
          </w:r>
        </w:p>
      </w:sdtContent>
    </w:sdt>
    <w:p w14:paraId="50159FC1" w14:textId="6DA47982" w:rsidR="00DB1C96" w:rsidRPr="00D92725" w:rsidRDefault="00DB1C96" w:rsidP="00B275F7">
      <w:pPr>
        <w:pStyle w:val="TOC1"/>
        <w:sectPr w:rsidR="00DB1C96" w:rsidRPr="00D92725" w:rsidSect="0096074C">
          <w:headerReference w:type="first" r:id="rId16"/>
          <w:footerReference w:type="first" r:id="rId17"/>
          <w:pgSz w:w="11907" w:h="16840" w:code="9"/>
          <w:pgMar w:top="0" w:right="1134" w:bottom="0" w:left="1134" w:header="567" w:footer="284" w:gutter="0"/>
          <w:cols w:space="708"/>
          <w:titlePg/>
          <w:docGrid w:linePitch="360"/>
        </w:sectPr>
      </w:pPr>
    </w:p>
    <w:p w14:paraId="400B92A4" w14:textId="77777777" w:rsidR="001B1AE7" w:rsidRDefault="001B1AE7" w:rsidP="009572F5">
      <w:pPr>
        <w:pStyle w:val="VCAAHeading1"/>
        <w:rPr>
          <w:lang w:val="en-AU"/>
        </w:rPr>
      </w:pPr>
      <w:bookmarkStart w:id="0" w:name="_Toc528749305"/>
      <w:bookmarkStart w:id="1" w:name="_Toc529350150"/>
      <w:bookmarkStart w:id="2" w:name="_Toc529366005"/>
      <w:bookmarkStart w:id="3" w:name="_Toc532203405"/>
    </w:p>
    <w:p w14:paraId="4D08F9C4" w14:textId="078979A0" w:rsidR="009572F5" w:rsidRPr="001B1AE7" w:rsidRDefault="009572F5" w:rsidP="009572F5">
      <w:pPr>
        <w:pStyle w:val="VCAAHeading1"/>
        <w:rPr>
          <w:lang w:val="en-AU"/>
        </w:rPr>
      </w:pPr>
      <w:r w:rsidRPr="001B1AE7">
        <w:rPr>
          <w:lang w:val="en-AU"/>
        </w:rPr>
        <w:t>Important information</w:t>
      </w:r>
      <w:bookmarkEnd w:id="0"/>
      <w:bookmarkEnd w:id="1"/>
      <w:bookmarkEnd w:id="2"/>
      <w:bookmarkEnd w:id="3"/>
    </w:p>
    <w:p w14:paraId="6C62A87F" w14:textId="77777777" w:rsidR="009572F5" w:rsidRPr="0050208A" w:rsidRDefault="009572F5" w:rsidP="009572F5">
      <w:pPr>
        <w:rPr>
          <w:rFonts w:ascii="Arial" w:hAnsi="Arial" w:cs="Arial"/>
          <w:b/>
        </w:rPr>
      </w:pPr>
      <w:r w:rsidRPr="00D92725">
        <w:rPr>
          <w:rFonts w:ascii="Arial" w:hAnsi="Arial" w:cs="Arial"/>
          <w:b/>
          <w:sz w:val="32"/>
          <w:szCs w:val="32"/>
        </w:rPr>
        <w:t>Accreditation period</w:t>
      </w:r>
    </w:p>
    <w:p w14:paraId="1FE6F73E" w14:textId="22E4C10C" w:rsidR="009572F5" w:rsidRPr="001B1AE7" w:rsidRDefault="009572F5" w:rsidP="009572F5">
      <w:pPr>
        <w:pStyle w:val="VCAAbody"/>
        <w:rPr>
          <w:lang w:val="en-AU"/>
        </w:rPr>
      </w:pPr>
      <w:r w:rsidRPr="001B1AE7">
        <w:rPr>
          <w:lang w:val="en-AU"/>
        </w:rPr>
        <w:t xml:space="preserve">Units </w:t>
      </w:r>
      <w:r w:rsidR="000830CE">
        <w:rPr>
          <w:lang w:val="en-AU"/>
        </w:rPr>
        <w:t>1–4</w:t>
      </w:r>
      <w:r w:rsidRPr="001B1AE7">
        <w:rPr>
          <w:lang w:val="en-AU"/>
        </w:rPr>
        <w:t>: 1 January 2020</w:t>
      </w:r>
      <w:r w:rsidR="000830CE">
        <w:rPr>
          <w:lang w:val="en-AU"/>
        </w:rPr>
        <w:t>.</w:t>
      </w:r>
      <w:r w:rsidRPr="001B1AE7">
        <w:rPr>
          <w:lang w:val="en-AU"/>
        </w:rPr>
        <w:br/>
        <w:t>Implementation of this study commences in 2020.</w:t>
      </w:r>
    </w:p>
    <w:p w14:paraId="7AA7B699" w14:textId="77777777" w:rsidR="009572F5" w:rsidRPr="0050208A" w:rsidRDefault="009572F5" w:rsidP="009572F5">
      <w:pPr>
        <w:pStyle w:val="Head2"/>
        <w:rPr>
          <w:rFonts w:ascii="Arial" w:hAnsi="Arial" w:cs="Arial"/>
          <w:b/>
        </w:rPr>
      </w:pPr>
      <w:r w:rsidRPr="00D92725">
        <w:rPr>
          <w:rFonts w:ascii="Arial" w:hAnsi="Arial" w:cs="Arial"/>
          <w:b/>
        </w:rPr>
        <w:t>Other sources of information</w:t>
      </w:r>
    </w:p>
    <w:p w14:paraId="0F150AD0" w14:textId="4444DE5D" w:rsidR="009572F5" w:rsidRPr="001B1AE7" w:rsidRDefault="009572F5" w:rsidP="009572F5">
      <w:pPr>
        <w:pStyle w:val="VCAAbody"/>
        <w:rPr>
          <w:rFonts w:ascii="HelveticaNeue LT 55 Roman" w:hAnsi="HelveticaNeue LT 55 Roman" w:cs="HelveticaNeue LT 55 Roman"/>
          <w:lang w:val="en-AU"/>
        </w:rPr>
      </w:pPr>
      <w:r w:rsidRPr="001B1AE7">
        <w:rPr>
          <w:lang w:val="en-AU"/>
        </w:rPr>
        <w:t xml:space="preserve">The </w:t>
      </w:r>
      <w:hyperlink r:id="rId18" w:history="1">
        <w:r w:rsidRPr="001B1AE7">
          <w:rPr>
            <w:rStyle w:val="Hyperlink"/>
            <w:i/>
            <w:lang w:val="en-AU"/>
          </w:rPr>
          <w:t>VCAA Bulletin</w:t>
        </w:r>
      </w:hyperlink>
      <w:r w:rsidRPr="001B1AE7">
        <w:rPr>
          <w:lang w:val="en-AU"/>
        </w:rPr>
        <w:t xml:space="preserve"> is the only official source of changes to regulations and accredited studies. The </w:t>
      </w:r>
      <w:r w:rsidRPr="001B1AE7">
        <w:rPr>
          <w:rStyle w:val="Bodyitalic"/>
          <w:rFonts w:ascii="Arial" w:hAnsi="Arial" w:cs="Arial"/>
          <w:lang w:val="en-AU"/>
        </w:rPr>
        <w:t>Bulletin</w:t>
      </w:r>
      <w:r w:rsidRPr="001B1AE7">
        <w:rPr>
          <w:lang w:val="en-AU"/>
        </w:rPr>
        <w:t xml:space="preserve"> also regularly includes advice on VCE studies. It is the responsibility of each VCE teacher to refer to each issue of the </w:t>
      </w:r>
      <w:r w:rsidRPr="001B1AE7">
        <w:rPr>
          <w:rStyle w:val="Bodyitalic"/>
          <w:rFonts w:asciiTheme="minorHAnsi" w:hAnsiTheme="minorHAnsi" w:cstheme="minorHAnsi"/>
          <w:lang w:val="en-AU"/>
        </w:rPr>
        <w:t>Bulletin</w:t>
      </w:r>
      <w:r w:rsidRPr="001B1AE7">
        <w:rPr>
          <w:lang w:val="en-AU"/>
        </w:rPr>
        <w:t xml:space="preserve">. The </w:t>
      </w:r>
      <w:r w:rsidRPr="001B1AE7">
        <w:rPr>
          <w:rStyle w:val="Bodyitalic"/>
          <w:rFonts w:asciiTheme="minorHAnsi" w:hAnsiTheme="minorHAnsi" w:cstheme="minorHAnsi"/>
          <w:lang w:val="en-AU"/>
        </w:rPr>
        <w:t>Bulletin</w:t>
      </w:r>
      <w:r w:rsidRPr="001B1AE7">
        <w:rPr>
          <w:lang w:val="en-AU"/>
        </w:rPr>
        <w:t xml:space="preserve"> is available as an e-newsletter via free subscription on the VCAA’s website at: </w:t>
      </w:r>
      <w:hyperlink r:id="rId19" w:history="1">
        <w:r w:rsidRPr="001B1AE7">
          <w:rPr>
            <w:rStyle w:val="Hyperlink"/>
            <w:lang w:val="en-AU"/>
          </w:rPr>
          <w:t>www.vcaa.vic.edu.au</w:t>
        </w:r>
      </w:hyperlink>
      <w:r w:rsidRPr="001B1AE7">
        <w:rPr>
          <w:lang w:val="en-AU"/>
        </w:rPr>
        <w:t>.</w:t>
      </w:r>
    </w:p>
    <w:p w14:paraId="354C9186" w14:textId="21D959FA" w:rsidR="009572F5" w:rsidRPr="001B1AE7" w:rsidRDefault="009572F5" w:rsidP="009572F5">
      <w:pPr>
        <w:pStyle w:val="VCAAbody"/>
        <w:rPr>
          <w:rFonts w:ascii="HelveticaNeue LT 55 Roman" w:hAnsi="HelveticaNeue LT 55 Roman" w:cs="HelveticaNeue LT 55 Roman"/>
          <w:lang w:val="en-AU"/>
        </w:rPr>
      </w:pPr>
      <w:r w:rsidRPr="001B1AE7">
        <w:rPr>
          <w:lang w:val="en-AU"/>
        </w:rPr>
        <w:t xml:space="preserve">To assist teachers in developing courses, the VCAA publishes online the </w:t>
      </w:r>
      <w:r w:rsidRPr="001B1AE7">
        <w:rPr>
          <w:rStyle w:val="Bodyitalic"/>
          <w:rFonts w:asciiTheme="minorHAnsi" w:hAnsiTheme="minorHAnsi" w:cstheme="minorHAnsi"/>
          <w:lang w:val="en-AU"/>
        </w:rPr>
        <w:t>Advice for teachers</w:t>
      </w:r>
      <w:r w:rsidRPr="001B1AE7">
        <w:rPr>
          <w:lang w:val="en-AU"/>
        </w:rPr>
        <w:t>,</w:t>
      </w:r>
      <w:r w:rsidRPr="001B1AE7">
        <w:rPr>
          <w:rFonts w:asciiTheme="minorHAnsi" w:hAnsiTheme="minorHAnsi" w:cstheme="minorHAnsi"/>
          <w:lang w:val="en-AU"/>
        </w:rPr>
        <w:t xml:space="preserve"> </w:t>
      </w:r>
      <w:r w:rsidRPr="001B1AE7">
        <w:rPr>
          <w:lang w:val="en-AU"/>
        </w:rPr>
        <w:t>which includes teaching and learning activities for Units 1</w:t>
      </w:r>
      <w:r w:rsidR="0012686F" w:rsidRPr="001B1AE7">
        <w:rPr>
          <w:lang w:val="en-AU"/>
        </w:rPr>
        <w:t xml:space="preserve"> to </w:t>
      </w:r>
      <w:r w:rsidRPr="001B1AE7">
        <w:rPr>
          <w:lang w:val="en-AU"/>
        </w:rPr>
        <w:t>4, and advice on assessment tasks and performance level descriptors for School-assessed Coursework in Units 3 and 4.</w:t>
      </w:r>
    </w:p>
    <w:p w14:paraId="557791DA" w14:textId="3CCEAD9F" w:rsidR="009572F5" w:rsidRPr="001B1AE7" w:rsidRDefault="009572F5" w:rsidP="009572F5">
      <w:pPr>
        <w:pStyle w:val="VCAAbody"/>
        <w:rPr>
          <w:lang w:val="en-AU"/>
        </w:rPr>
      </w:pPr>
      <w:r w:rsidRPr="001B1AE7">
        <w:rPr>
          <w:lang w:val="en-AU"/>
        </w:rPr>
        <w:t xml:space="preserve">The current </w:t>
      </w:r>
      <w:hyperlink r:id="rId20" w:history="1">
        <w:r w:rsidRPr="001B1AE7">
          <w:rPr>
            <w:rStyle w:val="Hyperlink"/>
            <w:i/>
            <w:lang w:val="en-AU"/>
          </w:rPr>
          <w:t>VCE Administrative Handbook</w:t>
        </w:r>
      </w:hyperlink>
      <w:r w:rsidRPr="001B1AE7">
        <w:rPr>
          <w:lang w:val="en-AU"/>
        </w:rPr>
        <w:t xml:space="preserve"> contains essential information on assessment processes and other procedures.</w:t>
      </w:r>
    </w:p>
    <w:p w14:paraId="67233FAB" w14:textId="77777777" w:rsidR="009572F5" w:rsidRPr="0050208A" w:rsidRDefault="009572F5" w:rsidP="009572F5">
      <w:pPr>
        <w:pStyle w:val="Head2"/>
        <w:rPr>
          <w:rFonts w:ascii="Arial" w:hAnsi="Arial" w:cs="Arial"/>
          <w:b/>
        </w:rPr>
      </w:pPr>
      <w:r w:rsidRPr="00D92725">
        <w:rPr>
          <w:rFonts w:ascii="Arial" w:hAnsi="Arial" w:cs="Arial"/>
          <w:b/>
        </w:rPr>
        <w:t>VCE providers</w:t>
      </w:r>
    </w:p>
    <w:p w14:paraId="4E4E7D67" w14:textId="77777777" w:rsidR="009572F5" w:rsidRPr="001B1AE7" w:rsidRDefault="009572F5" w:rsidP="009572F5">
      <w:pPr>
        <w:pStyle w:val="VCAAbody"/>
        <w:rPr>
          <w:lang w:val="en-AU"/>
        </w:rPr>
      </w:pPr>
      <w:r w:rsidRPr="001B1AE7">
        <w:rPr>
          <w:lang w:val="en-AU"/>
        </w:rPr>
        <w:t>Throughout this study design the term ‘school’ is intended to include both schools and other VCE providers.</w:t>
      </w:r>
    </w:p>
    <w:p w14:paraId="342DC30B" w14:textId="77777777" w:rsidR="009572F5" w:rsidRPr="0050208A" w:rsidRDefault="009572F5" w:rsidP="009572F5">
      <w:pPr>
        <w:pStyle w:val="Head2"/>
        <w:rPr>
          <w:rFonts w:ascii="Arial" w:hAnsi="Arial" w:cs="Arial"/>
          <w:b/>
        </w:rPr>
      </w:pPr>
      <w:r w:rsidRPr="00D92725">
        <w:rPr>
          <w:rFonts w:ascii="Arial" w:hAnsi="Arial" w:cs="Arial"/>
          <w:b/>
        </w:rPr>
        <w:t>Copyright</w:t>
      </w:r>
    </w:p>
    <w:p w14:paraId="5AA042AE" w14:textId="75FC7739" w:rsidR="009572F5" w:rsidRPr="001B1AE7" w:rsidRDefault="009572F5" w:rsidP="009572F5">
      <w:pPr>
        <w:pStyle w:val="VCAAbody"/>
        <w:rPr>
          <w:lang w:val="en-AU"/>
        </w:rPr>
      </w:pPr>
      <w:r w:rsidRPr="001B1AE7">
        <w:rPr>
          <w:rStyle w:val="VCAAbodyChar"/>
          <w:lang w:val="en-AU"/>
        </w:rPr>
        <w:t xml:space="preserve">VCE schools may reproduce parts of this study design for use by teachers. The full VCAA Copyright Policy is available </w:t>
      </w:r>
      <w:r w:rsidRPr="001B1AE7">
        <w:rPr>
          <w:lang w:val="en-AU"/>
        </w:rPr>
        <w:t xml:space="preserve">at: </w:t>
      </w:r>
      <w:hyperlink r:id="rId21" w:history="1">
        <w:r w:rsidR="00000468">
          <w:rPr>
            <w:rStyle w:val="Hyperlink"/>
            <w:lang w:val="en-AU"/>
          </w:rPr>
          <w:t>www.vcaa.vic.edu.au/Footer/Pages/Copyright.aspx</w:t>
        </w:r>
      </w:hyperlink>
      <w:r w:rsidRPr="001B1AE7">
        <w:rPr>
          <w:lang w:val="en-AU"/>
        </w:rPr>
        <w:t>.</w:t>
      </w:r>
    </w:p>
    <w:p w14:paraId="512AE434" w14:textId="77777777" w:rsidR="009572F5" w:rsidRPr="0050208A" w:rsidRDefault="009572F5" w:rsidP="009572F5">
      <w:pPr>
        <w:rPr>
          <w:rFonts w:ascii="Arial" w:hAnsi="Arial" w:cs="Arial"/>
          <w:b/>
          <w:color w:val="000000" w:themeColor="text1"/>
          <w:sz w:val="40"/>
          <w:szCs w:val="40"/>
        </w:rPr>
      </w:pPr>
      <w:r w:rsidRPr="00D92725">
        <w:br w:type="page"/>
      </w:r>
    </w:p>
    <w:p w14:paraId="2FF35EB7" w14:textId="77777777" w:rsidR="001B1AE7" w:rsidRDefault="001B1AE7" w:rsidP="009572F5">
      <w:pPr>
        <w:pStyle w:val="VCAAHeading1"/>
        <w:rPr>
          <w:lang w:val="en-AU"/>
        </w:rPr>
      </w:pPr>
      <w:bookmarkStart w:id="4" w:name="_Toc520711545"/>
      <w:bookmarkStart w:id="5" w:name="_Toc529366006"/>
      <w:bookmarkStart w:id="6" w:name="_Toc532203406"/>
    </w:p>
    <w:p w14:paraId="7581744E" w14:textId="038211D9" w:rsidR="009572F5" w:rsidRPr="001B1AE7" w:rsidRDefault="009572F5" w:rsidP="009572F5">
      <w:pPr>
        <w:pStyle w:val="VCAAHeading1"/>
        <w:rPr>
          <w:lang w:val="en-AU"/>
        </w:rPr>
      </w:pPr>
      <w:r w:rsidRPr="001B1AE7">
        <w:rPr>
          <w:lang w:val="en-AU"/>
        </w:rPr>
        <w:t>Introduction</w:t>
      </w:r>
      <w:bookmarkEnd w:id="4"/>
      <w:bookmarkEnd w:id="5"/>
      <w:bookmarkEnd w:id="6"/>
    </w:p>
    <w:p w14:paraId="0257D73D" w14:textId="77777777" w:rsidR="009572F5" w:rsidRPr="001B1AE7" w:rsidRDefault="009572F5" w:rsidP="009572F5">
      <w:pPr>
        <w:pStyle w:val="VCAAHeading2"/>
        <w:rPr>
          <w:lang w:val="en-AU"/>
        </w:rPr>
      </w:pPr>
      <w:bookmarkStart w:id="7" w:name="_Toc520711546"/>
      <w:bookmarkStart w:id="8" w:name="_Toc529366007"/>
      <w:bookmarkStart w:id="9" w:name="_Toc532203407"/>
      <w:r w:rsidRPr="001B1AE7">
        <w:rPr>
          <w:lang w:val="en-AU"/>
        </w:rPr>
        <w:t>Scope of study</w:t>
      </w:r>
      <w:bookmarkEnd w:id="7"/>
      <w:bookmarkEnd w:id="8"/>
      <w:bookmarkEnd w:id="9"/>
    </w:p>
    <w:p w14:paraId="7EE8FF38" w14:textId="77777777" w:rsidR="009572F5" w:rsidRPr="001B1AE7" w:rsidRDefault="009572F5" w:rsidP="009572F5">
      <w:pPr>
        <w:pStyle w:val="VCAAbody"/>
        <w:rPr>
          <w:lang w:val="en-AU" w:eastAsia="en-AU"/>
        </w:rPr>
      </w:pPr>
      <w:r w:rsidRPr="001B1AE7">
        <w:rPr>
          <w:lang w:val="en-AU" w:eastAsia="en-AU"/>
        </w:rPr>
        <w:t>VCE Agricultural and Horticultural Studies takes an interdisciplinary approach to the exploration of food and fibre production, with an overarching focus on land cultivation and the raising of plants and animals through evidence-based, sustainable and ethical practices. Students consider the role of agriculture and horticulture from local, state, national and global perspectives.</w:t>
      </w:r>
    </w:p>
    <w:p w14:paraId="4B941329" w14:textId="6941DCA9" w:rsidR="009572F5" w:rsidRPr="001B1AE7" w:rsidRDefault="0012686F" w:rsidP="009572F5">
      <w:pPr>
        <w:pStyle w:val="VCAAbody"/>
        <w:rPr>
          <w:lang w:val="en-AU" w:eastAsia="en-AU"/>
        </w:rPr>
      </w:pPr>
      <w:r w:rsidRPr="001B1AE7">
        <w:rPr>
          <w:lang w:val="en-AU" w:eastAsia="en-AU"/>
        </w:rPr>
        <w:t xml:space="preserve">This </w:t>
      </w:r>
      <w:r w:rsidR="009572F5" w:rsidRPr="001B1AE7">
        <w:rPr>
          <w:lang w:val="en-AU" w:eastAsia="en-AU"/>
        </w:rPr>
        <w:t xml:space="preserve">study </w:t>
      </w:r>
      <w:r w:rsidRPr="001B1AE7">
        <w:rPr>
          <w:lang w:val="en-AU" w:eastAsia="en-AU"/>
        </w:rPr>
        <w:t>focuses on</w:t>
      </w:r>
      <w:r w:rsidR="009572F5" w:rsidRPr="001B1AE7">
        <w:rPr>
          <w:lang w:val="en-AU" w:eastAsia="en-AU"/>
        </w:rPr>
        <w:t xml:space="preserve"> the rapid rate of change in</w:t>
      </w:r>
      <w:r w:rsidRPr="001B1AE7">
        <w:rPr>
          <w:lang w:val="en-AU" w:eastAsia="en-AU"/>
        </w:rPr>
        <w:t xml:space="preserve"> the</w:t>
      </w:r>
      <w:r w:rsidR="009572F5" w:rsidRPr="001B1AE7">
        <w:rPr>
          <w:lang w:val="en-AU" w:eastAsia="en-AU"/>
        </w:rPr>
        <w:t xml:space="preserve"> </w:t>
      </w:r>
      <w:r w:rsidRPr="001B1AE7">
        <w:rPr>
          <w:lang w:val="en-AU" w:eastAsia="en-AU"/>
        </w:rPr>
        <w:t xml:space="preserve">agriculture and horticulture </w:t>
      </w:r>
      <w:r w:rsidR="009572F5" w:rsidRPr="001B1AE7">
        <w:rPr>
          <w:lang w:val="en-AU" w:eastAsia="en-AU"/>
        </w:rPr>
        <w:t xml:space="preserve">industries and the increasing </w:t>
      </w:r>
      <w:r w:rsidR="004D256D" w:rsidRPr="001B1AE7">
        <w:rPr>
          <w:lang w:val="en-AU" w:eastAsia="en-AU"/>
        </w:rPr>
        <w:t>application of</w:t>
      </w:r>
      <w:r w:rsidR="009572F5" w:rsidRPr="001B1AE7">
        <w:rPr>
          <w:lang w:val="en-AU" w:eastAsia="en-AU"/>
        </w:rPr>
        <w:t xml:space="preserve"> innovation and</w:t>
      </w:r>
      <w:r w:rsidR="0024342C">
        <w:rPr>
          <w:lang w:val="en-AU" w:eastAsia="en-AU"/>
        </w:rPr>
        <w:t xml:space="preserve"> data-driven</w:t>
      </w:r>
      <w:r w:rsidR="009572F5" w:rsidRPr="001B1AE7">
        <w:rPr>
          <w:lang w:val="en-AU" w:eastAsia="en-AU"/>
        </w:rPr>
        <w:t xml:space="preserve"> initiatives. </w:t>
      </w:r>
      <w:r w:rsidR="009572F5" w:rsidRPr="001B1AE7">
        <w:rPr>
          <w:lang w:val="en-AU"/>
        </w:rPr>
        <w:t xml:space="preserve">The interdisciplinary nature of the study </w:t>
      </w:r>
      <w:r w:rsidRPr="001B1AE7">
        <w:rPr>
          <w:lang w:val="en-AU"/>
        </w:rPr>
        <w:t xml:space="preserve">enables </w:t>
      </w:r>
      <w:r w:rsidR="009572F5" w:rsidRPr="001B1AE7">
        <w:rPr>
          <w:lang w:val="en-AU"/>
        </w:rPr>
        <w:t>students</w:t>
      </w:r>
      <w:r w:rsidR="004D256D" w:rsidRPr="001B1AE7">
        <w:rPr>
          <w:lang w:val="en-AU"/>
        </w:rPr>
        <w:t xml:space="preserve"> to</w:t>
      </w:r>
      <w:r w:rsidR="009572F5" w:rsidRPr="001B1AE7">
        <w:rPr>
          <w:lang w:val="en-AU"/>
        </w:rPr>
        <w:t xml:space="preserve"> </w:t>
      </w:r>
      <w:r w:rsidRPr="001B1AE7">
        <w:rPr>
          <w:lang w:val="en-AU"/>
        </w:rPr>
        <w:t>develop</w:t>
      </w:r>
      <w:r w:rsidR="009572F5" w:rsidRPr="001B1AE7">
        <w:rPr>
          <w:lang w:val="en-AU"/>
        </w:rPr>
        <w:t xml:space="preserve"> their decision-making and problem-solving skills by applying scientific methods of testing and monitoring, collecting and analysing relevant data, and researching current issues and best-practice case studies. </w:t>
      </w:r>
      <w:r w:rsidR="004D256D" w:rsidRPr="001B1AE7">
        <w:rPr>
          <w:lang w:val="en-AU" w:eastAsia="en-AU"/>
        </w:rPr>
        <w:t xml:space="preserve">Students </w:t>
      </w:r>
      <w:r w:rsidR="009572F5" w:rsidRPr="001B1AE7">
        <w:rPr>
          <w:lang w:val="en-AU" w:eastAsia="en-AU"/>
        </w:rPr>
        <w:t xml:space="preserve">conduct primary and secondary research to design and evaluate sustainable practices, understand challenges and current issues, propose solutions and determine best practice. </w:t>
      </w:r>
    </w:p>
    <w:p w14:paraId="0AAFFA91" w14:textId="2931AF0C" w:rsidR="009572F5" w:rsidRPr="001B1AE7" w:rsidRDefault="009572F5" w:rsidP="009572F5">
      <w:pPr>
        <w:pStyle w:val="VCAAbody"/>
        <w:rPr>
          <w:lang w:val="en-AU"/>
        </w:rPr>
      </w:pPr>
      <w:r w:rsidRPr="001B1AE7">
        <w:rPr>
          <w:lang w:val="en-AU" w:eastAsia="en-AU"/>
        </w:rPr>
        <w:t xml:space="preserve">Practical tasks are integral to Agricultural and Horticultural Studies and may </w:t>
      </w:r>
      <w:proofErr w:type="gramStart"/>
      <w:r w:rsidRPr="001B1AE7">
        <w:rPr>
          <w:lang w:val="en-AU" w:eastAsia="en-AU"/>
        </w:rPr>
        <w:t>include:</w:t>
      </w:r>
      <w:proofErr w:type="gramEnd"/>
      <w:r w:rsidRPr="001B1AE7">
        <w:rPr>
          <w:lang w:val="en-AU" w:eastAsia="en-AU"/>
        </w:rPr>
        <w:t xml:space="preserve"> plant and/or animal management; experiential field trips; scientific trials, experiments and data analysis; business or entrepreneurial practices including value-adding activities; investigative reporting on best practice;</w:t>
      </w:r>
      <w:r w:rsidR="0076595D" w:rsidRPr="001B1AE7">
        <w:rPr>
          <w:lang w:val="en-AU" w:eastAsia="en-AU"/>
        </w:rPr>
        <w:t xml:space="preserve"> and</w:t>
      </w:r>
      <w:r w:rsidRPr="001B1AE7">
        <w:rPr>
          <w:lang w:val="en-AU" w:eastAsia="en-AU"/>
        </w:rPr>
        <w:t xml:space="preserve"> virtual reality </w:t>
      </w:r>
      <w:r w:rsidR="00EB23C4">
        <w:rPr>
          <w:lang w:val="en-AU" w:eastAsia="en-AU"/>
        </w:rPr>
        <w:t>experiences</w:t>
      </w:r>
      <w:r w:rsidRPr="001B1AE7">
        <w:rPr>
          <w:lang w:val="en-AU" w:eastAsia="en-AU"/>
        </w:rPr>
        <w:t>.</w:t>
      </w:r>
    </w:p>
    <w:p w14:paraId="1C2C4B05" w14:textId="77777777" w:rsidR="009572F5" w:rsidRPr="001B1AE7" w:rsidRDefault="009572F5" w:rsidP="009572F5">
      <w:pPr>
        <w:pStyle w:val="VCAAHeading2"/>
        <w:rPr>
          <w:lang w:val="en-AU"/>
        </w:rPr>
      </w:pPr>
      <w:bookmarkStart w:id="10" w:name="_Toc520711547"/>
      <w:bookmarkStart w:id="11" w:name="_Toc529366008"/>
      <w:bookmarkStart w:id="12" w:name="_Toc532203408"/>
      <w:r w:rsidRPr="001B1AE7">
        <w:rPr>
          <w:lang w:val="en-AU"/>
        </w:rPr>
        <w:t>Rationale</w:t>
      </w:r>
      <w:bookmarkEnd w:id="10"/>
      <w:bookmarkEnd w:id="11"/>
      <w:bookmarkEnd w:id="12"/>
    </w:p>
    <w:p w14:paraId="6A46B716" w14:textId="0AFF86F0" w:rsidR="009572F5" w:rsidRPr="001B1AE7" w:rsidRDefault="009572F5" w:rsidP="009572F5">
      <w:pPr>
        <w:pStyle w:val="VCAAbody"/>
        <w:rPr>
          <w:lang w:val="en-AU"/>
        </w:rPr>
      </w:pPr>
      <w:r w:rsidRPr="001B1AE7">
        <w:rPr>
          <w:lang w:val="en-AU"/>
        </w:rPr>
        <w:t xml:space="preserve">Primary industries are an essential part of Australia’s economy, society and culture. As Australia faces </w:t>
      </w:r>
      <w:r w:rsidR="00E85005">
        <w:rPr>
          <w:lang w:val="en-AU"/>
        </w:rPr>
        <w:t xml:space="preserve">a </w:t>
      </w:r>
      <w:r w:rsidRPr="001B1AE7">
        <w:rPr>
          <w:lang w:val="en-AU"/>
        </w:rPr>
        <w:t>rising population and increasing urgency to conserve resources and mitigate the effects of climate change, the productivity and sustainability of its agricultural and horticultural sectors are critical to its future.</w:t>
      </w:r>
    </w:p>
    <w:p w14:paraId="35EAB0A4" w14:textId="07E86448" w:rsidR="009572F5" w:rsidRPr="001B1AE7" w:rsidRDefault="009572F5" w:rsidP="009572F5">
      <w:pPr>
        <w:pStyle w:val="VCAAbody"/>
        <w:rPr>
          <w:lang w:val="en-AU"/>
        </w:rPr>
      </w:pPr>
      <w:r w:rsidRPr="001B1AE7">
        <w:rPr>
          <w:lang w:val="en-AU"/>
        </w:rPr>
        <w:t xml:space="preserve">Sustainable management of food and fibre industries is vital for local, national and global markets. This study provides opportunities for students to experience and understand these primary industries, with </w:t>
      </w:r>
      <w:r w:rsidR="00E85005">
        <w:rPr>
          <w:lang w:val="en-AU"/>
        </w:rPr>
        <w:t xml:space="preserve">a </w:t>
      </w:r>
      <w:r w:rsidRPr="001B1AE7">
        <w:rPr>
          <w:lang w:val="en-AU"/>
        </w:rPr>
        <w:t>particular focus on the ways in which change and innovation are reshaping practices, careers and business opportunities.</w:t>
      </w:r>
    </w:p>
    <w:p w14:paraId="078761C4" w14:textId="0899181F" w:rsidR="009572F5" w:rsidRPr="001B1AE7" w:rsidRDefault="009572F5" w:rsidP="009572F5">
      <w:pPr>
        <w:pStyle w:val="VCAAbody"/>
        <w:rPr>
          <w:lang w:val="en-AU"/>
        </w:rPr>
      </w:pPr>
      <w:r w:rsidRPr="001B1AE7">
        <w:rPr>
          <w:lang w:val="en-AU"/>
        </w:rPr>
        <w:t xml:space="preserve">VCE Agricultural and Horticultural Studies </w:t>
      </w:r>
      <w:r w:rsidR="000830CE">
        <w:rPr>
          <w:lang w:val="en-AU"/>
        </w:rPr>
        <w:t>develop</w:t>
      </w:r>
      <w:r w:rsidR="00E56D37">
        <w:rPr>
          <w:lang w:val="en-AU"/>
        </w:rPr>
        <w:t>s</w:t>
      </w:r>
      <w:r w:rsidR="0076033B" w:rsidRPr="001B1AE7">
        <w:rPr>
          <w:lang w:val="en-AU"/>
        </w:rPr>
        <w:t xml:space="preserve"> </w:t>
      </w:r>
      <w:r w:rsidRPr="001B1AE7">
        <w:rPr>
          <w:lang w:val="en-AU"/>
        </w:rPr>
        <w:t>student</w:t>
      </w:r>
      <w:r w:rsidR="000830CE">
        <w:rPr>
          <w:lang w:val="en-AU"/>
        </w:rPr>
        <w:t>s</w:t>
      </w:r>
      <w:r w:rsidR="00E56D37">
        <w:rPr>
          <w:lang w:val="en-AU"/>
        </w:rPr>
        <w:t>'</w:t>
      </w:r>
      <w:r w:rsidRPr="001B1AE7">
        <w:rPr>
          <w:lang w:val="en-AU"/>
        </w:rPr>
        <w:t xml:space="preserve"> understanding of sustainable agricultural and horticultural systems within</w:t>
      </w:r>
      <w:r w:rsidR="0076033B" w:rsidRPr="001B1AE7">
        <w:rPr>
          <w:lang w:val="en-AU"/>
        </w:rPr>
        <w:t xml:space="preserve"> current</w:t>
      </w:r>
      <w:r w:rsidRPr="001B1AE7">
        <w:rPr>
          <w:lang w:val="en-AU"/>
        </w:rPr>
        <w:t xml:space="preserve"> economic, social and environmental contexts</w:t>
      </w:r>
      <w:r w:rsidR="0076033B" w:rsidRPr="001B1AE7">
        <w:rPr>
          <w:lang w:val="en-AU"/>
        </w:rPr>
        <w:t>,</w:t>
      </w:r>
      <w:r w:rsidRPr="001B1AE7">
        <w:rPr>
          <w:lang w:val="en-AU"/>
        </w:rPr>
        <w:t xml:space="preserve"> and </w:t>
      </w:r>
      <w:r w:rsidR="002A3F0D">
        <w:rPr>
          <w:lang w:val="en-AU"/>
        </w:rPr>
        <w:t>in view of</w:t>
      </w:r>
      <w:r w:rsidR="00E56D37">
        <w:rPr>
          <w:lang w:val="en-AU"/>
        </w:rPr>
        <w:t xml:space="preserve"> </w:t>
      </w:r>
      <w:r w:rsidRPr="001B1AE7">
        <w:rPr>
          <w:lang w:val="en-AU"/>
        </w:rPr>
        <w:t>ethical considerations.</w:t>
      </w:r>
    </w:p>
    <w:p w14:paraId="6FBE5C0A" w14:textId="77777777" w:rsidR="009572F5" w:rsidRPr="001B1AE7" w:rsidRDefault="009572F5" w:rsidP="009572F5">
      <w:pPr>
        <w:pStyle w:val="VCAAbody"/>
        <w:rPr>
          <w:lang w:val="en-AU"/>
        </w:rPr>
      </w:pPr>
      <w:r w:rsidRPr="001B1AE7">
        <w:rPr>
          <w:lang w:val="en-AU"/>
        </w:rPr>
        <w:t>The broad, applied nature of VCE Agricultural and Horticultural Studies prepares students for further studies and careers in agriculture, horticulture, land management, agricultural business practice and natural resource management. This study complements the skills focus of the competency-based nationally recognised VCE VET Agriculture, Horticulture, Conservation and Land Management program.</w:t>
      </w:r>
    </w:p>
    <w:p w14:paraId="7F48D286" w14:textId="77777777" w:rsidR="009572F5" w:rsidRPr="001B1AE7" w:rsidRDefault="009572F5" w:rsidP="009572F5">
      <w:pPr>
        <w:pStyle w:val="VCAAHeading2"/>
        <w:rPr>
          <w:lang w:val="en-AU"/>
        </w:rPr>
      </w:pPr>
      <w:bookmarkStart w:id="13" w:name="_Toc520711548"/>
      <w:bookmarkStart w:id="14" w:name="_Toc529366009"/>
      <w:bookmarkStart w:id="15" w:name="_Toc532203409"/>
      <w:r w:rsidRPr="001B1AE7">
        <w:rPr>
          <w:lang w:val="en-AU"/>
        </w:rPr>
        <w:t>Aims</w:t>
      </w:r>
      <w:bookmarkEnd w:id="13"/>
      <w:bookmarkEnd w:id="14"/>
      <w:bookmarkEnd w:id="15"/>
    </w:p>
    <w:p w14:paraId="27C14B67" w14:textId="77777777" w:rsidR="009572F5" w:rsidRPr="001B1AE7" w:rsidRDefault="009572F5" w:rsidP="009572F5">
      <w:pPr>
        <w:pStyle w:val="VCAAbody"/>
        <w:rPr>
          <w:lang w:val="en-AU"/>
        </w:rPr>
      </w:pPr>
      <w:r w:rsidRPr="001B1AE7">
        <w:rPr>
          <w:lang w:val="en-AU"/>
        </w:rPr>
        <w:t>This study enables students to:</w:t>
      </w:r>
    </w:p>
    <w:p w14:paraId="3D767779" w14:textId="77777777" w:rsidR="009572F5" w:rsidRPr="001B1AE7" w:rsidRDefault="009572F5" w:rsidP="009572F5">
      <w:pPr>
        <w:pStyle w:val="VCAAbullet"/>
        <w:rPr>
          <w:lang w:val="en-AU"/>
        </w:rPr>
      </w:pPr>
      <w:r w:rsidRPr="001B1AE7">
        <w:rPr>
          <w:lang w:val="en-AU"/>
        </w:rPr>
        <w:t>gain an understanding of the role of agricultural and horticultural industries in local, state, national and global contexts</w:t>
      </w:r>
    </w:p>
    <w:p w14:paraId="7E2D6CD7" w14:textId="379EFAFA" w:rsidR="00764E2B" w:rsidRPr="00764E2B" w:rsidRDefault="009572F5" w:rsidP="00764E2B">
      <w:pPr>
        <w:pStyle w:val="VCAAbullet"/>
      </w:pPr>
      <w:r w:rsidRPr="001B1AE7">
        <w:rPr>
          <w:lang w:val="en-AU"/>
        </w:rPr>
        <w:t>develop awareness of the breadth and viability of career pathways and employment opportunities in food and fibre production</w:t>
      </w:r>
      <w:r w:rsidR="00764E2B">
        <w:rPr>
          <w:lang w:val="en-AU"/>
        </w:rPr>
        <w:t xml:space="preserve"> </w:t>
      </w:r>
      <w:r w:rsidR="00764E2B">
        <w:rPr>
          <w:lang w:val="en-AU"/>
        </w:rPr>
        <w:br w:type="page"/>
      </w:r>
    </w:p>
    <w:p w14:paraId="101F9B30" w14:textId="7B97C326" w:rsidR="009572F5" w:rsidRPr="001B1AE7" w:rsidRDefault="009572F5" w:rsidP="009572F5">
      <w:pPr>
        <w:pStyle w:val="VCAAbullet"/>
        <w:rPr>
          <w:lang w:val="en-AU"/>
        </w:rPr>
      </w:pPr>
      <w:r w:rsidRPr="001B1AE7">
        <w:rPr>
          <w:lang w:val="en-AU"/>
        </w:rPr>
        <w:lastRenderedPageBreak/>
        <w:t>develop understanding of ethical and sustainable land, water, plant and animal management</w:t>
      </w:r>
    </w:p>
    <w:p w14:paraId="27914779" w14:textId="77777777" w:rsidR="009572F5" w:rsidRPr="001B1AE7" w:rsidRDefault="009572F5" w:rsidP="009572F5">
      <w:pPr>
        <w:pStyle w:val="VCAAbullet"/>
        <w:rPr>
          <w:lang w:val="en-AU"/>
        </w:rPr>
      </w:pPr>
      <w:r w:rsidRPr="001B1AE7">
        <w:rPr>
          <w:lang w:val="en-AU"/>
        </w:rPr>
        <w:t>analyse the drivers and effects of change in food and fibre industries and apply innovative technologies to practices</w:t>
      </w:r>
    </w:p>
    <w:p w14:paraId="0B6FA7EE" w14:textId="77777777" w:rsidR="009572F5" w:rsidRPr="001B1AE7" w:rsidRDefault="009572F5" w:rsidP="009572F5">
      <w:pPr>
        <w:pStyle w:val="VCAAbullet"/>
        <w:rPr>
          <w:lang w:val="en-AU"/>
        </w:rPr>
      </w:pPr>
      <w:r w:rsidRPr="001B1AE7">
        <w:rPr>
          <w:lang w:val="en-AU"/>
        </w:rPr>
        <w:t>engage in applied, experiential tasks to extend understanding of agricultural and horticultural practices</w:t>
      </w:r>
    </w:p>
    <w:p w14:paraId="558A0710" w14:textId="18C4F8BB" w:rsidR="009572F5" w:rsidRPr="001B1AE7" w:rsidRDefault="009572F5" w:rsidP="009572F5">
      <w:pPr>
        <w:pStyle w:val="VCAAbullet"/>
        <w:rPr>
          <w:lang w:val="en-AU"/>
        </w:rPr>
      </w:pPr>
      <w:r w:rsidRPr="001B1AE7">
        <w:rPr>
          <w:lang w:val="en-AU"/>
        </w:rPr>
        <w:t>apply scientific methodologies and data analysis to agricultural and horticultural planning and problem</w:t>
      </w:r>
      <w:r w:rsidR="005F69FD" w:rsidRPr="001B1AE7">
        <w:rPr>
          <w:lang w:val="en-AU"/>
        </w:rPr>
        <w:t xml:space="preserve"> </w:t>
      </w:r>
      <w:r w:rsidRPr="001B1AE7">
        <w:rPr>
          <w:lang w:val="en-AU"/>
        </w:rPr>
        <w:t xml:space="preserve">solving </w:t>
      </w:r>
    </w:p>
    <w:p w14:paraId="2B3DD418" w14:textId="77777777" w:rsidR="009572F5" w:rsidRPr="001B1AE7" w:rsidRDefault="009572F5" w:rsidP="009572F5">
      <w:pPr>
        <w:pStyle w:val="VCAAbullet"/>
        <w:rPr>
          <w:lang w:val="en-AU"/>
        </w:rPr>
      </w:pPr>
      <w:r w:rsidRPr="001B1AE7">
        <w:rPr>
          <w:lang w:val="en-AU"/>
        </w:rPr>
        <w:t>analyse challenges to food and fibre production including climate change, biological resistances and threats to biodiversity and biosecurity</w:t>
      </w:r>
    </w:p>
    <w:p w14:paraId="7DFE6A0B" w14:textId="05914D43" w:rsidR="009572F5" w:rsidRPr="001B1AE7" w:rsidRDefault="009572F5" w:rsidP="009572F5">
      <w:pPr>
        <w:pStyle w:val="VCAAbullet"/>
        <w:rPr>
          <w:lang w:val="en-AU"/>
        </w:rPr>
      </w:pPr>
      <w:r w:rsidRPr="001B1AE7">
        <w:rPr>
          <w:lang w:val="en-AU"/>
        </w:rPr>
        <w:t>evaluate information and various points of view on issues relating to</w:t>
      </w:r>
      <w:r w:rsidR="00760EF5">
        <w:rPr>
          <w:lang w:val="en-AU"/>
        </w:rPr>
        <w:t xml:space="preserve"> the</w:t>
      </w:r>
      <w:r w:rsidRPr="001B1AE7">
        <w:rPr>
          <w:lang w:val="en-AU"/>
        </w:rPr>
        <w:t xml:space="preserve"> food and fibre industries.</w:t>
      </w:r>
    </w:p>
    <w:p w14:paraId="24371338" w14:textId="77777777" w:rsidR="009572F5" w:rsidRPr="001B1AE7" w:rsidRDefault="009572F5" w:rsidP="009572F5">
      <w:pPr>
        <w:pStyle w:val="VCAAHeading2"/>
        <w:tabs>
          <w:tab w:val="left" w:pos="7383"/>
        </w:tabs>
        <w:rPr>
          <w:lang w:val="en-AU"/>
        </w:rPr>
      </w:pPr>
      <w:bookmarkStart w:id="16" w:name="_Toc520711549"/>
      <w:bookmarkStart w:id="17" w:name="_Toc529366010"/>
      <w:bookmarkStart w:id="18" w:name="_Toc532203410"/>
      <w:r w:rsidRPr="001B1AE7">
        <w:rPr>
          <w:lang w:val="en-AU"/>
        </w:rPr>
        <w:t>Structure</w:t>
      </w:r>
      <w:bookmarkEnd w:id="16"/>
      <w:bookmarkEnd w:id="17"/>
      <w:bookmarkEnd w:id="18"/>
    </w:p>
    <w:p w14:paraId="6FE9227C" w14:textId="77777777" w:rsidR="009572F5" w:rsidRPr="001B1AE7" w:rsidRDefault="009572F5" w:rsidP="009572F5">
      <w:pPr>
        <w:pStyle w:val="VCAAbody"/>
        <w:rPr>
          <w:lang w:val="en-AU"/>
        </w:rPr>
      </w:pPr>
      <w:r w:rsidRPr="001B1AE7">
        <w:rPr>
          <w:lang w:val="en-AU"/>
        </w:rPr>
        <w:t xml:space="preserve">The study is made up of four units. </w:t>
      </w:r>
    </w:p>
    <w:p w14:paraId="5DDCD266" w14:textId="77777777" w:rsidR="009572F5" w:rsidRPr="001B1AE7" w:rsidRDefault="009572F5" w:rsidP="009572F5">
      <w:pPr>
        <w:pStyle w:val="VCAAbody"/>
        <w:rPr>
          <w:lang w:val="en-AU"/>
        </w:rPr>
      </w:pPr>
      <w:r w:rsidRPr="001B1AE7">
        <w:rPr>
          <w:lang w:val="en-AU"/>
        </w:rPr>
        <w:t>Unit 1: Change and opportunity</w:t>
      </w:r>
    </w:p>
    <w:p w14:paraId="7B808DDC" w14:textId="77777777" w:rsidR="009572F5" w:rsidRPr="001B1AE7" w:rsidRDefault="009572F5" w:rsidP="009572F5">
      <w:pPr>
        <w:pStyle w:val="VCAAbody"/>
        <w:rPr>
          <w:lang w:val="en-AU"/>
        </w:rPr>
      </w:pPr>
      <w:r w:rsidRPr="001B1AE7">
        <w:rPr>
          <w:lang w:val="en-AU"/>
        </w:rPr>
        <w:t>Unit 2: Growing plants and animals</w:t>
      </w:r>
    </w:p>
    <w:p w14:paraId="0DCF25F7" w14:textId="77777777" w:rsidR="009572F5" w:rsidRPr="001B1AE7" w:rsidRDefault="009572F5" w:rsidP="009572F5">
      <w:pPr>
        <w:pStyle w:val="VCAAbody"/>
        <w:tabs>
          <w:tab w:val="left" w:pos="5244"/>
        </w:tabs>
        <w:rPr>
          <w:lang w:val="en-AU"/>
        </w:rPr>
      </w:pPr>
      <w:r w:rsidRPr="001B1AE7">
        <w:rPr>
          <w:lang w:val="en-AU"/>
        </w:rPr>
        <w:t>Unit 3: Securing the future</w:t>
      </w:r>
    </w:p>
    <w:p w14:paraId="5EF01DB7" w14:textId="77777777" w:rsidR="009572F5" w:rsidRPr="001B1AE7" w:rsidRDefault="009572F5" w:rsidP="009572F5">
      <w:pPr>
        <w:pStyle w:val="VCAAbody"/>
        <w:rPr>
          <w:lang w:val="en-AU"/>
        </w:rPr>
      </w:pPr>
      <w:r w:rsidRPr="001B1AE7">
        <w:rPr>
          <w:lang w:val="en-AU"/>
        </w:rPr>
        <w:t>Unit 4: Sustainable food and fibre production</w:t>
      </w:r>
    </w:p>
    <w:p w14:paraId="3CB0DD08" w14:textId="77777777" w:rsidR="009572F5" w:rsidRPr="001B1AE7" w:rsidRDefault="009572F5" w:rsidP="009572F5">
      <w:pPr>
        <w:pStyle w:val="VCAAbody"/>
        <w:rPr>
          <w:lang w:val="en-AU"/>
        </w:rPr>
      </w:pPr>
      <w:r w:rsidRPr="001B1AE7">
        <w:rPr>
          <w:lang w:val="en-AU"/>
        </w:rPr>
        <w:t xml:space="preserve">Each unit deals with specific content contained in areas of </w:t>
      </w:r>
      <w:proofErr w:type="gramStart"/>
      <w:r w:rsidRPr="001B1AE7">
        <w:rPr>
          <w:lang w:val="en-AU"/>
        </w:rPr>
        <w:t>study, and</w:t>
      </w:r>
      <w:proofErr w:type="gramEnd"/>
      <w:r w:rsidRPr="001B1AE7">
        <w:rPr>
          <w:lang w:val="en-AU"/>
        </w:rPr>
        <w:t xml:space="preserve"> is designed to enable students to achieve a set of outcomes for that unit. Each outcome is described in terms of key knowledge and key skills.</w:t>
      </w:r>
    </w:p>
    <w:p w14:paraId="681C56CB" w14:textId="77777777" w:rsidR="009572F5" w:rsidRPr="001B1AE7" w:rsidRDefault="009572F5" w:rsidP="009572F5">
      <w:pPr>
        <w:pStyle w:val="VCAAHeading2"/>
        <w:keepNext/>
        <w:rPr>
          <w:lang w:val="en-AU"/>
        </w:rPr>
      </w:pPr>
      <w:bookmarkStart w:id="19" w:name="_Toc520711550"/>
      <w:bookmarkStart w:id="20" w:name="_Toc529366011"/>
      <w:bookmarkStart w:id="21" w:name="_Toc532203411"/>
      <w:r w:rsidRPr="001B1AE7">
        <w:rPr>
          <w:lang w:val="en-AU"/>
        </w:rPr>
        <w:t>Entry</w:t>
      </w:r>
      <w:bookmarkEnd w:id="19"/>
      <w:bookmarkEnd w:id="20"/>
      <w:bookmarkEnd w:id="21"/>
    </w:p>
    <w:p w14:paraId="223A9040" w14:textId="77777777" w:rsidR="009572F5" w:rsidRPr="001B1AE7" w:rsidRDefault="009572F5" w:rsidP="009572F5">
      <w:pPr>
        <w:pStyle w:val="VCAAbody"/>
        <w:rPr>
          <w:lang w:val="en-AU"/>
        </w:rPr>
      </w:pPr>
      <w:r w:rsidRPr="001B1AE7">
        <w:rPr>
          <w:lang w:val="en-AU"/>
        </w:rPr>
        <w:t>There are no prerequisites for entry to Units 1, 2 and 3. Students must undertake Unit 3 and Unit 4 as a sequence. Units 1 to 4 are designed to a standard equivalent to the final two years of secondary education. All VCE studies are benchmarked against comparable national and international curriculum.</w:t>
      </w:r>
    </w:p>
    <w:p w14:paraId="3BBCAD4F" w14:textId="77777777" w:rsidR="009572F5" w:rsidRPr="001B1AE7" w:rsidRDefault="009572F5" w:rsidP="009572F5">
      <w:pPr>
        <w:pStyle w:val="VCAAHeading2"/>
        <w:rPr>
          <w:lang w:val="en-AU"/>
        </w:rPr>
      </w:pPr>
      <w:bookmarkStart w:id="22" w:name="_Toc520711551"/>
      <w:bookmarkStart w:id="23" w:name="_Toc529366012"/>
      <w:bookmarkStart w:id="24" w:name="_Toc532203412"/>
      <w:r w:rsidRPr="001B1AE7">
        <w:rPr>
          <w:lang w:val="en-AU"/>
        </w:rPr>
        <w:t>Duration</w:t>
      </w:r>
      <w:bookmarkEnd w:id="22"/>
      <w:bookmarkEnd w:id="23"/>
      <w:bookmarkEnd w:id="24"/>
    </w:p>
    <w:p w14:paraId="5051832B" w14:textId="77777777" w:rsidR="009572F5" w:rsidRPr="001B1AE7" w:rsidRDefault="009572F5" w:rsidP="009572F5">
      <w:pPr>
        <w:pStyle w:val="VCAAbody"/>
        <w:rPr>
          <w:lang w:val="en-AU"/>
        </w:rPr>
      </w:pPr>
      <w:r w:rsidRPr="001B1AE7">
        <w:rPr>
          <w:lang w:val="en-AU"/>
        </w:rPr>
        <w:t>Each unit involves at least 50 hours of scheduled classroom instruction.</w:t>
      </w:r>
    </w:p>
    <w:p w14:paraId="4AF94385" w14:textId="77777777" w:rsidR="009572F5" w:rsidRPr="001B1AE7" w:rsidRDefault="009572F5" w:rsidP="009572F5">
      <w:pPr>
        <w:pStyle w:val="VCAAHeading2"/>
        <w:rPr>
          <w:lang w:val="en-AU"/>
        </w:rPr>
      </w:pPr>
      <w:bookmarkStart w:id="25" w:name="_Toc520711552"/>
      <w:bookmarkStart w:id="26" w:name="_Toc529366013"/>
      <w:bookmarkStart w:id="27" w:name="_Toc532203413"/>
      <w:r w:rsidRPr="001B1AE7">
        <w:rPr>
          <w:lang w:val="en-AU"/>
        </w:rPr>
        <w:t>Changes to the study design</w:t>
      </w:r>
      <w:bookmarkEnd w:id="25"/>
      <w:bookmarkEnd w:id="26"/>
      <w:bookmarkEnd w:id="27"/>
    </w:p>
    <w:p w14:paraId="57A01A0F" w14:textId="07751D0A" w:rsidR="009572F5" w:rsidRPr="001B1AE7" w:rsidRDefault="009572F5" w:rsidP="009572F5">
      <w:pPr>
        <w:pStyle w:val="VCAAbody"/>
        <w:rPr>
          <w:rFonts w:ascii="HelveticaNeue LT 55 Roman" w:hAnsi="HelveticaNeue LT 55 Roman" w:cs="HelveticaNeue LT 55 Roman"/>
          <w:lang w:val="en-AU"/>
        </w:rPr>
      </w:pPr>
      <w:r w:rsidRPr="001B1AE7">
        <w:rPr>
          <w:lang w:val="en-AU"/>
        </w:rPr>
        <w:t>During its period of accreditation minor changes to the study will be announced in the</w:t>
      </w:r>
      <w:r w:rsidRPr="001B1AE7">
        <w:rPr>
          <w:rFonts w:ascii="HelveticaNeue LT 55 Roman" w:hAnsi="HelveticaNeue LT 55 Roman" w:cs="HelveticaNeue LT 55 Roman"/>
          <w:lang w:val="en-AU"/>
        </w:rPr>
        <w:t xml:space="preserve"> </w:t>
      </w:r>
      <w:hyperlink r:id="rId22" w:history="1">
        <w:r w:rsidRPr="001B1AE7">
          <w:rPr>
            <w:rStyle w:val="Hyperlink"/>
            <w:i/>
            <w:lang w:val="en-AU"/>
          </w:rPr>
          <w:t>VCAA Bulletin</w:t>
        </w:r>
      </w:hyperlink>
      <w:r w:rsidRPr="001B1AE7">
        <w:rPr>
          <w:rFonts w:ascii="HelveticaNeue LT 55 Roman" w:hAnsi="HelveticaNeue LT 55 Roman" w:cs="HelveticaNeue LT 55 Roman"/>
          <w:lang w:val="en-AU"/>
        </w:rPr>
        <w:t xml:space="preserve">. </w:t>
      </w:r>
      <w:r w:rsidRPr="001B1AE7">
        <w:rPr>
          <w:lang w:val="en-AU"/>
        </w:rPr>
        <w:t>The Bulletin</w:t>
      </w:r>
      <w:r w:rsidRPr="001B1AE7">
        <w:rPr>
          <w:rFonts w:ascii="HelveticaNeue LT 55 Roman" w:hAnsi="HelveticaNeue LT 55 Roman" w:cs="HelveticaNeue LT 55 Roman"/>
          <w:lang w:val="en-AU"/>
        </w:rPr>
        <w:t xml:space="preserve"> </w:t>
      </w:r>
      <w:r w:rsidRPr="001B1AE7">
        <w:rPr>
          <w:lang w:val="en-AU"/>
        </w:rPr>
        <w:t>is the only source of changes to regulations and accredited studies. It is the responsibility of each VCE teacher to monitor changes or advice about VCE studies published in the Bulletin</w:t>
      </w:r>
      <w:r w:rsidRPr="001B1AE7">
        <w:rPr>
          <w:rFonts w:ascii="HelveticaNeue LT 55 Roman" w:hAnsi="HelveticaNeue LT 55 Roman" w:cs="HelveticaNeue LT 55 Roman"/>
          <w:lang w:val="en-AU"/>
        </w:rPr>
        <w:t>.</w:t>
      </w:r>
    </w:p>
    <w:p w14:paraId="34149C00" w14:textId="77777777" w:rsidR="009572F5" w:rsidRPr="001B1AE7" w:rsidRDefault="009572F5" w:rsidP="009572F5">
      <w:pPr>
        <w:pStyle w:val="VCAAHeading2"/>
        <w:keepNext/>
        <w:rPr>
          <w:lang w:val="en-AU"/>
        </w:rPr>
      </w:pPr>
      <w:bookmarkStart w:id="28" w:name="_Toc520711553"/>
      <w:bookmarkStart w:id="29" w:name="_Toc529366014"/>
      <w:bookmarkStart w:id="30" w:name="_Toc532203414"/>
      <w:r w:rsidRPr="001B1AE7">
        <w:rPr>
          <w:lang w:val="en-AU"/>
        </w:rPr>
        <w:t>Monitoring for quality</w:t>
      </w:r>
      <w:bookmarkEnd w:id="28"/>
      <w:bookmarkEnd w:id="29"/>
      <w:bookmarkEnd w:id="30"/>
    </w:p>
    <w:p w14:paraId="15B16AB8" w14:textId="5FE77272" w:rsidR="009572F5" w:rsidRPr="001B1AE7" w:rsidRDefault="009572F5" w:rsidP="009572F5">
      <w:pPr>
        <w:pStyle w:val="VCAAbody"/>
        <w:keepNext/>
        <w:rPr>
          <w:rFonts w:ascii="HelveticaNeue LT 55 Roman" w:hAnsi="HelveticaNeue LT 55 Roman" w:cs="HelveticaNeue LT 55 Roman"/>
          <w:lang w:val="en-AU"/>
        </w:rPr>
      </w:pPr>
      <w:r w:rsidRPr="001B1AE7">
        <w:rPr>
          <w:lang w:val="en-AU"/>
        </w:rPr>
        <w:t>As part of ongoing monitoring and quality assurance, the VCAA will periodically undertake an audit of VCE Agricultural and Horticultural Studies to ensure the study is being taught and assessed as accredited. The details of the audit procedures and requirements are published annually in the</w:t>
      </w:r>
      <w:r w:rsidRPr="001B1AE7">
        <w:rPr>
          <w:rFonts w:ascii="HelveticaNeue LT 55 Roman" w:hAnsi="HelveticaNeue LT 55 Roman" w:cs="HelveticaNeue LT 55 Roman"/>
          <w:lang w:val="en-AU"/>
        </w:rPr>
        <w:t xml:space="preserve"> </w:t>
      </w:r>
      <w:hyperlink r:id="rId23" w:history="1">
        <w:r w:rsidRPr="001B1AE7">
          <w:rPr>
            <w:rStyle w:val="Hyperlink"/>
            <w:i/>
            <w:lang w:val="en-AU"/>
          </w:rPr>
          <w:t>VCE Administrative Handbook</w:t>
        </w:r>
      </w:hyperlink>
      <w:r w:rsidRPr="001B1AE7">
        <w:rPr>
          <w:lang w:val="en-AU"/>
        </w:rPr>
        <w:t>. Schools will be notified if they are required to submit material to be audited.</w:t>
      </w:r>
    </w:p>
    <w:p w14:paraId="72236DA6" w14:textId="77777777" w:rsidR="009572F5" w:rsidRPr="0050208A" w:rsidRDefault="009572F5">
      <w:pPr>
        <w:rPr>
          <w:rFonts w:ascii="Arial" w:hAnsi="Arial" w:cs="Arial"/>
          <w:b/>
          <w:color w:val="000000" w:themeColor="text1"/>
          <w:sz w:val="32"/>
          <w:szCs w:val="28"/>
        </w:rPr>
      </w:pPr>
      <w:bookmarkStart w:id="31" w:name="_Toc520711554"/>
      <w:bookmarkStart w:id="32" w:name="_Toc529366015"/>
      <w:r w:rsidRPr="00D92725">
        <w:br w:type="page"/>
      </w:r>
    </w:p>
    <w:p w14:paraId="5257C998" w14:textId="0712AA7F" w:rsidR="009572F5" w:rsidRPr="001B1AE7" w:rsidRDefault="009572F5" w:rsidP="009572F5">
      <w:pPr>
        <w:pStyle w:val="VCAAHeading2"/>
        <w:rPr>
          <w:lang w:val="en-AU"/>
        </w:rPr>
      </w:pPr>
      <w:bookmarkStart w:id="33" w:name="_Toc532203415"/>
      <w:r w:rsidRPr="001B1AE7">
        <w:rPr>
          <w:lang w:val="en-AU"/>
        </w:rPr>
        <w:lastRenderedPageBreak/>
        <w:t>Safety and wellbeing</w:t>
      </w:r>
      <w:bookmarkEnd w:id="31"/>
      <w:bookmarkEnd w:id="32"/>
      <w:bookmarkEnd w:id="33"/>
    </w:p>
    <w:p w14:paraId="0CDDA144" w14:textId="1C5A4F35" w:rsidR="009572F5" w:rsidRPr="001B1AE7" w:rsidRDefault="009572F5" w:rsidP="009572F5">
      <w:pPr>
        <w:pStyle w:val="VCAAbody"/>
        <w:rPr>
          <w:lang w:val="en-AU"/>
        </w:rPr>
      </w:pPr>
      <w:r w:rsidRPr="001B1AE7">
        <w:rPr>
          <w:lang w:val="en-AU"/>
        </w:rPr>
        <w:t>It is the responsibility of the school to ensure that duty of care is exercised in relation to the health and safety of all students undertaking the study. This study may involve the handling of potentially hazardous substances and equipment</w:t>
      </w:r>
      <w:r w:rsidR="00D0571C" w:rsidRPr="001B1AE7">
        <w:rPr>
          <w:lang w:val="en-AU"/>
        </w:rPr>
        <w:t>, and engagement with</w:t>
      </w:r>
      <w:r w:rsidRPr="001B1AE7">
        <w:rPr>
          <w:lang w:val="en-AU"/>
        </w:rPr>
        <w:t xml:space="preserve"> food and fibre production practices that may present risks. </w:t>
      </w:r>
      <w:r w:rsidR="00F7443C">
        <w:rPr>
          <w:lang w:val="en-AU"/>
        </w:rPr>
        <w:t xml:space="preserve">See </w:t>
      </w:r>
      <w:r w:rsidR="00F7443C" w:rsidRPr="00E93C84">
        <w:rPr>
          <w:lang w:val="en-AU"/>
        </w:rPr>
        <w:t>C</w:t>
      </w:r>
      <w:r w:rsidR="00F7443C">
        <w:rPr>
          <w:lang w:val="en-AU"/>
        </w:rPr>
        <w:t>ross-study specifications for further details on health and safety, and on animal welfare in schools.</w:t>
      </w:r>
    </w:p>
    <w:p w14:paraId="2D806766" w14:textId="77777777" w:rsidR="009572F5" w:rsidRPr="001B1AE7" w:rsidRDefault="009572F5" w:rsidP="009572F5">
      <w:pPr>
        <w:pStyle w:val="VCAAHeading2"/>
        <w:rPr>
          <w:lang w:val="en-AU"/>
        </w:rPr>
      </w:pPr>
      <w:bookmarkStart w:id="34" w:name="_Toc520711555"/>
      <w:bookmarkStart w:id="35" w:name="_Toc529366016"/>
      <w:bookmarkStart w:id="36" w:name="_Toc532203416"/>
      <w:r w:rsidRPr="001B1AE7">
        <w:rPr>
          <w:lang w:val="en-AU"/>
        </w:rPr>
        <w:t>Employability skills</w:t>
      </w:r>
      <w:bookmarkEnd w:id="34"/>
      <w:bookmarkEnd w:id="35"/>
      <w:bookmarkEnd w:id="36"/>
    </w:p>
    <w:p w14:paraId="320B88A6" w14:textId="36B8FA78" w:rsidR="009572F5" w:rsidRPr="001B1AE7" w:rsidRDefault="009572F5" w:rsidP="009572F5">
      <w:pPr>
        <w:pStyle w:val="VCAAbody"/>
        <w:rPr>
          <w:lang w:val="en-AU"/>
        </w:rPr>
      </w:pPr>
      <w:r w:rsidRPr="001B1AE7">
        <w:rPr>
          <w:lang w:val="en-AU"/>
        </w:rPr>
        <w:t xml:space="preserve">This study offers </w:t>
      </w:r>
      <w:proofErr w:type="gramStart"/>
      <w:r w:rsidRPr="001B1AE7">
        <w:rPr>
          <w:lang w:val="en-AU"/>
        </w:rPr>
        <w:t>a number of</w:t>
      </w:r>
      <w:proofErr w:type="gramEnd"/>
      <w:r w:rsidRPr="001B1AE7">
        <w:rPr>
          <w:lang w:val="en-AU"/>
        </w:rPr>
        <w:t xml:space="preserve"> opportunities for students to develop employability skills. The </w:t>
      </w:r>
      <w:r w:rsidRPr="001B1AE7">
        <w:rPr>
          <w:i/>
          <w:iCs/>
          <w:lang w:val="en-AU"/>
        </w:rPr>
        <w:t xml:space="preserve">Advice for </w:t>
      </w:r>
      <w:proofErr w:type="gramStart"/>
      <w:r w:rsidRPr="001B1AE7">
        <w:rPr>
          <w:i/>
          <w:iCs/>
          <w:lang w:val="en-AU"/>
        </w:rPr>
        <w:t>teachers</w:t>
      </w:r>
      <w:proofErr w:type="gramEnd"/>
      <w:r w:rsidRPr="001B1AE7">
        <w:rPr>
          <w:i/>
          <w:iCs/>
          <w:lang w:val="en-AU"/>
        </w:rPr>
        <w:t xml:space="preserve"> </w:t>
      </w:r>
      <w:r w:rsidR="0002488F">
        <w:rPr>
          <w:lang w:val="en-AU"/>
        </w:rPr>
        <w:t>online resource</w:t>
      </w:r>
      <w:r w:rsidRPr="001B1AE7">
        <w:rPr>
          <w:lang w:val="en-AU"/>
        </w:rPr>
        <w:t xml:space="preserve"> provides specific examples of how students can develop employability skills during learning activities and assessment tasks.</w:t>
      </w:r>
    </w:p>
    <w:p w14:paraId="7F8624EA" w14:textId="77777777" w:rsidR="009572F5" w:rsidRPr="001B1AE7" w:rsidRDefault="009572F5" w:rsidP="009572F5">
      <w:pPr>
        <w:pStyle w:val="VCAAHeading2"/>
        <w:rPr>
          <w:lang w:val="en-AU"/>
        </w:rPr>
      </w:pPr>
      <w:bookmarkStart w:id="37" w:name="_Toc520711556"/>
      <w:bookmarkStart w:id="38" w:name="_Toc529366017"/>
      <w:bookmarkStart w:id="39" w:name="_Toc532203417"/>
      <w:r w:rsidRPr="001B1AE7">
        <w:rPr>
          <w:lang w:val="en-AU"/>
        </w:rPr>
        <w:t>Legislative compliance</w:t>
      </w:r>
      <w:bookmarkEnd w:id="37"/>
      <w:bookmarkEnd w:id="38"/>
      <w:bookmarkEnd w:id="39"/>
    </w:p>
    <w:p w14:paraId="58431254" w14:textId="77777777" w:rsidR="009572F5" w:rsidRPr="001B1AE7" w:rsidRDefault="009572F5" w:rsidP="009572F5">
      <w:pPr>
        <w:pStyle w:val="VCAAbody"/>
        <w:rPr>
          <w:lang w:val="en-AU"/>
        </w:rPr>
      </w:pPr>
      <w:r w:rsidRPr="001B1AE7">
        <w:rPr>
          <w:lang w:val="en-AU"/>
        </w:rPr>
        <w:t xml:space="preserve">When collecting and using information, the provisions of privacy and copyright legislation, such as the Victorian </w:t>
      </w:r>
      <w:r w:rsidRPr="001B1AE7">
        <w:rPr>
          <w:i/>
          <w:iCs/>
          <w:lang w:val="en-AU"/>
        </w:rPr>
        <w:t>Privacy and Data Protection Act 2014</w:t>
      </w:r>
      <w:r w:rsidRPr="001B1AE7">
        <w:rPr>
          <w:rFonts w:ascii="HelveticaNeue LT 55 Roman" w:hAnsi="HelveticaNeue LT 55 Roman" w:cs="HelveticaNeue LT 55 Roman"/>
          <w:lang w:val="en-AU"/>
        </w:rPr>
        <w:t xml:space="preserve"> </w:t>
      </w:r>
      <w:r w:rsidRPr="001B1AE7">
        <w:rPr>
          <w:lang w:val="en-AU"/>
        </w:rPr>
        <w:t>and</w:t>
      </w:r>
      <w:r w:rsidRPr="001B1AE7">
        <w:rPr>
          <w:rFonts w:ascii="HelveticaNeue LT 55 Roman" w:hAnsi="HelveticaNeue LT 55 Roman" w:cs="HelveticaNeue LT 55 Roman"/>
          <w:lang w:val="en-AU"/>
        </w:rPr>
        <w:t xml:space="preserve"> </w:t>
      </w:r>
      <w:r w:rsidRPr="001B1AE7">
        <w:rPr>
          <w:i/>
          <w:iCs/>
          <w:lang w:val="en-AU"/>
        </w:rPr>
        <w:t>Health Records Act 2001</w:t>
      </w:r>
      <w:r w:rsidRPr="001B1AE7">
        <w:rPr>
          <w:lang w:val="en-AU"/>
        </w:rPr>
        <w:t xml:space="preserve">, and the federal </w:t>
      </w:r>
      <w:r w:rsidRPr="001B1AE7">
        <w:rPr>
          <w:i/>
          <w:iCs/>
          <w:lang w:val="en-AU"/>
        </w:rPr>
        <w:t>Privacy Act 1988</w:t>
      </w:r>
      <w:r w:rsidRPr="001B1AE7">
        <w:rPr>
          <w:lang w:val="en-AU"/>
        </w:rPr>
        <w:t xml:space="preserve"> and </w:t>
      </w:r>
      <w:r w:rsidRPr="00CB48E8">
        <w:rPr>
          <w:i/>
          <w:lang w:val="en-AU"/>
        </w:rPr>
        <w:t>Copyright Act 1968</w:t>
      </w:r>
      <w:r w:rsidRPr="001B1AE7">
        <w:rPr>
          <w:lang w:val="en-AU"/>
        </w:rPr>
        <w:t>, must be met.</w:t>
      </w:r>
    </w:p>
    <w:p w14:paraId="2022FAF5" w14:textId="77777777" w:rsidR="009572F5" w:rsidRPr="0050208A" w:rsidRDefault="009572F5" w:rsidP="009572F5">
      <w:r w:rsidRPr="00D92725">
        <w:br w:type="page"/>
      </w:r>
    </w:p>
    <w:p w14:paraId="45F7C76A" w14:textId="77777777" w:rsidR="001B1AE7" w:rsidRDefault="001B1AE7" w:rsidP="009572F5">
      <w:pPr>
        <w:pStyle w:val="VCAAHeading1"/>
        <w:rPr>
          <w:lang w:val="en-AU"/>
        </w:rPr>
      </w:pPr>
      <w:bookmarkStart w:id="40" w:name="_Toc520711557"/>
      <w:bookmarkStart w:id="41" w:name="_Toc529366018"/>
      <w:bookmarkStart w:id="42" w:name="_Toc532203418"/>
    </w:p>
    <w:p w14:paraId="790245B1" w14:textId="08C34341" w:rsidR="009572F5" w:rsidRPr="001B1AE7" w:rsidRDefault="009572F5" w:rsidP="009572F5">
      <w:pPr>
        <w:pStyle w:val="VCAAHeading1"/>
        <w:rPr>
          <w:lang w:val="en-AU"/>
        </w:rPr>
      </w:pPr>
      <w:r w:rsidRPr="001B1AE7">
        <w:rPr>
          <w:lang w:val="en-AU"/>
        </w:rPr>
        <w:t>Assessment and reporting</w:t>
      </w:r>
      <w:bookmarkEnd w:id="40"/>
      <w:bookmarkEnd w:id="41"/>
      <w:bookmarkEnd w:id="42"/>
    </w:p>
    <w:p w14:paraId="67389C72" w14:textId="77777777" w:rsidR="009572F5" w:rsidRPr="001B1AE7" w:rsidRDefault="009572F5" w:rsidP="009572F5">
      <w:pPr>
        <w:pStyle w:val="VCAAHeading2"/>
        <w:rPr>
          <w:lang w:val="en-AU"/>
        </w:rPr>
      </w:pPr>
      <w:bookmarkStart w:id="43" w:name="_Toc520711558"/>
      <w:bookmarkStart w:id="44" w:name="_Toc529366019"/>
      <w:bookmarkStart w:id="45" w:name="_Toc532203419"/>
      <w:r w:rsidRPr="001B1AE7">
        <w:rPr>
          <w:lang w:val="en-AU"/>
        </w:rPr>
        <w:t>Satisfactory completion</w:t>
      </w:r>
      <w:bookmarkEnd w:id="43"/>
      <w:bookmarkEnd w:id="44"/>
      <w:bookmarkEnd w:id="45"/>
    </w:p>
    <w:p w14:paraId="01D6B914" w14:textId="2C159923" w:rsidR="009572F5" w:rsidRPr="001B1AE7" w:rsidRDefault="009572F5" w:rsidP="009572F5">
      <w:pPr>
        <w:pStyle w:val="VCAAbody"/>
        <w:rPr>
          <w:lang w:val="en-AU"/>
        </w:rPr>
      </w:pPr>
      <w:r w:rsidRPr="001B1AE7">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586EAD1" w14:textId="77777777" w:rsidR="009572F5" w:rsidRPr="001B1AE7" w:rsidRDefault="009572F5" w:rsidP="009572F5">
      <w:pPr>
        <w:pStyle w:val="VCAAbody"/>
        <w:rPr>
          <w:lang w:val="en-AU"/>
        </w:rPr>
      </w:pPr>
      <w:r w:rsidRPr="001B1AE7">
        <w:rPr>
          <w:lang w:val="en-AU"/>
        </w:rPr>
        <w:t xml:space="preserve">Teachers must develop courses that provide appropriate opportunities for students to demonstrate satisfactory achievement of outcomes. </w:t>
      </w:r>
    </w:p>
    <w:p w14:paraId="43EB1065" w14:textId="5271BD53" w:rsidR="009572F5" w:rsidRPr="001B1AE7" w:rsidRDefault="009572F5" w:rsidP="009572F5">
      <w:pPr>
        <w:pStyle w:val="VCAAbody"/>
        <w:rPr>
          <w:lang w:val="en-AU"/>
        </w:rPr>
      </w:pPr>
      <w:r w:rsidRPr="001B1AE7">
        <w:rPr>
          <w:lang w:val="en-AU"/>
        </w:rPr>
        <w:t>The decision about satisfactory completion of a unit is distinct from the assessment of levels of achievement. Schools will report a student’s result for each unit to the VCAA as S (Satisfactory) or N (Not Satisfactory).</w:t>
      </w:r>
    </w:p>
    <w:p w14:paraId="2BE0D393" w14:textId="77777777" w:rsidR="009572F5" w:rsidRPr="001B1AE7" w:rsidRDefault="009572F5" w:rsidP="009572F5">
      <w:pPr>
        <w:pStyle w:val="VCAAHeading2"/>
        <w:rPr>
          <w:lang w:val="en-AU"/>
        </w:rPr>
      </w:pPr>
      <w:bookmarkStart w:id="46" w:name="_Toc520711559"/>
      <w:bookmarkStart w:id="47" w:name="_Toc529366020"/>
      <w:bookmarkStart w:id="48" w:name="_Toc532203420"/>
      <w:r w:rsidRPr="001B1AE7">
        <w:rPr>
          <w:lang w:val="en-AU"/>
        </w:rPr>
        <w:t>Levels of achievement</w:t>
      </w:r>
      <w:bookmarkEnd w:id="46"/>
      <w:bookmarkEnd w:id="47"/>
      <w:bookmarkEnd w:id="48"/>
    </w:p>
    <w:p w14:paraId="6B2182EB" w14:textId="77777777" w:rsidR="009572F5" w:rsidRPr="001B1AE7" w:rsidRDefault="009572F5" w:rsidP="009572F5">
      <w:pPr>
        <w:pStyle w:val="VCAAHeading3"/>
        <w:rPr>
          <w:lang w:val="en-AU"/>
        </w:rPr>
      </w:pPr>
      <w:bookmarkStart w:id="49" w:name="_Toc520711560"/>
      <w:bookmarkStart w:id="50" w:name="_Toc520123834"/>
      <w:bookmarkStart w:id="51" w:name="_Toc529366021"/>
      <w:bookmarkStart w:id="52" w:name="_Toc532203421"/>
      <w:r w:rsidRPr="001B1AE7">
        <w:rPr>
          <w:lang w:val="en-AU"/>
        </w:rPr>
        <w:t>Units 1 and 2</w:t>
      </w:r>
      <w:bookmarkEnd w:id="49"/>
      <w:bookmarkEnd w:id="50"/>
      <w:bookmarkEnd w:id="51"/>
      <w:bookmarkEnd w:id="52"/>
    </w:p>
    <w:p w14:paraId="7FA86D60" w14:textId="77777777" w:rsidR="009572F5" w:rsidRPr="001B1AE7" w:rsidRDefault="009572F5" w:rsidP="009572F5">
      <w:pPr>
        <w:pStyle w:val="VCAAbody"/>
        <w:rPr>
          <w:lang w:val="en-AU"/>
        </w:rPr>
      </w:pPr>
      <w:r w:rsidRPr="001B1AE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B78ED63" w14:textId="77777777" w:rsidR="009572F5" w:rsidRPr="001B1AE7" w:rsidRDefault="009572F5" w:rsidP="009572F5">
      <w:pPr>
        <w:pStyle w:val="VCAAHeading3"/>
        <w:rPr>
          <w:lang w:val="en-AU"/>
        </w:rPr>
      </w:pPr>
      <w:bookmarkStart w:id="53" w:name="_Toc520711561"/>
      <w:bookmarkStart w:id="54" w:name="_Toc520123835"/>
      <w:bookmarkStart w:id="55" w:name="_Toc529366022"/>
      <w:bookmarkStart w:id="56" w:name="_Toc532203422"/>
      <w:r w:rsidRPr="001B1AE7">
        <w:rPr>
          <w:lang w:val="en-AU"/>
        </w:rPr>
        <w:t>Units 3 and 4</w:t>
      </w:r>
      <w:bookmarkEnd w:id="53"/>
      <w:bookmarkEnd w:id="54"/>
      <w:bookmarkEnd w:id="55"/>
      <w:bookmarkEnd w:id="56"/>
    </w:p>
    <w:p w14:paraId="6937F65C" w14:textId="77777777" w:rsidR="009572F5" w:rsidRPr="001B1AE7" w:rsidRDefault="009572F5" w:rsidP="009572F5">
      <w:pPr>
        <w:pStyle w:val="VCAAbody"/>
        <w:rPr>
          <w:lang w:val="en-AU"/>
        </w:rPr>
      </w:pPr>
      <w:r w:rsidRPr="001B1AE7">
        <w:rPr>
          <w:lang w:val="en-AU"/>
        </w:rPr>
        <w:t>The VCAA specifies the assessment procedures for students undertaking scored assessment in Units 3 and 4.</w:t>
      </w:r>
      <w:r w:rsidRPr="001B1AE7">
        <w:rPr>
          <w:w w:val="99"/>
          <w:lang w:val="en-AU"/>
        </w:rPr>
        <w:t xml:space="preserve"> </w:t>
      </w:r>
      <w:r w:rsidRPr="001B1AE7">
        <w:rPr>
          <w:lang w:val="en-AU"/>
        </w:rPr>
        <w:t>Designated assessment tasks are provided in the details for each unit in VCE study designs.</w:t>
      </w:r>
    </w:p>
    <w:p w14:paraId="22F309F4" w14:textId="77777777" w:rsidR="009572F5" w:rsidRPr="001B1AE7" w:rsidRDefault="009572F5" w:rsidP="009572F5">
      <w:pPr>
        <w:pStyle w:val="VCAAbody"/>
        <w:rPr>
          <w:lang w:val="en-AU"/>
        </w:rPr>
      </w:pPr>
      <w:r w:rsidRPr="001B1AE7">
        <w:rPr>
          <w:lang w:val="en-AU"/>
        </w:rPr>
        <w:t>The student’s level of achievement in Units 3 and 4 will be determined by School-assessed Coursework (SAC) as specified in the VCE study design, and external assessment.</w:t>
      </w:r>
    </w:p>
    <w:p w14:paraId="60D1AA02" w14:textId="4D1E5668" w:rsidR="009572F5" w:rsidRPr="001B1AE7" w:rsidRDefault="009572F5" w:rsidP="009572F5">
      <w:pPr>
        <w:pStyle w:val="VCAAbody"/>
        <w:rPr>
          <w:lang w:val="en-AU"/>
        </w:rPr>
      </w:pPr>
      <w:r w:rsidRPr="001B1AE7">
        <w:rPr>
          <w:lang w:val="en-AU"/>
        </w:rPr>
        <w:t xml:space="preserve">The VCAA will report the student’s level of achievement on each assessment component as a grade from A+ to E or UG (ungraded). To receive a </w:t>
      </w:r>
      <w:proofErr w:type="gramStart"/>
      <w:r w:rsidRPr="001B1AE7">
        <w:rPr>
          <w:lang w:val="en-AU"/>
        </w:rPr>
        <w:t>study</w:t>
      </w:r>
      <w:proofErr w:type="gramEnd"/>
      <w:r w:rsidRPr="001B1AE7">
        <w:rPr>
          <w:lang w:val="en-AU"/>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 </w:t>
      </w:r>
      <w:hyperlink r:id="rId24" w:history="1">
        <w:r w:rsidRPr="001B1AE7">
          <w:rPr>
            <w:rStyle w:val="Hyperlink"/>
            <w:i/>
            <w:lang w:val="en-AU"/>
          </w:rPr>
          <w:t>VCE Administrative Handbook</w:t>
        </w:r>
      </w:hyperlink>
      <w:r w:rsidRPr="001B1AE7">
        <w:rPr>
          <w:lang w:val="en-AU"/>
        </w:rPr>
        <w:t xml:space="preserve"> for details on graded assessment and calculation of the study score. Percentage contributions to the study score in VCE Agricultural and Horticultural Studies are as follows:</w:t>
      </w:r>
    </w:p>
    <w:p w14:paraId="6673FCCB" w14:textId="77777777" w:rsidR="009572F5" w:rsidRPr="001B1AE7" w:rsidRDefault="009572F5" w:rsidP="009572F5">
      <w:pPr>
        <w:pStyle w:val="VCAAbody"/>
        <w:rPr>
          <w:lang w:val="en-AU"/>
        </w:rPr>
      </w:pPr>
      <w:r w:rsidRPr="001B1AE7">
        <w:rPr>
          <w:lang w:val="en-AU"/>
        </w:rPr>
        <w:t>Unit 3 School-assessed Coursework: 30 per cent</w:t>
      </w:r>
    </w:p>
    <w:p w14:paraId="0AB5F16F" w14:textId="77777777" w:rsidR="009572F5" w:rsidRPr="001B1AE7" w:rsidRDefault="009572F5" w:rsidP="009572F5">
      <w:pPr>
        <w:pStyle w:val="VCAAbody"/>
        <w:rPr>
          <w:lang w:val="en-AU"/>
        </w:rPr>
      </w:pPr>
      <w:r w:rsidRPr="001B1AE7">
        <w:rPr>
          <w:lang w:val="en-AU"/>
        </w:rPr>
        <w:t>Unit 4 School-assessed Coursework: 30 per cent</w:t>
      </w:r>
    </w:p>
    <w:p w14:paraId="00FBE234" w14:textId="77777777" w:rsidR="009572F5" w:rsidRPr="001B1AE7" w:rsidRDefault="009572F5" w:rsidP="009572F5">
      <w:pPr>
        <w:pStyle w:val="VCAAbody"/>
        <w:rPr>
          <w:lang w:val="en-AU"/>
        </w:rPr>
      </w:pPr>
      <w:r w:rsidRPr="001B1AE7">
        <w:rPr>
          <w:lang w:val="en-AU"/>
        </w:rPr>
        <w:t>End-of-year examination: 40 per cent.</w:t>
      </w:r>
    </w:p>
    <w:p w14:paraId="5A21A52E" w14:textId="77777777" w:rsidR="009572F5" w:rsidRPr="001B1AE7" w:rsidRDefault="009572F5" w:rsidP="009572F5">
      <w:pPr>
        <w:pStyle w:val="VCAAbody"/>
        <w:rPr>
          <w:lang w:val="en-AU"/>
        </w:rPr>
      </w:pPr>
      <w:r w:rsidRPr="001B1AE7">
        <w:rPr>
          <w:lang w:val="en-AU"/>
        </w:rPr>
        <w:t>Details of the assessment program are described in the sections on Units 3 and 4 in this study design.</w:t>
      </w:r>
    </w:p>
    <w:p w14:paraId="57CAA9B5" w14:textId="77777777" w:rsidR="009572F5" w:rsidRPr="0050208A" w:rsidRDefault="009572F5" w:rsidP="009572F5">
      <w:pPr>
        <w:rPr>
          <w:rFonts w:ascii="Arial" w:hAnsi="Arial" w:cs="Arial"/>
          <w:b/>
          <w:color w:val="000000" w:themeColor="text1"/>
          <w:sz w:val="32"/>
          <w:szCs w:val="28"/>
        </w:rPr>
      </w:pPr>
      <w:bookmarkStart w:id="57" w:name="_Toc520711562"/>
      <w:bookmarkStart w:id="58" w:name="_Toc529366023"/>
      <w:r w:rsidRPr="00D92725">
        <w:br w:type="page"/>
      </w:r>
    </w:p>
    <w:p w14:paraId="14DD5B73" w14:textId="77777777" w:rsidR="009572F5" w:rsidRPr="001B1AE7" w:rsidRDefault="009572F5" w:rsidP="009572F5">
      <w:pPr>
        <w:pStyle w:val="VCAAHeading2"/>
        <w:rPr>
          <w:lang w:val="en-AU"/>
        </w:rPr>
      </w:pPr>
      <w:bookmarkStart w:id="59" w:name="_Toc532203423"/>
      <w:r w:rsidRPr="001B1AE7">
        <w:rPr>
          <w:lang w:val="en-AU"/>
        </w:rPr>
        <w:lastRenderedPageBreak/>
        <w:t>Authentication</w:t>
      </w:r>
      <w:bookmarkEnd w:id="57"/>
      <w:bookmarkEnd w:id="58"/>
      <w:bookmarkEnd w:id="59"/>
    </w:p>
    <w:p w14:paraId="0B0A0453" w14:textId="1FE5A934" w:rsidR="009572F5" w:rsidRPr="001B1AE7" w:rsidRDefault="009572F5" w:rsidP="009572F5">
      <w:pPr>
        <w:pStyle w:val="VCAAbody"/>
        <w:rPr>
          <w:lang w:val="en-AU"/>
        </w:rPr>
      </w:pPr>
      <w:r w:rsidRPr="001B1AE7">
        <w:rPr>
          <w:lang w:val="en-AU"/>
        </w:rPr>
        <w:t xml:space="preserve">Work related to the outcomes of each unit will be accepted only if the teacher can attest that, to the best of their knowledge, all unacknowledged work is the student’s own. Teachers need to refer to the current </w:t>
      </w:r>
      <w:hyperlink r:id="rId25" w:history="1">
        <w:r w:rsidRPr="001B1AE7">
          <w:rPr>
            <w:rStyle w:val="Hyperlink"/>
            <w:i/>
            <w:lang w:val="en-AU"/>
          </w:rPr>
          <w:t>VCE Administrative Handbook</w:t>
        </w:r>
      </w:hyperlink>
      <w:r w:rsidRPr="001B1AE7">
        <w:rPr>
          <w:lang w:val="en-AU"/>
        </w:rPr>
        <w:t xml:space="preserve"> for authentication procedures.</w:t>
      </w:r>
    </w:p>
    <w:p w14:paraId="1A54AAD0" w14:textId="77777777" w:rsidR="009572F5" w:rsidRPr="0050208A" w:rsidRDefault="009572F5" w:rsidP="009572F5">
      <w:r w:rsidRPr="00D92725">
        <w:br w:type="page"/>
      </w:r>
    </w:p>
    <w:p w14:paraId="7C4BF669" w14:textId="77777777" w:rsidR="001B1AE7" w:rsidRDefault="001B1AE7" w:rsidP="009572F5">
      <w:pPr>
        <w:pStyle w:val="VCAAHeading1"/>
        <w:rPr>
          <w:lang w:val="en-AU"/>
        </w:rPr>
      </w:pPr>
      <w:bookmarkStart w:id="60" w:name="_Toc520711563"/>
      <w:bookmarkStart w:id="61" w:name="_Toc529366024"/>
      <w:bookmarkStart w:id="62" w:name="_Toc532203424"/>
    </w:p>
    <w:p w14:paraId="3D29AC0E" w14:textId="278389D8" w:rsidR="009572F5" w:rsidRPr="001B1AE7" w:rsidRDefault="009572F5" w:rsidP="009572F5">
      <w:pPr>
        <w:pStyle w:val="VCAAHeading1"/>
        <w:rPr>
          <w:lang w:val="en-AU"/>
        </w:rPr>
      </w:pPr>
      <w:r w:rsidRPr="001B1AE7">
        <w:rPr>
          <w:lang w:val="en-AU"/>
        </w:rPr>
        <w:t>Cross-study specifications</w:t>
      </w:r>
      <w:bookmarkEnd w:id="60"/>
      <w:bookmarkEnd w:id="61"/>
      <w:bookmarkEnd w:id="62"/>
    </w:p>
    <w:p w14:paraId="02BA5B4C" w14:textId="77777777" w:rsidR="009572F5" w:rsidRPr="001B1AE7" w:rsidRDefault="009572F5" w:rsidP="009572F5">
      <w:pPr>
        <w:pStyle w:val="VCAAbody"/>
        <w:rPr>
          <w:lang w:val="en-AU"/>
        </w:rPr>
      </w:pPr>
      <w:r w:rsidRPr="00D92725">
        <w:rPr>
          <w:lang w:val="en-AU"/>
        </w:rPr>
        <w:t xml:space="preserve">Cross-study specifications provide details of the concepts that underpin Units </w:t>
      </w:r>
      <w:r w:rsidRPr="0050208A">
        <w:rPr>
          <w:lang w:val="en-AU"/>
        </w:rPr>
        <w:t xml:space="preserve">1 to 4 of the study design. </w:t>
      </w:r>
    </w:p>
    <w:p w14:paraId="424D2DA7" w14:textId="77777777" w:rsidR="009572F5" w:rsidRPr="001B1AE7" w:rsidRDefault="009572F5" w:rsidP="009572F5">
      <w:pPr>
        <w:pStyle w:val="VCAAHeading2"/>
        <w:rPr>
          <w:lang w:val="en-AU"/>
        </w:rPr>
      </w:pPr>
      <w:bookmarkStart w:id="63" w:name="_Toc529366025"/>
      <w:bookmarkStart w:id="64" w:name="_Toc532203425"/>
      <w:bookmarkStart w:id="65" w:name="_Toc520711564"/>
      <w:bookmarkStart w:id="66" w:name="_Toc520123838"/>
      <w:r w:rsidRPr="001B1AE7">
        <w:rPr>
          <w:lang w:val="en-AU"/>
        </w:rPr>
        <w:t>Animal welfare</w:t>
      </w:r>
      <w:bookmarkEnd w:id="63"/>
      <w:bookmarkEnd w:id="64"/>
    </w:p>
    <w:p w14:paraId="25DD3E9B" w14:textId="77777777" w:rsidR="009572F5" w:rsidRPr="001B1AE7" w:rsidRDefault="009572F5" w:rsidP="009572F5">
      <w:pPr>
        <w:pStyle w:val="VCAAbody"/>
        <w:ind w:right="663"/>
        <w:rPr>
          <w:lang w:val="en-AU"/>
        </w:rPr>
      </w:pPr>
      <w:r w:rsidRPr="001B1AE7">
        <w:rPr>
          <w:lang w:val="en-AU"/>
        </w:rPr>
        <w:t>Across the study, the importance of animal welfare is implicit to any discussion or investigation of relevant agricultural practices.</w:t>
      </w:r>
    </w:p>
    <w:p w14:paraId="33B7901C" w14:textId="2FD9052A" w:rsidR="009572F5" w:rsidRPr="001B1AE7" w:rsidRDefault="009572F5" w:rsidP="009572F5">
      <w:pPr>
        <w:pStyle w:val="VCAAbody"/>
        <w:rPr>
          <w:lang w:val="en-AU"/>
        </w:rPr>
      </w:pPr>
      <w:r w:rsidRPr="001B1AE7">
        <w:rPr>
          <w:color w:val="0B0C0C"/>
          <w:lang w:val="en-AU"/>
        </w:rPr>
        <w:t>All schools in Victoria must follow an approval process to use live animals for teaching</w:t>
      </w:r>
      <w:r w:rsidRPr="001B1AE7">
        <w:rPr>
          <w:lang w:val="en-AU"/>
        </w:rPr>
        <w:t xml:space="preserve">. </w:t>
      </w:r>
      <w:r w:rsidRPr="001B1AE7">
        <w:rPr>
          <w:lang w:val="en-AU"/>
        </w:rPr>
        <w:br/>
        <w:t xml:space="preserve">In accordance with legislative requirements, </w:t>
      </w:r>
      <w:r w:rsidR="00E56D37" w:rsidRPr="00E56D37">
        <w:rPr>
          <w:lang w:val="en-AU"/>
        </w:rPr>
        <w:t>every</w:t>
      </w:r>
      <w:r w:rsidRPr="001B1AE7">
        <w:rPr>
          <w:lang w:val="en-AU"/>
        </w:rPr>
        <w:t xml:space="preserve"> Victorian school using animals for scientific teaching and learning must be covered by a Scientific Procedures Premises Licence (SPPL). </w:t>
      </w:r>
      <w:r w:rsidR="00D97642">
        <w:rPr>
          <w:lang w:val="en-AU"/>
        </w:rPr>
        <w:t>A</w:t>
      </w:r>
      <w:r w:rsidRPr="001B1AE7">
        <w:rPr>
          <w:lang w:val="en-AU"/>
        </w:rPr>
        <w:t xml:space="preserve"> single licence held by the Department of Education and </w:t>
      </w:r>
      <w:r w:rsidR="000830CE">
        <w:rPr>
          <w:lang w:val="en-AU"/>
        </w:rPr>
        <w:t>Training</w:t>
      </w:r>
      <w:r w:rsidR="00D97642">
        <w:rPr>
          <w:lang w:val="en-AU"/>
        </w:rPr>
        <w:t xml:space="preserve"> covers a</w:t>
      </w:r>
      <w:r w:rsidR="00D97642" w:rsidRPr="00621B4E">
        <w:rPr>
          <w:lang w:val="en-AU"/>
        </w:rPr>
        <w:t>ll government schools</w:t>
      </w:r>
      <w:r w:rsidRPr="001B1AE7">
        <w:rPr>
          <w:lang w:val="en-AU"/>
        </w:rPr>
        <w:t xml:space="preserve">. </w:t>
      </w:r>
    </w:p>
    <w:p w14:paraId="242046CF" w14:textId="3DB8EA2B" w:rsidR="009572F5" w:rsidRPr="001B1AE7" w:rsidRDefault="009572F5" w:rsidP="009572F5">
      <w:pPr>
        <w:pStyle w:val="VCAAbody"/>
        <w:rPr>
          <w:lang w:val="en-AU"/>
        </w:rPr>
      </w:pPr>
      <w:r w:rsidRPr="001B1AE7">
        <w:rPr>
          <w:lang w:val="en-AU"/>
        </w:rPr>
        <w:t xml:space="preserve">Catholic and Independent schools must apply for individual licences obtained through </w:t>
      </w:r>
      <w:r w:rsidR="00692648">
        <w:rPr>
          <w:lang w:val="en-AU"/>
        </w:rPr>
        <w:t>Agriculture Victoria</w:t>
      </w:r>
      <w:r w:rsidRPr="001B1AE7">
        <w:rPr>
          <w:lang w:val="en-AU"/>
        </w:rPr>
        <w:t xml:space="preserve">. Further information can be found at: </w:t>
      </w:r>
      <w:hyperlink r:id="rId26" w:history="1">
        <w:r w:rsidR="00BE25F0" w:rsidRPr="00BE25F0">
          <w:rPr>
            <w:rStyle w:val="Hyperlink"/>
          </w:rPr>
          <w:t>https://agriculture.vic.gov.au/livestock-and-animals/animal-welfare-victoria/animals-used-in-research-and-teaching/licensing-to-use-animals-in-research-or-teaching/about-teaching-with-animals</w:t>
        </w:r>
      </w:hyperlink>
      <w:r w:rsidR="00BE25F0">
        <w:rPr>
          <w:lang w:val="en-AU"/>
        </w:rPr>
        <w:t>.</w:t>
      </w:r>
    </w:p>
    <w:p w14:paraId="0549355D" w14:textId="638882CB" w:rsidR="009572F5" w:rsidRPr="001B1AE7" w:rsidRDefault="009572F5" w:rsidP="009572F5">
      <w:pPr>
        <w:pStyle w:val="VCAAbody"/>
        <w:rPr>
          <w:lang w:val="en-AU"/>
        </w:rPr>
      </w:pPr>
      <w:r w:rsidRPr="001B1AE7">
        <w:rPr>
          <w:lang w:val="en-AU"/>
        </w:rPr>
        <w:t xml:space="preserve">The Victorian Schools Animal Ethics Committee (VSAEC) assists Victorian schools </w:t>
      </w:r>
      <w:r w:rsidR="00DF4BDA" w:rsidRPr="001B1AE7">
        <w:rPr>
          <w:lang w:val="en-AU"/>
        </w:rPr>
        <w:t xml:space="preserve">to </w:t>
      </w:r>
      <w:r w:rsidRPr="001B1AE7">
        <w:rPr>
          <w:lang w:val="en-AU"/>
        </w:rPr>
        <w:t xml:space="preserve">comply with relevant legislation in the responsible care for animals used in teaching. VSAEC is available to government, Catholic and independent schools. Further information can be found on the Department of Education Teaching with animals page </w:t>
      </w:r>
      <w:r w:rsidR="00DF4BDA" w:rsidRPr="001B1AE7">
        <w:rPr>
          <w:lang w:val="en-AU"/>
        </w:rPr>
        <w:t>at:</w:t>
      </w:r>
      <w:r w:rsidR="00BB26DB">
        <w:rPr>
          <w:lang w:val="en-AU"/>
        </w:rPr>
        <w:t xml:space="preserve"> </w:t>
      </w:r>
      <w:hyperlink r:id="rId27" w:history="1">
        <w:r w:rsidR="00BB26DB" w:rsidRPr="00BB26DB">
          <w:rPr>
            <w:rStyle w:val="Hyperlink"/>
          </w:rPr>
          <w:t>https://www2.education.vic.gov.au/pal/teaching-with-animals/policy</w:t>
        </w:r>
      </w:hyperlink>
      <w:r w:rsidR="00D97642" w:rsidRPr="00BE25F0">
        <w:rPr>
          <w:rStyle w:val="Hyperlink"/>
          <w:u w:val="none"/>
          <w:lang w:val="en-AU"/>
        </w:rPr>
        <w:t>.</w:t>
      </w:r>
    </w:p>
    <w:p w14:paraId="6490F32B" w14:textId="77777777" w:rsidR="009572F5" w:rsidRPr="001B1AE7" w:rsidRDefault="009572F5" w:rsidP="009572F5">
      <w:pPr>
        <w:pStyle w:val="VCAAHeading2"/>
        <w:rPr>
          <w:lang w:val="en-AU"/>
        </w:rPr>
      </w:pPr>
      <w:bookmarkStart w:id="67" w:name="_Toc529366026"/>
      <w:bookmarkStart w:id="68" w:name="_Toc532203426"/>
      <w:r w:rsidRPr="001B1AE7">
        <w:rPr>
          <w:lang w:val="en-AU"/>
        </w:rPr>
        <w:t>Applied practical learning</w:t>
      </w:r>
      <w:bookmarkEnd w:id="65"/>
      <w:bookmarkEnd w:id="66"/>
      <w:bookmarkEnd w:id="67"/>
      <w:bookmarkEnd w:id="68"/>
    </w:p>
    <w:p w14:paraId="27CDB647" w14:textId="5AD398E8" w:rsidR="009572F5" w:rsidRPr="001B1AE7" w:rsidRDefault="009572F5" w:rsidP="009572F5">
      <w:pPr>
        <w:pStyle w:val="VCAAbody"/>
        <w:rPr>
          <w:rFonts w:eastAsia="Times New Roman"/>
          <w:lang w:val="en-AU" w:eastAsia="en-AU"/>
        </w:rPr>
      </w:pPr>
      <w:r w:rsidRPr="001B1AE7">
        <w:rPr>
          <w:rFonts w:eastAsia="Times New Roman"/>
          <w:lang w:val="en-AU" w:eastAsia="en-AU"/>
        </w:rPr>
        <w:t xml:space="preserve">The integration of applied </w:t>
      </w:r>
      <w:r w:rsidR="000830CE">
        <w:rPr>
          <w:rFonts w:eastAsia="Times New Roman"/>
          <w:lang w:val="en-AU" w:eastAsia="en-AU"/>
        </w:rPr>
        <w:t>practical</w:t>
      </w:r>
      <w:r w:rsidRPr="001B1AE7">
        <w:rPr>
          <w:rFonts w:eastAsia="Times New Roman"/>
          <w:lang w:val="en-AU" w:eastAsia="en-AU"/>
        </w:rPr>
        <w:t xml:space="preserve"> tasks is integral to VCE Agricultural and Horticultural Studies. Practical programs </w:t>
      </w:r>
      <w:r w:rsidR="00973387" w:rsidRPr="001B1AE7">
        <w:rPr>
          <w:rFonts w:eastAsia="Times New Roman"/>
          <w:lang w:val="en-AU" w:eastAsia="en-AU"/>
        </w:rPr>
        <w:t>are</w:t>
      </w:r>
      <w:r w:rsidRPr="001B1AE7">
        <w:rPr>
          <w:rFonts w:eastAsia="Times New Roman"/>
          <w:lang w:val="en-AU" w:eastAsia="en-AU"/>
        </w:rPr>
        <w:t xml:space="preserve"> contingent on school settings, resources and capabilities. They take into consideration student interest and </w:t>
      </w:r>
      <w:proofErr w:type="gramStart"/>
      <w:r w:rsidRPr="001B1AE7">
        <w:rPr>
          <w:rFonts w:eastAsia="Times New Roman"/>
          <w:lang w:val="en-AU" w:eastAsia="en-AU"/>
        </w:rPr>
        <w:t>preferences, and</w:t>
      </w:r>
      <w:proofErr w:type="gramEnd"/>
      <w:r w:rsidRPr="001B1AE7">
        <w:rPr>
          <w:rFonts w:eastAsia="Times New Roman"/>
          <w:lang w:val="en-AU" w:eastAsia="en-AU"/>
        </w:rPr>
        <w:t xml:space="preserve"> can be undertaken as collaborative or </w:t>
      </w:r>
      <w:r w:rsidR="00D97642">
        <w:rPr>
          <w:rFonts w:eastAsia="Times New Roman"/>
          <w:lang w:val="en-AU" w:eastAsia="en-AU"/>
        </w:rPr>
        <w:t>individual</w:t>
      </w:r>
      <w:r w:rsidR="00D97642" w:rsidRPr="001B1AE7">
        <w:rPr>
          <w:rFonts w:eastAsia="Times New Roman"/>
          <w:lang w:val="en-AU" w:eastAsia="en-AU"/>
        </w:rPr>
        <w:t xml:space="preserve"> </w:t>
      </w:r>
      <w:r w:rsidRPr="001B1AE7">
        <w:rPr>
          <w:rFonts w:eastAsia="Times New Roman"/>
          <w:lang w:val="en-AU" w:eastAsia="en-AU"/>
        </w:rPr>
        <w:t xml:space="preserve">activities. The </w:t>
      </w:r>
      <w:r w:rsidRPr="00E56D37">
        <w:rPr>
          <w:rFonts w:eastAsia="Times New Roman"/>
          <w:lang w:val="en-AU" w:eastAsia="en-AU"/>
        </w:rPr>
        <w:t>VCE Agricultural and Horticultural Studies Advice for Teachers online</w:t>
      </w:r>
      <w:r w:rsidRPr="001B1AE7">
        <w:rPr>
          <w:rFonts w:eastAsia="Times New Roman"/>
          <w:lang w:val="en-AU" w:eastAsia="en-AU"/>
        </w:rPr>
        <w:t xml:space="preserve"> resource provides examples of applied </w:t>
      </w:r>
      <w:r w:rsidR="000830CE">
        <w:rPr>
          <w:rFonts w:eastAsia="Times New Roman"/>
          <w:lang w:val="en-AU" w:eastAsia="en-AU"/>
        </w:rPr>
        <w:t>practical</w:t>
      </w:r>
      <w:r w:rsidRPr="001B1AE7">
        <w:rPr>
          <w:rFonts w:eastAsia="Times New Roman"/>
          <w:lang w:val="en-AU" w:eastAsia="en-AU"/>
        </w:rPr>
        <w:t xml:space="preserve"> tasks.</w:t>
      </w:r>
    </w:p>
    <w:p w14:paraId="19D68CB9" w14:textId="48A009E2" w:rsidR="009572F5" w:rsidRPr="001B1AE7" w:rsidRDefault="009572F5" w:rsidP="009572F5">
      <w:pPr>
        <w:pStyle w:val="VCAAbody"/>
        <w:rPr>
          <w:rFonts w:eastAsia="Times New Roman"/>
          <w:lang w:val="en-AU" w:eastAsia="en-AU"/>
        </w:rPr>
      </w:pPr>
      <w:r w:rsidRPr="001B1AE7">
        <w:rPr>
          <w:rFonts w:eastAsia="Times New Roman"/>
          <w:lang w:val="en-AU" w:eastAsia="en-AU"/>
        </w:rPr>
        <w:t xml:space="preserve">Practical tasks focus on an aspect of food and fibre production relevant to the area of study being undertaken and may include: </w:t>
      </w:r>
    </w:p>
    <w:p w14:paraId="56E16142" w14:textId="77777777" w:rsidR="009572F5" w:rsidRPr="001B1AE7" w:rsidRDefault="009572F5" w:rsidP="009572F5">
      <w:pPr>
        <w:pStyle w:val="VCAAbullet"/>
        <w:rPr>
          <w:lang w:val="en-AU"/>
        </w:rPr>
      </w:pPr>
      <w:r w:rsidRPr="001B1AE7">
        <w:rPr>
          <w:lang w:val="en-AU"/>
        </w:rPr>
        <w:t>management of plants and/or animals</w:t>
      </w:r>
    </w:p>
    <w:p w14:paraId="1F5D08D4" w14:textId="77777777" w:rsidR="009572F5" w:rsidRPr="001B1AE7" w:rsidRDefault="009572F5" w:rsidP="009572F5">
      <w:pPr>
        <w:pStyle w:val="VCAAbullet"/>
        <w:rPr>
          <w:lang w:val="en-AU"/>
        </w:rPr>
      </w:pPr>
      <w:r w:rsidRPr="001B1AE7">
        <w:rPr>
          <w:lang w:val="en-AU"/>
        </w:rPr>
        <w:t>field trips with participatory experiences</w:t>
      </w:r>
    </w:p>
    <w:p w14:paraId="4F287D6A" w14:textId="77777777" w:rsidR="009572F5" w:rsidRPr="001B1AE7" w:rsidRDefault="009572F5" w:rsidP="009572F5">
      <w:pPr>
        <w:pStyle w:val="VCAAbullet"/>
        <w:rPr>
          <w:lang w:val="en-AU"/>
        </w:rPr>
      </w:pPr>
      <w:r w:rsidRPr="001B1AE7">
        <w:rPr>
          <w:lang w:val="en-AU"/>
        </w:rPr>
        <w:t>scientific trials and experiments (field-based or in a laboratory)</w:t>
      </w:r>
    </w:p>
    <w:p w14:paraId="5F602186" w14:textId="77777777" w:rsidR="009572F5" w:rsidRPr="001B1AE7" w:rsidRDefault="009572F5" w:rsidP="009572F5">
      <w:pPr>
        <w:pStyle w:val="VCAAbullet"/>
        <w:rPr>
          <w:lang w:val="en-AU"/>
        </w:rPr>
      </w:pPr>
      <w:r w:rsidRPr="001B1AE7">
        <w:rPr>
          <w:lang w:val="en-AU"/>
        </w:rPr>
        <w:t>data collection, analysis and application</w:t>
      </w:r>
    </w:p>
    <w:p w14:paraId="05F2FF9A" w14:textId="77777777" w:rsidR="009572F5" w:rsidRPr="001B1AE7" w:rsidRDefault="009572F5" w:rsidP="009572F5">
      <w:pPr>
        <w:pStyle w:val="VCAAbullet"/>
        <w:rPr>
          <w:lang w:val="en-AU"/>
        </w:rPr>
      </w:pPr>
      <w:r w:rsidRPr="001B1AE7">
        <w:rPr>
          <w:lang w:val="en-AU" w:eastAsia="en-AU"/>
        </w:rPr>
        <w:t xml:space="preserve">business or entrepreneurial practices including value-adding activities </w:t>
      </w:r>
    </w:p>
    <w:p w14:paraId="56447C54" w14:textId="77777777" w:rsidR="009572F5" w:rsidRPr="001B1AE7" w:rsidRDefault="009572F5" w:rsidP="009572F5">
      <w:pPr>
        <w:pStyle w:val="VCAAbullet"/>
        <w:rPr>
          <w:lang w:val="en-AU"/>
        </w:rPr>
      </w:pPr>
      <w:r w:rsidRPr="001B1AE7">
        <w:rPr>
          <w:lang w:val="en-AU"/>
        </w:rPr>
        <w:t>investigation of best-practice case studies</w:t>
      </w:r>
    </w:p>
    <w:p w14:paraId="1C628400" w14:textId="7E043A26" w:rsidR="009572F5" w:rsidRPr="001B1AE7" w:rsidRDefault="009572F5" w:rsidP="009572F5">
      <w:pPr>
        <w:pStyle w:val="VCAAbullet"/>
        <w:rPr>
          <w:lang w:val="en-AU"/>
        </w:rPr>
      </w:pPr>
      <w:r w:rsidRPr="001B1AE7">
        <w:rPr>
          <w:lang w:val="en-AU"/>
        </w:rPr>
        <w:t xml:space="preserve">virtual reality </w:t>
      </w:r>
      <w:r w:rsidR="000830CE">
        <w:rPr>
          <w:lang w:val="en-AU"/>
        </w:rPr>
        <w:t>experiences</w:t>
      </w:r>
      <w:r w:rsidR="00973387" w:rsidRPr="001B1AE7">
        <w:rPr>
          <w:lang w:val="en-AU"/>
        </w:rPr>
        <w:t>.</w:t>
      </w:r>
    </w:p>
    <w:p w14:paraId="68398AD8" w14:textId="77777777" w:rsidR="000830CE" w:rsidRDefault="000830CE">
      <w:pPr>
        <w:rPr>
          <w:rFonts w:ascii="Arial" w:hAnsi="Arial" w:cs="Arial"/>
          <w:b/>
          <w:color w:val="000000" w:themeColor="text1"/>
          <w:sz w:val="32"/>
          <w:szCs w:val="28"/>
        </w:rPr>
      </w:pPr>
      <w:bookmarkStart w:id="69" w:name="_Toc520711568"/>
      <w:bookmarkStart w:id="70" w:name="_Toc520123842"/>
      <w:bookmarkStart w:id="71" w:name="_Toc529366027"/>
      <w:bookmarkStart w:id="72" w:name="_Toc532203427"/>
      <w:bookmarkStart w:id="73" w:name="_Toc520711567"/>
      <w:bookmarkStart w:id="74" w:name="_Toc520123841"/>
      <w:r>
        <w:br w:type="page"/>
      </w:r>
    </w:p>
    <w:p w14:paraId="0A6EB38B" w14:textId="1FC1C89A" w:rsidR="009572F5" w:rsidRPr="001B1AE7" w:rsidRDefault="009572F5" w:rsidP="009572F5">
      <w:pPr>
        <w:pStyle w:val="VCAAHeading2"/>
        <w:keepNext/>
        <w:rPr>
          <w:lang w:val="en-AU"/>
        </w:rPr>
      </w:pPr>
      <w:r w:rsidRPr="001B1AE7">
        <w:rPr>
          <w:lang w:val="en-AU"/>
        </w:rPr>
        <w:lastRenderedPageBreak/>
        <w:t>Health and safety</w:t>
      </w:r>
      <w:bookmarkEnd w:id="69"/>
      <w:bookmarkEnd w:id="70"/>
      <w:bookmarkEnd w:id="71"/>
      <w:bookmarkEnd w:id="72"/>
    </w:p>
    <w:p w14:paraId="53EA902B" w14:textId="77777777" w:rsidR="009572F5" w:rsidRPr="001B1AE7" w:rsidRDefault="009572F5" w:rsidP="009572F5">
      <w:pPr>
        <w:pStyle w:val="VCAAbody"/>
        <w:keepNext/>
        <w:ind w:right="238"/>
        <w:rPr>
          <w:lang w:val="en-AU"/>
        </w:rPr>
      </w:pPr>
      <w:r w:rsidRPr="001B1AE7">
        <w:rPr>
          <w:lang w:val="en-AU"/>
        </w:rPr>
        <w:t>Risk and safety assessment, and the principles of occupational health and safety, are integral to agricultural and horticultural practices and systems and must underpin all practical tasks and theoretical responses. For the purposes of this study, mental health and wellbeing is an essential component of OH&amp;S in agricultural and horticultural industries.</w:t>
      </w:r>
    </w:p>
    <w:p w14:paraId="68A9B60F" w14:textId="6FED91F8" w:rsidR="009572F5" w:rsidRPr="001B1AE7" w:rsidRDefault="009572F5" w:rsidP="009572F5">
      <w:pPr>
        <w:pStyle w:val="VCAAHeading2"/>
        <w:rPr>
          <w:lang w:val="en-AU"/>
        </w:rPr>
      </w:pPr>
      <w:bookmarkStart w:id="75" w:name="_Toc529366028"/>
      <w:bookmarkStart w:id="76" w:name="_Toc532203428"/>
      <w:r w:rsidRPr="001B1AE7">
        <w:rPr>
          <w:lang w:val="en-AU"/>
        </w:rPr>
        <w:t>Innovation, technology and data</w:t>
      </w:r>
      <w:bookmarkEnd w:id="73"/>
      <w:bookmarkEnd w:id="74"/>
      <w:bookmarkEnd w:id="75"/>
      <w:bookmarkEnd w:id="76"/>
    </w:p>
    <w:p w14:paraId="51BA41A1" w14:textId="2A5C946E" w:rsidR="009572F5" w:rsidRPr="001B1AE7" w:rsidRDefault="009572F5" w:rsidP="009572F5">
      <w:pPr>
        <w:pStyle w:val="VCAAbody"/>
        <w:rPr>
          <w:lang w:val="en-AU"/>
        </w:rPr>
      </w:pPr>
      <w:r w:rsidRPr="001B1AE7">
        <w:rPr>
          <w:lang w:val="en-AU"/>
        </w:rPr>
        <w:t>Contemporary agricultural and horticultural industries are subject to pervasive change and innovation, resulting in developments in technology, information</w:t>
      </w:r>
      <w:r w:rsidR="00F24B17">
        <w:rPr>
          <w:lang w:val="en-AU"/>
        </w:rPr>
        <w:t xml:space="preserve"> </w:t>
      </w:r>
      <w:r w:rsidRPr="001B1AE7">
        <w:rPr>
          <w:lang w:val="en-AU"/>
        </w:rPr>
        <w:t xml:space="preserve">sharing and communications. Demographics, climate, the role of large agribusinesses, the advent of automation and the widening use of data have transformed food and fibre production in recent decades, along with customer engagement and expectation. </w:t>
      </w:r>
    </w:p>
    <w:p w14:paraId="717491B4" w14:textId="77777777" w:rsidR="009572F5" w:rsidRPr="001B1AE7" w:rsidRDefault="009572F5" w:rsidP="009572F5">
      <w:pPr>
        <w:pStyle w:val="VCAAHeading2"/>
        <w:rPr>
          <w:lang w:val="en-AU"/>
        </w:rPr>
      </w:pPr>
      <w:bookmarkStart w:id="77" w:name="_Toc520711570"/>
      <w:bookmarkStart w:id="78" w:name="_Toc520123844"/>
      <w:bookmarkStart w:id="79" w:name="_Toc529366029"/>
      <w:bookmarkStart w:id="80" w:name="_Toc532203429"/>
      <w:bookmarkStart w:id="81" w:name="_Toc520711569"/>
      <w:bookmarkStart w:id="82" w:name="_Toc520123843"/>
      <w:r w:rsidRPr="001B1AE7">
        <w:rPr>
          <w:lang w:val="en-AU"/>
        </w:rPr>
        <w:t>Issues in food and fibre production</w:t>
      </w:r>
      <w:bookmarkEnd w:id="77"/>
      <w:bookmarkEnd w:id="78"/>
      <w:bookmarkEnd w:id="79"/>
      <w:bookmarkEnd w:id="80"/>
    </w:p>
    <w:p w14:paraId="2006ACE4" w14:textId="3CB709C5" w:rsidR="009572F5" w:rsidRPr="001B1AE7" w:rsidRDefault="009572F5" w:rsidP="009572F5">
      <w:pPr>
        <w:pStyle w:val="VCAAbody"/>
        <w:rPr>
          <w:lang w:val="en-AU"/>
        </w:rPr>
      </w:pPr>
      <w:r w:rsidRPr="001B1AE7">
        <w:rPr>
          <w:lang w:val="en-AU"/>
        </w:rPr>
        <w:t xml:space="preserve">Many aspects of food and fibre production are subject to public scrutiny and to government action and regulation. Some </w:t>
      </w:r>
      <w:r w:rsidR="00470C02">
        <w:rPr>
          <w:lang w:val="en-AU"/>
        </w:rPr>
        <w:t xml:space="preserve">aspects </w:t>
      </w:r>
      <w:r w:rsidRPr="001B1AE7">
        <w:rPr>
          <w:lang w:val="en-AU"/>
        </w:rPr>
        <w:t>are contentious and/or politicised in public discourse and are therefore seen as ‘</w:t>
      </w:r>
      <w:proofErr w:type="gramStart"/>
      <w:r w:rsidRPr="001B1AE7">
        <w:rPr>
          <w:lang w:val="en-AU"/>
        </w:rPr>
        <w:t>issues’</w:t>
      </w:r>
      <w:proofErr w:type="gramEnd"/>
      <w:r w:rsidRPr="001B1AE7">
        <w:rPr>
          <w:lang w:val="en-AU"/>
        </w:rPr>
        <w:t xml:space="preserve">. Issues may be entrenched and ongoing or flashpoints that demand resolution. Consequences for agricultural and horticultural practices can be sudden, unpredictable and costly. Conversely, positive change may </w:t>
      </w:r>
      <w:proofErr w:type="gramStart"/>
      <w:r w:rsidRPr="001B1AE7">
        <w:rPr>
          <w:lang w:val="en-AU"/>
        </w:rPr>
        <w:t>occur</w:t>
      </w:r>
      <w:proofErr w:type="gramEnd"/>
      <w:r w:rsidRPr="001B1AE7">
        <w:rPr>
          <w:lang w:val="en-AU"/>
        </w:rPr>
        <w:t xml:space="preserve"> and new business opportunities arise. Consideration of issues is integrated throughout each unit of this study to reflect the constant awareness and preparedness necessary in </w:t>
      </w:r>
      <w:r w:rsidR="00470C02">
        <w:rPr>
          <w:lang w:val="en-AU"/>
        </w:rPr>
        <w:t xml:space="preserve">the </w:t>
      </w:r>
      <w:r w:rsidRPr="001B1AE7">
        <w:rPr>
          <w:lang w:val="en-AU"/>
        </w:rPr>
        <w:t>food and fibre industries.</w:t>
      </w:r>
    </w:p>
    <w:p w14:paraId="3B235C1A" w14:textId="77777777" w:rsidR="009572F5" w:rsidRPr="001B1AE7" w:rsidRDefault="009572F5" w:rsidP="009572F5">
      <w:pPr>
        <w:pStyle w:val="VCAAHeading2"/>
        <w:rPr>
          <w:lang w:val="en-AU"/>
        </w:rPr>
      </w:pPr>
      <w:bookmarkStart w:id="83" w:name="_Toc520711565"/>
      <w:bookmarkStart w:id="84" w:name="_Toc520123839"/>
      <w:bookmarkStart w:id="85" w:name="_Toc529366030"/>
      <w:bookmarkStart w:id="86" w:name="_Toc532203430"/>
      <w:r w:rsidRPr="001B1AE7">
        <w:rPr>
          <w:lang w:val="en-AU"/>
        </w:rPr>
        <w:t>Scientific methodology</w:t>
      </w:r>
      <w:bookmarkEnd w:id="83"/>
      <w:bookmarkEnd w:id="84"/>
      <w:bookmarkEnd w:id="85"/>
      <w:bookmarkEnd w:id="86"/>
    </w:p>
    <w:p w14:paraId="569130E7" w14:textId="1175B87E" w:rsidR="009572F5" w:rsidRPr="001B1AE7" w:rsidRDefault="009572F5" w:rsidP="009572F5">
      <w:pPr>
        <w:pStyle w:val="VCAAbody"/>
        <w:rPr>
          <w:lang w:val="en-AU"/>
        </w:rPr>
      </w:pPr>
      <w:r w:rsidRPr="001B1AE7">
        <w:rPr>
          <w:lang w:val="en-AU"/>
        </w:rPr>
        <w:t xml:space="preserve">The development of skills in testing, measuring and monitoring conditions and practices in food and fibre production is both vital and ongoing. Evidence-based assessments and decisions are integral to everyday agricultural and horticultural practices and to long-term viable and sustainable production. </w:t>
      </w:r>
      <w:r w:rsidR="0050208A">
        <w:rPr>
          <w:lang w:val="en-AU"/>
        </w:rPr>
        <w:t xml:space="preserve">It is essential that a scientific methodology is used when collecting, analysing and evaluating </w:t>
      </w:r>
      <w:r w:rsidRPr="001B1AE7">
        <w:rPr>
          <w:lang w:val="en-AU"/>
        </w:rPr>
        <w:t>data</w:t>
      </w:r>
      <w:r w:rsidR="0050208A">
        <w:rPr>
          <w:lang w:val="en-AU"/>
        </w:rPr>
        <w:t xml:space="preserve"> for </w:t>
      </w:r>
      <w:r w:rsidRPr="001B1AE7">
        <w:rPr>
          <w:lang w:val="en-AU"/>
        </w:rPr>
        <w:t xml:space="preserve">agricultural and horticultural contexts and applications. </w:t>
      </w:r>
      <w:r w:rsidR="0050208A">
        <w:rPr>
          <w:lang w:val="en-AU"/>
        </w:rPr>
        <w:t>This e</w:t>
      </w:r>
      <w:r w:rsidRPr="001B1AE7">
        <w:rPr>
          <w:lang w:val="en-AU"/>
        </w:rPr>
        <w:t>vidence-based investigation should take the following form:</w:t>
      </w:r>
    </w:p>
    <w:p w14:paraId="1B0DF77F" w14:textId="77777777" w:rsidR="009572F5" w:rsidRPr="001B1AE7" w:rsidRDefault="009572F5" w:rsidP="009572F5">
      <w:pPr>
        <w:pStyle w:val="VCAAbullet"/>
        <w:rPr>
          <w:lang w:val="en-AU"/>
        </w:rPr>
      </w:pPr>
      <w:r w:rsidRPr="001B1AE7">
        <w:rPr>
          <w:lang w:val="en-AU"/>
        </w:rPr>
        <w:t>develop aims and questions, formulate hypotheses and make predictions</w:t>
      </w:r>
    </w:p>
    <w:p w14:paraId="01DC73FE" w14:textId="77777777" w:rsidR="009572F5" w:rsidRPr="001B1AE7" w:rsidRDefault="009572F5" w:rsidP="009572F5">
      <w:pPr>
        <w:pStyle w:val="VCAAbullet"/>
        <w:rPr>
          <w:lang w:val="en-AU"/>
        </w:rPr>
      </w:pPr>
      <w:r w:rsidRPr="001B1AE7">
        <w:rPr>
          <w:lang w:val="en-AU"/>
        </w:rPr>
        <w:t>plan and undertake investigations</w:t>
      </w:r>
    </w:p>
    <w:p w14:paraId="015A9B3D" w14:textId="77777777" w:rsidR="009572F5" w:rsidRPr="001B1AE7" w:rsidRDefault="009572F5" w:rsidP="009572F5">
      <w:pPr>
        <w:pStyle w:val="VCAAbullet"/>
        <w:rPr>
          <w:lang w:val="en-AU"/>
        </w:rPr>
      </w:pPr>
      <w:r w:rsidRPr="001B1AE7">
        <w:rPr>
          <w:lang w:val="en-AU"/>
        </w:rPr>
        <w:t>comply with safety and ethical guidelines</w:t>
      </w:r>
    </w:p>
    <w:p w14:paraId="0C021CFA" w14:textId="77777777" w:rsidR="009572F5" w:rsidRPr="001B1AE7" w:rsidRDefault="009572F5" w:rsidP="009572F5">
      <w:pPr>
        <w:pStyle w:val="VCAAbullet"/>
        <w:rPr>
          <w:lang w:val="en-AU"/>
        </w:rPr>
      </w:pPr>
      <w:r w:rsidRPr="001B1AE7">
        <w:rPr>
          <w:lang w:val="en-AU"/>
        </w:rPr>
        <w:t>conduct investigations to collect and record data</w:t>
      </w:r>
    </w:p>
    <w:p w14:paraId="481E5491" w14:textId="77777777" w:rsidR="009572F5" w:rsidRPr="001B1AE7" w:rsidRDefault="009572F5" w:rsidP="009572F5">
      <w:pPr>
        <w:pStyle w:val="VCAAbullet"/>
        <w:rPr>
          <w:lang w:val="en-AU"/>
        </w:rPr>
      </w:pPr>
      <w:r w:rsidRPr="001B1AE7">
        <w:rPr>
          <w:lang w:val="en-AU"/>
        </w:rPr>
        <w:t>analyse and evaluate data, methods and scientific models</w:t>
      </w:r>
    </w:p>
    <w:p w14:paraId="4E9F1CC4" w14:textId="77777777" w:rsidR="009572F5" w:rsidRPr="001B1AE7" w:rsidRDefault="009572F5" w:rsidP="009572F5">
      <w:pPr>
        <w:pStyle w:val="VCAAbullet"/>
        <w:rPr>
          <w:lang w:val="en-AU"/>
        </w:rPr>
      </w:pPr>
      <w:r w:rsidRPr="001B1AE7">
        <w:rPr>
          <w:lang w:val="en-AU"/>
        </w:rPr>
        <w:t>draw evidence-based conclusions</w:t>
      </w:r>
    </w:p>
    <w:p w14:paraId="491F724E" w14:textId="77777777" w:rsidR="009572F5" w:rsidRPr="001B1AE7" w:rsidRDefault="009572F5" w:rsidP="009572F5">
      <w:pPr>
        <w:pStyle w:val="VCAAbullet"/>
        <w:rPr>
          <w:lang w:val="en-AU"/>
        </w:rPr>
      </w:pPr>
      <w:r w:rsidRPr="001B1AE7">
        <w:rPr>
          <w:lang w:val="en-AU"/>
        </w:rPr>
        <w:t>communicate and explain scientific ideas.</w:t>
      </w:r>
    </w:p>
    <w:p w14:paraId="5670F1C7" w14:textId="77777777" w:rsidR="009572F5" w:rsidRPr="001B1AE7" w:rsidRDefault="009572F5" w:rsidP="009572F5">
      <w:pPr>
        <w:pStyle w:val="VCAAHeading2"/>
        <w:rPr>
          <w:lang w:val="en-AU"/>
        </w:rPr>
      </w:pPr>
      <w:bookmarkStart w:id="87" w:name="_Toc520711566"/>
      <w:bookmarkStart w:id="88" w:name="_Toc520123840"/>
      <w:bookmarkStart w:id="89" w:name="_Toc529366031"/>
      <w:bookmarkStart w:id="90" w:name="_Toc532203431"/>
      <w:r w:rsidRPr="001B1AE7">
        <w:rPr>
          <w:lang w:val="en-AU"/>
        </w:rPr>
        <w:t>Sustainability</w:t>
      </w:r>
      <w:bookmarkEnd w:id="87"/>
      <w:bookmarkEnd w:id="88"/>
      <w:bookmarkEnd w:id="89"/>
      <w:bookmarkEnd w:id="90"/>
    </w:p>
    <w:p w14:paraId="7939B49D" w14:textId="6BA23D90" w:rsidR="009572F5" w:rsidRPr="00C133F3" w:rsidRDefault="009572F5" w:rsidP="000830CE">
      <w:pPr>
        <w:pStyle w:val="VCAAbullet"/>
        <w:numPr>
          <w:ilvl w:val="0"/>
          <w:numId w:val="0"/>
        </w:numPr>
        <w:rPr>
          <w:bCs/>
          <w:sz w:val="40"/>
          <w:szCs w:val="40"/>
        </w:rPr>
      </w:pPr>
      <w:r w:rsidRPr="001B1AE7">
        <w:rPr>
          <w:rFonts w:eastAsiaTheme="minorHAnsi"/>
          <w:kern w:val="0"/>
          <w:lang w:val="en-AU" w:eastAsia="en-US"/>
        </w:rPr>
        <w:t xml:space="preserve">Sustainability is presented throughout this study as a complex, holistic concept with environmental, social and economic dimensions. The environmental dimension </w:t>
      </w:r>
      <w:r w:rsidR="00810FCF">
        <w:rPr>
          <w:rFonts w:eastAsiaTheme="minorHAnsi"/>
          <w:kern w:val="0"/>
          <w:lang w:val="en-AU" w:eastAsia="en-US"/>
        </w:rPr>
        <w:t>focuses on</w:t>
      </w:r>
      <w:r w:rsidR="00810FCF" w:rsidRPr="001B1AE7">
        <w:rPr>
          <w:rFonts w:eastAsiaTheme="minorHAnsi"/>
          <w:kern w:val="0"/>
          <w:lang w:val="en-AU" w:eastAsia="en-US"/>
        </w:rPr>
        <w:t xml:space="preserve"> </w:t>
      </w:r>
      <w:r w:rsidRPr="001B1AE7">
        <w:rPr>
          <w:rFonts w:eastAsiaTheme="minorHAnsi"/>
          <w:kern w:val="0"/>
          <w:lang w:val="en-AU" w:eastAsia="en-US"/>
        </w:rPr>
        <w:t>biodiversity and climate change, with investigation of protection, mitigation and rehabilitation strategies extending across land, soil, water and air. Social sustainability relates to individuals having a decent standard of living in a healthy environment</w:t>
      </w:r>
      <w:r w:rsidR="00F7443C">
        <w:rPr>
          <w:rFonts w:eastAsiaTheme="minorHAnsi"/>
          <w:kern w:val="0"/>
          <w:lang w:val="en-AU" w:eastAsia="en-US"/>
        </w:rPr>
        <w:t>.</w:t>
      </w:r>
      <w:r w:rsidRPr="001B1AE7">
        <w:rPr>
          <w:rFonts w:eastAsiaTheme="minorHAnsi"/>
          <w:kern w:val="0"/>
          <w:lang w:val="en-AU" w:eastAsia="en-US"/>
        </w:rPr>
        <w:t xml:space="preserve"> </w:t>
      </w:r>
      <w:r w:rsidR="00F7443C">
        <w:rPr>
          <w:rFonts w:eastAsiaTheme="minorHAnsi"/>
          <w:kern w:val="0"/>
          <w:lang w:val="en-AU" w:eastAsia="en-US"/>
        </w:rPr>
        <w:t>It</w:t>
      </w:r>
      <w:r w:rsidRPr="001B1AE7">
        <w:rPr>
          <w:rFonts w:eastAsiaTheme="minorHAnsi"/>
          <w:kern w:val="0"/>
          <w:lang w:val="en-AU" w:eastAsia="en-US"/>
        </w:rPr>
        <w:t xml:space="preserve"> includes human health incorporating wellbeing and resilience, democratic decision-making and fair employment conditions. It extends to land custodianship that is considerate of the broad community and future generations. Economic sustainability refers to managing agricultural and horticultural practices in a way that supports long-term economic production.</w:t>
      </w:r>
      <w:bookmarkStart w:id="91" w:name="_Toc520711572"/>
      <w:bookmarkStart w:id="92" w:name="_Toc529366032"/>
      <w:bookmarkEnd w:id="81"/>
      <w:bookmarkEnd w:id="82"/>
      <w:r w:rsidRPr="00D92725">
        <w:br w:type="page"/>
      </w:r>
    </w:p>
    <w:p w14:paraId="02243C54" w14:textId="77777777" w:rsidR="001B1AE7" w:rsidRPr="00C133F3" w:rsidRDefault="001B1AE7" w:rsidP="009572F5">
      <w:pPr>
        <w:pStyle w:val="VCAAHeading1"/>
        <w:rPr>
          <w:b w:val="0"/>
          <w:bCs/>
          <w:lang w:val="en-AU"/>
        </w:rPr>
      </w:pPr>
      <w:bookmarkStart w:id="93" w:name="_Toc532203432"/>
    </w:p>
    <w:p w14:paraId="5E8F40B4" w14:textId="7909A5A2" w:rsidR="009572F5" w:rsidRPr="001B1AE7" w:rsidRDefault="009572F5" w:rsidP="009572F5">
      <w:pPr>
        <w:pStyle w:val="VCAAHeading1"/>
        <w:rPr>
          <w:lang w:val="en-AU"/>
        </w:rPr>
      </w:pPr>
      <w:r w:rsidRPr="001B1AE7">
        <w:rPr>
          <w:lang w:val="en-AU"/>
        </w:rPr>
        <w:t>Unit 1: Change and opportunity</w:t>
      </w:r>
      <w:bookmarkEnd w:id="91"/>
      <w:bookmarkEnd w:id="92"/>
      <w:bookmarkEnd w:id="93"/>
    </w:p>
    <w:p w14:paraId="38B221FE" w14:textId="2995FDB8" w:rsidR="009572F5" w:rsidRPr="001B1AE7" w:rsidRDefault="009572F5" w:rsidP="009572F5">
      <w:pPr>
        <w:pStyle w:val="VCAAbody"/>
        <w:rPr>
          <w:lang w:val="en-AU"/>
        </w:rPr>
      </w:pPr>
      <w:r w:rsidRPr="001B1AE7">
        <w:rPr>
          <w:lang w:val="en-AU"/>
        </w:rPr>
        <w:t xml:space="preserve">In this unit students develop their understanding of Australia’s agricultural and horticultural industries and research the opportunities and practical realities of working in the sector. They consider sources of food and fibre indigenous to Victoria prior to European settlement, and </w:t>
      </w:r>
      <w:r w:rsidR="004A22F5">
        <w:rPr>
          <w:lang w:val="en-AU"/>
        </w:rPr>
        <w:t xml:space="preserve">current and past </w:t>
      </w:r>
      <w:r w:rsidRPr="001B1AE7">
        <w:rPr>
          <w:lang w:val="en-AU"/>
        </w:rPr>
        <w:t>perceptions of Australian agricultural and horticultural industries</w:t>
      </w:r>
      <w:r w:rsidR="004A22F5">
        <w:rPr>
          <w:lang w:val="en-AU"/>
        </w:rPr>
        <w:t>.</w:t>
      </w:r>
      <w:r w:rsidRPr="001B1AE7">
        <w:rPr>
          <w:lang w:val="en-AU"/>
        </w:rPr>
        <w:t xml:space="preserve"> Students explore contemporary career pathways and professional roles, with a focus on innovation and creative problem</w:t>
      </w:r>
      <w:r w:rsidR="004A22F5">
        <w:rPr>
          <w:lang w:val="en-AU"/>
        </w:rPr>
        <w:t xml:space="preserve"> </w:t>
      </w:r>
      <w:r w:rsidRPr="001B1AE7">
        <w:rPr>
          <w:lang w:val="en-AU"/>
        </w:rPr>
        <w:t xml:space="preserve">solving in the face of change and challenge. Students seek to understand socio-cultural influences on food and fibre practices, and best practice in agriculture and horticulture in terms of climate zones, soil quality, plant and animal selection, workplace health and safety, and the collection and analysis of quality-assurance data. </w:t>
      </w:r>
      <w:r w:rsidR="00AE4E59">
        <w:rPr>
          <w:lang w:val="en-AU"/>
        </w:rPr>
        <w:t>Students undertake p</w:t>
      </w:r>
      <w:r w:rsidRPr="001B1AE7">
        <w:rPr>
          <w:lang w:val="en-AU"/>
        </w:rPr>
        <w:t xml:space="preserve">ractical </w:t>
      </w:r>
      <w:r w:rsidR="000830CE">
        <w:rPr>
          <w:lang w:val="en-AU"/>
        </w:rPr>
        <w:t>tasks</w:t>
      </w:r>
      <w:r w:rsidRPr="001B1AE7">
        <w:rPr>
          <w:lang w:val="en-AU"/>
        </w:rPr>
        <w:t xml:space="preserve"> reflect</w:t>
      </w:r>
      <w:r w:rsidR="00AE4E59">
        <w:rPr>
          <w:lang w:val="en-AU"/>
        </w:rPr>
        <w:t>ing</w:t>
      </w:r>
      <w:r w:rsidRPr="001B1AE7">
        <w:rPr>
          <w:lang w:val="en-AU"/>
        </w:rPr>
        <w:t xml:space="preserve"> best-practice understandings.</w:t>
      </w:r>
    </w:p>
    <w:p w14:paraId="24CED6A1" w14:textId="77777777" w:rsidR="009572F5" w:rsidRPr="001B1AE7" w:rsidRDefault="009572F5" w:rsidP="009572F5">
      <w:pPr>
        <w:pStyle w:val="VCAAHeading2"/>
        <w:rPr>
          <w:lang w:val="en-AU"/>
        </w:rPr>
      </w:pPr>
      <w:bookmarkStart w:id="94" w:name="_Toc520711573"/>
      <w:bookmarkStart w:id="95" w:name="_Toc529366033"/>
      <w:bookmarkStart w:id="96" w:name="_Toc532203433"/>
      <w:r w:rsidRPr="001B1AE7">
        <w:rPr>
          <w:lang w:val="en-AU"/>
        </w:rPr>
        <w:t>Area of Study 1</w:t>
      </w:r>
      <w:bookmarkEnd w:id="94"/>
      <w:bookmarkEnd w:id="95"/>
      <w:bookmarkEnd w:id="96"/>
    </w:p>
    <w:p w14:paraId="2E0CB1A9" w14:textId="77777777" w:rsidR="009572F5" w:rsidRPr="001B1AE7" w:rsidRDefault="009572F5" w:rsidP="009572F5">
      <w:pPr>
        <w:pStyle w:val="VCAAHeading3"/>
        <w:rPr>
          <w:lang w:val="en-AU"/>
        </w:rPr>
      </w:pPr>
      <w:bookmarkStart w:id="97" w:name="_Toc520711574"/>
      <w:bookmarkStart w:id="98" w:name="_Toc520123848"/>
      <w:bookmarkStart w:id="99" w:name="_Toc529366034"/>
      <w:bookmarkStart w:id="100" w:name="_Toc532203434"/>
      <w:r w:rsidRPr="001B1AE7">
        <w:rPr>
          <w:lang w:val="en-AU"/>
        </w:rPr>
        <w:t>Food and fibre industries</w:t>
      </w:r>
      <w:bookmarkEnd w:id="97"/>
      <w:bookmarkEnd w:id="98"/>
      <w:bookmarkEnd w:id="99"/>
      <w:bookmarkEnd w:id="100"/>
    </w:p>
    <w:p w14:paraId="39620E7D" w14:textId="66EB3201" w:rsidR="00470C02" w:rsidRDefault="000534DD" w:rsidP="009572F5">
      <w:pPr>
        <w:pStyle w:val="VCAAbody"/>
        <w:rPr>
          <w:lang w:val="en-AU"/>
        </w:rPr>
      </w:pPr>
      <w:r>
        <w:rPr>
          <w:lang w:val="en-AU"/>
        </w:rPr>
        <w:t>In t</w:t>
      </w:r>
      <w:r w:rsidR="009572F5" w:rsidRPr="001B1AE7">
        <w:rPr>
          <w:lang w:val="en-AU"/>
        </w:rPr>
        <w:t>his area of study</w:t>
      </w:r>
      <w:r>
        <w:rPr>
          <w:lang w:val="en-AU"/>
        </w:rPr>
        <w:t xml:space="preserve"> students are</w:t>
      </w:r>
      <w:r w:rsidR="009572F5" w:rsidRPr="001B1AE7">
        <w:rPr>
          <w:lang w:val="en-AU"/>
        </w:rPr>
        <w:t xml:space="preserve"> introduce</w:t>
      </w:r>
      <w:r>
        <w:rPr>
          <w:lang w:val="en-AU"/>
        </w:rPr>
        <w:t>d to</w:t>
      </w:r>
      <w:r w:rsidR="009572F5" w:rsidRPr="001B1AE7">
        <w:rPr>
          <w:lang w:val="en-AU"/>
        </w:rPr>
        <w:t xml:space="preserve"> agriculture and horticulture as industries that are valued by Australians for cultural and social reasons</w:t>
      </w:r>
      <w:r w:rsidR="001B3B4D">
        <w:rPr>
          <w:lang w:val="en-AU"/>
        </w:rPr>
        <w:t>, as well as being</w:t>
      </w:r>
      <w:r w:rsidR="001B3B4D" w:rsidRPr="00AA4131">
        <w:rPr>
          <w:lang w:val="en-AU"/>
        </w:rPr>
        <w:t xml:space="preserve"> vital to </w:t>
      </w:r>
      <w:r w:rsidR="001B3B4D">
        <w:rPr>
          <w:lang w:val="en-AU"/>
        </w:rPr>
        <w:t>Australia’s economic prosperity</w:t>
      </w:r>
      <w:r w:rsidR="009572F5" w:rsidRPr="001B1AE7">
        <w:rPr>
          <w:lang w:val="en-AU"/>
        </w:rPr>
        <w:t xml:space="preserve">. </w:t>
      </w:r>
      <w:r w:rsidR="00470C02">
        <w:rPr>
          <w:lang w:val="en-AU"/>
        </w:rPr>
        <w:t>They</w:t>
      </w:r>
      <w:r w:rsidR="00470C02" w:rsidRPr="001B1AE7">
        <w:rPr>
          <w:lang w:val="en-AU"/>
        </w:rPr>
        <w:t xml:space="preserve"> </w:t>
      </w:r>
      <w:r w:rsidR="009572F5" w:rsidRPr="001B1AE7">
        <w:rPr>
          <w:lang w:val="en-AU"/>
        </w:rPr>
        <w:t xml:space="preserve">discuss change as a significant concept in agriculture and </w:t>
      </w:r>
      <w:proofErr w:type="gramStart"/>
      <w:r w:rsidR="009572F5" w:rsidRPr="001B1AE7">
        <w:rPr>
          <w:lang w:val="en-AU"/>
        </w:rPr>
        <w:t xml:space="preserve">horticulture, </w:t>
      </w:r>
      <w:r w:rsidR="001B3B4D">
        <w:rPr>
          <w:lang w:val="en-AU"/>
        </w:rPr>
        <w:t>and</w:t>
      </w:r>
      <w:proofErr w:type="gramEnd"/>
      <w:r w:rsidR="001B3B4D">
        <w:rPr>
          <w:lang w:val="en-AU"/>
        </w:rPr>
        <w:t xml:space="preserve"> recognise how this underpins the</w:t>
      </w:r>
      <w:r w:rsidR="009572F5" w:rsidRPr="001B1AE7">
        <w:rPr>
          <w:lang w:val="en-AU"/>
        </w:rPr>
        <w:t xml:space="preserve"> importance of creative and innovative practices. </w:t>
      </w:r>
    </w:p>
    <w:p w14:paraId="38086BB3" w14:textId="37C13F67" w:rsidR="009572F5" w:rsidRPr="001B1AE7" w:rsidRDefault="00470C02" w:rsidP="009572F5">
      <w:pPr>
        <w:pStyle w:val="VCAAbody"/>
        <w:rPr>
          <w:lang w:val="en-AU"/>
        </w:rPr>
      </w:pPr>
      <w:r>
        <w:rPr>
          <w:lang w:val="en-AU"/>
        </w:rPr>
        <w:t>Students</w:t>
      </w:r>
      <w:r w:rsidRPr="001B1AE7">
        <w:rPr>
          <w:lang w:val="en-AU"/>
        </w:rPr>
        <w:t xml:space="preserve"> </w:t>
      </w:r>
      <w:r w:rsidR="009572F5" w:rsidRPr="001B1AE7">
        <w:rPr>
          <w:lang w:val="en-AU"/>
        </w:rPr>
        <w:t xml:space="preserve">consider the use of land and the sourcing of food and fibre by Victoria’s </w:t>
      </w:r>
      <w:r w:rsidR="0087795B">
        <w:rPr>
          <w:lang w:val="en-AU"/>
        </w:rPr>
        <w:t>first</w:t>
      </w:r>
      <w:r w:rsidR="009572F5" w:rsidRPr="001B1AE7">
        <w:rPr>
          <w:lang w:val="en-AU"/>
        </w:rPr>
        <w:t xml:space="preserve"> peoples prior to European settlement. </w:t>
      </w:r>
      <w:r>
        <w:rPr>
          <w:lang w:val="en-AU"/>
        </w:rPr>
        <w:t>They</w:t>
      </w:r>
      <w:r w:rsidRPr="001B1AE7" w:rsidDel="001459ED">
        <w:rPr>
          <w:lang w:val="en-AU"/>
        </w:rPr>
        <w:t xml:space="preserve"> </w:t>
      </w:r>
      <w:r w:rsidR="009572F5" w:rsidRPr="001B1AE7" w:rsidDel="001459ED">
        <w:rPr>
          <w:lang w:val="en-AU"/>
        </w:rPr>
        <w:t xml:space="preserve">investigate agricultural and horticultural production from past and present perspectives. </w:t>
      </w:r>
      <w:r>
        <w:rPr>
          <w:lang w:val="en-AU"/>
        </w:rPr>
        <w:t>Students</w:t>
      </w:r>
      <w:r w:rsidRPr="001B1AE7">
        <w:rPr>
          <w:lang w:val="en-AU"/>
        </w:rPr>
        <w:t xml:space="preserve"> </w:t>
      </w:r>
      <w:r w:rsidR="009572F5" w:rsidRPr="001B1AE7">
        <w:rPr>
          <w:lang w:val="en-AU"/>
        </w:rPr>
        <w:t xml:space="preserve">analyse a range of influences on the establishment of industries and explore career pathways and opportunities. </w:t>
      </w:r>
    </w:p>
    <w:p w14:paraId="36187A8F" w14:textId="77777777" w:rsidR="009572F5" w:rsidRPr="001B1AE7" w:rsidRDefault="009572F5" w:rsidP="009572F5">
      <w:pPr>
        <w:pStyle w:val="VCAAHeading3"/>
        <w:rPr>
          <w:lang w:val="en-AU"/>
        </w:rPr>
      </w:pPr>
      <w:bookmarkStart w:id="101" w:name="_Toc520711575"/>
      <w:bookmarkStart w:id="102" w:name="_Toc520123849"/>
      <w:bookmarkStart w:id="103" w:name="_Toc529366035"/>
      <w:bookmarkStart w:id="104" w:name="_Toc532203435"/>
      <w:r w:rsidRPr="001B1AE7">
        <w:rPr>
          <w:lang w:val="en-AU"/>
        </w:rPr>
        <w:t>Outcome 1</w:t>
      </w:r>
      <w:bookmarkEnd w:id="101"/>
      <w:bookmarkEnd w:id="102"/>
      <w:bookmarkEnd w:id="103"/>
      <w:bookmarkEnd w:id="104"/>
    </w:p>
    <w:p w14:paraId="64229331" w14:textId="77777777" w:rsidR="009572F5" w:rsidRPr="001B1AE7" w:rsidRDefault="009572F5" w:rsidP="009572F5">
      <w:pPr>
        <w:pStyle w:val="VCAAbody"/>
        <w:rPr>
          <w:lang w:val="en-AU"/>
        </w:rPr>
      </w:pPr>
      <w:r w:rsidRPr="001B1AE7">
        <w:rPr>
          <w:lang w:val="en-AU"/>
        </w:rPr>
        <w:t>On completion of this unit the student should be able to identify major food and fibre production industries in Australia, describe career pathways within these industries, discuss a range of influences on agricultural and horticultural practices, and undertake practical analysis of conditions required for food and fibre production.</w:t>
      </w:r>
    </w:p>
    <w:p w14:paraId="1D75B770"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480B0819" w14:textId="77777777" w:rsidR="009572F5" w:rsidRPr="001B1AE7" w:rsidRDefault="009572F5" w:rsidP="009572F5">
      <w:pPr>
        <w:pStyle w:val="VCAAHeading5"/>
        <w:rPr>
          <w:lang w:val="en-AU"/>
        </w:rPr>
      </w:pPr>
      <w:r w:rsidRPr="001B1AE7">
        <w:rPr>
          <w:lang w:val="en-AU"/>
        </w:rPr>
        <w:t>Key knowledge</w:t>
      </w:r>
    </w:p>
    <w:p w14:paraId="6A427AB3" w14:textId="47AB7959" w:rsidR="009572F5" w:rsidRPr="001B1AE7" w:rsidRDefault="00470C02" w:rsidP="009572F5">
      <w:pPr>
        <w:pStyle w:val="VCAAbullet"/>
        <w:rPr>
          <w:lang w:val="en-AU"/>
        </w:rPr>
      </w:pPr>
      <w:r>
        <w:rPr>
          <w:lang w:val="en-AU"/>
        </w:rPr>
        <w:t xml:space="preserve">the </w:t>
      </w:r>
      <w:r w:rsidR="009572F5" w:rsidRPr="001B1AE7">
        <w:rPr>
          <w:lang w:val="en-AU"/>
        </w:rPr>
        <w:t>use of land as a source of food and fibre by Victoria’s first peoples and European settlers</w:t>
      </w:r>
    </w:p>
    <w:p w14:paraId="136A1A25" w14:textId="7EFD3C82" w:rsidR="009572F5" w:rsidRPr="001B1AE7" w:rsidRDefault="009572F5" w:rsidP="009572F5">
      <w:pPr>
        <w:pStyle w:val="VCAAbullet"/>
        <w:rPr>
          <w:lang w:val="en-AU"/>
        </w:rPr>
      </w:pPr>
      <w:r w:rsidRPr="001B1AE7">
        <w:rPr>
          <w:lang w:val="en-AU"/>
        </w:rPr>
        <w:t xml:space="preserve">past and present perceptions of </w:t>
      </w:r>
      <w:r w:rsidR="003259EF">
        <w:rPr>
          <w:lang w:val="en-AU"/>
        </w:rPr>
        <w:t xml:space="preserve">the </w:t>
      </w:r>
      <w:r w:rsidRPr="001B1AE7">
        <w:rPr>
          <w:lang w:val="en-AU"/>
        </w:rPr>
        <w:t xml:space="preserve">cultural, social and economic roles of Australia’s agricultural and horticultural industries </w:t>
      </w:r>
    </w:p>
    <w:p w14:paraId="6879AD3E" w14:textId="77777777" w:rsidR="009572F5" w:rsidRPr="001B1AE7" w:rsidRDefault="009572F5" w:rsidP="009572F5">
      <w:pPr>
        <w:pStyle w:val="VCAAbullet"/>
        <w:rPr>
          <w:lang w:val="en-AU"/>
        </w:rPr>
      </w:pPr>
      <w:r w:rsidRPr="001B1AE7">
        <w:rPr>
          <w:lang w:val="en-AU"/>
        </w:rPr>
        <w:t>key sectors and industries producing food and fibre in Australia for domestic and export markets</w:t>
      </w:r>
    </w:p>
    <w:p w14:paraId="1EF81F62" w14:textId="1D00D08A" w:rsidR="009572F5" w:rsidRPr="001B1AE7" w:rsidRDefault="009572F5" w:rsidP="009572F5">
      <w:pPr>
        <w:pStyle w:val="VCAAbullet"/>
        <w:rPr>
          <w:lang w:val="en-AU"/>
        </w:rPr>
      </w:pPr>
      <w:r w:rsidRPr="001B1AE7">
        <w:rPr>
          <w:lang w:val="en-AU"/>
        </w:rPr>
        <w:t>major climate zones in Australia and the</w:t>
      </w:r>
      <w:r w:rsidR="00014DD8">
        <w:rPr>
          <w:lang w:val="en-AU"/>
        </w:rPr>
        <w:t>ir</w:t>
      </w:r>
      <w:r w:rsidRPr="001B1AE7">
        <w:rPr>
          <w:lang w:val="en-AU"/>
        </w:rPr>
        <w:t xml:space="preserve"> key food and fibre industries </w:t>
      </w:r>
    </w:p>
    <w:p w14:paraId="2FD8AFBF" w14:textId="6F316F4D" w:rsidR="009572F5" w:rsidRPr="001B1AE7" w:rsidRDefault="009572F5" w:rsidP="000830CE">
      <w:pPr>
        <w:pStyle w:val="VCAAbullet"/>
        <w:rPr>
          <w:lang w:val="en-AU"/>
        </w:rPr>
      </w:pPr>
      <w:r w:rsidRPr="001B1AE7">
        <w:rPr>
          <w:lang w:val="en-AU"/>
        </w:rPr>
        <w:t xml:space="preserve">influences on the establishment and location of </w:t>
      </w:r>
      <w:proofErr w:type="gramStart"/>
      <w:r w:rsidRPr="001B1AE7">
        <w:rPr>
          <w:lang w:val="en-AU"/>
        </w:rPr>
        <w:t>particular food</w:t>
      </w:r>
      <w:proofErr w:type="gramEnd"/>
      <w:r w:rsidRPr="001B1AE7">
        <w:rPr>
          <w:lang w:val="en-AU"/>
        </w:rPr>
        <w:t xml:space="preserve"> a</w:t>
      </w:r>
      <w:r w:rsidR="000830CE">
        <w:rPr>
          <w:lang w:val="en-AU"/>
        </w:rPr>
        <w:t xml:space="preserve">nd fibre industries in Victoria: </w:t>
      </w:r>
      <w:r w:rsidR="000830CE" w:rsidRPr="001B1AE7">
        <w:rPr>
          <w:lang w:val="en-AU"/>
        </w:rPr>
        <w:t>climatic conditions</w:t>
      </w:r>
      <w:r w:rsidR="000830CE">
        <w:rPr>
          <w:lang w:val="en-AU"/>
        </w:rPr>
        <w:t xml:space="preserve">; </w:t>
      </w:r>
      <w:r w:rsidR="000830CE" w:rsidRPr="001B1AE7">
        <w:rPr>
          <w:lang w:val="en-AU"/>
        </w:rPr>
        <w:t>soil quality</w:t>
      </w:r>
      <w:r w:rsidR="000830CE">
        <w:rPr>
          <w:lang w:val="en-AU"/>
        </w:rPr>
        <w:t>;</w:t>
      </w:r>
      <w:r w:rsidR="000830CE" w:rsidRPr="001B1AE7">
        <w:rPr>
          <w:lang w:val="en-AU"/>
        </w:rPr>
        <w:t xml:space="preserve"> socio-cultural factors</w:t>
      </w:r>
    </w:p>
    <w:p w14:paraId="26DAEE42" w14:textId="434CF0EF" w:rsidR="009572F5" w:rsidRPr="001B1AE7" w:rsidRDefault="009572F5" w:rsidP="009572F5">
      <w:pPr>
        <w:pStyle w:val="VCAAbullet"/>
        <w:rPr>
          <w:lang w:val="en-AU"/>
        </w:rPr>
      </w:pPr>
      <w:r w:rsidRPr="001B1AE7">
        <w:rPr>
          <w:lang w:val="en-AU"/>
        </w:rPr>
        <w:t>the changing nature of professional roles, career pathways and employment opportunities in agriculture and horticulture</w:t>
      </w:r>
    </w:p>
    <w:p w14:paraId="37F31279" w14:textId="77BB7B50" w:rsidR="009572F5" w:rsidRPr="001B1AE7" w:rsidRDefault="00810FCF" w:rsidP="009572F5">
      <w:pPr>
        <w:pStyle w:val="VCAAbullet"/>
        <w:rPr>
          <w:lang w:val="en-AU"/>
        </w:rPr>
      </w:pPr>
      <w:r>
        <w:rPr>
          <w:lang w:val="en-AU"/>
        </w:rPr>
        <w:lastRenderedPageBreak/>
        <w:t xml:space="preserve">the </w:t>
      </w:r>
      <w:r w:rsidR="009572F5" w:rsidRPr="001B1AE7">
        <w:rPr>
          <w:lang w:val="en-AU"/>
        </w:rPr>
        <w:t>drivers of change in Australian food and fibre industries</w:t>
      </w:r>
      <w:r w:rsidR="00CF6D56">
        <w:rPr>
          <w:lang w:val="en-AU"/>
        </w:rPr>
        <w:t>,</w:t>
      </w:r>
      <w:r w:rsidR="009572F5" w:rsidRPr="001B1AE7">
        <w:rPr>
          <w:lang w:val="en-AU"/>
        </w:rPr>
        <w:t xml:space="preserve"> such as innovation and technology, consumer demand, retailer influence, ethical considerations, </w:t>
      </w:r>
      <w:r w:rsidR="00333900">
        <w:rPr>
          <w:lang w:val="en-AU"/>
        </w:rPr>
        <w:t xml:space="preserve">climate, </w:t>
      </w:r>
      <w:r w:rsidR="009572F5" w:rsidRPr="001B1AE7">
        <w:rPr>
          <w:lang w:val="en-AU"/>
        </w:rPr>
        <w:t>availability of labour, urban encroachment and global markets</w:t>
      </w:r>
    </w:p>
    <w:p w14:paraId="03188427" w14:textId="73B2DB83" w:rsidR="009572F5" w:rsidRPr="001B1AE7" w:rsidRDefault="009572F5" w:rsidP="009572F5">
      <w:pPr>
        <w:pStyle w:val="VCAAbullet"/>
        <w:rPr>
          <w:lang w:val="en-AU"/>
        </w:rPr>
      </w:pPr>
      <w:r w:rsidRPr="001B1AE7">
        <w:rPr>
          <w:lang w:val="en-AU"/>
        </w:rPr>
        <w:t>current trends and movements in agriculture and/or horticulture</w:t>
      </w:r>
      <w:r w:rsidR="00CF6D56">
        <w:rPr>
          <w:lang w:val="en-AU"/>
        </w:rPr>
        <w:t>,</w:t>
      </w:r>
      <w:r w:rsidRPr="001B1AE7">
        <w:rPr>
          <w:lang w:val="en-AU"/>
        </w:rPr>
        <w:t xml:space="preserve"> such as increased automation, factory farming, lot feeding, sustainable land management, agroecology, community-supported agriculture (CSA), farmers’ markets and urban agriculture.</w:t>
      </w:r>
    </w:p>
    <w:p w14:paraId="5E9277A0" w14:textId="77777777" w:rsidR="009572F5" w:rsidRPr="001B1AE7" w:rsidRDefault="009572F5" w:rsidP="009572F5">
      <w:pPr>
        <w:pStyle w:val="VCAAHeading5"/>
        <w:rPr>
          <w:lang w:val="en-AU"/>
        </w:rPr>
      </w:pPr>
      <w:r w:rsidRPr="001B1AE7">
        <w:rPr>
          <w:lang w:val="en-AU"/>
        </w:rPr>
        <w:t>Key skills</w:t>
      </w:r>
    </w:p>
    <w:p w14:paraId="34041C74" w14:textId="6695490D" w:rsidR="009572F5" w:rsidRPr="001B1AE7" w:rsidRDefault="00333900" w:rsidP="009572F5">
      <w:pPr>
        <w:pStyle w:val="VCAAbullet"/>
        <w:rPr>
          <w:lang w:val="en-AU"/>
        </w:rPr>
      </w:pPr>
      <w:r>
        <w:rPr>
          <w:lang w:val="en-AU"/>
        </w:rPr>
        <w:t>consider</w:t>
      </w:r>
      <w:r w:rsidR="009572F5" w:rsidRPr="001B1AE7">
        <w:rPr>
          <w:lang w:val="en-AU"/>
        </w:rPr>
        <w:t xml:space="preserve"> the use</w:t>
      </w:r>
      <w:r w:rsidR="00457775">
        <w:rPr>
          <w:lang w:val="en-AU"/>
        </w:rPr>
        <w:t>s</w:t>
      </w:r>
      <w:r w:rsidR="009572F5" w:rsidRPr="001B1AE7">
        <w:rPr>
          <w:lang w:val="en-AU"/>
        </w:rPr>
        <w:t xml:space="preserve"> of land in Australia as a source of food and fibre, with reference to contemporary and historical perspectives </w:t>
      </w:r>
    </w:p>
    <w:p w14:paraId="1CC46B21" w14:textId="77777777" w:rsidR="009572F5" w:rsidRPr="001B1AE7" w:rsidRDefault="009572F5" w:rsidP="009572F5">
      <w:pPr>
        <w:pStyle w:val="VCAAbullet"/>
        <w:rPr>
          <w:lang w:val="en-AU"/>
        </w:rPr>
      </w:pPr>
      <w:r w:rsidRPr="001B1AE7">
        <w:rPr>
          <w:lang w:val="en-AU"/>
        </w:rPr>
        <w:t xml:space="preserve">identify key agricultural and horticultural industries in Australia </w:t>
      </w:r>
    </w:p>
    <w:p w14:paraId="364E946D" w14:textId="79C3E081" w:rsidR="009572F5" w:rsidRPr="001B1AE7" w:rsidRDefault="009572F5" w:rsidP="009572F5">
      <w:pPr>
        <w:pStyle w:val="VCAAbullet"/>
        <w:rPr>
          <w:lang w:val="en-AU"/>
        </w:rPr>
      </w:pPr>
      <w:r w:rsidRPr="001B1AE7">
        <w:rPr>
          <w:lang w:val="en-AU"/>
        </w:rPr>
        <w:t>analyse relationships between regional climate, soil quality</w:t>
      </w:r>
      <w:r w:rsidR="00CF6D56">
        <w:rPr>
          <w:lang w:val="en-AU"/>
        </w:rPr>
        <w:t xml:space="preserve"> and</w:t>
      </w:r>
      <w:r w:rsidRPr="001B1AE7">
        <w:rPr>
          <w:lang w:val="en-AU"/>
        </w:rPr>
        <w:t xml:space="preserve"> socio-cultural factors</w:t>
      </w:r>
      <w:r w:rsidR="00CF6D56">
        <w:rPr>
          <w:lang w:val="en-AU"/>
        </w:rPr>
        <w:t>,</w:t>
      </w:r>
      <w:r w:rsidRPr="001B1AE7">
        <w:rPr>
          <w:lang w:val="en-AU"/>
        </w:rPr>
        <w:t xml:space="preserve"> and the establishment and location of</w:t>
      </w:r>
      <w:r w:rsidR="00CF6D56">
        <w:rPr>
          <w:lang w:val="en-AU"/>
        </w:rPr>
        <w:t xml:space="preserve"> the</w:t>
      </w:r>
      <w:r w:rsidRPr="001B1AE7">
        <w:rPr>
          <w:lang w:val="en-AU"/>
        </w:rPr>
        <w:t xml:space="preserve"> food and fibre industries </w:t>
      </w:r>
    </w:p>
    <w:p w14:paraId="7FA0DF5A" w14:textId="77777777" w:rsidR="009572F5" w:rsidRPr="001B1AE7" w:rsidRDefault="009572F5" w:rsidP="009572F5">
      <w:pPr>
        <w:pStyle w:val="VCAAbullet"/>
        <w:rPr>
          <w:lang w:val="en-AU"/>
        </w:rPr>
      </w:pPr>
      <w:r w:rsidRPr="001B1AE7">
        <w:rPr>
          <w:lang w:val="en-AU"/>
        </w:rPr>
        <w:t>analyse the changing nature of employment opportunities in Australia’s food and fibre production industries</w:t>
      </w:r>
    </w:p>
    <w:p w14:paraId="59A58404" w14:textId="2623143A" w:rsidR="009572F5" w:rsidRPr="001B1AE7" w:rsidRDefault="009572F5" w:rsidP="009572F5">
      <w:pPr>
        <w:pStyle w:val="VCAAbullet"/>
        <w:rPr>
          <w:lang w:val="en-AU"/>
        </w:rPr>
      </w:pPr>
      <w:r w:rsidRPr="001B1AE7">
        <w:rPr>
          <w:lang w:val="en-AU"/>
        </w:rPr>
        <w:t>investigate</w:t>
      </w:r>
      <w:r w:rsidR="00286F69">
        <w:rPr>
          <w:lang w:val="en-AU"/>
        </w:rPr>
        <w:t xml:space="preserve"> the</w:t>
      </w:r>
      <w:r w:rsidRPr="001B1AE7">
        <w:rPr>
          <w:lang w:val="en-AU"/>
        </w:rPr>
        <w:t xml:space="preserve"> effects of change and innovation in Australian food and fibre production</w:t>
      </w:r>
    </w:p>
    <w:p w14:paraId="3DC68544" w14:textId="77777777" w:rsidR="009572F5" w:rsidRPr="001B1AE7" w:rsidRDefault="009572F5" w:rsidP="009572F5">
      <w:pPr>
        <w:pStyle w:val="VCAAbullet"/>
        <w:rPr>
          <w:lang w:val="en-AU"/>
        </w:rPr>
      </w:pPr>
      <w:r w:rsidRPr="001B1AE7">
        <w:rPr>
          <w:lang w:val="en-AU"/>
        </w:rPr>
        <w:t>describe trends and movements in Australian agriculture and horticulture, drawing conclusions about their potential long-term influence</w:t>
      </w:r>
    </w:p>
    <w:p w14:paraId="03F34631" w14:textId="28D1E786" w:rsidR="009572F5" w:rsidRPr="001B1AE7" w:rsidRDefault="009572F5" w:rsidP="009572F5">
      <w:pPr>
        <w:pStyle w:val="VCAAbullet"/>
        <w:rPr>
          <w:lang w:val="en-AU"/>
        </w:rPr>
      </w:pPr>
      <w:r w:rsidRPr="001B1AE7">
        <w:rPr>
          <w:lang w:val="en-AU"/>
        </w:rPr>
        <w:t xml:space="preserve">demonstrate through practical </w:t>
      </w:r>
      <w:r w:rsidR="000830CE">
        <w:rPr>
          <w:lang w:val="en-AU"/>
        </w:rPr>
        <w:t>tasks</w:t>
      </w:r>
      <w:r w:rsidRPr="001B1AE7">
        <w:rPr>
          <w:lang w:val="en-AU"/>
        </w:rPr>
        <w:t xml:space="preserve"> an analysis of conditions for agricultural and/or horticultural practices.</w:t>
      </w:r>
    </w:p>
    <w:p w14:paraId="26D87A07" w14:textId="77777777" w:rsidR="009572F5" w:rsidRPr="001B1AE7" w:rsidRDefault="009572F5" w:rsidP="009572F5">
      <w:pPr>
        <w:pStyle w:val="VCAAHeading2"/>
        <w:rPr>
          <w:lang w:val="en-AU"/>
        </w:rPr>
      </w:pPr>
      <w:bookmarkStart w:id="105" w:name="_Toc520711576"/>
      <w:bookmarkStart w:id="106" w:name="_Toc529366036"/>
      <w:bookmarkStart w:id="107" w:name="_Toc532203436"/>
      <w:r w:rsidRPr="00F24B17">
        <w:t>Area</w:t>
      </w:r>
      <w:r w:rsidRPr="001B1AE7">
        <w:rPr>
          <w:lang w:val="en-AU"/>
        </w:rPr>
        <w:t xml:space="preserve"> of Study 2</w:t>
      </w:r>
      <w:bookmarkEnd w:id="105"/>
      <w:bookmarkEnd w:id="106"/>
      <w:bookmarkEnd w:id="107"/>
    </w:p>
    <w:p w14:paraId="59CE292C" w14:textId="77777777" w:rsidR="009572F5" w:rsidRPr="001B1AE7" w:rsidRDefault="009572F5" w:rsidP="009572F5">
      <w:pPr>
        <w:pStyle w:val="VCAAHeading3"/>
        <w:rPr>
          <w:lang w:val="en-AU"/>
        </w:rPr>
      </w:pPr>
      <w:bookmarkStart w:id="108" w:name="_Toc520711577"/>
      <w:bookmarkStart w:id="109" w:name="_Toc520123851"/>
      <w:bookmarkStart w:id="110" w:name="_Toc529366037"/>
      <w:bookmarkStart w:id="111" w:name="_Toc532203437"/>
      <w:r w:rsidRPr="001B1AE7">
        <w:rPr>
          <w:lang w:val="en-AU"/>
        </w:rPr>
        <w:t>Food and fibre production</w:t>
      </w:r>
      <w:bookmarkEnd w:id="108"/>
      <w:bookmarkEnd w:id="109"/>
      <w:bookmarkEnd w:id="110"/>
      <w:bookmarkEnd w:id="111"/>
    </w:p>
    <w:p w14:paraId="550E5387" w14:textId="6005F9B7" w:rsidR="009572F5" w:rsidRPr="001B1AE7" w:rsidRDefault="000534DD" w:rsidP="009572F5">
      <w:pPr>
        <w:pStyle w:val="VCAAbody"/>
        <w:rPr>
          <w:lang w:val="en-AU"/>
        </w:rPr>
      </w:pPr>
      <w:r>
        <w:rPr>
          <w:lang w:val="en-AU"/>
        </w:rPr>
        <w:t>In t</w:t>
      </w:r>
      <w:r w:rsidR="009572F5" w:rsidRPr="001B1AE7">
        <w:rPr>
          <w:lang w:val="en-AU"/>
        </w:rPr>
        <w:t xml:space="preserve">his area of study </w:t>
      </w:r>
      <w:r>
        <w:rPr>
          <w:lang w:val="en-AU"/>
        </w:rPr>
        <w:t>students</w:t>
      </w:r>
      <w:r w:rsidRPr="001B1AE7">
        <w:rPr>
          <w:lang w:val="en-AU"/>
        </w:rPr>
        <w:t xml:space="preserve"> </w:t>
      </w:r>
      <w:r>
        <w:rPr>
          <w:lang w:val="en-AU"/>
        </w:rPr>
        <w:t>gain a broad understanding</w:t>
      </w:r>
      <w:r w:rsidR="009572F5" w:rsidRPr="001B1AE7">
        <w:rPr>
          <w:lang w:val="en-AU"/>
        </w:rPr>
        <w:t xml:space="preserve"> of agricultural and horticultural practices, with a focus on soil management and the selection of suitable plant and animal varieties. Students explore systems and production cycles, best practice for health and safety</w:t>
      </w:r>
      <w:r w:rsidR="00533CDB">
        <w:rPr>
          <w:lang w:val="en-AU"/>
        </w:rPr>
        <w:t>,</w:t>
      </w:r>
      <w:r w:rsidR="009572F5" w:rsidRPr="001B1AE7">
        <w:rPr>
          <w:lang w:val="en-AU"/>
        </w:rPr>
        <w:t xml:space="preserve"> and the factors that influence the growth and development of plants and animals. Through practical </w:t>
      </w:r>
      <w:r w:rsidR="000830CE">
        <w:rPr>
          <w:lang w:val="en-AU"/>
        </w:rPr>
        <w:t>tasks</w:t>
      </w:r>
      <w:r w:rsidR="009572F5" w:rsidRPr="001B1AE7">
        <w:rPr>
          <w:lang w:val="en-AU"/>
        </w:rPr>
        <w:t xml:space="preserve">, students make decisions </w:t>
      </w:r>
      <w:r w:rsidR="00533CDB">
        <w:rPr>
          <w:lang w:val="en-AU"/>
        </w:rPr>
        <w:t>about</w:t>
      </w:r>
      <w:r w:rsidR="009572F5" w:rsidRPr="001B1AE7">
        <w:rPr>
          <w:lang w:val="en-AU"/>
        </w:rPr>
        <w:t xml:space="preserve"> testing soils and selecting suitable plants and animals. Students also consider tools </w:t>
      </w:r>
      <w:r w:rsidR="00F24B17">
        <w:rPr>
          <w:lang w:val="en-AU"/>
        </w:rPr>
        <w:t xml:space="preserve">for </w:t>
      </w:r>
      <w:r w:rsidR="009572F5" w:rsidRPr="001B1AE7">
        <w:rPr>
          <w:lang w:val="en-AU"/>
        </w:rPr>
        <w:t>and methods of testing and measuring quality and improvement in agricultural and horticultural practices.</w:t>
      </w:r>
    </w:p>
    <w:p w14:paraId="21A73404" w14:textId="77777777" w:rsidR="009572F5" w:rsidRPr="001B1AE7" w:rsidRDefault="009572F5" w:rsidP="009572F5">
      <w:pPr>
        <w:pStyle w:val="VCAAHeading3"/>
        <w:rPr>
          <w:lang w:val="en-AU"/>
        </w:rPr>
      </w:pPr>
      <w:bookmarkStart w:id="112" w:name="_Toc520711578"/>
      <w:bookmarkStart w:id="113" w:name="_Toc520123852"/>
      <w:bookmarkStart w:id="114" w:name="_Toc529366038"/>
      <w:bookmarkStart w:id="115" w:name="_Toc532203438"/>
      <w:r w:rsidRPr="001B1AE7">
        <w:rPr>
          <w:lang w:val="en-AU"/>
        </w:rPr>
        <w:t>Outcome 2</w:t>
      </w:r>
      <w:bookmarkEnd w:id="112"/>
      <w:bookmarkEnd w:id="113"/>
      <w:bookmarkEnd w:id="114"/>
      <w:bookmarkEnd w:id="115"/>
    </w:p>
    <w:p w14:paraId="26834C5B" w14:textId="096A5002" w:rsidR="009572F5" w:rsidRPr="001B1AE7" w:rsidRDefault="009572F5" w:rsidP="009572F5">
      <w:pPr>
        <w:pStyle w:val="VCAAbody"/>
        <w:rPr>
          <w:lang w:val="en-AU"/>
        </w:rPr>
      </w:pPr>
      <w:r w:rsidRPr="001B1AE7">
        <w:rPr>
          <w:lang w:val="en-AU"/>
        </w:rPr>
        <w:t>On completion of this unit the student should be able to identify safe and productive agricultural and horticultural systems, explain optimal selection of suitable plants and animals</w:t>
      </w:r>
      <w:r w:rsidR="008D7C23">
        <w:rPr>
          <w:lang w:val="en-AU"/>
        </w:rPr>
        <w:t>,</w:t>
      </w:r>
      <w:r w:rsidRPr="001B1AE7">
        <w:rPr>
          <w:lang w:val="en-AU"/>
        </w:rPr>
        <w:t xml:space="preserve"> and demonstrate the collection and application of data in a practical </w:t>
      </w:r>
      <w:r w:rsidR="000830CE">
        <w:rPr>
          <w:lang w:val="en-AU"/>
        </w:rPr>
        <w:t>tas</w:t>
      </w:r>
      <w:r w:rsidR="00F852AD">
        <w:rPr>
          <w:lang w:val="en-AU"/>
        </w:rPr>
        <w:t>k</w:t>
      </w:r>
      <w:r w:rsidR="000830CE">
        <w:rPr>
          <w:lang w:val="en-AU"/>
        </w:rPr>
        <w:t>/s</w:t>
      </w:r>
      <w:r w:rsidRPr="001B1AE7">
        <w:rPr>
          <w:lang w:val="en-AU"/>
        </w:rPr>
        <w:t>.</w:t>
      </w:r>
    </w:p>
    <w:p w14:paraId="1614FCCD"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3E3311B9" w14:textId="77777777" w:rsidR="009572F5" w:rsidRPr="008D7C23" w:rsidRDefault="009572F5" w:rsidP="008D7C23">
      <w:pPr>
        <w:pStyle w:val="VCAAHeading5"/>
      </w:pPr>
      <w:r w:rsidRPr="008D7C23">
        <w:t>Key knowledge</w:t>
      </w:r>
    </w:p>
    <w:p w14:paraId="483BCA76" w14:textId="77777777" w:rsidR="009572F5" w:rsidRPr="001B1AE7" w:rsidRDefault="009572F5" w:rsidP="009572F5">
      <w:pPr>
        <w:pStyle w:val="VCAAbullet"/>
        <w:rPr>
          <w:lang w:val="en-AU"/>
        </w:rPr>
      </w:pPr>
      <w:r w:rsidRPr="001B1AE7">
        <w:rPr>
          <w:lang w:val="en-AU"/>
        </w:rPr>
        <w:t>key elements of agricultural and horticultural systems: inputs, processes and outputs</w:t>
      </w:r>
    </w:p>
    <w:p w14:paraId="38D2EC0E" w14:textId="77777777" w:rsidR="009572F5" w:rsidRPr="001B1AE7" w:rsidRDefault="009572F5" w:rsidP="009572F5">
      <w:pPr>
        <w:pStyle w:val="VCAAbullet"/>
        <w:rPr>
          <w:lang w:val="en-AU"/>
        </w:rPr>
      </w:pPr>
      <w:r w:rsidRPr="001B1AE7">
        <w:rPr>
          <w:lang w:val="en-AU"/>
        </w:rPr>
        <w:t>economic, environmental, social and ethical considerations for sustainable agricultural and horticultural businesses</w:t>
      </w:r>
    </w:p>
    <w:p w14:paraId="0EB6B11A" w14:textId="77777777" w:rsidR="009572F5" w:rsidRPr="001B1AE7" w:rsidRDefault="009572F5" w:rsidP="000B0F50">
      <w:pPr>
        <w:pStyle w:val="VCAAbullet"/>
        <w:tabs>
          <w:tab w:val="left" w:pos="2977"/>
        </w:tabs>
        <w:rPr>
          <w:lang w:val="en-AU"/>
        </w:rPr>
      </w:pPr>
      <w:r w:rsidRPr="001B1AE7">
        <w:rPr>
          <w:lang w:val="en-AU"/>
        </w:rPr>
        <w:t xml:space="preserve">best-practice health and safety principles in agricultural and horticultural practices, and in supporting the mental health of workers </w:t>
      </w:r>
    </w:p>
    <w:p w14:paraId="11B4E806" w14:textId="3D490CFE" w:rsidR="009572F5" w:rsidRPr="001B1AE7" w:rsidRDefault="009572F5" w:rsidP="009572F5">
      <w:pPr>
        <w:pStyle w:val="VCAAbullet"/>
        <w:rPr>
          <w:lang w:val="en-AU"/>
        </w:rPr>
      </w:pPr>
      <w:r w:rsidRPr="001B1AE7">
        <w:rPr>
          <w:lang w:val="en-AU"/>
        </w:rPr>
        <w:t>annual production cycles in horticultural and agricultural practices</w:t>
      </w:r>
    </w:p>
    <w:p w14:paraId="0163E41D" w14:textId="77777777" w:rsidR="009572F5" w:rsidRPr="001B1AE7" w:rsidRDefault="009572F5" w:rsidP="009572F5">
      <w:pPr>
        <w:pStyle w:val="VCAAbullet"/>
        <w:rPr>
          <w:lang w:val="en-AU"/>
        </w:rPr>
      </w:pPr>
      <w:r w:rsidRPr="001B1AE7">
        <w:rPr>
          <w:lang w:val="en-AU"/>
        </w:rPr>
        <w:t>characteristics of productive soil, and techniques for testing soil quality</w:t>
      </w:r>
    </w:p>
    <w:p w14:paraId="7032DEE2" w14:textId="77777777" w:rsidR="009572F5" w:rsidRPr="001B1AE7" w:rsidRDefault="009572F5" w:rsidP="009572F5">
      <w:pPr>
        <w:pStyle w:val="VCAAbullet"/>
        <w:rPr>
          <w:lang w:val="en-AU"/>
        </w:rPr>
      </w:pPr>
      <w:r w:rsidRPr="001B1AE7">
        <w:rPr>
          <w:lang w:val="en-AU"/>
        </w:rPr>
        <w:t>techniques for improving soil quality and minimising soil degradation</w:t>
      </w:r>
    </w:p>
    <w:p w14:paraId="6A9D86B3" w14:textId="77777777" w:rsidR="009572F5" w:rsidRPr="001B1AE7" w:rsidRDefault="009572F5" w:rsidP="009572F5">
      <w:pPr>
        <w:pStyle w:val="VCAAbullet"/>
        <w:rPr>
          <w:lang w:val="en-AU"/>
        </w:rPr>
      </w:pPr>
      <w:r w:rsidRPr="001B1AE7">
        <w:rPr>
          <w:lang w:val="en-AU"/>
        </w:rPr>
        <w:t>advantages and disadvantages of using alternative plant-growing media such as hydroponics and aquaponics</w:t>
      </w:r>
    </w:p>
    <w:p w14:paraId="38457D7C" w14:textId="0812FFC9" w:rsidR="009572F5" w:rsidRPr="001B1AE7" w:rsidRDefault="009572F5" w:rsidP="009572F5">
      <w:pPr>
        <w:pStyle w:val="VCAAbullet"/>
        <w:rPr>
          <w:lang w:val="en-AU"/>
        </w:rPr>
      </w:pPr>
      <w:r w:rsidRPr="001B1AE7">
        <w:rPr>
          <w:lang w:val="en-AU"/>
        </w:rPr>
        <w:lastRenderedPageBreak/>
        <w:t xml:space="preserve">types of plants and animals to suit </w:t>
      </w:r>
      <w:proofErr w:type="gramStart"/>
      <w:r w:rsidRPr="001B1AE7">
        <w:rPr>
          <w:lang w:val="en-AU"/>
        </w:rPr>
        <w:t>particular objectives</w:t>
      </w:r>
      <w:proofErr w:type="gramEnd"/>
      <w:r w:rsidRPr="001B1AE7">
        <w:rPr>
          <w:lang w:val="en-AU"/>
        </w:rPr>
        <w:t xml:space="preserve">, regions </w:t>
      </w:r>
      <w:r w:rsidR="000B0F50">
        <w:rPr>
          <w:lang w:val="en-AU"/>
        </w:rPr>
        <w:t xml:space="preserve">and </w:t>
      </w:r>
      <w:r w:rsidRPr="001B1AE7">
        <w:rPr>
          <w:lang w:val="en-AU"/>
        </w:rPr>
        <w:t>agricultural and</w:t>
      </w:r>
      <w:r w:rsidR="000B0F50">
        <w:rPr>
          <w:lang w:val="en-AU"/>
        </w:rPr>
        <w:t>/or</w:t>
      </w:r>
      <w:r w:rsidRPr="001B1AE7">
        <w:rPr>
          <w:lang w:val="en-AU"/>
        </w:rPr>
        <w:t xml:space="preserve"> horticultural production systems</w:t>
      </w:r>
    </w:p>
    <w:p w14:paraId="5CEBCC92" w14:textId="790A3D98" w:rsidR="009572F5" w:rsidRPr="001B1AE7" w:rsidRDefault="009572F5" w:rsidP="009572F5">
      <w:pPr>
        <w:pStyle w:val="VCAAbullet"/>
        <w:rPr>
          <w:lang w:val="en-AU"/>
        </w:rPr>
      </w:pPr>
      <w:r w:rsidRPr="001B1AE7">
        <w:rPr>
          <w:lang w:val="en-AU"/>
        </w:rPr>
        <w:t>scientific methodology for gathering relevant evidence for planning, analysis</w:t>
      </w:r>
      <w:r w:rsidR="00A41ABD">
        <w:rPr>
          <w:lang w:val="en-AU"/>
        </w:rPr>
        <w:t xml:space="preserve"> of</w:t>
      </w:r>
      <w:r w:rsidRPr="001B1AE7">
        <w:rPr>
          <w:lang w:val="en-AU"/>
        </w:rPr>
        <w:t xml:space="preserve"> and quality assurance in food and fibre production, such as data collection and scientific experimentation.</w:t>
      </w:r>
    </w:p>
    <w:p w14:paraId="5D13E4AA" w14:textId="0D0B2242" w:rsidR="009572F5" w:rsidRPr="008D7C23" w:rsidRDefault="009572F5" w:rsidP="008D7C23">
      <w:pPr>
        <w:pStyle w:val="VCAAHeading5"/>
      </w:pPr>
      <w:r w:rsidRPr="008D7C23">
        <w:t>Key skills</w:t>
      </w:r>
    </w:p>
    <w:p w14:paraId="5F382F9D" w14:textId="77777777" w:rsidR="009572F5" w:rsidRPr="001B1AE7" w:rsidRDefault="009572F5" w:rsidP="009572F5">
      <w:pPr>
        <w:pStyle w:val="VCAAbullet"/>
        <w:rPr>
          <w:lang w:val="en-AU"/>
        </w:rPr>
      </w:pPr>
      <w:r w:rsidRPr="001B1AE7">
        <w:rPr>
          <w:lang w:val="en-AU"/>
        </w:rPr>
        <w:t>describe practices and production cycles of agriculture and horticulture using a systems model</w:t>
      </w:r>
    </w:p>
    <w:p w14:paraId="09877C6B" w14:textId="4E8C20C3" w:rsidR="009572F5" w:rsidRPr="001B1AE7" w:rsidRDefault="009572F5" w:rsidP="009572F5">
      <w:pPr>
        <w:pStyle w:val="VCAAbullet"/>
        <w:rPr>
          <w:lang w:val="en-AU"/>
        </w:rPr>
      </w:pPr>
      <w:r w:rsidRPr="001B1AE7">
        <w:rPr>
          <w:lang w:val="en-AU"/>
        </w:rPr>
        <w:t>assess the feasibility of agricultural and/or horticultural practices through economic, environmental</w:t>
      </w:r>
      <w:r w:rsidR="00AE24F1">
        <w:rPr>
          <w:lang w:val="en-AU"/>
        </w:rPr>
        <w:t xml:space="preserve"> and</w:t>
      </w:r>
      <w:r w:rsidRPr="001B1AE7">
        <w:rPr>
          <w:lang w:val="en-AU"/>
        </w:rPr>
        <w:t xml:space="preserve"> social sustainability</w:t>
      </w:r>
      <w:r w:rsidR="00AE24F1">
        <w:rPr>
          <w:lang w:val="en-AU"/>
        </w:rPr>
        <w:t>,</w:t>
      </w:r>
      <w:r w:rsidRPr="001B1AE7">
        <w:rPr>
          <w:lang w:val="en-AU"/>
        </w:rPr>
        <w:t xml:space="preserve"> and ethical considerations</w:t>
      </w:r>
    </w:p>
    <w:p w14:paraId="2DBCDB4E" w14:textId="77777777" w:rsidR="009572F5" w:rsidRPr="001B1AE7" w:rsidRDefault="009572F5" w:rsidP="009572F5">
      <w:pPr>
        <w:pStyle w:val="VCAAbullet"/>
        <w:rPr>
          <w:lang w:val="en-AU"/>
        </w:rPr>
      </w:pPr>
      <w:r w:rsidRPr="001B1AE7">
        <w:rPr>
          <w:lang w:val="en-AU"/>
        </w:rPr>
        <w:t xml:space="preserve">describe and apply best-practice principles in promoting health and safety in agriculture and horticulture </w:t>
      </w:r>
    </w:p>
    <w:p w14:paraId="41360F49" w14:textId="77777777" w:rsidR="009572F5" w:rsidRPr="001B1AE7" w:rsidRDefault="009572F5" w:rsidP="009572F5">
      <w:pPr>
        <w:pStyle w:val="VCAAbullet"/>
        <w:rPr>
          <w:lang w:val="en-AU"/>
        </w:rPr>
      </w:pPr>
      <w:r w:rsidRPr="001B1AE7">
        <w:rPr>
          <w:lang w:val="en-AU"/>
        </w:rPr>
        <w:t>test for soil quality and apply techniques for soil improvement</w:t>
      </w:r>
    </w:p>
    <w:p w14:paraId="51F53617" w14:textId="77777777" w:rsidR="009572F5" w:rsidRPr="001B1AE7" w:rsidRDefault="009572F5" w:rsidP="009572F5">
      <w:pPr>
        <w:pStyle w:val="VCAAbullet"/>
        <w:rPr>
          <w:lang w:val="en-AU"/>
        </w:rPr>
      </w:pPr>
      <w:r w:rsidRPr="001B1AE7">
        <w:rPr>
          <w:lang w:val="en-AU"/>
        </w:rPr>
        <w:t>justify the use of alternative growth media in plant production</w:t>
      </w:r>
    </w:p>
    <w:p w14:paraId="4728F0A3" w14:textId="77777777" w:rsidR="009572F5" w:rsidRPr="001B1AE7" w:rsidRDefault="009572F5" w:rsidP="009572F5">
      <w:pPr>
        <w:pStyle w:val="VCAAbullet"/>
        <w:rPr>
          <w:lang w:val="en-AU"/>
        </w:rPr>
      </w:pPr>
      <w:r w:rsidRPr="001B1AE7">
        <w:rPr>
          <w:lang w:val="en-AU"/>
        </w:rPr>
        <w:t xml:space="preserve">justify selection of </w:t>
      </w:r>
      <w:proofErr w:type="gramStart"/>
      <w:r w:rsidRPr="001B1AE7">
        <w:rPr>
          <w:lang w:val="en-AU"/>
        </w:rPr>
        <w:t>particular plants</w:t>
      </w:r>
      <w:proofErr w:type="gramEnd"/>
      <w:r w:rsidRPr="001B1AE7">
        <w:rPr>
          <w:lang w:val="en-AU"/>
        </w:rPr>
        <w:t xml:space="preserve"> and animals for agricultural and/or horticultural practices </w:t>
      </w:r>
    </w:p>
    <w:p w14:paraId="08A486B8" w14:textId="77777777" w:rsidR="009572F5" w:rsidRPr="001B1AE7" w:rsidRDefault="009572F5" w:rsidP="009572F5">
      <w:pPr>
        <w:pStyle w:val="VCAAbullet"/>
        <w:rPr>
          <w:lang w:val="en-AU"/>
        </w:rPr>
      </w:pPr>
      <w:r w:rsidRPr="001B1AE7">
        <w:rPr>
          <w:lang w:val="en-AU"/>
        </w:rPr>
        <w:t>evaluate case studies of agricultural and horticultural systems that rely on data collection and/or scientific experimentation</w:t>
      </w:r>
    </w:p>
    <w:p w14:paraId="2AD0EABB" w14:textId="38CE0127" w:rsidR="009572F5" w:rsidRPr="001B1AE7" w:rsidRDefault="009572F5" w:rsidP="009572F5">
      <w:pPr>
        <w:pStyle w:val="VCAAbullet"/>
        <w:rPr>
          <w:lang w:val="en-AU"/>
        </w:rPr>
      </w:pPr>
      <w:r w:rsidRPr="001B1AE7">
        <w:rPr>
          <w:lang w:val="en-AU"/>
        </w:rPr>
        <w:t xml:space="preserve">demonstrate through practical </w:t>
      </w:r>
      <w:r w:rsidR="000830CE">
        <w:rPr>
          <w:lang w:val="en-AU"/>
        </w:rPr>
        <w:t>tasks</w:t>
      </w:r>
      <w:r w:rsidRPr="001B1AE7">
        <w:rPr>
          <w:lang w:val="en-AU"/>
        </w:rPr>
        <w:t xml:space="preserve"> the collection and application of data </w:t>
      </w:r>
      <w:r w:rsidR="00F238E0" w:rsidRPr="00F238E0">
        <w:rPr>
          <w:lang w:val="en-AU"/>
        </w:rPr>
        <w:t>i</w:t>
      </w:r>
      <w:r w:rsidR="00F238E0">
        <w:rPr>
          <w:lang w:val="en-AU"/>
        </w:rPr>
        <w:t>n</w:t>
      </w:r>
      <w:r w:rsidR="00F238E0" w:rsidRPr="001B1AE7">
        <w:rPr>
          <w:lang w:val="en-AU"/>
        </w:rPr>
        <w:t xml:space="preserve"> </w:t>
      </w:r>
      <w:r w:rsidRPr="001B1AE7">
        <w:rPr>
          <w:lang w:val="en-AU"/>
        </w:rPr>
        <w:t>agricultural and/or horticultural practices.</w:t>
      </w:r>
    </w:p>
    <w:p w14:paraId="2BC9D004" w14:textId="77777777" w:rsidR="009572F5" w:rsidRPr="001B1AE7" w:rsidRDefault="009572F5" w:rsidP="009572F5">
      <w:pPr>
        <w:pStyle w:val="VCAAHeading2"/>
        <w:rPr>
          <w:lang w:val="en-AU"/>
        </w:rPr>
      </w:pPr>
      <w:bookmarkStart w:id="116" w:name="_Toc520711579"/>
      <w:bookmarkStart w:id="117" w:name="_Toc529366039"/>
      <w:bookmarkStart w:id="118" w:name="_Toc532203439"/>
      <w:r w:rsidRPr="001B1AE7">
        <w:rPr>
          <w:lang w:val="en-AU"/>
        </w:rPr>
        <w:t>Assessment</w:t>
      </w:r>
      <w:bookmarkEnd w:id="116"/>
      <w:bookmarkEnd w:id="117"/>
      <w:bookmarkEnd w:id="118"/>
    </w:p>
    <w:p w14:paraId="783DF940"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C8FF73F" w14:textId="77777777" w:rsidR="009572F5" w:rsidRPr="001B1AE7" w:rsidRDefault="009572F5" w:rsidP="009572F5">
      <w:pPr>
        <w:pStyle w:val="VCAAbody"/>
        <w:rPr>
          <w:lang w:val="en-AU"/>
        </w:rPr>
      </w:pPr>
      <w:r w:rsidRPr="001B1AE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A0D146A" w14:textId="77777777" w:rsidR="009572F5" w:rsidRPr="001B1AE7" w:rsidRDefault="009572F5" w:rsidP="009572F5">
      <w:pPr>
        <w:pStyle w:val="VCAAbody"/>
        <w:rPr>
          <w:lang w:val="en-AU"/>
        </w:rPr>
      </w:pPr>
      <w:r w:rsidRPr="001B1AE7">
        <w:rPr>
          <w:lang w:val="en-AU"/>
        </w:rPr>
        <w:t xml:space="preserve">All assessments at Units 1 and 2 are </w:t>
      </w:r>
      <w:proofErr w:type="gramStart"/>
      <w:r w:rsidRPr="001B1AE7">
        <w:rPr>
          <w:lang w:val="en-AU"/>
        </w:rPr>
        <w:t>school-based</w:t>
      </w:r>
      <w:proofErr w:type="gramEnd"/>
      <w:r w:rsidRPr="001B1AE7">
        <w:rPr>
          <w:lang w:val="en-AU"/>
        </w:rPr>
        <w:t>. Procedures for assessment of levels of achievement in Units 1 and 2 are a matter for school decision.</w:t>
      </w:r>
    </w:p>
    <w:p w14:paraId="22D4E8F9" w14:textId="77777777" w:rsidR="009572F5" w:rsidRPr="001B1AE7" w:rsidRDefault="009572F5" w:rsidP="009572F5">
      <w:pPr>
        <w:pStyle w:val="VCAAbody"/>
        <w:rPr>
          <w:lang w:val="en-AU"/>
        </w:rPr>
      </w:pPr>
      <w:r w:rsidRPr="001B1AE7">
        <w:rPr>
          <w:lang w:val="en-AU"/>
        </w:rPr>
        <w:t>For this unit students are required to demonstrate two outcomes. As a set these outcomes encompass the areas of study in the unit.</w:t>
      </w:r>
    </w:p>
    <w:p w14:paraId="5CFA505A" w14:textId="46D20DAC" w:rsidR="009572F5" w:rsidRPr="001B1AE7" w:rsidRDefault="00BC1319" w:rsidP="001B1AE7">
      <w:pPr>
        <w:pStyle w:val="VCAAbody"/>
        <w:rPr>
          <w:lang w:val="en-AU"/>
        </w:rPr>
      </w:pPr>
      <w:r>
        <w:t>Suitable</w:t>
      </w:r>
      <w:r w:rsidR="009572F5" w:rsidRPr="007A6ED4">
        <w:t xml:space="preserve"> tasks</w:t>
      </w:r>
      <w:r w:rsidR="009572F5" w:rsidRPr="001B1AE7">
        <w:rPr>
          <w:lang w:val="en-AU"/>
        </w:rPr>
        <w:t xml:space="preserve"> </w:t>
      </w:r>
      <w:r>
        <w:rPr>
          <w:lang w:val="en-AU"/>
        </w:rPr>
        <w:t xml:space="preserve">for assessment </w:t>
      </w:r>
      <w:r w:rsidR="006C2FB7">
        <w:rPr>
          <w:lang w:val="en-AU"/>
        </w:rPr>
        <w:t>in</w:t>
      </w:r>
      <w:r w:rsidR="006C2FB7" w:rsidRPr="001B1AE7">
        <w:rPr>
          <w:lang w:val="en-AU"/>
        </w:rPr>
        <w:t xml:space="preserve"> </w:t>
      </w:r>
      <w:r w:rsidR="009572F5" w:rsidRPr="001B1AE7">
        <w:rPr>
          <w:lang w:val="en-AU"/>
        </w:rPr>
        <w:t xml:space="preserve">this unit are: </w:t>
      </w:r>
    </w:p>
    <w:p w14:paraId="09E979DF" w14:textId="05326FCF" w:rsidR="009572F5" w:rsidRPr="001B1AE7" w:rsidRDefault="009572F5" w:rsidP="009572F5">
      <w:pPr>
        <w:pStyle w:val="VCAAbullet"/>
        <w:rPr>
          <w:lang w:val="en-AU"/>
        </w:rPr>
      </w:pPr>
      <w:r w:rsidRPr="001B1AE7">
        <w:rPr>
          <w:lang w:val="en-AU"/>
        </w:rPr>
        <w:t>practical task</w:t>
      </w:r>
      <w:r w:rsidR="006C2FB7">
        <w:rPr>
          <w:lang w:val="en-AU"/>
        </w:rPr>
        <w:t>/</w:t>
      </w:r>
      <w:r w:rsidRPr="001B1AE7">
        <w:rPr>
          <w:lang w:val="en-AU"/>
        </w:rPr>
        <w:t>s relating to</w:t>
      </w:r>
      <w:r w:rsidR="006C2FB7">
        <w:rPr>
          <w:lang w:val="en-AU"/>
        </w:rPr>
        <w:t xml:space="preserve"> factors</w:t>
      </w:r>
      <w:r w:rsidRPr="001B1AE7">
        <w:rPr>
          <w:lang w:val="en-AU"/>
        </w:rPr>
        <w:t xml:space="preserve"> influenc</w:t>
      </w:r>
      <w:r w:rsidR="006C2FB7">
        <w:rPr>
          <w:lang w:val="en-AU"/>
        </w:rPr>
        <w:t>ing</w:t>
      </w:r>
      <w:r w:rsidRPr="001B1AE7">
        <w:rPr>
          <w:lang w:val="en-AU"/>
        </w:rPr>
        <w:t xml:space="preserve"> the location and establishment of food and fibre industries</w:t>
      </w:r>
      <w:r w:rsidR="00B157E7">
        <w:rPr>
          <w:lang w:val="en-AU"/>
        </w:rPr>
        <w:t>,</w:t>
      </w:r>
      <w:r w:rsidRPr="001B1AE7">
        <w:rPr>
          <w:lang w:val="en-AU"/>
        </w:rPr>
        <w:t xml:space="preserve"> </w:t>
      </w:r>
      <w:r w:rsidRPr="007A6ED4">
        <w:t>and the collection and application of data in</w:t>
      </w:r>
      <w:r w:rsidRPr="001B1AE7">
        <w:rPr>
          <w:lang w:val="en-AU"/>
        </w:rPr>
        <w:t xml:space="preserve"> an agricultural or horticultural setting.</w:t>
      </w:r>
    </w:p>
    <w:p w14:paraId="5CF50613" w14:textId="31F6852C" w:rsidR="009572F5" w:rsidRPr="001B1AE7" w:rsidRDefault="009572F5" w:rsidP="001B1AE7">
      <w:pPr>
        <w:pStyle w:val="VCAAbody"/>
      </w:pPr>
      <w:r w:rsidRPr="001B1AE7">
        <w:t xml:space="preserve">Additionally, suitable tasks for assessment </w:t>
      </w:r>
      <w:r w:rsidR="006C2FB7">
        <w:t>in</w:t>
      </w:r>
      <w:r w:rsidR="006C2FB7" w:rsidRPr="001B1AE7">
        <w:t xml:space="preserve"> </w:t>
      </w:r>
      <w:r w:rsidRPr="001B1AE7">
        <w:t xml:space="preserve">this unit </w:t>
      </w:r>
      <w:r w:rsidR="006C2FB7">
        <w:t>may be selected from the following</w:t>
      </w:r>
      <w:r w:rsidRPr="001B1AE7">
        <w:t xml:space="preserve">: </w:t>
      </w:r>
    </w:p>
    <w:p w14:paraId="3EF6EB3B" w14:textId="4812BDB9" w:rsidR="009572F5" w:rsidRPr="001B1AE7" w:rsidRDefault="009572F5" w:rsidP="009572F5">
      <w:pPr>
        <w:pStyle w:val="VCAAbullet"/>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media analysis, research inquiry, annotated infographic/concept map or feasibility study of agricultural or horticultural practice</w:t>
      </w:r>
      <w:r w:rsidR="006C2FB7">
        <w:rPr>
          <w:lang w:val="en-AU"/>
        </w:rPr>
        <w:t>/</w:t>
      </w:r>
      <w:r w:rsidRPr="001B1AE7">
        <w:rPr>
          <w:lang w:val="en-AU"/>
        </w:rPr>
        <w:t>s</w:t>
      </w:r>
    </w:p>
    <w:p w14:paraId="21AB1898" w14:textId="77777777" w:rsidR="009572F5" w:rsidRPr="001B1AE7" w:rsidRDefault="009572F5" w:rsidP="009572F5">
      <w:pPr>
        <w:pStyle w:val="VCAAbullet"/>
        <w:rPr>
          <w:lang w:val="en-AU"/>
        </w:rPr>
      </w:pPr>
      <w:r w:rsidRPr="001B1AE7">
        <w:rPr>
          <w:lang w:val="en-AU"/>
        </w:rPr>
        <w:t>an oral presentation</w:t>
      </w:r>
    </w:p>
    <w:p w14:paraId="3BDB30BF" w14:textId="77777777" w:rsidR="009572F5" w:rsidRPr="001B1AE7" w:rsidRDefault="009572F5" w:rsidP="009572F5">
      <w:pPr>
        <w:pStyle w:val="VCAAbullet"/>
        <w:rPr>
          <w:lang w:val="en-AU"/>
        </w:rPr>
      </w:pPr>
      <w:r w:rsidRPr="001B1AE7">
        <w:rPr>
          <w:lang w:val="en-AU"/>
        </w:rPr>
        <w:t>a case study analysis</w:t>
      </w:r>
    </w:p>
    <w:p w14:paraId="62E9EBB2" w14:textId="77777777" w:rsidR="009572F5" w:rsidRPr="001B1AE7" w:rsidRDefault="009572F5" w:rsidP="009572F5">
      <w:pPr>
        <w:pStyle w:val="VCAAbullet"/>
        <w:rPr>
          <w:lang w:val="en-AU"/>
        </w:rPr>
      </w:pPr>
      <w:r w:rsidRPr="001B1AE7">
        <w:rPr>
          <w:lang w:val="en-AU"/>
        </w:rPr>
        <w:t>a video or podcast.</w:t>
      </w:r>
    </w:p>
    <w:p w14:paraId="43040379" w14:textId="77777777" w:rsidR="009572F5" w:rsidRPr="001B1AE7" w:rsidRDefault="009572F5" w:rsidP="009572F5">
      <w:pPr>
        <w:pStyle w:val="VCAAbody"/>
        <w:rPr>
          <w:lang w:val="en-AU"/>
        </w:rPr>
      </w:pPr>
      <w:r w:rsidRPr="001B1AE7">
        <w:rPr>
          <w:lang w:val="en-AU"/>
        </w:rPr>
        <w:t xml:space="preserve">Where teachers allow students to choose between </w:t>
      </w:r>
      <w:proofErr w:type="gramStart"/>
      <w:r w:rsidRPr="001B1AE7">
        <w:rPr>
          <w:lang w:val="en-AU"/>
        </w:rPr>
        <w:t>tasks</w:t>
      </w:r>
      <w:proofErr w:type="gramEnd"/>
      <w:r w:rsidRPr="001B1AE7">
        <w:rPr>
          <w:lang w:val="en-AU"/>
        </w:rPr>
        <w:t xml:space="preserve"> they must ensure that the tasks they set are of comparable scope and demand.</w:t>
      </w:r>
    </w:p>
    <w:p w14:paraId="0C0623CF" w14:textId="77777777" w:rsidR="009572F5" w:rsidRPr="001B1AE7" w:rsidRDefault="009572F5" w:rsidP="009572F5">
      <w:pPr>
        <w:pStyle w:val="VCAAbody"/>
        <w:rPr>
          <w:lang w:val="en-AU"/>
        </w:rPr>
      </w:pPr>
      <w:r w:rsidRPr="001B1AE7">
        <w:rPr>
          <w:lang w:val="en-AU"/>
        </w:rPr>
        <w:br w:type="page"/>
      </w:r>
    </w:p>
    <w:p w14:paraId="496FA8C0" w14:textId="77777777" w:rsidR="001B1AE7" w:rsidRDefault="001B1AE7" w:rsidP="009572F5">
      <w:pPr>
        <w:pStyle w:val="VCAAHeading1"/>
      </w:pPr>
      <w:bookmarkStart w:id="119" w:name="_Toc520711580"/>
      <w:bookmarkStart w:id="120" w:name="_Toc529366040"/>
      <w:bookmarkStart w:id="121" w:name="_Toc532203440"/>
    </w:p>
    <w:p w14:paraId="6298706C" w14:textId="3CEF7531" w:rsidR="009572F5" w:rsidRPr="001B1AE7" w:rsidRDefault="009572F5" w:rsidP="009572F5">
      <w:pPr>
        <w:pStyle w:val="VCAAHeading1"/>
        <w:rPr>
          <w:lang w:val="en-AU"/>
        </w:rPr>
      </w:pPr>
      <w:r w:rsidRPr="00743442">
        <w:t>Unit</w:t>
      </w:r>
      <w:r w:rsidRPr="001B1AE7">
        <w:rPr>
          <w:lang w:val="en-AU"/>
        </w:rPr>
        <w:t xml:space="preserve"> 2: Growing plants and animals</w:t>
      </w:r>
      <w:bookmarkEnd w:id="119"/>
      <w:bookmarkEnd w:id="120"/>
      <w:bookmarkEnd w:id="121"/>
    </w:p>
    <w:p w14:paraId="0D1DD03B" w14:textId="70D1AFFB" w:rsidR="009572F5" w:rsidRPr="001B1AE7" w:rsidRDefault="009572F5" w:rsidP="009572F5">
      <w:pPr>
        <w:pStyle w:val="VCAAbody"/>
        <w:rPr>
          <w:lang w:val="en-AU"/>
        </w:rPr>
      </w:pPr>
      <w:r w:rsidRPr="001B1AE7">
        <w:rPr>
          <w:lang w:val="en-AU"/>
        </w:rPr>
        <w:t xml:space="preserve">In this unit students research plant and animal nutrition, growth and reproduction. </w:t>
      </w:r>
      <w:r w:rsidR="000534DD">
        <w:rPr>
          <w:lang w:val="en-AU"/>
        </w:rPr>
        <w:t>They</w:t>
      </w:r>
      <w:r w:rsidR="000534DD" w:rsidRPr="001B1AE7">
        <w:rPr>
          <w:lang w:val="en-AU"/>
        </w:rPr>
        <w:t xml:space="preserve"> </w:t>
      </w:r>
      <w:r w:rsidRPr="001B1AE7">
        <w:rPr>
          <w:lang w:val="en-AU"/>
        </w:rPr>
        <w:t xml:space="preserve">develop </w:t>
      </w:r>
      <w:r w:rsidR="000534DD">
        <w:rPr>
          <w:lang w:val="en-AU"/>
        </w:rPr>
        <w:t>an</w:t>
      </w:r>
      <w:r w:rsidR="000534DD" w:rsidRPr="001B1AE7">
        <w:rPr>
          <w:lang w:val="en-AU"/>
        </w:rPr>
        <w:t xml:space="preserve"> </w:t>
      </w:r>
      <w:r w:rsidRPr="001B1AE7">
        <w:rPr>
          <w:lang w:val="en-AU"/>
        </w:rPr>
        <w:t xml:space="preserve">understanding of the conditions in which plants and animals grow and reproduce, and of related issues and challenges. They evaluate the effectiveness and sustainability of agricultural or horticultural practices. </w:t>
      </w:r>
      <w:r w:rsidRPr="00411222">
        <w:t>Students investigate the structure, function, nutrition</w:t>
      </w:r>
      <w:r w:rsidR="00B157E7">
        <w:t xml:space="preserve"> and growth</w:t>
      </w:r>
      <w:r w:rsidRPr="00411222">
        <w:t xml:space="preserve"> of plants. </w:t>
      </w:r>
      <w:r w:rsidR="00411222">
        <w:t>They explore animal</w:t>
      </w:r>
      <w:r w:rsidRPr="00411222">
        <w:t xml:space="preserve"> nutrition and digestion, </w:t>
      </w:r>
      <w:r w:rsidR="00411222">
        <w:t xml:space="preserve">and </w:t>
      </w:r>
      <w:r w:rsidRPr="00411222">
        <w:t xml:space="preserve">growth and development, and </w:t>
      </w:r>
      <w:r w:rsidR="00411222">
        <w:t xml:space="preserve">make </w:t>
      </w:r>
      <w:r w:rsidRPr="00411222">
        <w:t>comparisons between production methods</w:t>
      </w:r>
      <w:r w:rsidRPr="001B1AE7">
        <w:rPr>
          <w:lang w:val="en-AU"/>
        </w:rPr>
        <w:t xml:space="preserve">. Students research reproductive processes and technologies for both plants and animals within </w:t>
      </w:r>
      <w:r w:rsidR="00B157E7">
        <w:rPr>
          <w:lang w:val="en-AU"/>
        </w:rPr>
        <w:t xml:space="preserve">the </w:t>
      </w:r>
      <w:r w:rsidRPr="001B1AE7">
        <w:rPr>
          <w:lang w:val="en-AU"/>
        </w:rPr>
        <w:t xml:space="preserve">contexts of food and fibre production. </w:t>
      </w:r>
      <w:r w:rsidR="00411222">
        <w:rPr>
          <w:lang w:val="en-AU"/>
        </w:rPr>
        <w:t xml:space="preserve">They undertake </w:t>
      </w:r>
      <w:r w:rsidRPr="001B1AE7">
        <w:rPr>
          <w:lang w:val="en-AU"/>
        </w:rPr>
        <w:t xml:space="preserve">practical </w:t>
      </w:r>
      <w:r w:rsidR="000830CE">
        <w:rPr>
          <w:lang w:val="en-AU"/>
        </w:rPr>
        <w:t>tasks</w:t>
      </w:r>
      <w:r w:rsidRPr="001B1AE7">
        <w:rPr>
          <w:lang w:val="en-AU"/>
        </w:rPr>
        <w:t xml:space="preserve"> relat</w:t>
      </w:r>
      <w:r w:rsidR="00411222">
        <w:rPr>
          <w:lang w:val="en-AU"/>
        </w:rPr>
        <w:t>ing</w:t>
      </w:r>
      <w:r w:rsidRPr="001B1AE7">
        <w:rPr>
          <w:lang w:val="en-AU"/>
        </w:rPr>
        <w:t xml:space="preserve"> to the growth and management of plants and animals.</w:t>
      </w:r>
    </w:p>
    <w:p w14:paraId="4BCA179D" w14:textId="77777777" w:rsidR="009572F5" w:rsidRPr="001B1AE7" w:rsidRDefault="009572F5" w:rsidP="009572F5">
      <w:pPr>
        <w:pStyle w:val="VCAAHeading2"/>
        <w:rPr>
          <w:lang w:val="en-AU"/>
        </w:rPr>
      </w:pPr>
      <w:bookmarkStart w:id="122" w:name="_Toc520711581"/>
      <w:bookmarkStart w:id="123" w:name="_Toc529366041"/>
      <w:bookmarkStart w:id="124" w:name="_Toc532203441"/>
      <w:r w:rsidRPr="001B1AE7">
        <w:rPr>
          <w:lang w:val="en-AU"/>
        </w:rPr>
        <w:t>Area of Study 1</w:t>
      </w:r>
      <w:bookmarkEnd w:id="122"/>
      <w:bookmarkEnd w:id="123"/>
      <w:bookmarkEnd w:id="124"/>
    </w:p>
    <w:p w14:paraId="22F8B402" w14:textId="77777777" w:rsidR="009572F5" w:rsidRPr="001B1AE7" w:rsidRDefault="009572F5" w:rsidP="009572F5">
      <w:pPr>
        <w:pStyle w:val="VCAAHeading3"/>
        <w:rPr>
          <w:lang w:val="en-AU"/>
        </w:rPr>
      </w:pPr>
      <w:bookmarkStart w:id="125" w:name="_Toc520711582"/>
      <w:bookmarkStart w:id="126" w:name="_Toc520123856"/>
      <w:bookmarkStart w:id="127" w:name="_Toc529366042"/>
      <w:bookmarkStart w:id="128" w:name="_Toc532203442"/>
      <w:r w:rsidRPr="001B1AE7">
        <w:rPr>
          <w:lang w:val="en-AU"/>
        </w:rPr>
        <w:t>Plant nutrition, growth and reproduction</w:t>
      </w:r>
      <w:bookmarkEnd w:id="125"/>
      <w:bookmarkEnd w:id="126"/>
      <w:bookmarkEnd w:id="127"/>
      <w:bookmarkEnd w:id="128"/>
    </w:p>
    <w:p w14:paraId="3A1E7FA0" w14:textId="1BA9FBF1" w:rsidR="009572F5" w:rsidRPr="001B1AE7" w:rsidRDefault="000534DD"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plant production in agriculture and/or horticulture. </w:t>
      </w:r>
      <w:r>
        <w:rPr>
          <w:lang w:val="en-AU"/>
        </w:rPr>
        <w:t>They</w:t>
      </w:r>
      <w:r w:rsidRPr="001B1AE7">
        <w:rPr>
          <w:lang w:val="en-AU"/>
        </w:rPr>
        <w:t xml:space="preserve"> </w:t>
      </w:r>
      <w:r w:rsidR="009572F5" w:rsidRPr="001B1AE7">
        <w:rPr>
          <w:lang w:val="en-AU"/>
        </w:rPr>
        <w:t>investigate challenges and issues that affect practices and decisions in plant production</w:t>
      </w:r>
      <w:r>
        <w:rPr>
          <w:lang w:val="en-AU"/>
        </w:rPr>
        <w:t>, and</w:t>
      </w:r>
      <w:r w:rsidR="009572F5" w:rsidRPr="001B1AE7">
        <w:rPr>
          <w:lang w:val="en-AU"/>
        </w:rPr>
        <w:t xml:space="preserve"> develop </w:t>
      </w:r>
      <w:r>
        <w:rPr>
          <w:lang w:val="en-AU"/>
        </w:rPr>
        <w:t>an</w:t>
      </w:r>
      <w:r w:rsidRPr="001B1AE7">
        <w:rPr>
          <w:lang w:val="en-AU"/>
        </w:rPr>
        <w:t xml:space="preserve"> </w:t>
      </w:r>
      <w:r w:rsidR="009572F5" w:rsidRPr="001B1AE7">
        <w:rPr>
          <w:lang w:val="en-AU"/>
        </w:rPr>
        <w:t xml:space="preserve">understanding of plant structure, function, nutrition, growth and reproduction. Practical </w:t>
      </w:r>
      <w:r w:rsidR="000830CE">
        <w:rPr>
          <w:lang w:val="en-AU"/>
        </w:rPr>
        <w:t>tasks</w:t>
      </w:r>
      <w:r w:rsidR="009572F5" w:rsidRPr="001B1AE7">
        <w:rPr>
          <w:lang w:val="en-AU"/>
        </w:rPr>
        <w:t xml:space="preserve"> should focus on aspects of plant propagation and/or growth.</w:t>
      </w:r>
    </w:p>
    <w:p w14:paraId="3F13013B" w14:textId="77777777" w:rsidR="009572F5" w:rsidRPr="001B1AE7" w:rsidRDefault="009572F5" w:rsidP="009572F5">
      <w:pPr>
        <w:pStyle w:val="VCAAHeading3"/>
        <w:rPr>
          <w:lang w:val="en-AU"/>
        </w:rPr>
      </w:pPr>
      <w:bookmarkStart w:id="129" w:name="_Toc520711583"/>
      <w:bookmarkStart w:id="130" w:name="_Toc520123857"/>
      <w:bookmarkStart w:id="131" w:name="_Toc529366043"/>
      <w:bookmarkStart w:id="132" w:name="_Toc532203443"/>
      <w:r w:rsidRPr="001B1AE7">
        <w:rPr>
          <w:lang w:val="en-AU"/>
        </w:rPr>
        <w:t>Outcome 1</w:t>
      </w:r>
      <w:bookmarkEnd w:id="129"/>
      <w:bookmarkEnd w:id="130"/>
      <w:bookmarkEnd w:id="131"/>
      <w:bookmarkEnd w:id="132"/>
    </w:p>
    <w:p w14:paraId="572301AF" w14:textId="1A84B00E" w:rsidR="009572F5" w:rsidRPr="001B1AE7" w:rsidRDefault="009572F5" w:rsidP="009572F5">
      <w:pPr>
        <w:pStyle w:val="VCAAbody"/>
        <w:rPr>
          <w:lang w:val="en-AU"/>
        </w:rPr>
      </w:pPr>
      <w:r w:rsidRPr="001B1AE7">
        <w:rPr>
          <w:lang w:val="en-AU"/>
        </w:rPr>
        <w:t>On completion of this unit the student should be able to analyse the growth stages of plants, describe plant genetics and reproduction</w:t>
      </w:r>
      <w:r w:rsidR="00B05BF5">
        <w:rPr>
          <w:lang w:val="en-AU"/>
        </w:rPr>
        <w:t>,</w:t>
      </w:r>
      <w:r w:rsidRPr="001B1AE7">
        <w:rPr>
          <w:lang w:val="en-AU"/>
        </w:rPr>
        <w:t xml:space="preserve"> and demonstrate the propagation of plants and the measurement of plant growth.</w:t>
      </w:r>
    </w:p>
    <w:p w14:paraId="75047AD3"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47E8F234" w14:textId="77777777" w:rsidR="009572F5" w:rsidRPr="001B1AE7" w:rsidRDefault="009572F5" w:rsidP="009572F5">
      <w:pPr>
        <w:pStyle w:val="VCAAHeading5"/>
        <w:rPr>
          <w:lang w:val="en-AU"/>
        </w:rPr>
      </w:pPr>
      <w:r w:rsidRPr="001B1AE7">
        <w:rPr>
          <w:lang w:val="en-AU"/>
        </w:rPr>
        <w:t>Key knowledge</w:t>
      </w:r>
    </w:p>
    <w:p w14:paraId="4EA090FA" w14:textId="77777777" w:rsidR="009572F5" w:rsidRPr="001B1AE7" w:rsidRDefault="009572F5" w:rsidP="009572F5">
      <w:pPr>
        <w:pStyle w:val="VCAAbullet"/>
        <w:rPr>
          <w:lang w:val="en-AU"/>
        </w:rPr>
      </w:pPr>
      <w:r w:rsidRPr="001B1AE7">
        <w:rPr>
          <w:lang w:val="en-AU"/>
        </w:rPr>
        <w:t>challenges, issues and proposed solutions affecting plant production in agricultural or horticultural industries</w:t>
      </w:r>
    </w:p>
    <w:p w14:paraId="00E6A9BB" w14:textId="4F41790C" w:rsidR="009572F5" w:rsidRPr="001B1AE7" w:rsidRDefault="002B725E" w:rsidP="009572F5">
      <w:pPr>
        <w:pStyle w:val="VCAAbullet"/>
        <w:rPr>
          <w:lang w:val="en-AU"/>
        </w:rPr>
      </w:pPr>
      <w:r>
        <w:rPr>
          <w:lang w:val="en-AU"/>
        </w:rPr>
        <w:t xml:space="preserve">the </w:t>
      </w:r>
      <w:r w:rsidR="009572F5" w:rsidRPr="001B1AE7">
        <w:rPr>
          <w:lang w:val="en-AU"/>
        </w:rPr>
        <w:t>structure of plants and the functions of photosynthesis, respiration and transpiration</w:t>
      </w:r>
    </w:p>
    <w:p w14:paraId="2C0A156B" w14:textId="1DCD8EEA" w:rsidR="009572F5" w:rsidRPr="001B1AE7" w:rsidRDefault="002B725E" w:rsidP="009572F5">
      <w:pPr>
        <w:pStyle w:val="VCAAbullet"/>
        <w:rPr>
          <w:lang w:val="en-AU"/>
        </w:rPr>
      </w:pPr>
      <w:r>
        <w:rPr>
          <w:lang w:val="en-AU"/>
        </w:rPr>
        <w:t xml:space="preserve">the </w:t>
      </w:r>
      <w:r w:rsidR="009572F5" w:rsidRPr="001B1AE7">
        <w:rPr>
          <w:lang w:val="en-AU"/>
        </w:rPr>
        <w:t>growth stages of common horticultural and/or agricultural plants and the role of hormones in the growth cycle</w:t>
      </w:r>
    </w:p>
    <w:p w14:paraId="19E48357" w14:textId="1A974E68" w:rsidR="009572F5" w:rsidRPr="001B1AE7" w:rsidRDefault="009572F5" w:rsidP="009572F5">
      <w:pPr>
        <w:pStyle w:val="VCAAbullet"/>
        <w:rPr>
          <w:lang w:val="en-AU"/>
        </w:rPr>
      </w:pPr>
      <w:r w:rsidRPr="001B1AE7">
        <w:rPr>
          <w:lang w:val="en-AU"/>
        </w:rPr>
        <w:t>functions of macronutrients and micronutrients in plant production, and their role in achieving sustainable yields and preventing nutrient deficiencies</w:t>
      </w:r>
    </w:p>
    <w:p w14:paraId="6E8F5AEF" w14:textId="77777777" w:rsidR="009572F5" w:rsidRPr="001B1AE7" w:rsidRDefault="009572F5" w:rsidP="009572F5">
      <w:pPr>
        <w:pStyle w:val="VCAAbullet"/>
        <w:rPr>
          <w:lang w:val="en-AU"/>
        </w:rPr>
      </w:pPr>
      <w:r w:rsidRPr="001B1AE7">
        <w:rPr>
          <w:lang w:val="en-AU"/>
        </w:rPr>
        <w:t>climatic and seasonal influences on the growth and reproduction of plants</w:t>
      </w:r>
    </w:p>
    <w:p w14:paraId="0CA07F79" w14:textId="3359FBB0" w:rsidR="009572F5" w:rsidRPr="001B1AE7" w:rsidRDefault="009572F5" w:rsidP="009572F5">
      <w:pPr>
        <w:pStyle w:val="VCAAbullet"/>
        <w:rPr>
          <w:lang w:val="en-AU"/>
        </w:rPr>
      </w:pPr>
      <w:r w:rsidRPr="001B1AE7">
        <w:rPr>
          <w:lang w:val="en-AU"/>
        </w:rPr>
        <w:t>processes, advantages and disadvantages of asexual and sexual plant reproduction or propagation and selection of genes through plant breeding</w:t>
      </w:r>
    </w:p>
    <w:p w14:paraId="0446EB66" w14:textId="77777777" w:rsidR="009572F5" w:rsidRPr="001B1AE7" w:rsidRDefault="009572F5" w:rsidP="009572F5">
      <w:pPr>
        <w:pStyle w:val="VCAAbullet"/>
        <w:rPr>
          <w:lang w:val="en-AU"/>
        </w:rPr>
      </w:pPr>
      <w:r w:rsidRPr="001B1AE7">
        <w:rPr>
          <w:lang w:val="en-AU"/>
        </w:rPr>
        <w:t>use of technology and post-harvest processing to improve plant production.</w:t>
      </w:r>
    </w:p>
    <w:p w14:paraId="2FC16280" w14:textId="77777777" w:rsidR="009572F5" w:rsidRPr="001B1AE7" w:rsidRDefault="009572F5" w:rsidP="009572F5">
      <w:pPr>
        <w:pStyle w:val="VCAAHeading5"/>
        <w:rPr>
          <w:lang w:val="en-AU"/>
        </w:rPr>
      </w:pPr>
      <w:r w:rsidRPr="001B1AE7">
        <w:rPr>
          <w:lang w:val="en-AU"/>
        </w:rPr>
        <w:t>Key skills</w:t>
      </w:r>
    </w:p>
    <w:p w14:paraId="28EC960D" w14:textId="77777777" w:rsidR="009572F5" w:rsidRPr="001B1AE7" w:rsidRDefault="009572F5" w:rsidP="009572F5">
      <w:pPr>
        <w:pStyle w:val="VCAAbullet"/>
        <w:rPr>
          <w:lang w:val="en-AU"/>
        </w:rPr>
      </w:pPr>
      <w:r w:rsidRPr="001B1AE7">
        <w:rPr>
          <w:lang w:val="en-AU"/>
        </w:rPr>
        <w:t>explain challenges and issues in plant production and analyse proposed solutions</w:t>
      </w:r>
    </w:p>
    <w:p w14:paraId="17454A7D" w14:textId="77777777" w:rsidR="009572F5" w:rsidRPr="001B1AE7" w:rsidRDefault="009572F5" w:rsidP="009572F5">
      <w:pPr>
        <w:pStyle w:val="VCAAbullet"/>
        <w:rPr>
          <w:lang w:val="en-AU"/>
        </w:rPr>
      </w:pPr>
      <w:r w:rsidRPr="001B1AE7">
        <w:rPr>
          <w:lang w:val="en-AU"/>
        </w:rPr>
        <w:t>describe the structure and function of plants and the stages of plant growth</w:t>
      </w:r>
    </w:p>
    <w:p w14:paraId="5847681D" w14:textId="77777777" w:rsidR="009572F5" w:rsidRPr="001B1AE7" w:rsidRDefault="009572F5" w:rsidP="009572F5">
      <w:pPr>
        <w:pStyle w:val="VCAAbullet"/>
        <w:rPr>
          <w:lang w:val="en-AU"/>
        </w:rPr>
      </w:pPr>
      <w:r w:rsidRPr="001B1AE7">
        <w:rPr>
          <w:lang w:val="en-AU"/>
        </w:rPr>
        <w:t>demonstrate understanding of plant nutrients and hormones and their role in the growth of plants</w:t>
      </w:r>
    </w:p>
    <w:p w14:paraId="4671FE0C" w14:textId="77777777" w:rsidR="009572F5" w:rsidRPr="001B1AE7" w:rsidRDefault="009572F5" w:rsidP="009572F5">
      <w:pPr>
        <w:pStyle w:val="VCAAbullet"/>
        <w:rPr>
          <w:lang w:val="en-AU"/>
        </w:rPr>
      </w:pPr>
      <w:r w:rsidRPr="001B1AE7">
        <w:rPr>
          <w:lang w:val="en-AU"/>
        </w:rPr>
        <w:t>debate the importance of seasonality in the production of plants for food</w:t>
      </w:r>
    </w:p>
    <w:p w14:paraId="1E2BE036" w14:textId="45C0B539" w:rsidR="009572F5" w:rsidRPr="001B1AE7" w:rsidRDefault="009572F5" w:rsidP="009572F5">
      <w:pPr>
        <w:pStyle w:val="VCAAbullet"/>
        <w:rPr>
          <w:lang w:val="en-AU"/>
        </w:rPr>
      </w:pPr>
      <w:r w:rsidRPr="001B1AE7">
        <w:rPr>
          <w:lang w:val="en-AU"/>
        </w:rPr>
        <w:t xml:space="preserve">compare </w:t>
      </w:r>
      <w:r w:rsidR="000830CE">
        <w:rPr>
          <w:lang w:val="en-AU"/>
        </w:rPr>
        <w:t>a</w:t>
      </w:r>
      <w:r w:rsidRPr="001B1AE7">
        <w:rPr>
          <w:lang w:val="en-AU"/>
        </w:rPr>
        <w:t xml:space="preserve">sexual </w:t>
      </w:r>
      <w:r w:rsidR="000830CE">
        <w:rPr>
          <w:lang w:val="en-AU"/>
        </w:rPr>
        <w:t xml:space="preserve">and </w:t>
      </w:r>
      <w:r w:rsidRPr="001B1AE7">
        <w:rPr>
          <w:lang w:val="en-AU"/>
        </w:rPr>
        <w:t>sexual plant reproduction or propagation</w:t>
      </w:r>
    </w:p>
    <w:p w14:paraId="144546E5" w14:textId="77777777" w:rsidR="009572F5" w:rsidRPr="001B1AE7" w:rsidRDefault="009572F5" w:rsidP="009572F5">
      <w:pPr>
        <w:pStyle w:val="VCAAbullet"/>
        <w:rPr>
          <w:lang w:val="en-AU"/>
        </w:rPr>
      </w:pPr>
      <w:r w:rsidRPr="001B1AE7">
        <w:rPr>
          <w:lang w:val="en-AU"/>
        </w:rPr>
        <w:lastRenderedPageBreak/>
        <w:t xml:space="preserve">justify the selection of </w:t>
      </w:r>
      <w:proofErr w:type="gramStart"/>
      <w:r w:rsidRPr="001B1AE7">
        <w:rPr>
          <w:lang w:val="en-AU"/>
        </w:rPr>
        <w:t>particular genes</w:t>
      </w:r>
      <w:proofErr w:type="gramEnd"/>
      <w:r w:rsidRPr="001B1AE7">
        <w:rPr>
          <w:lang w:val="en-AU"/>
        </w:rPr>
        <w:t xml:space="preserve"> for plant breeding</w:t>
      </w:r>
    </w:p>
    <w:p w14:paraId="40BD7969" w14:textId="77777777" w:rsidR="009572F5" w:rsidRPr="001B1AE7" w:rsidRDefault="009572F5" w:rsidP="009572F5">
      <w:pPr>
        <w:pStyle w:val="VCAAbullet"/>
        <w:rPr>
          <w:lang w:val="en-AU"/>
        </w:rPr>
      </w:pPr>
      <w:r w:rsidRPr="001B1AE7">
        <w:rPr>
          <w:lang w:val="en-AU"/>
        </w:rPr>
        <w:t>evaluate technologies used in agriculture and/or horticulture to improve plant production</w:t>
      </w:r>
    </w:p>
    <w:p w14:paraId="3FE79027" w14:textId="77777777" w:rsidR="009572F5" w:rsidRPr="001B1AE7" w:rsidRDefault="009572F5" w:rsidP="009572F5">
      <w:pPr>
        <w:pStyle w:val="VCAAbullet"/>
        <w:rPr>
          <w:lang w:val="en-AU"/>
        </w:rPr>
      </w:pPr>
      <w:r w:rsidRPr="001B1AE7">
        <w:rPr>
          <w:lang w:val="en-AU"/>
        </w:rPr>
        <w:t>demonstrate techniques of plant propagation and the monitoring of plant growth.</w:t>
      </w:r>
    </w:p>
    <w:p w14:paraId="31920E4C" w14:textId="77777777" w:rsidR="009572F5" w:rsidRPr="001B1AE7" w:rsidRDefault="009572F5" w:rsidP="009572F5">
      <w:pPr>
        <w:pStyle w:val="VCAAHeading2"/>
        <w:rPr>
          <w:lang w:val="en-AU"/>
        </w:rPr>
      </w:pPr>
      <w:bookmarkStart w:id="133" w:name="_Toc520711584"/>
      <w:bookmarkStart w:id="134" w:name="_Toc529366044"/>
      <w:bookmarkStart w:id="135" w:name="_Toc532203444"/>
      <w:r w:rsidRPr="001B1AE7">
        <w:rPr>
          <w:lang w:val="en-AU"/>
        </w:rPr>
        <w:t>Area of Study 2</w:t>
      </w:r>
      <w:bookmarkEnd w:id="133"/>
      <w:bookmarkEnd w:id="134"/>
      <w:bookmarkEnd w:id="135"/>
    </w:p>
    <w:p w14:paraId="4B3B4330" w14:textId="77777777" w:rsidR="009572F5" w:rsidRPr="001B1AE7" w:rsidRDefault="009572F5" w:rsidP="009572F5">
      <w:pPr>
        <w:pStyle w:val="VCAAHeading3"/>
        <w:rPr>
          <w:lang w:val="en-AU"/>
        </w:rPr>
      </w:pPr>
      <w:bookmarkStart w:id="136" w:name="_Toc520711585"/>
      <w:bookmarkStart w:id="137" w:name="_Toc520123859"/>
      <w:bookmarkStart w:id="138" w:name="_Toc529366045"/>
      <w:bookmarkStart w:id="139" w:name="_Toc532203445"/>
      <w:r w:rsidRPr="001B1AE7">
        <w:rPr>
          <w:lang w:val="en-AU"/>
        </w:rPr>
        <w:t>Animal nutrition, growth and reproduction</w:t>
      </w:r>
      <w:bookmarkEnd w:id="136"/>
      <w:bookmarkEnd w:id="137"/>
      <w:bookmarkEnd w:id="138"/>
      <w:bookmarkEnd w:id="139"/>
    </w:p>
    <w:p w14:paraId="3B8D7083" w14:textId="5DEE168C" w:rsidR="009572F5" w:rsidRPr="001B1AE7" w:rsidRDefault="000534DD"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animal production in agricultural contexts. </w:t>
      </w:r>
      <w:r>
        <w:rPr>
          <w:lang w:val="en-AU"/>
        </w:rPr>
        <w:t>They</w:t>
      </w:r>
      <w:r w:rsidRPr="001B1AE7">
        <w:rPr>
          <w:lang w:val="en-AU"/>
        </w:rPr>
        <w:t xml:space="preserve"> </w:t>
      </w:r>
      <w:r w:rsidR="009572F5" w:rsidRPr="001B1AE7">
        <w:rPr>
          <w:lang w:val="en-AU"/>
        </w:rPr>
        <w:t xml:space="preserve">investigate challenges and issues that affect practices and decisions in managing animal production. </w:t>
      </w:r>
      <w:r>
        <w:rPr>
          <w:lang w:val="en-AU"/>
        </w:rPr>
        <w:t>Students</w:t>
      </w:r>
      <w:r w:rsidRPr="001B1AE7">
        <w:rPr>
          <w:lang w:val="en-AU"/>
        </w:rPr>
        <w:t xml:space="preserve"> </w:t>
      </w:r>
      <w:r w:rsidR="009572F5" w:rsidRPr="001B1AE7">
        <w:rPr>
          <w:lang w:val="en-AU"/>
        </w:rPr>
        <w:t>study animal nutrition, digestion, growth, development and reproduction</w:t>
      </w:r>
      <w:r>
        <w:rPr>
          <w:lang w:val="en-AU"/>
        </w:rPr>
        <w:t>, including</w:t>
      </w:r>
      <w:r w:rsidR="009572F5" w:rsidRPr="001B1AE7">
        <w:rPr>
          <w:lang w:val="en-AU"/>
        </w:rPr>
        <w:t xml:space="preserve"> principles of genetics and selective breeding, and the use of reproductive technologies.</w:t>
      </w:r>
    </w:p>
    <w:p w14:paraId="3C2236E5" w14:textId="77777777" w:rsidR="009572F5" w:rsidRPr="001B1AE7" w:rsidRDefault="009572F5" w:rsidP="009572F5">
      <w:pPr>
        <w:pStyle w:val="VCAAHeading3"/>
        <w:rPr>
          <w:lang w:val="en-AU"/>
        </w:rPr>
      </w:pPr>
      <w:bookmarkStart w:id="140" w:name="_Toc520711586"/>
      <w:bookmarkStart w:id="141" w:name="_Toc520123860"/>
      <w:bookmarkStart w:id="142" w:name="_Toc529366046"/>
      <w:bookmarkStart w:id="143" w:name="_Toc532203446"/>
      <w:r w:rsidRPr="001B1AE7">
        <w:rPr>
          <w:lang w:val="en-AU"/>
        </w:rPr>
        <w:t>Outcome 2</w:t>
      </w:r>
      <w:bookmarkEnd w:id="140"/>
      <w:bookmarkEnd w:id="141"/>
      <w:bookmarkEnd w:id="142"/>
      <w:bookmarkEnd w:id="143"/>
    </w:p>
    <w:p w14:paraId="07A0B8DA" w14:textId="77777777" w:rsidR="009572F5" w:rsidRPr="001B1AE7" w:rsidRDefault="009572F5" w:rsidP="009572F5">
      <w:pPr>
        <w:pStyle w:val="VCAAbody"/>
        <w:rPr>
          <w:lang w:val="en-AU"/>
        </w:rPr>
      </w:pPr>
      <w:r w:rsidRPr="001B1AE7">
        <w:rPr>
          <w:lang w:val="en-AU"/>
        </w:rPr>
        <w:t>On completion of this unit the student should be able to compare animal production methods, explain animal digestion, nutrition, growth and reproduction, and demonstrate practical aspects of managing animals in agriculture.</w:t>
      </w:r>
    </w:p>
    <w:p w14:paraId="3BE02583"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210BF3C6" w14:textId="77777777" w:rsidR="009572F5" w:rsidRPr="001B1AE7" w:rsidRDefault="009572F5" w:rsidP="009572F5">
      <w:pPr>
        <w:pStyle w:val="VCAAHeading5"/>
        <w:rPr>
          <w:lang w:val="en-AU"/>
        </w:rPr>
      </w:pPr>
      <w:r w:rsidRPr="001B1AE7">
        <w:rPr>
          <w:lang w:val="en-AU"/>
        </w:rPr>
        <w:t>Key knowledge</w:t>
      </w:r>
    </w:p>
    <w:p w14:paraId="6293BCF5" w14:textId="77777777" w:rsidR="009572F5" w:rsidRPr="001B1AE7" w:rsidRDefault="009572F5" w:rsidP="009572F5">
      <w:pPr>
        <w:pStyle w:val="VCAAbullet"/>
        <w:rPr>
          <w:lang w:val="en-AU"/>
        </w:rPr>
      </w:pPr>
      <w:r w:rsidRPr="001B1AE7">
        <w:rPr>
          <w:lang w:val="en-AU"/>
        </w:rPr>
        <w:t>challenges, issues and proposed solutions affecting animal production in food and fibre industries</w:t>
      </w:r>
    </w:p>
    <w:p w14:paraId="58C4EE86" w14:textId="31D88F89" w:rsidR="009572F5" w:rsidRPr="00D67096" w:rsidRDefault="009572F5" w:rsidP="009572F5">
      <w:pPr>
        <w:pStyle w:val="VCAAbullet"/>
      </w:pPr>
      <w:r w:rsidRPr="001B1AE7">
        <w:rPr>
          <w:lang w:val="en-AU"/>
        </w:rPr>
        <w:t xml:space="preserve">extensive and intensive animal </w:t>
      </w:r>
      <w:r w:rsidRPr="00D67096">
        <w:t>production</w:t>
      </w:r>
      <w:r w:rsidR="00F9039D" w:rsidRPr="00D67096">
        <w:rPr>
          <w:lang w:val="en-AU"/>
        </w:rPr>
        <w:t xml:space="preserve"> and the advantages and challenges of each </w:t>
      </w:r>
      <w:r w:rsidR="00D67096" w:rsidRPr="00D67096">
        <w:rPr>
          <w:lang w:val="en-AU"/>
        </w:rPr>
        <w:t>method</w:t>
      </w:r>
    </w:p>
    <w:p w14:paraId="15FF7D9F" w14:textId="77777777" w:rsidR="009572F5" w:rsidRPr="001B1AE7" w:rsidRDefault="009572F5" w:rsidP="009572F5">
      <w:pPr>
        <w:pStyle w:val="VCAAbullet"/>
        <w:rPr>
          <w:lang w:val="en-AU"/>
        </w:rPr>
      </w:pPr>
      <w:r w:rsidRPr="001B1AE7">
        <w:rPr>
          <w:lang w:val="en-AU"/>
        </w:rPr>
        <w:t xml:space="preserve">digestive systems: ruminant, monogastric and avian </w:t>
      </w:r>
    </w:p>
    <w:p w14:paraId="058308AB" w14:textId="77777777" w:rsidR="009572F5" w:rsidRPr="001B1AE7" w:rsidRDefault="009572F5" w:rsidP="009572F5">
      <w:pPr>
        <w:pStyle w:val="VCAAbullet"/>
        <w:rPr>
          <w:lang w:val="en-AU"/>
        </w:rPr>
      </w:pPr>
      <w:r w:rsidRPr="001B1AE7">
        <w:rPr>
          <w:lang w:val="en-AU"/>
        </w:rPr>
        <w:t>nutrient requirements of animals across various stages of growth and development</w:t>
      </w:r>
    </w:p>
    <w:p w14:paraId="0EF03BAD" w14:textId="0B1978A6" w:rsidR="009572F5" w:rsidRPr="001B1AE7" w:rsidRDefault="00D67096" w:rsidP="009572F5">
      <w:pPr>
        <w:pStyle w:val="VCAAbullet"/>
        <w:rPr>
          <w:lang w:val="en-AU"/>
        </w:rPr>
      </w:pPr>
      <w:r>
        <w:rPr>
          <w:lang w:val="en-AU"/>
        </w:rPr>
        <w:t xml:space="preserve">the </w:t>
      </w:r>
      <w:r w:rsidR="009572F5" w:rsidRPr="001B1AE7">
        <w:rPr>
          <w:lang w:val="en-AU"/>
        </w:rPr>
        <w:t xml:space="preserve">structure and function of mammalian and avian reproductive systems </w:t>
      </w:r>
    </w:p>
    <w:p w14:paraId="312E0E20" w14:textId="466E9935" w:rsidR="009572F5" w:rsidRPr="001B1AE7" w:rsidRDefault="00D67096" w:rsidP="009572F5">
      <w:pPr>
        <w:pStyle w:val="VCAAbullet"/>
        <w:rPr>
          <w:lang w:val="en-AU"/>
        </w:rPr>
      </w:pPr>
      <w:r>
        <w:rPr>
          <w:lang w:val="en-AU"/>
        </w:rPr>
        <w:t xml:space="preserve">the </w:t>
      </w:r>
      <w:r w:rsidR="009572F5" w:rsidRPr="001B1AE7">
        <w:rPr>
          <w:lang w:val="en-AU"/>
        </w:rPr>
        <w:t>processes and developmental stages of animal reproduction</w:t>
      </w:r>
    </w:p>
    <w:p w14:paraId="4EE0B6E5" w14:textId="77777777" w:rsidR="009572F5" w:rsidRPr="001B1AE7" w:rsidRDefault="009572F5" w:rsidP="009572F5">
      <w:pPr>
        <w:pStyle w:val="VCAAbullet"/>
        <w:rPr>
          <w:lang w:val="en-AU"/>
        </w:rPr>
      </w:pPr>
      <w:r w:rsidRPr="001B1AE7">
        <w:rPr>
          <w:lang w:val="en-AU"/>
        </w:rPr>
        <w:t>techniques used to manipulate the reproductive cycles of animals</w:t>
      </w:r>
    </w:p>
    <w:p w14:paraId="1DD53DCB" w14:textId="61CF2F4D" w:rsidR="009572F5" w:rsidRPr="001B1AE7" w:rsidRDefault="00D67096" w:rsidP="009572F5">
      <w:pPr>
        <w:pStyle w:val="VCAAbullet"/>
        <w:rPr>
          <w:lang w:val="en-AU"/>
        </w:rPr>
      </w:pPr>
      <w:r>
        <w:rPr>
          <w:lang w:val="en-AU"/>
        </w:rPr>
        <w:t xml:space="preserve">the </w:t>
      </w:r>
      <w:r w:rsidR="009572F5" w:rsidRPr="001B1AE7">
        <w:rPr>
          <w:lang w:val="en-AU"/>
        </w:rPr>
        <w:t xml:space="preserve">use of reproductive technologies in animal production </w:t>
      </w:r>
    </w:p>
    <w:p w14:paraId="40EBC08E" w14:textId="0AA9CD5B" w:rsidR="009572F5" w:rsidRPr="001B1AE7" w:rsidRDefault="009572F5" w:rsidP="009572F5">
      <w:pPr>
        <w:pStyle w:val="VCAAbullet"/>
        <w:rPr>
          <w:lang w:val="en-AU"/>
        </w:rPr>
      </w:pPr>
      <w:r w:rsidRPr="001B1AE7">
        <w:rPr>
          <w:lang w:val="en-AU"/>
        </w:rPr>
        <w:t>principles of animal genetics and the purposes of breeding programs.</w:t>
      </w:r>
    </w:p>
    <w:p w14:paraId="2F46EA58" w14:textId="77777777" w:rsidR="009572F5" w:rsidRPr="001B1AE7" w:rsidRDefault="009572F5" w:rsidP="009572F5">
      <w:pPr>
        <w:pStyle w:val="VCAAHeading5"/>
        <w:rPr>
          <w:lang w:val="en-AU"/>
        </w:rPr>
      </w:pPr>
      <w:r w:rsidRPr="001B1AE7">
        <w:rPr>
          <w:lang w:val="en-AU"/>
        </w:rPr>
        <w:t>Key skills</w:t>
      </w:r>
    </w:p>
    <w:p w14:paraId="4E98F4E1" w14:textId="77777777" w:rsidR="009572F5" w:rsidRPr="001B1AE7" w:rsidRDefault="009572F5" w:rsidP="009572F5">
      <w:pPr>
        <w:pStyle w:val="VCAAbullet"/>
        <w:rPr>
          <w:lang w:val="en-AU"/>
        </w:rPr>
      </w:pPr>
      <w:r w:rsidRPr="001B1AE7">
        <w:rPr>
          <w:lang w:val="en-AU"/>
        </w:rPr>
        <w:t>explain challenges and issues in animal production and analyse proposed solutions</w:t>
      </w:r>
    </w:p>
    <w:p w14:paraId="5CF73D71" w14:textId="77777777" w:rsidR="009572F5" w:rsidRPr="001B1AE7" w:rsidRDefault="009572F5" w:rsidP="009572F5">
      <w:pPr>
        <w:pStyle w:val="VCAAbullet"/>
        <w:rPr>
          <w:lang w:val="en-AU"/>
        </w:rPr>
      </w:pPr>
      <w:r w:rsidRPr="001B1AE7">
        <w:rPr>
          <w:lang w:val="en-AU"/>
        </w:rPr>
        <w:t>compare extensive and intensive animal production and draw conclusions about the advantages and disadvantages of each</w:t>
      </w:r>
    </w:p>
    <w:p w14:paraId="13FD12DC" w14:textId="77777777" w:rsidR="009572F5" w:rsidRPr="001B1AE7" w:rsidRDefault="009572F5" w:rsidP="009572F5">
      <w:pPr>
        <w:pStyle w:val="VCAAbullet"/>
        <w:rPr>
          <w:lang w:val="en-AU"/>
        </w:rPr>
      </w:pPr>
      <w:r w:rsidRPr="001B1AE7">
        <w:rPr>
          <w:lang w:val="en-AU"/>
        </w:rPr>
        <w:t>compare ruminant, monogastric and avian digestive systems</w:t>
      </w:r>
    </w:p>
    <w:p w14:paraId="6EC95098" w14:textId="77777777" w:rsidR="009572F5" w:rsidRPr="001B1AE7" w:rsidRDefault="009572F5" w:rsidP="009572F5">
      <w:pPr>
        <w:pStyle w:val="VCAAbullet"/>
        <w:rPr>
          <w:lang w:val="en-AU"/>
        </w:rPr>
      </w:pPr>
      <w:r w:rsidRPr="001B1AE7">
        <w:rPr>
          <w:lang w:val="en-AU"/>
        </w:rPr>
        <w:t>explain mammalian and avian reproductive systems</w:t>
      </w:r>
    </w:p>
    <w:p w14:paraId="3C25CCC8" w14:textId="2430DBB6" w:rsidR="009572F5" w:rsidRPr="001B1AE7" w:rsidRDefault="009572F5" w:rsidP="009572F5">
      <w:pPr>
        <w:pStyle w:val="VCAAbullet"/>
        <w:rPr>
          <w:lang w:val="en-AU"/>
        </w:rPr>
      </w:pPr>
      <w:r w:rsidRPr="001B1AE7">
        <w:rPr>
          <w:lang w:val="en-AU"/>
        </w:rPr>
        <w:t>describe the stages of animal growth and development</w:t>
      </w:r>
      <w:r w:rsidR="00F9039D">
        <w:rPr>
          <w:lang w:val="en-AU"/>
        </w:rPr>
        <w:t>,</w:t>
      </w:r>
      <w:r w:rsidRPr="001B1AE7">
        <w:rPr>
          <w:lang w:val="en-AU"/>
        </w:rPr>
        <w:t xml:space="preserve"> and the nutrient requirements </w:t>
      </w:r>
      <w:r w:rsidRPr="001B1AE7">
        <w:rPr>
          <w:lang w:val="en-AU"/>
        </w:rPr>
        <w:br/>
        <w:t>of each stage</w:t>
      </w:r>
    </w:p>
    <w:p w14:paraId="112DEE59" w14:textId="6F9FE32D" w:rsidR="009572F5" w:rsidRPr="001B1AE7" w:rsidRDefault="009572F5" w:rsidP="009572F5">
      <w:pPr>
        <w:pStyle w:val="VCAAbullet"/>
        <w:rPr>
          <w:lang w:val="en-AU"/>
        </w:rPr>
      </w:pPr>
      <w:r w:rsidRPr="001B1AE7">
        <w:rPr>
          <w:lang w:val="en-AU"/>
        </w:rPr>
        <w:t xml:space="preserve">evaluate </w:t>
      </w:r>
      <w:r w:rsidR="00F02A5D">
        <w:rPr>
          <w:lang w:val="en-AU"/>
        </w:rPr>
        <w:t xml:space="preserve">the </w:t>
      </w:r>
      <w:r w:rsidRPr="001B1AE7">
        <w:rPr>
          <w:lang w:val="en-AU"/>
        </w:rPr>
        <w:t xml:space="preserve">use of reproductive technologies in animal production </w:t>
      </w:r>
    </w:p>
    <w:p w14:paraId="2A1D9012" w14:textId="77777777" w:rsidR="009572F5" w:rsidRPr="001B1AE7" w:rsidRDefault="009572F5" w:rsidP="009572F5">
      <w:pPr>
        <w:pStyle w:val="VCAAbullet"/>
        <w:rPr>
          <w:lang w:val="en-AU"/>
        </w:rPr>
      </w:pPr>
      <w:r w:rsidRPr="001B1AE7">
        <w:rPr>
          <w:lang w:val="en-AU"/>
        </w:rPr>
        <w:t>explain basic animal genetics</w:t>
      </w:r>
    </w:p>
    <w:p w14:paraId="2B6285C4" w14:textId="6BBEF2AC" w:rsidR="000830CE" w:rsidRDefault="009572F5" w:rsidP="009572F5">
      <w:pPr>
        <w:pStyle w:val="VCAAbullet"/>
        <w:rPr>
          <w:lang w:val="en-AU"/>
        </w:rPr>
      </w:pPr>
      <w:r w:rsidRPr="001B1AE7">
        <w:rPr>
          <w:lang w:val="en-AU"/>
        </w:rPr>
        <w:t xml:space="preserve">describe </w:t>
      </w:r>
      <w:r w:rsidR="00F02A5D">
        <w:rPr>
          <w:lang w:val="en-AU"/>
        </w:rPr>
        <w:t xml:space="preserve">the </w:t>
      </w:r>
      <w:r w:rsidRPr="001B1AE7">
        <w:rPr>
          <w:lang w:val="en-AU"/>
        </w:rPr>
        <w:t>purposes of agricultural breeding program</w:t>
      </w:r>
      <w:r w:rsidR="00F02A5D">
        <w:rPr>
          <w:lang w:val="en-AU"/>
        </w:rPr>
        <w:t>s</w:t>
      </w:r>
    </w:p>
    <w:p w14:paraId="0E7A7BAE" w14:textId="02089BD7" w:rsidR="009572F5" w:rsidRPr="001B1AE7" w:rsidRDefault="000830CE" w:rsidP="009572F5">
      <w:pPr>
        <w:pStyle w:val="VCAAbullet"/>
        <w:rPr>
          <w:lang w:val="en-AU"/>
        </w:rPr>
      </w:pPr>
      <w:r>
        <w:rPr>
          <w:lang w:val="en-AU"/>
        </w:rPr>
        <w:t>demonstrate through practical tasks the management of animals in agriculture</w:t>
      </w:r>
      <w:r w:rsidR="009572F5" w:rsidRPr="001B1AE7">
        <w:rPr>
          <w:lang w:val="en-AU"/>
        </w:rPr>
        <w:t>.</w:t>
      </w:r>
    </w:p>
    <w:p w14:paraId="488C7EC4" w14:textId="77777777" w:rsidR="009572F5" w:rsidRPr="001B1AE7" w:rsidRDefault="009572F5" w:rsidP="009572F5">
      <w:pPr>
        <w:pStyle w:val="VCAAHeading2"/>
        <w:rPr>
          <w:lang w:val="en-AU"/>
        </w:rPr>
      </w:pPr>
      <w:bookmarkStart w:id="144" w:name="_Toc520711587"/>
      <w:bookmarkStart w:id="145" w:name="_Toc529366047"/>
      <w:bookmarkStart w:id="146" w:name="_Toc532203447"/>
      <w:r w:rsidRPr="001B1AE7">
        <w:rPr>
          <w:lang w:val="en-AU"/>
        </w:rPr>
        <w:t>Assessment</w:t>
      </w:r>
      <w:bookmarkEnd w:id="144"/>
      <w:bookmarkEnd w:id="145"/>
      <w:bookmarkEnd w:id="146"/>
    </w:p>
    <w:p w14:paraId="50E80257"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FAE94FA" w14:textId="77777777" w:rsidR="009572F5" w:rsidRPr="001B1AE7" w:rsidRDefault="009572F5" w:rsidP="009572F5">
      <w:pPr>
        <w:pStyle w:val="VCAAbody"/>
        <w:rPr>
          <w:lang w:val="en-AU"/>
        </w:rPr>
      </w:pPr>
      <w:r w:rsidRPr="001B1AE7">
        <w:rPr>
          <w:lang w:val="en-AU"/>
        </w:rPr>
        <w:lastRenderedPageBreak/>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7961EB4" w14:textId="77777777" w:rsidR="009572F5" w:rsidRPr="001B1AE7" w:rsidRDefault="009572F5" w:rsidP="009572F5">
      <w:pPr>
        <w:pStyle w:val="VCAAbody"/>
        <w:rPr>
          <w:lang w:val="en-AU"/>
        </w:rPr>
      </w:pPr>
      <w:r w:rsidRPr="001B1AE7">
        <w:rPr>
          <w:lang w:val="en-AU"/>
        </w:rPr>
        <w:t xml:space="preserve">All assessments at Units 1 and 2 are </w:t>
      </w:r>
      <w:proofErr w:type="gramStart"/>
      <w:r w:rsidRPr="001B1AE7">
        <w:rPr>
          <w:lang w:val="en-AU"/>
        </w:rPr>
        <w:t>school-based</w:t>
      </w:r>
      <w:proofErr w:type="gramEnd"/>
      <w:r w:rsidRPr="001B1AE7">
        <w:rPr>
          <w:lang w:val="en-AU"/>
        </w:rPr>
        <w:t>. Procedures for assessment of levels of achievement in Units 1 and 2 are a matter for school decision.</w:t>
      </w:r>
    </w:p>
    <w:p w14:paraId="752497CF" w14:textId="35DB065E" w:rsidR="009572F5" w:rsidRPr="001B1AE7" w:rsidRDefault="009572F5" w:rsidP="009572F5">
      <w:pPr>
        <w:pStyle w:val="VCAAbody"/>
        <w:rPr>
          <w:lang w:val="en-AU"/>
        </w:rPr>
      </w:pPr>
      <w:r w:rsidRPr="001B1AE7">
        <w:rPr>
          <w:lang w:val="en-AU"/>
        </w:rPr>
        <w:t>For this unit students are required to demonstrate two outcomes. As a set</w:t>
      </w:r>
      <w:r w:rsidR="000830CE">
        <w:rPr>
          <w:lang w:val="en-AU"/>
        </w:rPr>
        <w:t>,</w:t>
      </w:r>
      <w:r w:rsidRPr="001B1AE7">
        <w:rPr>
          <w:lang w:val="en-AU"/>
        </w:rPr>
        <w:t xml:space="preserve"> these outcomes encompass the areas of study in the unit.</w:t>
      </w:r>
    </w:p>
    <w:p w14:paraId="17E0D7CA" w14:textId="24BF78CD" w:rsidR="009572F5" w:rsidRPr="001B1AE7" w:rsidRDefault="00347BDD" w:rsidP="009572F5">
      <w:pPr>
        <w:pStyle w:val="VCAAbody"/>
        <w:rPr>
          <w:lang w:val="en-AU"/>
        </w:rPr>
      </w:pPr>
      <w:r>
        <w:rPr>
          <w:lang w:val="en-AU"/>
        </w:rPr>
        <w:t>Suitable</w:t>
      </w:r>
      <w:r w:rsidR="009572F5" w:rsidRPr="001B1AE7">
        <w:rPr>
          <w:lang w:val="en-AU"/>
        </w:rPr>
        <w:t xml:space="preserve"> tasks for </w:t>
      </w:r>
      <w:r>
        <w:rPr>
          <w:lang w:val="en-AU"/>
        </w:rPr>
        <w:t xml:space="preserve">assessment in </w:t>
      </w:r>
      <w:r w:rsidR="009572F5" w:rsidRPr="001B1AE7">
        <w:rPr>
          <w:lang w:val="en-AU"/>
        </w:rPr>
        <w:t xml:space="preserve">this unit are: </w:t>
      </w:r>
    </w:p>
    <w:p w14:paraId="27C30FF7" w14:textId="73CF6730" w:rsidR="009572F5" w:rsidRPr="001B1AE7" w:rsidRDefault="009572F5" w:rsidP="009572F5">
      <w:pPr>
        <w:pStyle w:val="VCAAbullet"/>
        <w:rPr>
          <w:lang w:val="en-AU"/>
        </w:rPr>
      </w:pPr>
      <w:r w:rsidRPr="001B1AE7">
        <w:rPr>
          <w:lang w:val="en-AU"/>
        </w:rPr>
        <w:t>practical task</w:t>
      </w:r>
      <w:r w:rsidR="00F9039D">
        <w:rPr>
          <w:lang w:val="en-AU"/>
        </w:rPr>
        <w:t>/</w:t>
      </w:r>
      <w:r w:rsidRPr="001B1AE7">
        <w:rPr>
          <w:lang w:val="en-AU"/>
        </w:rPr>
        <w:t>s relating to aspects of plant propagation and/or the measurement of plant growth and aspects of animal management in an agricultural industry.</w:t>
      </w:r>
    </w:p>
    <w:p w14:paraId="01483753" w14:textId="74D4FEB0" w:rsidR="009572F5" w:rsidRPr="001B1AE7" w:rsidRDefault="009572F5" w:rsidP="009572F5">
      <w:pPr>
        <w:pStyle w:val="VCAAbody"/>
        <w:rPr>
          <w:lang w:val="en-AU"/>
        </w:rPr>
      </w:pPr>
      <w:r w:rsidRPr="001B1AE7">
        <w:rPr>
          <w:lang w:val="en-AU"/>
        </w:rPr>
        <w:t xml:space="preserve">Additionally, suitable tasks for assessment </w:t>
      </w:r>
      <w:r w:rsidR="00F9039D">
        <w:rPr>
          <w:lang w:val="en-AU"/>
        </w:rPr>
        <w:t>in</w:t>
      </w:r>
      <w:r w:rsidR="00F9039D" w:rsidRPr="00A828D8">
        <w:rPr>
          <w:lang w:val="en-AU"/>
        </w:rPr>
        <w:t xml:space="preserve"> this unit </w:t>
      </w:r>
      <w:r w:rsidR="00F9039D">
        <w:rPr>
          <w:lang w:val="en-AU"/>
        </w:rPr>
        <w:t>may be selected from the following</w:t>
      </w:r>
      <w:r w:rsidR="000830CE">
        <w:rPr>
          <w:lang w:val="en-AU"/>
        </w:rPr>
        <w:t>:</w:t>
      </w:r>
    </w:p>
    <w:p w14:paraId="4A7F0E4B" w14:textId="77777777" w:rsidR="009572F5" w:rsidRPr="001B1AE7" w:rsidRDefault="009572F5" w:rsidP="009572F5">
      <w:pPr>
        <w:pStyle w:val="VCAAbullet"/>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a research inquiry, a response to an issue or an infographic or annotated chart</w:t>
      </w:r>
    </w:p>
    <w:p w14:paraId="0754345C" w14:textId="77777777" w:rsidR="009572F5" w:rsidRPr="001B1AE7" w:rsidRDefault="009572F5" w:rsidP="009572F5">
      <w:pPr>
        <w:pStyle w:val="VCAAbullet"/>
        <w:rPr>
          <w:lang w:val="en-AU"/>
        </w:rPr>
      </w:pPr>
      <w:r w:rsidRPr="001B1AE7">
        <w:rPr>
          <w:lang w:val="en-AU"/>
        </w:rPr>
        <w:t>an oral presentation</w:t>
      </w:r>
    </w:p>
    <w:p w14:paraId="44695595" w14:textId="489718AC" w:rsidR="009572F5" w:rsidRPr="001B1AE7" w:rsidRDefault="00D67096" w:rsidP="009572F5">
      <w:pPr>
        <w:pStyle w:val="VCAAbullet"/>
        <w:rPr>
          <w:lang w:val="en-AU"/>
        </w:rPr>
      </w:pPr>
      <w:r>
        <w:rPr>
          <w:lang w:val="en-AU"/>
        </w:rPr>
        <w:t xml:space="preserve">a </w:t>
      </w:r>
      <w:r w:rsidR="009572F5" w:rsidRPr="001B1AE7">
        <w:rPr>
          <w:lang w:val="en-AU"/>
        </w:rPr>
        <w:t>case study analysis</w:t>
      </w:r>
    </w:p>
    <w:p w14:paraId="18051CC2" w14:textId="77777777" w:rsidR="009572F5" w:rsidRPr="001B1AE7" w:rsidRDefault="009572F5" w:rsidP="009572F5">
      <w:pPr>
        <w:pStyle w:val="VCAAbullet"/>
        <w:rPr>
          <w:lang w:val="en-AU"/>
        </w:rPr>
      </w:pPr>
      <w:r w:rsidRPr="001B1AE7">
        <w:rPr>
          <w:lang w:val="en-AU"/>
        </w:rPr>
        <w:t>a video or podcast.</w:t>
      </w:r>
    </w:p>
    <w:p w14:paraId="172CF9F9" w14:textId="77777777" w:rsidR="009572F5" w:rsidRPr="001B1AE7" w:rsidRDefault="009572F5" w:rsidP="009572F5">
      <w:pPr>
        <w:pStyle w:val="VCAAbody"/>
        <w:rPr>
          <w:lang w:val="en-AU"/>
        </w:rPr>
      </w:pPr>
      <w:r w:rsidRPr="001B1AE7">
        <w:rPr>
          <w:lang w:val="en-AU"/>
        </w:rPr>
        <w:t xml:space="preserve">Where teachers allow students to choose between </w:t>
      </w:r>
      <w:proofErr w:type="gramStart"/>
      <w:r w:rsidRPr="001B1AE7">
        <w:rPr>
          <w:lang w:val="en-AU"/>
        </w:rPr>
        <w:t>tasks</w:t>
      </w:r>
      <w:proofErr w:type="gramEnd"/>
      <w:r w:rsidRPr="001B1AE7">
        <w:rPr>
          <w:lang w:val="en-AU"/>
        </w:rPr>
        <w:t xml:space="preserve"> they must ensure that the tasks they set are of comparable scope and demand.</w:t>
      </w:r>
    </w:p>
    <w:p w14:paraId="337E817A" w14:textId="77777777" w:rsidR="009572F5" w:rsidRPr="0050208A" w:rsidRDefault="009572F5" w:rsidP="009572F5">
      <w:r w:rsidRPr="00D92725">
        <w:br w:type="page"/>
      </w:r>
    </w:p>
    <w:p w14:paraId="6CECBE66" w14:textId="77777777" w:rsidR="009A7120" w:rsidRDefault="009A7120" w:rsidP="009A7120">
      <w:pPr>
        <w:pStyle w:val="VCAAHeading1"/>
        <w:rPr>
          <w:lang w:val="en-AU"/>
        </w:rPr>
      </w:pPr>
      <w:bookmarkStart w:id="147" w:name="_Toc520711588"/>
      <w:bookmarkStart w:id="148" w:name="_Toc529366048"/>
      <w:bookmarkStart w:id="149" w:name="_Toc532203448"/>
    </w:p>
    <w:p w14:paraId="1739EBC1" w14:textId="2F590AEB" w:rsidR="009572F5" w:rsidRPr="001B1AE7" w:rsidRDefault="009572F5" w:rsidP="009572F5">
      <w:pPr>
        <w:pStyle w:val="VCAAHeading1"/>
        <w:rPr>
          <w:lang w:val="en-AU"/>
        </w:rPr>
      </w:pPr>
      <w:r w:rsidRPr="001B1AE7">
        <w:rPr>
          <w:lang w:val="en-AU"/>
        </w:rPr>
        <w:t>Unit 3: Securing the future</w:t>
      </w:r>
      <w:bookmarkEnd w:id="147"/>
      <w:bookmarkEnd w:id="148"/>
      <w:bookmarkEnd w:id="149"/>
    </w:p>
    <w:p w14:paraId="24161B10" w14:textId="0CA153AA" w:rsidR="009572F5" w:rsidRPr="001B1AE7" w:rsidRDefault="009572F5" w:rsidP="009572F5">
      <w:pPr>
        <w:pStyle w:val="VCAAbody"/>
        <w:rPr>
          <w:lang w:val="en-AU"/>
        </w:rPr>
      </w:pPr>
      <w:r w:rsidRPr="001B1AE7">
        <w:rPr>
          <w:lang w:val="en-AU"/>
        </w:rPr>
        <w:t>In this unit students examine the role of research and data, innovation and technology in Australia’s food and fibre industries. They also look at practices that mitigate risk and protect the viability of these industries. Innovation is considered in the context of problem</w:t>
      </w:r>
      <w:r w:rsidR="000B6D21">
        <w:rPr>
          <w:lang w:val="en-AU"/>
        </w:rPr>
        <w:t xml:space="preserve"> </w:t>
      </w:r>
      <w:r w:rsidRPr="001B1AE7">
        <w:rPr>
          <w:lang w:val="en-AU"/>
        </w:rPr>
        <w:t>solving and finding solutions to challenges faced by food and fibre producers in Australia and globally. Students research Australia’s past responses to such challenges, analysing</w:t>
      </w:r>
      <w:r w:rsidR="00A85CA0">
        <w:rPr>
          <w:lang w:val="en-AU"/>
        </w:rPr>
        <w:t xml:space="preserve"> responses leading to</w:t>
      </w:r>
      <w:r w:rsidRPr="001B1AE7">
        <w:rPr>
          <w:lang w:val="en-AU"/>
        </w:rPr>
        <w:t xml:space="preserve"> </w:t>
      </w:r>
      <w:r w:rsidR="00A85CA0">
        <w:rPr>
          <w:lang w:val="en-AU"/>
        </w:rPr>
        <w:t>successful outcomes</w:t>
      </w:r>
      <w:r w:rsidR="000534DD">
        <w:rPr>
          <w:lang w:val="en-AU"/>
        </w:rPr>
        <w:t xml:space="preserve"> </w:t>
      </w:r>
      <w:r w:rsidR="00A85CA0">
        <w:rPr>
          <w:lang w:val="en-AU"/>
        </w:rPr>
        <w:t>as well as those with</w:t>
      </w:r>
      <w:r w:rsidRPr="001B1AE7">
        <w:rPr>
          <w:lang w:val="en-AU"/>
        </w:rPr>
        <w:t xml:space="preserve"> unforeseen consequences. Students consider the everyday role of innovation and technology in agriculture and/or horticulture and research</w:t>
      </w:r>
      <w:r w:rsidR="00071645">
        <w:rPr>
          <w:lang w:val="en-AU"/>
        </w:rPr>
        <w:t xml:space="preserve"> the</w:t>
      </w:r>
      <w:r w:rsidRPr="001B1AE7">
        <w:rPr>
          <w:lang w:val="en-AU"/>
        </w:rPr>
        <w:t xml:space="preserve"> </w:t>
      </w:r>
      <w:r w:rsidR="000830CE">
        <w:rPr>
          <w:lang w:val="en-AU"/>
        </w:rPr>
        <w:t xml:space="preserve">impacts of </w:t>
      </w:r>
      <w:r w:rsidRPr="001B1AE7">
        <w:rPr>
          <w:lang w:val="en-AU"/>
        </w:rPr>
        <w:t>new and emerging developments</w:t>
      </w:r>
      <w:r w:rsidR="000830CE">
        <w:rPr>
          <w:lang w:val="en-AU"/>
        </w:rPr>
        <w:t xml:space="preserve"> over the past six years</w:t>
      </w:r>
      <w:r w:rsidRPr="001B1AE7">
        <w:rPr>
          <w:lang w:val="en-AU"/>
        </w:rPr>
        <w:t>. They explore the influence of market demands and social expectations as drivers of change. Emphasis is placed on the importance of biosecurity: the protection of agricultural and horticultural industries against pests, diseases</w:t>
      </w:r>
      <w:r w:rsidR="00DE4148" w:rsidRPr="00DE4148">
        <w:rPr>
          <w:lang w:val="en-AU"/>
        </w:rPr>
        <w:t xml:space="preserve"> </w:t>
      </w:r>
      <w:r w:rsidR="00DE4148" w:rsidRPr="001B1AE7">
        <w:rPr>
          <w:lang w:val="en-AU"/>
        </w:rPr>
        <w:t>and weeds</w:t>
      </w:r>
      <w:r w:rsidRPr="001B1AE7">
        <w:rPr>
          <w:lang w:val="en-AU"/>
        </w:rPr>
        <w:t xml:space="preserve">, and measures to combat the serious threat posed by biological resistances. </w:t>
      </w:r>
      <w:r w:rsidR="00D67096">
        <w:rPr>
          <w:lang w:val="en-AU"/>
        </w:rPr>
        <w:t>Students undertake p</w:t>
      </w:r>
      <w:r w:rsidRPr="001B1AE7">
        <w:rPr>
          <w:lang w:val="en-AU"/>
        </w:rPr>
        <w:t xml:space="preserve">ractical </w:t>
      </w:r>
      <w:r w:rsidR="000830CE">
        <w:rPr>
          <w:lang w:val="en-AU"/>
        </w:rPr>
        <w:t>tasks</w:t>
      </w:r>
      <w:r w:rsidRPr="001B1AE7">
        <w:rPr>
          <w:lang w:val="en-AU"/>
        </w:rPr>
        <w:t xml:space="preserve"> reflect</w:t>
      </w:r>
      <w:r w:rsidR="00D67096">
        <w:rPr>
          <w:lang w:val="en-AU"/>
        </w:rPr>
        <w:t>ing</w:t>
      </w:r>
      <w:r w:rsidRPr="001B1AE7">
        <w:rPr>
          <w:lang w:val="en-AU"/>
        </w:rPr>
        <w:t xml:space="preserve"> awareness of innovative, sustainable and safe agricultural and/or horticultural practices.</w:t>
      </w:r>
    </w:p>
    <w:p w14:paraId="7F190761" w14:textId="77777777" w:rsidR="009572F5" w:rsidRPr="001B1AE7" w:rsidRDefault="009572F5" w:rsidP="009572F5">
      <w:pPr>
        <w:pStyle w:val="VCAAHeading2"/>
        <w:rPr>
          <w:lang w:val="en-AU"/>
        </w:rPr>
      </w:pPr>
      <w:bookmarkStart w:id="150" w:name="_Toc520711589"/>
      <w:bookmarkStart w:id="151" w:name="_Toc529366049"/>
      <w:bookmarkStart w:id="152" w:name="_Toc532203449"/>
      <w:r w:rsidRPr="001B1AE7">
        <w:rPr>
          <w:lang w:val="en-AU"/>
        </w:rPr>
        <w:t>Area of Study 1</w:t>
      </w:r>
      <w:bookmarkEnd w:id="150"/>
      <w:bookmarkEnd w:id="151"/>
      <w:bookmarkEnd w:id="152"/>
    </w:p>
    <w:p w14:paraId="7E3D1AE2" w14:textId="77777777" w:rsidR="009572F5" w:rsidRPr="001B1AE7" w:rsidRDefault="009572F5" w:rsidP="009572F5">
      <w:pPr>
        <w:pStyle w:val="VCAAHeading3"/>
        <w:rPr>
          <w:lang w:val="en-AU"/>
        </w:rPr>
      </w:pPr>
      <w:bookmarkStart w:id="153" w:name="_Toc520711590"/>
      <w:bookmarkStart w:id="154" w:name="_Toc520123864"/>
      <w:bookmarkStart w:id="155" w:name="_Toc529366050"/>
      <w:bookmarkStart w:id="156" w:name="_Toc532203450"/>
      <w:r w:rsidRPr="001B1AE7">
        <w:rPr>
          <w:lang w:val="en-AU"/>
        </w:rPr>
        <w:t>Innovations and solutions</w:t>
      </w:r>
      <w:bookmarkEnd w:id="153"/>
      <w:bookmarkEnd w:id="154"/>
      <w:bookmarkEnd w:id="155"/>
      <w:bookmarkEnd w:id="156"/>
    </w:p>
    <w:p w14:paraId="093D39AE" w14:textId="7909857E" w:rsidR="009572F5" w:rsidRPr="001B1AE7" w:rsidRDefault="007B643E"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the dynamic and innovative nature of Australia’s food and fibre production industries. </w:t>
      </w:r>
      <w:r>
        <w:rPr>
          <w:lang w:val="en-AU"/>
        </w:rPr>
        <w:t>They</w:t>
      </w:r>
      <w:r w:rsidRPr="001B1AE7">
        <w:rPr>
          <w:lang w:val="en-AU"/>
        </w:rPr>
        <w:t xml:space="preserve"> </w:t>
      </w:r>
      <w:r w:rsidR="009572F5" w:rsidRPr="001B1AE7">
        <w:rPr>
          <w:lang w:val="en-AU"/>
        </w:rPr>
        <w:t xml:space="preserve">reflect on the rate of change, the rise of new challenges, and the sector’s ever-increasing engagement with innovation and technology. </w:t>
      </w:r>
      <w:r>
        <w:rPr>
          <w:lang w:val="en-AU"/>
        </w:rPr>
        <w:t>Students</w:t>
      </w:r>
      <w:r w:rsidRPr="001B1AE7">
        <w:rPr>
          <w:lang w:val="en-AU"/>
        </w:rPr>
        <w:t xml:space="preserve"> </w:t>
      </w:r>
      <w:r w:rsidR="009572F5" w:rsidRPr="001B1AE7">
        <w:rPr>
          <w:lang w:val="en-AU"/>
        </w:rPr>
        <w:t>inquire into the broad role of innovation</w:t>
      </w:r>
      <w:r w:rsidR="0000536B">
        <w:rPr>
          <w:lang w:val="en-AU"/>
        </w:rPr>
        <w:t xml:space="preserve"> and technology</w:t>
      </w:r>
      <w:r w:rsidR="009572F5" w:rsidRPr="001B1AE7">
        <w:rPr>
          <w:lang w:val="en-AU"/>
        </w:rPr>
        <w:t xml:space="preserve"> in food and fibre </w:t>
      </w:r>
      <w:proofErr w:type="gramStart"/>
      <w:r w:rsidR="009572F5" w:rsidRPr="001B1AE7">
        <w:rPr>
          <w:lang w:val="en-AU"/>
        </w:rPr>
        <w:t>production, and</w:t>
      </w:r>
      <w:proofErr w:type="gramEnd"/>
      <w:r w:rsidR="009572F5" w:rsidRPr="001B1AE7">
        <w:rPr>
          <w:lang w:val="en-AU"/>
        </w:rPr>
        <w:t xml:space="preserve"> consider</w:t>
      </w:r>
      <w:r w:rsidR="00700B8E">
        <w:rPr>
          <w:lang w:val="en-AU"/>
        </w:rPr>
        <w:t xml:space="preserve"> the</w:t>
      </w:r>
      <w:r w:rsidR="009572F5" w:rsidRPr="001B1AE7">
        <w:rPr>
          <w:lang w:val="en-AU"/>
        </w:rPr>
        <w:t xml:space="preserve"> </w:t>
      </w:r>
      <w:r w:rsidR="000830CE">
        <w:rPr>
          <w:lang w:val="en-AU"/>
        </w:rPr>
        <w:t xml:space="preserve">impacts of </w:t>
      </w:r>
      <w:r w:rsidR="009572F5" w:rsidRPr="001B1AE7">
        <w:rPr>
          <w:lang w:val="en-AU"/>
        </w:rPr>
        <w:t xml:space="preserve">new and emerging tools and applications, as well as innovative research projects. Students reflect on past initiatives, contemporary responses to consumer concerns and ways to evaluate the effectiveness of </w:t>
      </w:r>
      <w:proofErr w:type="gramStart"/>
      <w:r w:rsidR="009572F5" w:rsidRPr="001B1AE7">
        <w:rPr>
          <w:lang w:val="en-AU"/>
        </w:rPr>
        <w:t>particular innovations</w:t>
      </w:r>
      <w:proofErr w:type="gramEnd"/>
      <w:r w:rsidR="009572F5" w:rsidRPr="001B1AE7">
        <w:rPr>
          <w:lang w:val="en-AU"/>
        </w:rPr>
        <w:t xml:space="preserve"> in agricultur</w:t>
      </w:r>
      <w:r w:rsidR="00DE42E0">
        <w:rPr>
          <w:lang w:val="en-AU"/>
        </w:rPr>
        <w:t xml:space="preserve">al and </w:t>
      </w:r>
      <w:r w:rsidR="009572F5" w:rsidRPr="001B1AE7">
        <w:rPr>
          <w:lang w:val="en-AU"/>
        </w:rPr>
        <w:t>horticultur</w:t>
      </w:r>
      <w:r w:rsidR="00DE42E0">
        <w:rPr>
          <w:lang w:val="en-AU"/>
        </w:rPr>
        <w:t>al practices</w:t>
      </w:r>
      <w:r w:rsidR="009572F5" w:rsidRPr="001B1AE7">
        <w:rPr>
          <w:lang w:val="en-AU"/>
        </w:rPr>
        <w:t>.</w:t>
      </w:r>
    </w:p>
    <w:p w14:paraId="0CDA7924" w14:textId="77777777" w:rsidR="009572F5" w:rsidRPr="001B1AE7" w:rsidRDefault="009572F5" w:rsidP="009572F5">
      <w:pPr>
        <w:pStyle w:val="VCAAHeading3"/>
        <w:rPr>
          <w:lang w:val="en-AU"/>
        </w:rPr>
      </w:pPr>
      <w:bookmarkStart w:id="157" w:name="_Toc520711591"/>
      <w:bookmarkStart w:id="158" w:name="_Toc520123865"/>
      <w:bookmarkStart w:id="159" w:name="_Toc529366051"/>
      <w:bookmarkStart w:id="160" w:name="_Toc532203451"/>
      <w:r w:rsidRPr="001B1AE7">
        <w:rPr>
          <w:lang w:val="en-AU"/>
        </w:rPr>
        <w:t>Outcome 1</w:t>
      </w:r>
      <w:bookmarkEnd w:id="157"/>
      <w:bookmarkEnd w:id="158"/>
      <w:bookmarkEnd w:id="159"/>
      <w:bookmarkEnd w:id="160"/>
    </w:p>
    <w:p w14:paraId="34662502" w14:textId="77777777" w:rsidR="009572F5" w:rsidRPr="001B1AE7" w:rsidRDefault="009572F5" w:rsidP="009572F5">
      <w:pPr>
        <w:pStyle w:val="VCAAbody"/>
        <w:rPr>
          <w:lang w:val="en-AU"/>
        </w:rPr>
      </w:pPr>
      <w:r w:rsidRPr="001B1AE7">
        <w:rPr>
          <w:lang w:val="en-AU"/>
        </w:rPr>
        <w:t>On completion of this unit the student should be able to describe the role of innovation and technology in agricultural and horticultural practices, analyse past and current initiatives, including unforeseen consequences, and apply innovative processes to agricultural and/or horticultural practices.</w:t>
      </w:r>
    </w:p>
    <w:p w14:paraId="4DA689C7"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09007F26" w14:textId="77777777" w:rsidR="009572F5" w:rsidRPr="001B1AE7" w:rsidRDefault="009572F5" w:rsidP="009572F5">
      <w:pPr>
        <w:pStyle w:val="VCAAHeading5"/>
        <w:rPr>
          <w:lang w:val="en-AU"/>
        </w:rPr>
      </w:pPr>
      <w:r w:rsidRPr="001B1AE7">
        <w:rPr>
          <w:lang w:val="en-AU"/>
        </w:rPr>
        <w:t>Key knowledge</w:t>
      </w:r>
    </w:p>
    <w:p w14:paraId="731A7ED6" w14:textId="4ECA451B" w:rsidR="009572F5" w:rsidRPr="001B1AE7" w:rsidRDefault="009572F5" w:rsidP="009572F5">
      <w:pPr>
        <w:pStyle w:val="VCAAbullet"/>
        <w:rPr>
          <w:lang w:val="en-AU"/>
        </w:rPr>
      </w:pPr>
      <w:r w:rsidRPr="001B1AE7">
        <w:rPr>
          <w:lang w:val="en-AU"/>
        </w:rPr>
        <w:t>the role of innovation and technology in everyday agricultural and horticultural practices in Australia</w:t>
      </w:r>
    </w:p>
    <w:p w14:paraId="5A80D41F" w14:textId="7D53203E" w:rsidR="009572F5" w:rsidRPr="001B1AE7" w:rsidRDefault="00700B8E" w:rsidP="009572F5">
      <w:pPr>
        <w:pStyle w:val="VCAAbullet"/>
        <w:rPr>
          <w:lang w:val="en-AU"/>
        </w:rPr>
      </w:pPr>
      <w:r>
        <w:rPr>
          <w:lang w:val="en-AU"/>
        </w:rPr>
        <w:t xml:space="preserve">the </w:t>
      </w:r>
      <w:r w:rsidR="000830CE">
        <w:rPr>
          <w:lang w:val="en-AU"/>
        </w:rPr>
        <w:t xml:space="preserve">impacts of </w:t>
      </w:r>
      <w:r w:rsidR="009572F5" w:rsidRPr="001B1AE7">
        <w:rPr>
          <w:lang w:val="en-AU"/>
        </w:rPr>
        <w:t>new and emerging innovations in Australia’s food and fibre industries</w:t>
      </w:r>
    </w:p>
    <w:p w14:paraId="1B56972F" w14:textId="77777777" w:rsidR="009572F5" w:rsidRPr="001B1AE7" w:rsidRDefault="009572F5" w:rsidP="009572F5">
      <w:pPr>
        <w:pStyle w:val="VCAAbullet"/>
        <w:rPr>
          <w:lang w:val="en-AU"/>
        </w:rPr>
      </w:pPr>
      <w:r w:rsidRPr="001B1AE7">
        <w:rPr>
          <w:lang w:val="en-AU"/>
        </w:rPr>
        <w:t>current Australian agricultural and/or horticultural research projects and/or partnerships that aim to find solutions to the challenges of climate change, waste of food produce, and increased demand due to population growth</w:t>
      </w:r>
    </w:p>
    <w:p w14:paraId="63F2AB75" w14:textId="1FF9851E" w:rsidR="009572F5" w:rsidRPr="001B1AE7" w:rsidRDefault="009572F5" w:rsidP="009572F5">
      <w:pPr>
        <w:pStyle w:val="VCAAbullet"/>
        <w:rPr>
          <w:lang w:val="en-AU"/>
        </w:rPr>
      </w:pPr>
      <w:r w:rsidRPr="001B1AE7">
        <w:rPr>
          <w:lang w:val="en-AU"/>
        </w:rPr>
        <w:t xml:space="preserve">past initiatives by Australian agricultural and/or horticultural industries to control a threat or problem, including examples </w:t>
      </w:r>
      <w:r w:rsidR="00A85CA0">
        <w:rPr>
          <w:lang w:val="en-AU"/>
        </w:rPr>
        <w:t>leading to both</w:t>
      </w:r>
      <w:r w:rsidR="00A85CA0" w:rsidRPr="001B1AE7">
        <w:rPr>
          <w:lang w:val="en-AU"/>
        </w:rPr>
        <w:t xml:space="preserve"> </w:t>
      </w:r>
      <w:r w:rsidRPr="001B1AE7">
        <w:rPr>
          <w:lang w:val="en-AU"/>
        </w:rPr>
        <w:t xml:space="preserve">successful outcomes </w:t>
      </w:r>
      <w:r w:rsidR="00A85CA0">
        <w:rPr>
          <w:lang w:val="en-AU"/>
        </w:rPr>
        <w:t>and to</w:t>
      </w:r>
      <w:r w:rsidRPr="001B1AE7">
        <w:rPr>
          <w:lang w:val="en-AU"/>
        </w:rPr>
        <w:t xml:space="preserve"> unforeseen consequences</w:t>
      </w:r>
    </w:p>
    <w:p w14:paraId="2F9C1173" w14:textId="77777777" w:rsidR="009572F5" w:rsidRPr="001B1AE7" w:rsidRDefault="009572F5" w:rsidP="009572F5">
      <w:pPr>
        <w:pStyle w:val="VCAAbullet"/>
        <w:rPr>
          <w:lang w:val="en-AU"/>
        </w:rPr>
      </w:pPr>
      <w:r w:rsidRPr="001B1AE7">
        <w:rPr>
          <w:lang w:val="en-AU"/>
        </w:rPr>
        <w:lastRenderedPageBreak/>
        <w:t xml:space="preserve">techniques for measuring and assessing the effectiveness of innovations and/or technology in agricultural and/or horticultural practices </w:t>
      </w:r>
    </w:p>
    <w:p w14:paraId="115643D2" w14:textId="319AFB15" w:rsidR="009572F5" w:rsidRPr="001B1AE7" w:rsidRDefault="009572F5" w:rsidP="009572F5">
      <w:pPr>
        <w:pStyle w:val="VCAAbullet"/>
        <w:rPr>
          <w:lang w:val="en-AU"/>
        </w:rPr>
      </w:pPr>
      <w:r w:rsidRPr="001B1AE7">
        <w:rPr>
          <w:lang w:val="en-AU"/>
        </w:rPr>
        <w:t>points of view relating to safe, ethical and sustainable food and fibre production in Australia, including genetically modified organisms (GMO), animal welfare and the use of pesticides and herbicides.</w:t>
      </w:r>
    </w:p>
    <w:p w14:paraId="35747701" w14:textId="77777777" w:rsidR="009572F5" w:rsidRPr="001B1AE7" w:rsidRDefault="009572F5" w:rsidP="009572F5">
      <w:pPr>
        <w:pStyle w:val="VCAAHeading5"/>
        <w:rPr>
          <w:lang w:val="en-AU"/>
        </w:rPr>
      </w:pPr>
      <w:r w:rsidRPr="001B1AE7">
        <w:rPr>
          <w:lang w:val="en-AU"/>
        </w:rPr>
        <w:t>Key skills</w:t>
      </w:r>
    </w:p>
    <w:p w14:paraId="50061F2E" w14:textId="77777777" w:rsidR="009572F5" w:rsidRPr="001B1AE7" w:rsidRDefault="009572F5" w:rsidP="009572F5">
      <w:pPr>
        <w:pStyle w:val="VCAAbullet"/>
        <w:rPr>
          <w:lang w:val="en-AU"/>
        </w:rPr>
      </w:pPr>
      <w:r w:rsidRPr="001B1AE7">
        <w:rPr>
          <w:lang w:val="en-AU"/>
        </w:rPr>
        <w:t>discuss the changing role of technology and innovation in agricultural and horticultural industries</w:t>
      </w:r>
    </w:p>
    <w:p w14:paraId="15E6FBEF" w14:textId="7908D2E5" w:rsidR="009572F5" w:rsidRPr="001B1AE7" w:rsidRDefault="009572F5" w:rsidP="009572F5">
      <w:pPr>
        <w:pStyle w:val="VCAAbullet"/>
        <w:rPr>
          <w:lang w:val="en-AU"/>
        </w:rPr>
      </w:pPr>
      <w:r w:rsidRPr="001B1AE7">
        <w:rPr>
          <w:lang w:val="en-AU"/>
        </w:rPr>
        <w:t>describe</w:t>
      </w:r>
      <w:r w:rsidR="00700B8E">
        <w:rPr>
          <w:lang w:val="en-AU"/>
        </w:rPr>
        <w:t xml:space="preserve"> the</w:t>
      </w:r>
      <w:r w:rsidRPr="001B1AE7">
        <w:rPr>
          <w:lang w:val="en-AU"/>
        </w:rPr>
        <w:t xml:space="preserve"> </w:t>
      </w:r>
      <w:r w:rsidR="000830CE">
        <w:rPr>
          <w:lang w:val="en-AU"/>
        </w:rPr>
        <w:t xml:space="preserve">impacts of </w:t>
      </w:r>
      <w:r w:rsidRPr="001B1AE7">
        <w:rPr>
          <w:lang w:val="en-AU"/>
        </w:rPr>
        <w:t>new and emerging innovations and evaluate their potential value to</w:t>
      </w:r>
      <w:r w:rsidR="00AD0E1B">
        <w:rPr>
          <w:lang w:val="en-AU"/>
        </w:rPr>
        <w:t xml:space="preserve"> the</w:t>
      </w:r>
      <w:r w:rsidRPr="001B1AE7">
        <w:rPr>
          <w:lang w:val="en-AU"/>
        </w:rPr>
        <w:t xml:space="preserve"> food and fibre industries</w:t>
      </w:r>
    </w:p>
    <w:p w14:paraId="595BB998" w14:textId="77777777" w:rsidR="009572F5" w:rsidRPr="001B1AE7" w:rsidRDefault="009572F5" w:rsidP="009572F5">
      <w:pPr>
        <w:pStyle w:val="VCAAbullet"/>
        <w:rPr>
          <w:lang w:val="en-AU"/>
        </w:rPr>
      </w:pPr>
      <w:r w:rsidRPr="001B1AE7">
        <w:rPr>
          <w:lang w:val="en-AU"/>
        </w:rPr>
        <w:t xml:space="preserve">explain current research into challenges faced by Australia’s food and fibre industries and evaluate proposed solutions </w:t>
      </w:r>
    </w:p>
    <w:p w14:paraId="2EEBD7C8" w14:textId="00214C01" w:rsidR="009572F5" w:rsidRPr="001B1AE7" w:rsidRDefault="009572F5" w:rsidP="009572F5">
      <w:pPr>
        <w:pStyle w:val="VCAAbullet"/>
        <w:rPr>
          <w:lang w:val="en-AU"/>
        </w:rPr>
      </w:pPr>
      <w:r w:rsidRPr="001B1AE7">
        <w:rPr>
          <w:lang w:val="en-AU"/>
        </w:rPr>
        <w:t xml:space="preserve">evaluate </w:t>
      </w:r>
      <w:r w:rsidR="00AD0E1B">
        <w:rPr>
          <w:lang w:val="en-AU"/>
        </w:rPr>
        <w:t xml:space="preserve">the </w:t>
      </w:r>
      <w:r w:rsidRPr="001B1AE7">
        <w:rPr>
          <w:lang w:val="en-AU"/>
        </w:rPr>
        <w:t>success of past initiatives in the management and/or eradication of threats to Australia’s food and fibre production</w:t>
      </w:r>
    </w:p>
    <w:p w14:paraId="28C1EC26" w14:textId="77777777" w:rsidR="009572F5" w:rsidRPr="001B1AE7" w:rsidRDefault="009572F5" w:rsidP="009572F5">
      <w:pPr>
        <w:pStyle w:val="VCAAbullet"/>
        <w:rPr>
          <w:lang w:val="en-AU"/>
        </w:rPr>
      </w:pPr>
      <w:r w:rsidRPr="001B1AE7">
        <w:rPr>
          <w:lang w:val="en-AU"/>
        </w:rPr>
        <w:t xml:space="preserve">justify industry responses to various consumer demands for ethical and sustainable food and fibre production in Australia </w:t>
      </w:r>
    </w:p>
    <w:p w14:paraId="328D3523" w14:textId="77777777" w:rsidR="009572F5" w:rsidRPr="001B1AE7" w:rsidRDefault="009572F5" w:rsidP="009572F5">
      <w:pPr>
        <w:pStyle w:val="VCAAbullet"/>
        <w:rPr>
          <w:lang w:val="en-AU"/>
        </w:rPr>
      </w:pPr>
      <w:r w:rsidRPr="001B1AE7">
        <w:rPr>
          <w:lang w:val="en-AU"/>
        </w:rPr>
        <w:t>demonstrate principles of safe, ethical and sustainable food and/or fibre production</w:t>
      </w:r>
    </w:p>
    <w:p w14:paraId="6E3C568E" w14:textId="77777777" w:rsidR="009572F5" w:rsidRPr="001B1AE7" w:rsidRDefault="009572F5" w:rsidP="009572F5">
      <w:pPr>
        <w:pStyle w:val="VCAAbullet"/>
        <w:rPr>
          <w:lang w:val="en-AU"/>
        </w:rPr>
      </w:pPr>
      <w:r w:rsidRPr="001B1AE7">
        <w:rPr>
          <w:lang w:val="en-AU"/>
        </w:rPr>
        <w:t>apply innovative processes and/or solutions to agricultural and/or horticultural practices.</w:t>
      </w:r>
    </w:p>
    <w:p w14:paraId="1BD1736F" w14:textId="77777777" w:rsidR="009572F5" w:rsidRPr="001B1AE7" w:rsidRDefault="009572F5" w:rsidP="009572F5">
      <w:pPr>
        <w:pStyle w:val="VCAAHeading2"/>
        <w:rPr>
          <w:lang w:val="en-AU"/>
        </w:rPr>
      </w:pPr>
      <w:bookmarkStart w:id="161" w:name="_Toc520711592"/>
      <w:bookmarkStart w:id="162" w:name="_Toc529366052"/>
      <w:bookmarkStart w:id="163" w:name="_Toc532203452"/>
      <w:r w:rsidRPr="001B1AE7">
        <w:rPr>
          <w:lang w:val="en-AU"/>
        </w:rPr>
        <w:t>Area of Study 2</w:t>
      </w:r>
      <w:bookmarkEnd w:id="161"/>
      <w:bookmarkEnd w:id="162"/>
      <w:bookmarkEnd w:id="163"/>
    </w:p>
    <w:p w14:paraId="4D4627E4" w14:textId="77777777" w:rsidR="009572F5" w:rsidRPr="001B1AE7" w:rsidRDefault="009572F5" w:rsidP="009572F5">
      <w:pPr>
        <w:pStyle w:val="VCAAHeading3"/>
        <w:rPr>
          <w:lang w:val="en-AU"/>
        </w:rPr>
      </w:pPr>
      <w:bookmarkStart w:id="164" w:name="_Toc520711593"/>
      <w:bookmarkStart w:id="165" w:name="_Toc520123867"/>
      <w:bookmarkStart w:id="166" w:name="_Toc529366053"/>
      <w:bookmarkStart w:id="167" w:name="_Toc532203453"/>
      <w:r w:rsidRPr="001B1AE7">
        <w:rPr>
          <w:lang w:val="en-AU"/>
        </w:rPr>
        <w:t>Risks and resilience</w:t>
      </w:r>
      <w:bookmarkEnd w:id="164"/>
      <w:bookmarkEnd w:id="165"/>
      <w:bookmarkEnd w:id="166"/>
      <w:bookmarkEnd w:id="167"/>
    </w:p>
    <w:p w14:paraId="17752302" w14:textId="4A6D8AC3" w:rsidR="009572F5" w:rsidRPr="001B1AE7" w:rsidRDefault="00AD0E1B"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focus on biosecurity, the protection of agricultural and horticultural industries against pests, </w:t>
      </w:r>
      <w:r w:rsidR="008A2861" w:rsidRPr="001B1AE7">
        <w:rPr>
          <w:lang w:val="en-AU"/>
        </w:rPr>
        <w:t xml:space="preserve">diseases </w:t>
      </w:r>
      <w:r w:rsidR="009572F5" w:rsidRPr="001B1AE7">
        <w:rPr>
          <w:lang w:val="en-AU"/>
        </w:rPr>
        <w:t xml:space="preserve">and </w:t>
      </w:r>
      <w:r w:rsidR="008A2861" w:rsidRPr="001B1AE7">
        <w:rPr>
          <w:lang w:val="en-AU"/>
        </w:rPr>
        <w:t>weeds</w:t>
      </w:r>
      <w:r w:rsidR="009572F5" w:rsidRPr="001B1AE7">
        <w:rPr>
          <w:lang w:val="en-AU"/>
        </w:rPr>
        <w:t xml:space="preserve">, and measures to combat the serious threat posed by biological resistances. Students </w:t>
      </w:r>
      <w:r w:rsidR="00E06530">
        <w:rPr>
          <w:lang w:val="en-AU"/>
        </w:rPr>
        <w:t>develop their understanding of</w:t>
      </w:r>
      <w:r w:rsidR="009572F5" w:rsidRPr="001B1AE7">
        <w:rPr>
          <w:lang w:val="en-AU"/>
        </w:rPr>
        <w:t xml:space="preserve"> specific pests, </w:t>
      </w:r>
      <w:r w:rsidR="008A2861" w:rsidRPr="001B1AE7">
        <w:rPr>
          <w:lang w:val="en-AU"/>
        </w:rPr>
        <w:t xml:space="preserve">diseases </w:t>
      </w:r>
      <w:r w:rsidR="009572F5" w:rsidRPr="001B1AE7">
        <w:rPr>
          <w:lang w:val="en-AU"/>
        </w:rPr>
        <w:t xml:space="preserve">and </w:t>
      </w:r>
      <w:r w:rsidR="008A2861" w:rsidRPr="001B1AE7">
        <w:rPr>
          <w:lang w:val="en-AU"/>
        </w:rPr>
        <w:t xml:space="preserve">weeds </w:t>
      </w:r>
      <w:r w:rsidR="009572F5" w:rsidRPr="001B1AE7">
        <w:rPr>
          <w:lang w:val="en-AU"/>
        </w:rPr>
        <w:t>that threaten Victorian agriculture and horticulture. Emphasis is placed on principles of integrated pest and weed management.</w:t>
      </w:r>
    </w:p>
    <w:p w14:paraId="03CCBAA7" w14:textId="77777777" w:rsidR="009572F5" w:rsidRPr="001B1AE7" w:rsidRDefault="009572F5" w:rsidP="009572F5">
      <w:pPr>
        <w:pStyle w:val="VCAAHeading3"/>
        <w:rPr>
          <w:lang w:val="en-AU"/>
        </w:rPr>
      </w:pPr>
      <w:bookmarkStart w:id="168" w:name="_Toc520711594"/>
      <w:bookmarkStart w:id="169" w:name="_Toc520123868"/>
      <w:bookmarkStart w:id="170" w:name="_Toc529366054"/>
      <w:bookmarkStart w:id="171" w:name="_Toc532203454"/>
      <w:r w:rsidRPr="001B1AE7">
        <w:rPr>
          <w:lang w:val="en-AU"/>
        </w:rPr>
        <w:t>Outcome 2</w:t>
      </w:r>
      <w:bookmarkEnd w:id="168"/>
      <w:bookmarkEnd w:id="169"/>
      <w:bookmarkEnd w:id="170"/>
      <w:bookmarkEnd w:id="171"/>
    </w:p>
    <w:p w14:paraId="6021519D" w14:textId="2D3020CB" w:rsidR="009572F5" w:rsidRPr="001B1AE7" w:rsidRDefault="009572F5" w:rsidP="009572F5">
      <w:pPr>
        <w:pStyle w:val="VCAAbody"/>
        <w:rPr>
          <w:lang w:val="en-AU"/>
        </w:rPr>
      </w:pPr>
      <w:r w:rsidRPr="001B1AE7">
        <w:rPr>
          <w:lang w:val="en-AU"/>
        </w:rPr>
        <w:t>On completion of this unit the student should be able to identify</w:t>
      </w:r>
      <w:r w:rsidR="00B46607">
        <w:rPr>
          <w:lang w:val="en-AU"/>
        </w:rPr>
        <w:t xml:space="preserve"> and describe</w:t>
      </w:r>
      <w:r w:rsidRPr="001B1AE7">
        <w:rPr>
          <w:lang w:val="en-AU"/>
        </w:rPr>
        <w:t xml:space="preserve"> pests, </w:t>
      </w:r>
      <w:r w:rsidR="00B46607" w:rsidRPr="001B1AE7">
        <w:rPr>
          <w:lang w:val="en-AU"/>
        </w:rPr>
        <w:t xml:space="preserve">diseases </w:t>
      </w:r>
      <w:r w:rsidRPr="001B1AE7">
        <w:rPr>
          <w:lang w:val="en-AU"/>
        </w:rPr>
        <w:t xml:space="preserve">and </w:t>
      </w:r>
      <w:r w:rsidR="00B46607" w:rsidRPr="001B1AE7">
        <w:rPr>
          <w:lang w:val="en-AU"/>
        </w:rPr>
        <w:t xml:space="preserve">weeds </w:t>
      </w:r>
      <w:r w:rsidRPr="001B1AE7">
        <w:rPr>
          <w:lang w:val="en-AU"/>
        </w:rPr>
        <w:t xml:space="preserve">of concern to Victorian food and fibre industries, describe principles of integrated pest and weed management, analyse the problem of biological resistances and discuss </w:t>
      </w:r>
      <w:r w:rsidR="00DD52C0">
        <w:rPr>
          <w:lang w:val="en-AU"/>
        </w:rPr>
        <w:t xml:space="preserve">the </w:t>
      </w:r>
      <w:r w:rsidRPr="001B1AE7">
        <w:rPr>
          <w:lang w:val="en-AU"/>
        </w:rPr>
        <w:t>role of biosecurity.</w:t>
      </w:r>
    </w:p>
    <w:p w14:paraId="7944CFAB"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5FDFD8F1" w14:textId="77777777" w:rsidR="009572F5" w:rsidRPr="001B1AE7" w:rsidRDefault="009572F5" w:rsidP="009572F5">
      <w:pPr>
        <w:pStyle w:val="VCAAHeading5"/>
        <w:rPr>
          <w:lang w:val="en-AU"/>
        </w:rPr>
      </w:pPr>
      <w:r w:rsidRPr="001B1AE7">
        <w:rPr>
          <w:lang w:val="en-AU"/>
        </w:rPr>
        <w:t>Key knowledge</w:t>
      </w:r>
    </w:p>
    <w:p w14:paraId="29927F47" w14:textId="6557C481" w:rsidR="009572F5" w:rsidRPr="001B1AE7" w:rsidRDefault="009572F5" w:rsidP="009572F5">
      <w:pPr>
        <w:pStyle w:val="VCAAbullet"/>
        <w:rPr>
          <w:lang w:val="en-AU"/>
        </w:rPr>
      </w:pPr>
      <w:r w:rsidRPr="001B1AE7">
        <w:rPr>
          <w:lang w:val="en-AU"/>
        </w:rPr>
        <w:t xml:space="preserve">characteristics of metabolic, </w:t>
      </w:r>
      <w:proofErr w:type="spellStart"/>
      <w:r w:rsidRPr="001B1AE7">
        <w:rPr>
          <w:lang w:val="en-AU"/>
        </w:rPr>
        <w:t>metazoal</w:t>
      </w:r>
      <w:proofErr w:type="spellEnd"/>
      <w:r w:rsidRPr="001B1AE7">
        <w:rPr>
          <w:lang w:val="en-AU"/>
        </w:rPr>
        <w:t xml:space="preserve"> and microbial pests and diseases that threaten </w:t>
      </w:r>
      <w:r w:rsidR="00E06530">
        <w:rPr>
          <w:lang w:val="en-AU"/>
        </w:rPr>
        <w:t xml:space="preserve">Victorian </w:t>
      </w:r>
      <w:r w:rsidRPr="001B1AE7">
        <w:rPr>
          <w:lang w:val="en-AU"/>
        </w:rPr>
        <w:t>agricultural and horticultural plants and/or animals</w:t>
      </w:r>
    </w:p>
    <w:p w14:paraId="74298594" w14:textId="77777777" w:rsidR="009572F5" w:rsidRPr="001B1AE7" w:rsidRDefault="009572F5" w:rsidP="009572F5">
      <w:pPr>
        <w:pStyle w:val="VCAAbullet"/>
        <w:rPr>
          <w:lang w:val="en-AU"/>
        </w:rPr>
      </w:pPr>
      <w:r w:rsidRPr="001B1AE7">
        <w:rPr>
          <w:lang w:val="en-AU"/>
        </w:rPr>
        <w:t>strategies for prevention and control of the following common pests and diseases of plants and/or animals:</w:t>
      </w:r>
    </w:p>
    <w:p w14:paraId="77F68735" w14:textId="4D3E54ED" w:rsidR="009572F5" w:rsidRPr="001B1AE7" w:rsidRDefault="009572F5" w:rsidP="009572F5">
      <w:pPr>
        <w:pStyle w:val="VCAAbulletlevel2"/>
        <w:rPr>
          <w:lang w:val="en-AU"/>
        </w:rPr>
      </w:pPr>
      <w:r w:rsidRPr="001B1AE7">
        <w:rPr>
          <w:lang w:val="en-AU"/>
        </w:rPr>
        <w:t>pests: aphids; western flower thrip</w:t>
      </w:r>
      <w:r w:rsidR="009A7120">
        <w:rPr>
          <w:lang w:val="en-AU"/>
        </w:rPr>
        <w:t>s</w:t>
      </w:r>
      <w:r w:rsidRPr="001B1AE7">
        <w:rPr>
          <w:lang w:val="en-AU"/>
        </w:rPr>
        <w:t>; intestinal worms</w:t>
      </w:r>
    </w:p>
    <w:p w14:paraId="47ADF39D" w14:textId="77777777" w:rsidR="009572F5" w:rsidRPr="001B1AE7" w:rsidRDefault="009572F5" w:rsidP="009572F5">
      <w:pPr>
        <w:pStyle w:val="VCAAbulletlevel2"/>
        <w:rPr>
          <w:lang w:val="en-AU"/>
        </w:rPr>
      </w:pPr>
      <w:r w:rsidRPr="001B1AE7">
        <w:rPr>
          <w:lang w:val="en-AU"/>
        </w:rPr>
        <w:t>diseases: footrot; fungal rusts; milk fever</w:t>
      </w:r>
    </w:p>
    <w:p w14:paraId="7767B582" w14:textId="77777777" w:rsidR="009572F5" w:rsidRPr="001B1AE7" w:rsidRDefault="009572F5" w:rsidP="009572F5">
      <w:pPr>
        <w:pStyle w:val="VCAAbullet"/>
        <w:rPr>
          <w:rStyle w:val="ilfuvd"/>
          <w:lang w:val="en-AU"/>
        </w:rPr>
      </w:pPr>
      <w:r w:rsidRPr="001B1AE7">
        <w:rPr>
          <w:lang w:val="en-AU"/>
        </w:rPr>
        <w:t>principles of integrated pest management</w:t>
      </w:r>
    </w:p>
    <w:p w14:paraId="60AB3682" w14:textId="77777777" w:rsidR="009572F5" w:rsidRPr="001B1AE7" w:rsidRDefault="009572F5" w:rsidP="009572F5">
      <w:pPr>
        <w:pStyle w:val="VCAAbullet"/>
        <w:rPr>
          <w:rStyle w:val="ilfuvd"/>
          <w:lang w:val="en-AU"/>
        </w:rPr>
      </w:pPr>
      <w:r w:rsidRPr="001B1AE7">
        <w:rPr>
          <w:rStyle w:val="ilfuvd"/>
          <w:lang w:val="en-AU"/>
        </w:rPr>
        <w:t xml:space="preserve">strategies for prevention and control of the following weeds commonly affecting agricultural and/or horticultural production: </w:t>
      </w:r>
      <w:proofErr w:type="spellStart"/>
      <w:r w:rsidRPr="001B1AE7">
        <w:rPr>
          <w:rStyle w:val="ilfuvd"/>
          <w:lang w:val="en-AU"/>
        </w:rPr>
        <w:t>flickweed</w:t>
      </w:r>
      <w:proofErr w:type="spellEnd"/>
      <w:r w:rsidRPr="001B1AE7">
        <w:rPr>
          <w:rStyle w:val="ilfuvd"/>
          <w:lang w:val="en-AU"/>
        </w:rPr>
        <w:t>; gorse; wild radish</w:t>
      </w:r>
    </w:p>
    <w:p w14:paraId="235703DA" w14:textId="77777777" w:rsidR="009572F5" w:rsidRPr="001B1AE7" w:rsidRDefault="009572F5" w:rsidP="009572F5">
      <w:pPr>
        <w:pStyle w:val="VCAAbullet"/>
        <w:rPr>
          <w:rStyle w:val="ilfuvd"/>
          <w:lang w:val="en-AU"/>
        </w:rPr>
      </w:pPr>
      <w:r w:rsidRPr="001B1AE7">
        <w:rPr>
          <w:rStyle w:val="ilfuvd"/>
          <w:lang w:val="en-AU"/>
        </w:rPr>
        <w:t>principles of integrated weed management</w:t>
      </w:r>
    </w:p>
    <w:p w14:paraId="5C3B87E1" w14:textId="77777777" w:rsidR="009572F5" w:rsidRPr="001B1AE7" w:rsidRDefault="009572F5" w:rsidP="009572F5">
      <w:pPr>
        <w:pStyle w:val="VCAAbullet"/>
        <w:rPr>
          <w:rStyle w:val="ilfuvd"/>
          <w:lang w:val="en-AU"/>
        </w:rPr>
      </w:pPr>
      <w:r w:rsidRPr="001B1AE7">
        <w:rPr>
          <w:rStyle w:val="ilfuvd"/>
          <w:lang w:val="en-AU"/>
        </w:rPr>
        <w:lastRenderedPageBreak/>
        <w:t xml:space="preserve">reasons for, impacts of, and strategies to combat biological resistance to herbicides, pesticides and antibiotics in Australian food and fibre industries. </w:t>
      </w:r>
    </w:p>
    <w:p w14:paraId="72D899BA" w14:textId="45520A6D" w:rsidR="009572F5" w:rsidRPr="001B1AE7" w:rsidRDefault="000134F9" w:rsidP="009572F5">
      <w:pPr>
        <w:pStyle w:val="VCAAbullet"/>
        <w:rPr>
          <w:lang w:val="en-AU"/>
        </w:rPr>
      </w:pPr>
      <w:r>
        <w:rPr>
          <w:rStyle w:val="ilfuvd"/>
          <w:lang w:val="en-AU"/>
        </w:rPr>
        <w:t xml:space="preserve">the </w:t>
      </w:r>
      <w:r w:rsidR="009572F5" w:rsidRPr="001B1AE7">
        <w:rPr>
          <w:rStyle w:val="ilfuvd"/>
          <w:lang w:val="en-AU"/>
        </w:rPr>
        <w:t>role of national and property biosecurity measures and laws governing Australian agriculture and horticulture.</w:t>
      </w:r>
    </w:p>
    <w:p w14:paraId="7A8E7059" w14:textId="5936B8CC" w:rsidR="009572F5" w:rsidRPr="001B1AE7" w:rsidRDefault="009572F5" w:rsidP="009572F5">
      <w:pPr>
        <w:pStyle w:val="VCAAHeading5"/>
        <w:rPr>
          <w:lang w:val="en-AU"/>
        </w:rPr>
      </w:pPr>
      <w:r w:rsidRPr="001B1AE7">
        <w:rPr>
          <w:lang w:val="en-AU"/>
        </w:rPr>
        <w:t>Key skills</w:t>
      </w:r>
    </w:p>
    <w:p w14:paraId="4579093B" w14:textId="77777777" w:rsidR="009572F5" w:rsidRPr="001B1AE7" w:rsidRDefault="009572F5" w:rsidP="009572F5">
      <w:pPr>
        <w:pStyle w:val="VCAAbullet"/>
        <w:rPr>
          <w:lang w:val="en-AU"/>
        </w:rPr>
      </w:pPr>
      <w:r w:rsidRPr="001B1AE7">
        <w:rPr>
          <w:lang w:val="en-AU"/>
        </w:rPr>
        <w:t>investigate and apply principles of integrated pest and weed management for measuring and controlling risk factors in agriculture and/or horticulture</w:t>
      </w:r>
    </w:p>
    <w:p w14:paraId="4F6402DC" w14:textId="3F837D97" w:rsidR="009572F5" w:rsidRPr="001B1AE7" w:rsidRDefault="009572F5" w:rsidP="009572F5">
      <w:pPr>
        <w:pStyle w:val="VCAAbullet"/>
        <w:rPr>
          <w:lang w:val="en-AU"/>
        </w:rPr>
      </w:pPr>
      <w:r w:rsidRPr="001B1AE7">
        <w:rPr>
          <w:lang w:val="en-AU"/>
        </w:rPr>
        <w:t>describe common agricultural and/or horticultural pests and diseases and explain</w:t>
      </w:r>
      <w:r w:rsidR="000B4DBC">
        <w:rPr>
          <w:lang w:val="en-AU"/>
        </w:rPr>
        <w:t xml:space="preserve"> their</w:t>
      </w:r>
      <w:r w:rsidRPr="001B1AE7">
        <w:rPr>
          <w:lang w:val="en-AU"/>
        </w:rPr>
        <w:t xml:space="preserve"> impact on </w:t>
      </w:r>
      <w:r w:rsidR="000B4DBC">
        <w:rPr>
          <w:lang w:val="en-AU"/>
        </w:rPr>
        <w:t xml:space="preserve">the </w:t>
      </w:r>
      <w:r w:rsidRPr="001B1AE7">
        <w:rPr>
          <w:lang w:val="en-AU"/>
        </w:rPr>
        <w:t>food and fibre industries</w:t>
      </w:r>
    </w:p>
    <w:p w14:paraId="4ACE9760" w14:textId="6C90B928" w:rsidR="009572F5" w:rsidRPr="001B1AE7" w:rsidRDefault="009572F5" w:rsidP="009572F5">
      <w:pPr>
        <w:pStyle w:val="VCAAbullet"/>
        <w:rPr>
          <w:lang w:val="en-AU"/>
        </w:rPr>
      </w:pPr>
      <w:r w:rsidRPr="001B1AE7">
        <w:rPr>
          <w:lang w:val="en-AU"/>
        </w:rPr>
        <w:t>describe common agricultural and/or horticultural weeds and explain</w:t>
      </w:r>
      <w:r w:rsidR="000B4DBC">
        <w:rPr>
          <w:lang w:val="en-AU"/>
        </w:rPr>
        <w:t xml:space="preserve"> their</w:t>
      </w:r>
      <w:r w:rsidRPr="001B1AE7">
        <w:rPr>
          <w:lang w:val="en-AU"/>
        </w:rPr>
        <w:t xml:space="preserve"> impact on</w:t>
      </w:r>
      <w:r w:rsidR="000B4DBC">
        <w:rPr>
          <w:lang w:val="en-AU"/>
        </w:rPr>
        <w:t xml:space="preserve"> the</w:t>
      </w:r>
      <w:r w:rsidRPr="001B1AE7">
        <w:rPr>
          <w:lang w:val="en-AU"/>
        </w:rPr>
        <w:t xml:space="preserve"> food and fibre industries</w:t>
      </w:r>
    </w:p>
    <w:p w14:paraId="72921577" w14:textId="77777777" w:rsidR="009572F5" w:rsidRPr="001B1AE7" w:rsidRDefault="009572F5" w:rsidP="009572F5">
      <w:pPr>
        <w:pStyle w:val="VCAAbullet"/>
        <w:rPr>
          <w:lang w:val="en-AU"/>
        </w:rPr>
      </w:pPr>
      <w:r w:rsidRPr="001B1AE7">
        <w:rPr>
          <w:lang w:val="en-AU"/>
        </w:rPr>
        <w:t>discuss strategies of prevention and control for common agricultural and/or horticultural pests, diseases and weeds</w:t>
      </w:r>
    </w:p>
    <w:p w14:paraId="694E5D08" w14:textId="322569B8" w:rsidR="009572F5" w:rsidRPr="001B1AE7" w:rsidRDefault="009572F5" w:rsidP="009572F5">
      <w:pPr>
        <w:pStyle w:val="VCAAbullet"/>
        <w:rPr>
          <w:lang w:val="en-AU"/>
        </w:rPr>
      </w:pPr>
      <w:r w:rsidRPr="001B1AE7">
        <w:rPr>
          <w:lang w:val="en-AU"/>
        </w:rPr>
        <w:t xml:space="preserve">demonstrate practical </w:t>
      </w:r>
      <w:r w:rsidR="00E06530">
        <w:rPr>
          <w:lang w:val="en-AU"/>
        </w:rPr>
        <w:t>tasks concerning</w:t>
      </w:r>
      <w:r w:rsidRPr="001B1AE7">
        <w:rPr>
          <w:lang w:val="en-AU"/>
        </w:rPr>
        <w:t xml:space="preserve"> integrated pest and weed management</w:t>
      </w:r>
    </w:p>
    <w:p w14:paraId="7E53DDD6" w14:textId="7766DED9" w:rsidR="009572F5" w:rsidRPr="001B1AE7" w:rsidRDefault="009572F5" w:rsidP="009572F5">
      <w:pPr>
        <w:pStyle w:val="VCAAbullet"/>
        <w:rPr>
          <w:lang w:val="en-AU"/>
        </w:rPr>
      </w:pPr>
      <w:r w:rsidRPr="001B1AE7">
        <w:rPr>
          <w:lang w:val="en-AU"/>
        </w:rPr>
        <w:t xml:space="preserve">analyse </w:t>
      </w:r>
      <w:r w:rsidR="002D2924">
        <w:rPr>
          <w:lang w:val="en-AU"/>
        </w:rPr>
        <w:t>potential</w:t>
      </w:r>
      <w:r w:rsidR="002D2924" w:rsidRPr="001B1AE7">
        <w:rPr>
          <w:lang w:val="en-AU"/>
        </w:rPr>
        <w:t xml:space="preserve"> </w:t>
      </w:r>
      <w:r w:rsidRPr="001B1AE7">
        <w:rPr>
          <w:lang w:val="en-AU"/>
        </w:rPr>
        <w:t xml:space="preserve">solutions to the problem of biological resistances in agriculture and/or horticulture </w:t>
      </w:r>
    </w:p>
    <w:p w14:paraId="72724417" w14:textId="77777777" w:rsidR="009572F5" w:rsidRPr="001B1AE7" w:rsidRDefault="009572F5" w:rsidP="009572F5">
      <w:pPr>
        <w:pStyle w:val="VCAAbullet"/>
        <w:rPr>
          <w:lang w:val="en-AU"/>
        </w:rPr>
      </w:pPr>
      <w:r w:rsidRPr="001B1AE7">
        <w:rPr>
          <w:lang w:val="en-AU"/>
        </w:rPr>
        <w:t>explain national and property biosecurity measures and laws affecting Australian agriculture and horticulture.</w:t>
      </w:r>
    </w:p>
    <w:p w14:paraId="24AB0F2F" w14:textId="77777777" w:rsidR="009572F5" w:rsidRPr="001B1AE7" w:rsidRDefault="009572F5" w:rsidP="009572F5">
      <w:pPr>
        <w:pStyle w:val="VCAAHeading2"/>
        <w:rPr>
          <w:lang w:val="en-AU"/>
        </w:rPr>
      </w:pPr>
      <w:bookmarkStart w:id="172" w:name="_Toc520711595"/>
      <w:bookmarkStart w:id="173" w:name="_Toc529366055"/>
      <w:bookmarkStart w:id="174" w:name="_Toc532203455"/>
      <w:r w:rsidRPr="001B1AE7">
        <w:rPr>
          <w:lang w:val="en-AU"/>
        </w:rPr>
        <w:t>School-based assessment</w:t>
      </w:r>
      <w:bookmarkEnd w:id="172"/>
      <w:bookmarkEnd w:id="173"/>
      <w:bookmarkEnd w:id="174"/>
    </w:p>
    <w:p w14:paraId="5172360B" w14:textId="77777777" w:rsidR="009572F5" w:rsidRPr="001B1AE7" w:rsidRDefault="009572F5" w:rsidP="009572F5">
      <w:pPr>
        <w:pStyle w:val="VCAAHeading3"/>
        <w:rPr>
          <w:lang w:val="en-AU"/>
        </w:rPr>
      </w:pPr>
      <w:bookmarkStart w:id="175" w:name="_Toc520711596"/>
      <w:bookmarkStart w:id="176" w:name="_Toc520123870"/>
      <w:bookmarkStart w:id="177" w:name="_Toc529366056"/>
      <w:bookmarkStart w:id="178" w:name="_Toc532203456"/>
      <w:r w:rsidRPr="001B1AE7">
        <w:rPr>
          <w:lang w:val="en-AU"/>
        </w:rPr>
        <w:t>Satisfactory completion</w:t>
      </w:r>
      <w:bookmarkEnd w:id="175"/>
      <w:bookmarkEnd w:id="176"/>
      <w:bookmarkEnd w:id="177"/>
      <w:bookmarkEnd w:id="178"/>
    </w:p>
    <w:p w14:paraId="25903823"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8C65F06" w14:textId="77777777" w:rsidR="009572F5" w:rsidRPr="001B1AE7" w:rsidRDefault="009572F5" w:rsidP="009572F5">
      <w:pPr>
        <w:pStyle w:val="VCAAbody"/>
        <w:rPr>
          <w:lang w:val="en-AU"/>
        </w:rPr>
      </w:pPr>
      <w:r w:rsidRPr="001B1AE7">
        <w:rPr>
          <w:lang w:val="en-AU"/>
        </w:rPr>
        <w:t>The areas of study and key knowledge and key skills listed for the outcomes should be used for course design and the development of learning activities and assessment tasks.</w:t>
      </w:r>
    </w:p>
    <w:p w14:paraId="5D382785" w14:textId="77777777" w:rsidR="009572F5" w:rsidRPr="001B1AE7" w:rsidRDefault="009572F5" w:rsidP="009572F5">
      <w:pPr>
        <w:pStyle w:val="VCAAHeading4"/>
        <w:rPr>
          <w:lang w:val="en-AU"/>
        </w:rPr>
      </w:pPr>
      <w:r w:rsidRPr="001B1AE7">
        <w:rPr>
          <w:lang w:val="en-AU"/>
        </w:rPr>
        <w:t>Assessment of levels of achievement</w:t>
      </w:r>
    </w:p>
    <w:p w14:paraId="4E50F7F3" w14:textId="77777777" w:rsidR="009572F5" w:rsidRPr="001B1AE7" w:rsidRDefault="009572F5" w:rsidP="009572F5">
      <w:pPr>
        <w:pStyle w:val="VCAAbody"/>
        <w:rPr>
          <w:lang w:val="en-AU"/>
        </w:rPr>
      </w:pPr>
      <w:r w:rsidRPr="001B1AE7">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13450EEE" w14:textId="77777777" w:rsidR="009572F5" w:rsidRPr="001B1AE7" w:rsidRDefault="009572F5" w:rsidP="009572F5">
      <w:pPr>
        <w:pStyle w:val="VCAAbody"/>
        <w:rPr>
          <w:lang w:val="en-AU"/>
        </w:rPr>
      </w:pPr>
      <w:r w:rsidRPr="001B1AE7">
        <w:rPr>
          <w:lang w:val="en-AU"/>
        </w:rPr>
        <w:t xml:space="preserve">Where teachers provide a range of options for the same School-assessed Coursework task, they should ensure that the options are of comparable scope and demand. </w:t>
      </w:r>
    </w:p>
    <w:p w14:paraId="5B5A7848" w14:textId="77777777" w:rsidR="009572F5" w:rsidRPr="001B1AE7" w:rsidRDefault="009572F5" w:rsidP="009572F5">
      <w:pPr>
        <w:pStyle w:val="VCAAbody"/>
        <w:rPr>
          <w:lang w:val="en-AU"/>
        </w:rPr>
      </w:pPr>
      <w:r w:rsidRPr="001B1AE7">
        <w:rPr>
          <w:lang w:val="en-AU"/>
        </w:rPr>
        <w:t xml:space="preserve">The types and range of forms of School-assessed Coursework for the outcomes are prescribed within the study design. The VCAA publishes </w:t>
      </w:r>
      <w:r w:rsidRPr="001B1AE7">
        <w:rPr>
          <w:i/>
          <w:iCs/>
          <w:lang w:val="en-AU"/>
        </w:rPr>
        <w:t>Advice for teachers</w:t>
      </w:r>
      <w:r w:rsidRPr="001B1AE7">
        <w:rPr>
          <w:lang w:val="en-AU"/>
        </w:rPr>
        <w:t xml:space="preserve"> for this study, which includes advice on the design of assessment tasks and the assessment of student work for a level of achievement. </w:t>
      </w:r>
    </w:p>
    <w:p w14:paraId="38C5485C" w14:textId="77777777" w:rsidR="009572F5" w:rsidRPr="001B1AE7" w:rsidRDefault="009572F5" w:rsidP="009572F5">
      <w:pPr>
        <w:pStyle w:val="VCAAbody"/>
        <w:rPr>
          <w:lang w:val="en-AU"/>
        </w:rPr>
      </w:pPr>
      <w:r w:rsidRPr="001B1AE7">
        <w:rPr>
          <w:lang w:val="en-AU"/>
        </w:rPr>
        <w:t xml:space="preserve">Teachers will provide to the VCAA a numerical score representing an assessment of the student’s level of achievement. The score must be based on the teacher’s assessment of </w:t>
      </w:r>
      <w:r w:rsidRPr="001B1AE7">
        <w:rPr>
          <w:lang w:val="en-AU"/>
        </w:rPr>
        <w:br/>
        <w:t>the performance of each student on the tasks set out in the following table.</w:t>
      </w:r>
    </w:p>
    <w:p w14:paraId="0375C1F9" w14:textId="77777777" w:rsidR="009572F5" w:rsidRPr="001B1AE7" w:rsidRDefault="009572F5" w:rsidP="009572F5">
      <w:pPr>
        <w:pStyle w:val="VCAAHeading4"/>
        <w:keepNext/>
        <w:rPr>
          <w:lang w:val="en-AU"/>
        </w:rPr>
      </w:pPr>
      <w:r w:rsidRPr="001B1AE7">
        <w:rPr>
          <w:lang w:val="en-AU"/>
        </w:rPr>
        <w:lastRenderedPageBreak/>
        <w:t>Contribution to final assessment</w:t>
      </w:r>
    </w:p>
    <w:p w14:paraId="579F2B0C" w14:textId="77777777" w:rsidR="009572F5" w:rsidRPr="001B1AE7" w:rsidRDefault="009572F5" w:rsidP="009572F5">
      <w:pPr>
        <w:pStyle w:val="VCAAbody"/>
        <w:keepNext/>
        <w:spacing w:after="240"/>
        <w:rPr>
          <w:lang w:val="en-AU"/>
        </w:rPr>
      </w:pPr>
      <w:r w:rsidRPr="001B1AE7">
        <w:rPr>
          <w:lang w:val="en-AU"/>
        </w:rPr>
        <w:t>School-assessed Coursework for Unit 3 will contribute 30 per cent to the study score.</w:t>
      </w:r>
    </w:p>
    <w:tbl>
      <w:tblPr>
        <w:tblStyle w:val="TableGrid"/>
        <w:tblW w:w="9214" w:type="dxa"/>
        <w:tblLook w:val="04A0" w:firstRow="1" w:lastRow="0" w:firstColumn="1" w:lastColumn="0" w:noHBand="0" w:noVBand="1"/>
      </w:tblPr>
      <w:tblGrid>
        <w:gridCol w:w="3495"/>
        <w:gridCol w:w="2067"/>
        <w:gridCol w:w="3652"/>
      </w:tblGrid>
      <w:tr w:rsidR="009572F5" w:rsidRPr="00D92725" w14:paraId="2BAFEDA3" w14:textId="77777777" w:rsidTr="009572F5">
        <w:tc>
          <w:tcPr>
            <w:tcW w:w="3495" w:type="dxa"/>
            <w:tcBorders>
              <w:top w:val="single" w:sz="4" w:space="0" w:color="auto"/>
              <w:left w:val="nil"/>
              <w:bottom w:val="single" w:sz="4" w:space="0" w:color="auto"/>
              <w:right w:val="nil"/>
            </w:tcBorders>
            <w:hideMark/>
          </w:tcPr>
          <w:p w14:paraId="1043510A" w14:textId="77777777" w:rsidR="009572F5" w:rsidRPr="00D92725" w:rsidRDefault="009572F5" w:rsidP="009572F5">
            <w:pPr>
              <w:pStyle w:val="VCAAtablecondensedheading"/>
              <w:keepNext/>
              <w:rPr>
                <w:b/>
                <w:lang w:val="en-AU"/>
              </w:rPr>
            </w:pPr>
            <w:r w:rsidRPr="001B1AE7">
              <w:rPr>
                <w:b/>
                <w:lang w:val="en-AU"/>
              </w:rPr>
              <w:t>Outcomes</w:t>
            </w:r>
          </w:p>
        </w:tc>
        <w:tc>
          <w:tcPr>
            <w:tcW w:w="2067" w:type="dxa"/>
            <w:tcBorders>
              <w:top w:val="single" w:sz="4" w:space="0" w:color="auto"/>
              <w:left w:val="nil"/>
              <w:bottom w:val="single" w:sz="4" w:space="0" w:color="auto"/>
              <w:right w:val="nil"/>
            </w:tcBorders>
            <w:hideMark/>
          </w:tcPr>
          <w:p w14:paraId="0188B2C5" w14:textId="77777777" w:rsidR="009572F5" w:rsidRPr="00D92725" w:rsidRDefault="009572F5" w:rsidP="009572F5">
            <w:pPr>
              <w:pStyle w:val="VCAAtablecondensedheading"/>
              <w:keepNext/>
              <w:jc w:val="center"/>
              <w:rPr>
                <w:b/>
                <w:lang w:val="en-AU"/>
              </w:rPr>
            </w:pPr>
            <w:r w:rsidRPr="001B1AE7">
              <w:rPr>
                <w:b/>
                <w:lang w:val="en-AU"/>
              </w:rPr>
              <w:t>Marks allocated</w:t>
            </w:r>
          </w:p>
        </w:tc>
        <w:tc>
          <w:tcPr>
            <w:tcW w:w="3652" w:type="dxa"/>
            <w:tcBorders>
              <w:top w:val="single" w:sz="4" w:space="0" w:color="auto"/>
              <w:left w:val="nil"/>
              <w:bottom w:val="single" w:sz="4" w:space="0" w:color="auto"/>
              <w:right w:val="nil"/>
            </w:tcBorders>
            <w:hideMark/>
          </w:tcPr>
          <w:p w14:paraId="743EE3A4" w14:textId="77777777" w:rsidR="009572F5" w:rsidRPr="00D92725" w:rsidRDefault="009572F5" w:rsidP="009572F5">
            <w:pPr>
              <w:pStyle w:val="VCAAtablecondensedheading"/>
              <w:keepNext/>
              <w:rPr>
                <w:b/>
                <w:lang w:val="en-AU"/>
              </w:rPr>
            </w:pPr>
            <w:r w:rsidRPr="001B1AE7">
              <w:rPr>
                <w:b/>
                <w:lang w:val="en-AU"/>
              </w:rPr>
              <w:t>Assessment tasks</w:t>
            </w:r>
          </w:p>
        </w:tc>
      </w:tr>
      <w:tr w:rsidR="009572F5" w:rsidRPr="00D92725" w14:paraId="19B40488" w14:textId="77777777" w:rsidTr="009572F5">
        <w:tc>
          <w:tcPr>
            <w:tcW w:w="3495" w:type="dxa"/>
            <w:tcBorders>
              <w:top w:val="single" w:sz="4" w:space="0" w:color="auto"/>
              <w:left w:val="nil"/>
              <w:bottom w:val="nil"/>
              <w:right w:val="nil"/>
            </w:tcBorders>
            <w:hideMark/>
          </w:tcPr>
          <w:p w14:paraId="173C4A2D" w14:textId="77777777" w:rsidR="009572F5" w:rsidRPr="00D92725" w:rsidRDefault="009572F5" w:rsidP="009572F5">
            <w:pPr>
              <w:pStyle w:val="VCAAtablecondensed"/>
              <w:keepNext/>
              <w:rPr>
                <w:b/>
                <w:lang w:val="en-AU"/>
              </w:rPr>
            </w:pPr>
            <w:r w:rsidRPr="001B1AE7">
              <w:rPr>
                <w:b/>
                <w:lang w:val="en-AU"/>
              </w:rPr>
              <w:t>Outcome 1</w:t>
            </w:r>
          </w:p>
          <w:p w14:paraId="7EF67084" w14:textId="33292261" w:rsidR="009572F5" w:rsidRPr="00D92725" w:rsidRDefault="009572F5" w:rsidP="009572F5">
            <w:pPr>
              <w:pStyle w:val="VCAAtablecondensed"/>
              <w:keepNext/>
              <w:rPr>
                <w:lang w:val="en-AU"/>
              </w:rPr>
            </w:pPr>
            <w:r w:rsidRPr="001B1AE7">
              <w:rPr>
                <w:lang w:val="en-AU"/>
              </w:rPr>
              <w:t>Describe the role of innovation and technology in agricultural and horticultural practices, analyse past and current initiatives, including unforeseen consequences, and apply innovative processes to agricultural</w:t>
            </w:r>
            <w:r w:rsidR="007A348B">
              <w:rPr>
                <w:lang w:val="en-AU"/>
              </w:rPr>
              <w:t xml:space="preserve"> and/or </w:t>
            </w:r>
            <w:r w:rsidRPr="001B1AE7">
              <w:rPr>
                <w:lang w:val="en-AU"/>
              </w:rPr>
              <w:t>horticultural practices</w:t>
            </w:r>
            <w:r w:rsidR="00E82292">
              <w:rPr>
                <w:lang w:val="en-AU"/>
              </w:rPr>
              <w:t>.</w:t>
            </w:r>
          </w:p>
        </w:tc>
        <w:tc>
          <w:tcPr>
            <w:tcW w:w="2067" w:type="dxa"/>
            <w:tcBorders>
              <w:top w:val="single" w:sz="4" w:space="0" w:color="auto"/>
              <w:left w:val="nil"/>
              <w:bottom w:val="nil"/>
              <w:right w:val="nil"/>
            </w:tcBorders>
            <w:hideMark/>
          </w:tcPr>
          <w:p w14:paraId="4F4785CB" w14:textId="77777777" w:rsidR="009572F5" w:rsidRPr="00D92725" w:rsidRDefault="009572F5" w:rsidP="009572F5">
            <w:pPr>
              <w:pStyle w:val="VCAAtablecondensed"/>
              <w:keepNext/>
              <w:spacing w:before="400"/>
              <w:jc w:val="center"/>
              <w:rPr>
                <w:b/>
                <w:lang w:val="en-AU"/>
              </w:rPr>
            </w:pPr>
            <w:r w:rsidRPr="000358DB">
              <w:rPr>
                <w:b/>
                <w:noProof/>
                <w:lang w:val="en-AU" w:eastAsia="en-AU"/>
              </w:rPr>
              <mc:AlternateContent>
                <mc:Choice Requires="wps">
                  <w:drawing>
                    <wp:anchor distT="0" distB="0" distL="114300" distR="114300" simplePos="0" relativeHeight="251654656" behindDoc="0" locked="0" layoutInCell="1" allowOverlap="1" wp14:anchorId="2B103FE6" wp14:editId="508CDC3F">
                      <wp:simplePos x="0" y="0"/>
                      <wp:positionH relativeFrom="column">
                        <wp:posOffset>373408</wp:posOffset>
                      </wp:positionH>
                      <wp:positionV relativeFrom="paragraph">
                        <wp:posOffset>84360</wp:posOffset>
                      </wp:positionV>
                      <wp:extent cx="464024" cy="2470245"/>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64024" cy="2470245"/>
                              </a:xfrm>
                              <a:prstGeom prst="rect">
                                <a:avLst/>
                              </a:prstGeom>
                              <a:solidFill>
                                <a:schemeClr val="bg1">
                                  <a:lumMod val="85000"/>
                                </a:schemeClr>
                              </a:solidFill>
                              <a:ln w="6350">
                                <a:noFill/>
                              </a:ln>
                            </wps:spPr>
                            <wps:txbx>
                              <w:txbxContent>
                                <w:p w14:paraId="093F1488" w14:textId="77777777" w:rsidR="000830CE" w:rsidRPr="00CF7A8D" w:rsidRDefault="000830CE" w:rsidP="009572F5">
                                  <w:pPr>
                                    <w:spacing w:before="1680"/>
                                    <w:jc w:val="center"/>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103FE6" id="_x0000_t202" coordsize="21600,21600" o:spt="202" path="m,l,21600r21600,l21600,xe">
                      <v:stroke joinstyle="miter"/>
                      <v:path gradientshapeok="t" o:connecttype="rect"/>
                    </v:shapetype>
                    <v:shape id="Text Box 1" o:spid="_x0000_s1026" type="#_x0000_t202" style="position:absolute;left:0;text-align:left;margin-left:29.4pt;margin-top:6.65pt;width:36.55pt;height:19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" fillcolor="#d8d8d8 [2732]" stroked="f" strokeweight=".5pt">
                      <v:textbox>
                        <w:txbxContent>
                          <w:p w14:paraId="093F1488" w14:textId="77777777" w:rsidR="000830CE" w:rsidRPr="00CF7A8D" w:rsidRDefault="000830CE" w:rsidP="009572F5">
                            <w:pPr>
                              <w:spacing w:before="1680"/>
                              <w:jc w:val="center"/>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652" w:type="dxa"/>
            <w:tcBorders>
              <w:top w:val="single" w:sz="4" w:space="0" w:color="auto"/>
              <w:left w:val="nil"/>
              <w:bottom w:val="nil"/>
              <w:right w:val="nil"/>
            </w:tcBorders>
            <w:hideMark/>
          </w:tcPr>
          <w:p w14:paraId="05E490BF" w14:textId="77777777" w:rsidR="009572F5" w:rsidRPr="00D92725" w:rsidRDefault="009572F5" w:rsidP="009572F5">
            <w:pPr>
              <w:pStyle w:val="VCAAtablecondensed"/>
              <w:keepNext/>
              <w:rPr>
                <w:lang w:val="en-AU"/>
              </w:rPr>
            </w:pPr>
            <w:r w:rsidRPr="001B1AE7">
              <w:rPr>
                <w:lang w:val="en-AU"/>
              </w:rPr>
              <w:t>Student performance will be assessed by:</w:t>
            </w:r>
          </w:p>
          <w:p w14:paraId="2C919441" w14:textId="6F4F6993"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82292">
              <w:rPr>
                <w:lang w:val="en-AU"/>
              </w:rPr>
              <w:t>/</w:t>
            </w:r>
            <w:r w:rsidRPr="001B1AE7">
              <w:rPr>
                <w:lang w:val="en-AU"/>
              </w:rPr>
              <w:t>s related to innovative processes and/or problem</w:t>
            </w:r>
            <w:r w:rsidR="00700B8E">
              <w:rPr>
                <w:lang w:val="en-AU"/>
              </w:rPr>
              <w:t xml:space="preserve"> </w:t>
            </w:r>
            <w:r w:rsidRPr="001B1AE7">
              <w:rPr>
                <w:lang w:val="en-AU"/>
              </w:rPr>
              <w:t>solving in agriculture and/or horticulture.</w:t>
            </w:r>
          </w:p>
          <w:p w14:paraId="67F1432C" w14:textId="77777777" w:rsidR="009572F5" w:rsidRPr="00D92725" w:rsidRDefault="009572F5" w:rsidP="009572F5">
            <w:pPr>
              <w:pStyle w:val="VCAAtablecondensed"/>
              <w:keepNext/>
              <w:rPr>
                <w:lang w:val="en-AU"/>
              </w:rPr>
            </w:pPr>
            <w:r w:rsidRPr="001B1AE7">
              <w:rPr>
                <w:lang w:val="en-AU"/>
              </w:rPr>
              <w:t>AND</w:t>
            </w:r>
          </w:p>
          <w:p w14:paraId="2DAAECB7" w14:textId="77777777" w:rsidR="009572F5" w:rsidRPr="00D92725" w:rsidRDefault="009572F5" w:rsidP="009572F5">
            <w:pPr>
              <w:pStyle w:val="VCAAtablecondensed"/>
              <w:keepNext/>
              <w:rPr>
                <w:lang w:val="en-AU"/>
              </w:rPr>
            </w:pPr>
            <w:r w:rsidRPr="001B1AE7">
              <w:rPr>
                <w:lang w:val="en-AU"/>
              </w:rPr>
              <w:t>Any one or a combination of the following:</w:t>
            </w:r>
          </w:p>
          <w:p w14:paraId="1147FA61" w14:textId="77777777" w:rsidR="009572F5" w:rsidRPr="001B1AE7" w:rsidRDefault="009572F5" w:rsidP="009572F5">
            <w:pPr>
              <w:pStyle w:val="VCAAtablecondensedbullet"/>
              <w:keepNext/>
              <w:keepLines/>
              <w:textAlignment w:val="auto"/>
              <w:outlineLvl w:val="8"/>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research inquiry, media analysis, case study analysis, or field/laboratory experiment</w:t>
            </w:r>
          </w:p>
          <w:p w14:paraId="115D232C"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D1B10D9"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526221B5" w14:textId="77777777" w:rsidR="009572F5" w:rsidRPr="001B1AE7" w:rsidRDefault="009572F5" w:rsidP="009572F5">
            <w:pPr>
              <w:pStyle w:val="VCAAtablecondensedbullet"/>
              <w:keepNext/>
              <w:keepLines/>
              <w:textAlignment w:val="auto"/>
              <w:outlineLvl w:val="8"/>
              <w:rPr>
                <w:lang w:val="en-AU"/>
              </w:rPr>
            </w:pPr>
            <w:r w:rsidRPr="001B1AE7">
              <w:rPr>
                <w:lang w:val="en-AU"/>
              </w:rPr>
              <w:t>a video or podcast.</w:t>
            </w:r>
          </w:p>
        </w:tc>
      </w:tr>
      <w:tr w:rsidR="009572F5" w:rsidRPr="00D92725" w14:paraId="24F45F92" w14:textId="77777777" w:rsidTr="009572F5">
        <w:tc>
          <w:tcPr>
            <w:tcW w:w="3495" w:type="dxa"/>
            <w:tcBorders>
              <w:top w:val="nil"/>
              <w:left w:val="nil"/>
              <w:bottom w:val="single" w:sz="4" w:space="0" w:color="auto"/>
              <w:right w:val="nil"/>
            </w:tcBorders>
            <w:hideMark/>
          </w:tcPr>
          <w:p w14:paraId="2A1E9ED6" w14:textId="77777777" w:rsidR="009572F5" w:rsidRPr="00D92725" w:rsidRDefault="009572F5" w:rsidP="009572F5">
            <w:pPr>
              <w:pStyle w:val="VCAAtablecondensed"/>
              <w:spacing w:before="160"/>
              <w:rPr>
                <w:b/>
                <w:lang w:val="en-AU"/>
              </w:rPr>
            </w:pPr>
            <w:r w:rsidRPr="001B1AE7">
              <w:rPr>
                <w:b/>
                <w:lang w:val="en-AU"/>
              </w:rPr>
              <w:t>Outcome 2</w:t>
            </w:r>
          </w:p>
          <w:p w14:paraId="73C051E1" w14:textId="224869E8" w:rsidR="009572F5" w:rsidRPr="00D92725" w:rsidRDefault="009572F5" w:rsidP="0028608F">
            <w:pPr>
              <w:pStyle w:val="VCAAtablecondensed"/>
              <w:rPr>
                <w:lang w:val="en-AU"/>
              </w:rPr>
            </w:pPr>
            <w:r w:rsidRPr="001B1AE7">
              <w:rPr>
                <w:lang w:val="en-AU"/>
              </w:rPr>
              <w:t>Identify</w:t>
            </w:r>
            <w:r w:rsidR="0028608F">
              <w:rPr>
                <w:lang w:val="en-AU"/>
              </w:rPr>
              <w:t xml:space="preserve"> and describe</w:t>
            </w:r>
            <w:r w:rsidRPr="001B1AE7">
              <w:rPr>
                <w:lang w:val="en-AU"/>
              </w:rPr>
              <w:t xml:space="preserve"> pests, </w:t>
            </w:r>
            <w:r w:rsidR="0028608F" w:rsidRPr="001B1AE7">
              <w:rPr>
                <w:lang w:val="en-AU"/>
              </w:rPr>
              <w:t xml:space="preserve">diseases </w:t>
            </w:r>
            <w:r w:rsidRPr="001B1AE7">
              <w:rPr>
                <w:lang w:val="en-AU"/>
              </w:rPr>
              <w:t xml:space="preserve">and </w:t>
            </w:r>
            <w:r w:rsidR="0028608F" w:rsidRPr="001B1AE7">
              <w:rPr>
                <w:lang w:val="en-AU"/>
              </w:rPr>
              <w:t xml:space="preserve">weeds </w:t>
            </w:r>
            <w:r w:rsidRPr="001B1AE7">
              <w:rPr>
                <w:lang w:val="en-AU"/>
              </w:rPr>
              <w:t>of concern to Victorian food and fibre industries, describe principles of integrated pest and weed management, analyse the problem of biological resistances and discuss</w:t>
            </w:r>
            <w:r w:rsidR="007A348B">
              <w:rPr>
                <w:lang w:val="en-AU"/>
              </w:rPr>
              <w:t xml:space="preserve"> the</w:t>
            </w:r>
            <w:r w:rsidRPr="001B1AE7">
              <w:rPr>
                <w:lang w:val="en-AU"/>
              </w:rPr>
              <w:t xml:space="preserve"> role of biosecurity.</w:t>
            </w:r>
          </w:p>
        </w:tc>
        <w:tc>
          <w:tcPr>
            <w:tcW w:w="2067" w:type="dxa"/>
            <w:tcBorders>
              <w:top w:val="nil"/>
              <w:left w:val="nil"/>
              <w:bottom w:val="single" w:sz="4" w:space="0" w:color="auto"/>
              <w:right w:val="nil"/>
            </w:tcBorders>
            <w:hideMark/>
          </w:tcPr>
          <w:p w14:paraId="34121249" w14:textId="77777777" w:rsidR="009572F5" w:rsidRPr="00D92725" w:rsidRDefault="009572F5" w:rsidP="009572F5">
            <w:pPr>
              <w:pStyle w:val="VCAAtablecondensed"/>
              <w:spacing w:before="440"/>
              <w:jc w:val="center"/>
              <w:rPr>
                <w:b/>
                <w:lang w:val="en-AU"/>
              </w:rPr>
            </w:pPr>
            <w:r w:rsidRPr="000358DB">
              <w:rPr>
                <w:b/>
                <w:noProof/>
                <w:lang w:val="en-AU" w:eastAsia="en-AU"/>
              </w:rPr>
              <mc:AlternateContent>
                <mc:Choice Requires="wps">
                  <w:drawing>
                    <wp:anchor distT="0" distB="0" distL="114300" distR="114300" simplePos="0" relativeHeight="251656704" behindDoc="0" locked="0" layoutInCell="1" allowOverlap="1" wp14:anchorId="4C38AAAC" wp14:editId="3DBB2A53">
                      <wp:simplePos x="0" y="0"/>
                      <wp:positionH relativeFrom="column">
                        <wp:posOffset>387056</wp:posOffset>
                      </wp:positionH>
                      <wp:positionV relativeFrom="paragraph">
                        <wp:posOffset>86635</wp:posOffset>
                      </wp:positionV>
                      <wp:extent cx="464024" cy="2306471"/>
                      <wp:effectExtent l="0" t="0" r="0" b="0"/>
                      <wp:wrapNone/>
                      <wp:docPr id="3" name="Text Box 3"/>
                      <wp:cNvGraphicFramePr/>
                      <a:graphic xmlns:a="http://schemas.openxmlformats.org/drawingml/2006/main">
                        <a:graphicData uri="http://schemas.microsoft.com/office/word/2010/wordprocessingShape">
                          <wps:wsp>
                            <wps:cNvSpPr txBox="1"/>
                            <wps:spPr>
                              <a:xfrm>
                                <a:off x="0" y="0"/>
                                <a:ext cx="464024" cy="2306471"/>
                              </a:xfrm>
                              <a:prstGeom prst="rect">
                                <a:avLst/>
                              </a:prstGeom>
                              <a:solidFill>
                                <a:schemeClr val="bg1">
                                  <a:lumMod val="85000"/>
                                </a:schemeClr>
                              </a:solidFill>
                              <a:ln w="6350">
                                <a:noFill/>
                              </a:ln>
                            </wps:spPr>
                            <wps:txbx>
                              <w:txbxContent>
                                <w:p w14:paraId="1D7BBE8A" w14:textId="77777777" w:rsidR="000830CE" w:rsidRPr="00CF7A8D" w:rsidRDefault="000830CE" w:rsidP="009572F5">
                                  <w:pPr>
                                    <w:spacing w:before="1560" w:after="0"/>
                                    <w:jc w:val="center"/>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8AAAC" id="Text Box 3" o:spid="_x0000_s1027" type="#_x0000_t202" style="position:absolute;left:0;text-align:left;margin-left:30.5pt;margin-top:6.8pt;width:36.55pt;height:181.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" fillcolor="#d8d8d8 [2732]" stroked="f" strokeweight=".5pt">
                      <v:textbox>
                        <w:txbxContent>
                          <w:p w14:paraId="1D7BBE8A" w14:textId="77777777" w:rsidR="000830CE" w:rsidRPr="00CF7A8D" w:rsidRDefault="000830CE" w:rsidP="009572F5">
                            <w:pPr>
                              <w:spacing w:before="1560" w:after="0"/>
                              <w:jc w:val="center"/>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652" w:type="dxa"/>
            <w:tcBorders>
              <w:top w:val="nil"/>
              <w:left w:val="nil"/>
              <w:bottom w:val="single" w:sz="4" w:space="0" w:color="auto"/>
              <w:right w:val="nil"/>
            </w:tcBorders>
            <w:hideMark/>
          </w:tcPr>
          <w:p w14:paraId="34544393" w14:textId="77777777" w:rsidR="009572F5" w:rsidRPr="00D92725" w:rsidRDefault="009572F5" w:rsidP="009572F5">
            <w:pPr>
              <w:pStyle w:val="VCAAtablecondensed"/>
              <w:spacing w:before="120"/>
              <w:rPr>
                <w:lang w:val="en-AU"/>
              </w:rPr>
            </w:pPr>
            <w:r w:rsidRPr="001B1AE7">
              <w:rPr>
                <w:lang w:val="en-AU"/>
              </w:rPr>
              <w:t>Student performance will be assessed by:</w:t>
            </w:r>
          </w:p>
          <w:p w14:paraId="1FB13C11" w14:textId="762352D8"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82292">
              <w:rPr>
                <w:lang w:val="en-AU"/>
              </w:rPr>
              <w:t>/</w:t>
            </w:r>
            <w:r w:rsidRPr="001B1AE7">
              <w:rPr>
                <w:lang w:val="en-AU"/>
              </w:rPr>
              <w:t>s related to integrated pest and/or weed management.</w:t>
            </w:r>
          </w:p>
          <w:p w14:paraId="6D5A0D99" w14:textId="77777777" w:rsidR="009572F5" w:rsidRPr="00D92725" w:rsidRDefault="009572F5" w:rsidP="009572F5">
            <w:pPr>
              <w:pStyle w:val="VCAAtablecondensed"/>
              <w:rPr>
                <w:lang w:val="en-AU"/>
              </w:rPr>
            </w:pPr>
            <w:r w:rsidRPr="001B1AE7">
              <w:rPr>
                <w:lang w:val="en-AU"/>
              </w:rPr>
              <w:t>AND</w:t>
            </w:r>
          </w:p>
          <w:p w14:paraId="32C893FA" w14:textId="77777777" w:rsidR="009572F5" w:rsidRPr="00D92725" w:rsidRDefault="009572F5" w:rsidP="009572F5">
            <w:pPr>
              <w:pStyle w:val="VCAAtablecondensed"/>
              <w:rPr>
                <w:lang w:val="en-AU"/>
              </w:rPr>
            </w:pPr>
            <w:r w:rsidRPr="001B1AE7">
              <w:rPr>
                <w:lang w:val="en-AU"/>
              </w:rPr>
              <w:t>Any one or a combination of the following:</w:t>
            </w:r>
          </w:p>
          <w:p w14:paraId="53E1BF27" w14:textId="77777777" w:rsidR="009572F5" w:rsidRPr="001B1AE7" w:rsidRDefault="009572F5" w:rsidP="009572F5">
            <w:pPr>
              <w:pStyle w:val="VCAAtablecondensedbullet"/>
              <w:keepNext/>
              <w:keepLines/>
              <w:textAlignment w:val="auto"/>
              <w:outlineLvl w:val="8"/>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research inquiry, media analysis, case study analysis or field/laboratory experiment</w:t>
            </w:r>
          </w:p>
          <w:p w14:paraId="166F1323"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E3DE2A2"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672C2E2D" w14:textId="77777777" w:rsidR="009572F5" w:rsidRPr="001B1AE7" w:rsidRDefault="009572F5" w:rsidP="009572F5">
            <w:pPr>
              <w:pStyle w:val="VCAAtablecondensedbullet"/>
              <w:keepNext/>
              <w:keepLines/>
              <w:spacing w:after="240"/>
              <w:textAlignment w:val="auto"/>
              <w:outlineLvl w:val="8"/>
              <w:rPr>
                <w:lang w:val="en-AU"/>
              </w:rPr>
            </w:pPr>
            <w:r w:rsidRPr="001B1AE7">
              <w:rPr>
                <w:lang w:val="en-AU"/>
              </w:rPr>
              <w:t>a video or podcast.</w:t>
            </w:r>
          </w:p>
        </w:tc>
      </w:tr>
      <w:tr w:rsidR="009572F5" w:rsidRPr="00D92725" w14:paraId="7700A17D" w14:textId="77777777" w:rsidTr="009572F5">
        <w:tc>
          <w:tcPr>
            <w:tcW w:w="3495" w:type="dxa"/>
            <w:tcBorders>
              <w:top w:val="single" w:sz="4" w:space="0" w:color="auto"/>
              <w:left w:val="nil"/>
              <w:bottom w:val="single" w:sz="4" w:space="0" w:color="auto"/>
              <w:right w:val="nil"/>
            </w:tcBorders>
            <w:hideMark/>
          </w:tcPr>
          <w:p w14:paraId="4E033B1B" w14:textId="77777777" w:rsidR="009572F5" w:rsidRPr="00D92725" w:rsidRDefault="009572F5" w:rsidP="009572F5">
            <w:pPr>
              <w:pStyle w:val="VCAAtablecondensed"/>
              <w:spacing w:before="120"/>
              <w:jc w:val="right"/>
              <w:rPr>
                <w:b/>
                <w:lang w:val="en-AU"/>
              </w:rPr>
            </w:pPr>
            <w:r w:rsidRPr="001B1AE7">
              <w:rPr>
                <w:b/>
                <w:lang w:val="en-AU"/>
              </w:rPr>
              <w:t>Total marks</w:t>
            </w:r>
          </w:p>
        </w:tc>
        <w:tc>
          <w:tcPr>
            <w:tcW w:w="2067" w:type="dxa"/>
            <w:tcBorders>
              <w:top w:val="single" w:sz="4" w:space="0" w:color="auto"/>
              <w:left w:val="nil"/>
              <w:bottom w:val="single" w:sz="4" w:space="0" w:color="auto"/>
              <w:right w:val="nil"/>
            </w:tcBorders>
            <w:hideMark/>
          </w:tcPr>
          <w:p w14:paraId="6CFF5731" w14:textId="77777777" w:rsidR="009572F5" w:rsidRPr="00D92725" w:rsidRDefault="009572F5" w:rsidP="009572F5">
            <w:pPr>
              <w:pStyle w:val="VCAAtablecondensed"/>
              <w:spacing w:before="120"/>
              <w:jc w:val="center"/>
              <w:rPr>
                <w:b/>
                <w:lang w:val="en-AU"/>
              </w:rPr>
            </w:pPr>
            <w:r w:rsidRPr="000358DB">
              <w:rPr>
                <w:b/>
                <w:noProof/>
                <w:lang w:val="en-AU" w:eastAsia="en-AU"/>
              </w:rPr>
              <mc:AlternateContent>
                <mc:Choice Requires="wps">
                  <w:drawing>
                    <wp:anchor distT="0" distB="0" distL="114300" distR="114300" simplePos="0" relativeHeight="251658752" behindDoc="0" locked="0" layoutInCell="1" allowOverlap="1" wp14:anchorId="36964AB3" wp14:editId="2AFBC77C">
                      <wp:simplePos x="0" y="0"/>
                      <wp:positionH relativeFrom="column">
                        <wp:posOffset>400685</wp:posOffset>
                      </wp:positionH>
                      <wp:positionV relativeFrom="paragraph">
                        <wp:posOffset>46355</wp:posOffset>
                      </wp:positionV>
                      <wp:extent cx="457190" cy="273050"/>
                      <wp:effectExtent l="0" t="0" r="635" b="6350"/>
                      <wp:wrapNone/>
                      <wp:docPr id="6" name="Text Box 6"/>
                      <wp:cNvGraphicFramePr/>
                      <a:graphic xmlns:a="http://schemas.openxmlformats.org/drawingml/2006/main">
                        <a:graphicData uri="http://schemas.microsoft.com/office/word/2010/wordprocessingShape">
                          <wps:wsp>
                            <wps:cNvSpPr txBox="1"/>
                            <wps:spPr>
                              <a:xfrm>
                                <a:off x="0" y="0"/>
                                <a:ext cx="457190" cy="273050"/>
                              </a:xfrm>
                              <a:prstGeom prst="rect">
                                <a:avLst/>
                              </a:prstGeom>
                              <a:solidFill>
                                <a:schemeClr val="bg1">
                                  <a:lumMod val="85000"/>
                                </a:schemeClr>
                              </a:solidFill>
                              <a:ln w="6350">
                                <a:noFill/>
                              </a:ln>
                            </wps:spPr>
                            <wps:txbx>
                              <w:txbxContent>
                                <w:p w14:paraId="2D7D6454" w14:textId="77777777" w:rsidR="000830CE" w:rsidRPr="00CF7A8D" w:rsidRDefault="000830CE" w:rsidP="009572F5">
                                  <w:pPr>
                                    <w:spacing w:after="120"/>
                                    <w:jc w:val="center"/>
                                    <w:rPr>
                                      <w:rFonts w:ascii="Arial Narrow" w:hAnsi="Arial Narrow"/>
                                    </w:rPr>
                                  </w:pPr>
                                  <w:r>
                                    <w:rPr>
                                      <w:rFonts w:ascii="Arial Narrow" w:hAnsi="Arial Narrow"/>
                                      <w:b/>
                                    </w:rPr>
                                    <w:t>10</w:t>
                                  </w:r>
                                  <w:r w:rsidRPr="00CF7A8D">
                                    <w:rPr>
                                      <w:rFonts w:ascii="Arial Narrow" w:hAnsi="Arial Narrow"/>
                                      <w:b/>
                                    </w:rPr>
                                    <w:t>0</w:t>
                                  </w:r>
                                </w:p>
                                <w:p w14:paraId="3E7EBC43" w14:textId="77777777" w:rsidR="000830CE" w:rsidRDefault="000830CE" w:rsidP="0095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4AB3" id="Text Box 6" o:spid="_x0000_s1028" type="#_x0000_t202" style="position:absolute;left:0;text-align:left;margin-left:31.55pt;margin-top:3.65pt;width:36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" fillcolor="#d8d8d8 [2732]" stroked="f" strokeweight=".5pt">
                      <v:textbox>
                        <w:txbxContent>
                          <w:p w14:paraId="2D7D6454" w14:textId="77777777" w:rsidR="000830CE" w:rsidRPr="00CF7A8D" w:rsidRDefault="000830CE" w:rsidP="009572F5">
                            <w:pPr>
                              <w:spacing w:after="120"/>
                              <w:jc w:val="center"/>
                              <w:rPr>
                                <w:rFonts w:ascii="Arial Narrow" w:hAnsi="Arial Narrow"/>
                              </w:rPr>
                            </w:pPr>
                            <w:r>
                              <w:rPr>
                                <w:rFonts w:ascii="Arial Narrow" w:hAnsi="Arial Narrow"/>
                                <w:b/>
                              </w:rPr>
                              <w:t>10</w:t>
                            </w:r>
                            <w:r w:rsidRPr="00CF7A8D">
                              <w:rPr>
                                <w:rFonts w:ascii="Arial Narrow" w:hAnsi="Arial Narrow"/>
                                <w:b/>
                              </w:rPr>
                              <w:t>0</w:t>
                            </w:r>
                          </w:p>
                          <w:p w14:paraId="3E7EBC43" w14:textId="77777777" w:rsidR="000830CE" w:rsidRDefault="000830CE" w:rsidP="009572F5"/>
                        </w:txbxContent>
                      </v:textbox>
                    </v:shape>
                  </w:pict>
                </mc:Fallback>
              </mc:AlternateContent>
            </w:r>
            <w:r w:rsidRPr="001B1AE7">
              <w:rPr>
                <w:b/>
                <w:lang w:val="en-AU"/>
              </w:rPr>
              <w:t>100</w:t>
            </w:r>
          </w:p>
        </w:tc>
        <w:tc>
          <w:tcPr>
            <w:tcW w:w="3652" w:type="dxa"/>
            <w:tcBorders>
              <w:top w:val="single" w:sz="4" w:space="0" w:color="auto"/>
              <w:left w:val="nil"/>
              <w:bottom w:val="single" w:sz="4" w:space="0" w:color="auto"/>
              <w:right w:val="nil"/>
            </w:tcBorders>
          </w:tcPr>
          <w:p w14:paraId="1AC0F195" w14:textId="77777777" w:rsidR="009572F5" w:rsidRPr="001B1AE7" w:rsidRDefault="009572F5" w:rsidP="009572F5">
            <w:pPr>
              <w:pStyle w:val="VCAAbody"/>
              <w:contextualSpacing/>
              <w:outlineLvl w:val="2"/>
              <w:rPr>
                <w:lang w:val="en-AU"/>
              </w:rPr>
            </w:pPr>
          </w:p>
        </w:tc>
      </w:tr>
    </w:tbl>
    <w:p w14:paraId="6E4039BC" w14:textId="77777777" w:rsidR="009572F5" w:rsidRPr="001B1AE7" w:rsidRDefault="009572F5" w:rsidP="009572F5">
      <w:pPr>
        <w:pStyle w:val="VCAAHeading2"/>
        <w:rPr>
          <w:lang w:val="en-AU"/>
        </w:rPr>
      </w:pPr>
      <w:bookmarkStart w:id="179" w:name="_Toc520711597"/>
      <w:bookmarkStart w:id="180" w:name="_Toc529366057"/>
      <w:bookmarkStart w:id="181" w:name="_Toc532203457"/>
      <w:r w:rsidRPr="001B1AE7">
        <w:rPr>
          <w:lang w:val="en-AU"/>
        </w:rPr>
        <w:t>External assessment</w:t>
      </w:r>
      <w:bookmarkEnd w:id="179"/>
      <w:bookmarkEnd w:id="180"/>
      <w:bookmarkEnd w:id="181"/>
    </w:p>
    <w:p w14:paraId="30F3CEEB" w14:textId="77777777" w:rsidR="009572F5" w:rsidRPr="001B1AE7" w:rsidRDefault="009572F5" w:rsidP="009572F5">
      <w:pPr>
        <w:pStyle w:val="VCAAbody"/>
        <w:rPr>
          <w:lang w:val="en-AU"/>
        </w:rPr>
      </w:pPr>
      <w:r w:rsidRPr="001B1AE7">
        <w:rPr>
          <w:lang w:val="en-AU"/>
        </w:rPr>
        <w:t>The level of achievement for Units 3 and 4 is also assessed by an end-of-year examination, which will contribute 40 per cent to the study score.</w:t>
      </w:r>
    </w:p>
    <w:p w14:paraId="1455DD53" w14:textId="77777777" w:rsidR="009572F5" w:rsidRPr="0050208A" w:rsidRDefault="009572F5" w:rsidP="009572F5">
      <w:r w:rsidRPr="00D92725">
        <w:br w:type="page"/>
      </w:r>
    </w:p>
    <w:p w14:paraId="09BE4E3A" w14:textId="77777777" w:rsidR="009A7120" w:rsidRDefault="009A7120" w:rsidP="009A7120">
      <w:pPr>
        <w:pStyle w:val="VCAAHeading1"/>
        <w:rPr>
          <w:lang w:val="en-AU"/>
        </w:rPr>
      </w:pPr>
      <w:bookmarkStart w:id="182" w:name="_Toc520711598"/>
      <w:bookmarkStart w:id="183" w:name="_Toc529366058"/>
      <w:bookmarkStart w:id="184" w:name="_Toc532203458"/>
    </w:p>
    <w:p w14:paraId="3D18655C" w14:textId="5827EA21" w:rsidR="009572F5" w:rsidRPr="001B1AE7" w:rsidRDefault="009572F5" w:rsidP="009A7120">
      <w:pPr>
        <w:pStyle w:val="VCAAHeading1"/>
        <w:rPr>
          <w:lang w:val="en-AU"/>
        </w:rPr>
      </w:pPr>
      <w:r w:rsidRPr="001B1AE7">
        <w:rPr>
          <w:lang w:val="en-AU"/>
        </w:rPr>
        <w:t>Unit 4: Sustainable food and fibre production</w:t>
      </w:r>
      <w:bookmarkEnd w:id="182"/>
      <w:bookmarkEnd w:id="183"/>
      <w:bookmarkEnd w:id="184"/>
    </w:p>
    <w:p w14:paraId="6BF55AB4" w14:textId="54922170" w:rsidR="009572F5" w:rsidRPr="001B1AE7" w:rsidRDefault="009572F5" w:rsidP="009572F5">
      <w:pPr>
        <w:pStyle w:val="VCAAbody"/>
        <w:rPr>
          <w:lang w:val="en-AU"/>
        </w:rPr>
      </w:pPr>
      <w:r w:rsidRPr="001B1AE7">
        <w:rPr>
          <w:lang w:val="en-AU"/>
        </w:rPr>
        <w:t xml:space="preserve">In this unit students examine sustainability in terms of land management, as well as its role in food and fibre </w:t>
      </w:r>
      <w:r w:rsidR="00E06530">
        <w:rPr>
          <w:lang w:val="en-AU"/>
        </w:rPr>
        <w:t>industries</w:t>
      </w:r>
      <w:r w:rsidRPr="001B1AE7">
        <w:rPr>
          <w:lang w:val="en-AU"/>
        </w:rPr>
        <w:t xml:space="preserve">. Sustainability is a holistic concept with environmental, economic and social dimensions. Students research the effects of climate change on food and fibre production through case studies of effective responses to this and other environmental challenges. Students investigate environmental degradation and approaches to sustainable land management and rehabilitation. They study ecosystems, the importance of biodiversity and the applicability of environmental modification techniques. </w:t>
      </w:r>
      <w:proofErr w:type="gramStart"/>
      <w:r w:rsidR="0012769B">
        <w:rPr>
          <w:lang w:val="en-AU"/>
        </w:rPr>
        <w:t>In particular, students</w:t>
      </w:r>
      <w:proofErr w:type="gramEnd"/>
      <w:r w:rsidR="0012769B">
        <w:rPr>
          <w:lang w:val="en-AU"/>
        </w:rPr>
        <w:t xml:space="preserve"> consider</w:t>
      </w:r>
      <w:r w:rsidRPr="001B1AE7">
        <w:rPr>
          <w:lang w:val="en-AU"/>
        </w:rPr>
        <w:t xml:space="preserve"> </w:t>
      </w:r>
      <w:r w:rsidR="0012769B">
        <w:rPr>
          <w:lang w:val="en-AU"/>
        </w:rPr>
        <w:t xml:space="preserve">the </w:t>
      </w:r>
      <w:r w:rsidRPr="001B1AE7">
        <w:rPr>
          <w:lang w:val="en-AU"/>
        </w:rPr>
        <w:t>constant monitoring of environmental indicators. Within the context of agricultural and/or horticultur</w:t>
      </w:r>
      <w:r w:rsidR="00F45F05">
        <w:rPr>
          <w:lang w:val="en-AU"/>
        </w:rPr>
        <w:t>al</w:t>
      </w:r>
      <w:r w:rsidRPr="001B1AE7">
        <w:rPr>
          <w:lang w:val="en-AU"/>
        </w:rPr>
        <w:t xml:space="preserve"> practice</w:t>
      </w:r>
      <w:r w:rsidR="00F45F05">
        <w:rPr>
          <w:lang w:val="en-AU"/>
        </w:rPr>
        <w:t>s</w:t>
      </w:r>
      <w:r w:rsidRPr="001B1AE7">
        <w:rPr>
          <w:lang w:val="en-AU"/>
        </w:rPr>
        <w:t xml:space="preserve">, sustainability is viewed as both a challenge and </w:t>
      </w:r>
      <w:r w:rsidR="0012769B">
        <w:rPr>
          <w:lang w:val="en-AU"/>
        </w:rPr>
        <w:t xml:space="preserve">an </w:t>
      </w:r>
      <w:r w:rsidRPr="001B1AE7">
        <w:rPr>
          <w:lang w:val="en-AU"/>
        </w:rPr>
        <w:t xml:space="preserve">opportunity, with students extending their thinking across the entire production chain from resource suppliers through to consumers. They research strategies for securing sustainable markets, </w:t>
      </w:r>
      <w:r w:rsidR="00F45F05">
        <w:rPr>
          <w:lang w:val="en-AU"/>
        </w:rPr>
        <w:t xml:space="preserve">for </w:t>
      </w:r>
      <w:r w:rsidRPr="001B1AE7">
        <w:rPr>
          <w:lang w:val="en-AU"/>
        </w:rPr>
        <w:t xml:space="preserve">adding value to primary produce, and for ensuring and promoting the high quality of Australian-grown products. </w:t>
      </w:r>
      <w:r w:rsidR="006C4529">
        <w:rPr>
          <w:lang w:val="en-AU"/>
        </w:rPr>
        <w:t xml:space="preserve">Students undertake </w:t>
      </w:r>
      <w:r w:rsidRPr="001B1AE7">
        <w:rPr>
          <w:lang w:val="en-AU"/>
        </w:rPr>
        <w:t xml:space="preserve">practical </w:t>
      </w:r>
      <w:r w:rsidR="00E06530">
        <w:rPr>
          <w:lang w:val="en-AU"/>
        </w:rPr>
        <w:t>tasks</w:t>
      </w:r>
      <w:r w:rsidRPr="001B1AE7">
        <w:rPr>
          <w:lang w:val="en-AU"/>
        </w:rPr>
        <w:t xml:space="preserve"> reflect</w:t>
      </w:r>
      <w:r w:rsidR="006C4529">
        <w:rPr>
          <w:lang w:val="en-AU"/>
        </w:rPr>
        <w:t>ing</w:t>
      </w:r>
      <w:r w:rsidRPr="001B1AE7">
        <w:rPr>
          <w:lang w:val="en-AU"/>
        </w:rPr>
        <w:t xml:space="preserve"> all dimensions of sustainable management of agricultural and/or horticultural practices as well as ethical considerations.</w:t>
      </w:r>
    </w:p>
    <w:p w14:paraId="3EA594E4" w14:textId="77777777" w:rsidR="009572F5" w:rsidRPr="001B1AE7" w:rsidRDefault="009572F5" w:rsidP="009572F5">
      <w:pPr>
        <w:pStyle w:val="VCAAHeading2"/>
        <w:rPr>
          <w:lang w:val="en-AU"/>
        </w:rPr>
      </w:pPr>
      <w:bookmarkStart w:id="185" w:name="_Toc520711599"/>
      <w:bookmarkStart w:id="186" w:name="_Toc529366059"/>
      <w:bookmarkStart w:id="187" w:name="_Toc532203459"/>
      <w:r w:rsidRPr="001B1AE7">
        <w:rPr>
          <w:lang w:val="en-AU"/>
        </w:rPr>
        <w:t>Area of Study 1</w:t>
      </w:r>
      <w:bookmarkEnd w:id="185"/>
      <w:bookmarkEnd w:id="186"/>
      <w:bookmarkEnd w:id="187"/>
    </w:p>
    <w:p w14:paraId="714DBF13" w14:textId="77777777" w:rsidR="009572F5" w:rsidRPr="001B1AE7" w:rsidRDefault="009572F5" w:rsidP="009572F5">
      <w:pPr>
        <w:pStyle w:val="VCAAHeading3"/>
        <w:rPr>
          <w:lang w:val="en-AU"/>
        </w:rPr>
      </w:pPr>
      <w:bookmarkStart w:id="188" w:name="_Toc520711600"/>
      <w:bookmarkStart w:id="189" w:name="_Toc520123874"/>
      <w:bookmarkStart w:id="190" w:name="_Toc529366060"/>
      <w:bookmarkStart w:id="191" w:name="_Toc532203460"/>
      <w:r w:rsidRPr="001B1AE7">
        <w:rPr>
          <w:lang w:val="en-AU"/>
        </w:rPr>
        <w:t>Sustainable land management</w:t>
      </w:r>
      <w:bookmarkEnd w:id="188"/>
      <w:bookmarkEnd w:id="189"/>
      <w:bookmarkEnd w:id="190"/>
      <w:bookmarkEnd w:id="191"/>
    </w:p>
    <w:p w14:paraId="4EA82A59" w14:textId="407ED2A4" w:rsidR="009572F5" w:rsidRPr="001B1AE7" w:rsidRDefault="007A120A" w:rsidP="009572F5">
      <w:pPr>
        <w:pStyle w:val="VCAAbody"/>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examine sustainable land management, including property management, with a focus on the prevention and mitigation of environmental degradation and the impacts of climate change. Students investigate appropriate and sustainable strategies, adaptations and modifications, evaluating associated safety and risk factors. Comparisons are made between natural and managed ecosystems, with inquiry into the significance of biodiversity for sustainable food and fibre production. Students research and apply techniques for testing and monitoring</w:t>
      </w:r>
      <w:r w:rsidR="00F40ECA">
        <w:rPr>
          <w:lang w:val="en-AU"/>
        </w:rPr>
        <w:t xml:space="preserve"> of</w:t>
      </w:r>
      <w:r w:rsidR="009572F5" w:rsidRPr="001B1AE7">
        <w:rPr>
          <w:lang w:val="en-AU"/>
        </w:rPr>
        <w:t xml:space="preserve"> environmental health in agricultural and/or horticultural contexts.</w:t>
      </w:r>
    </w:p>
    <w:p w14:paraId="246D6848" w14:textId="77777777" w:rsidR="009572F5" w:rsidRPr="001B1AE7" w:rsidRDefault="009572F5" w:rsidP="009572F5">
      <w:pPr>
        <w:pStyle w:val="VCAAHeading3"/>
        <w:rPr>
          <w:lang w:val="en-AU"/>
        </w:rPr>
      </w:pPr>
      <w:bookmarkStart w:id="192" w:name="_Toc520711601"/>
      <w:bookmarkStart w:id="193" w:name="_Toc520123875"/>
      <w:bookmarkStart w:id="194" w:name="_Toc529366061"/>
      <w:bookmarkStart w:id="195" w:name="_Toc532203461"/>
      <w:r w:rsidRPr="001B1AE7">
        <w:rPr>
          <w:lang w:val="en-AU"/>
        </w:rPr>
        <w:t>Outcome 1</w:t>
      </w:r>
      <w:bookmarkEnd w:id="192"/>
      <w:bookmarkEnd w:id="193"/>
      <w:bookmarkEnd w:id="194"/>
      <w:bookmarkEnd w:id="195"/>
    </w:p>
    <w:p w14:paraId="144664BB" w14:textId="77777777" w:rsidR="009572F5" w:rsidRPr="001B1AE7" w:rsidRDefault="009572F5" w:rsidP="009572F5">
      <w:pPr>
        <w:pStyle w:val="VCAAbody"/>
        <w:rPr>
          <w:lang w:val="en-AU"/>
        </w:rPr>
      </w:pPr>
      <w:r w:rsidRPr="001B1AE7">
        <w:rPr>
          <w:lang w:val="en-AU"/>
        </w:rPr>
        <w:t>On completion of this unit the student should be able to analyse the impacts of climate change and environmental degradation on food and fibre production, evaluate strategies for environmental protection and rehabilitation, and discuss techniques for monitoring the sustainability of agricultural and/or horticultural practices.</w:t>
      </w:r>
    </w:p>
    <w:p w14:paraId="6B9313DA"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1.</w:t>
      </w:r>
    </w:p>
    <w:p w14:paraId="046D7BB3" w14:textId="77777777" w:rsidR="009572F5" w:rsidRPr="001B1AE7" w:rsidRDefault="009572F5" w:rsidP="009572F5">
      <w:pPr>
        <w:pStyle w:val="VCAAHeading5"/>
        <w:rPr>
          <w:lang w:val="en-AU"/>
        </w:rPr>
      </w:pPr>
      <w:r w:rsidRPr="001B1AE7">
        <w:rPr>
          <w:lang w:val="en-AU"/>
        </w:rPr>
        <w:t>Key knowledge</w:t>
      </w:r>
    </w:p>
    <w:p w14:paraId="772F2BE9" w14:textId="424B85C5" w:rsidR="009572F5" w:rsidRPr="001B1AE7" w:rsidRDefault="00F45F05" w:rsidP="009572F5">
      <w:pPr>
        <w:pStyle w:val="VCAAbullet"/>
        <w:rPr>
          <w:lang w:val="en-AU"/>
        </w:rPr>
      </w:pPr>
      <w:r>
        <w:rPr>
          <w:lang w:val="en-AU"/>
        </w:rPr>
        <w:t xml:space="preserve">the </w:t>
      </w:r>
      <w:r w:rsidR="009572F5" w:rsidRPr="001B1AE7">
        <w:rPr>
          <w:lang w:val="en-AU"/>
        </w:rPr>
        <w:t>impacts of climate change on food and fibre production</w:t>
      </w:r>
    </w:p>
    <w:p w14:paraId="67B47816" w14:textId="77777777" w:rsidR="009572F5" w:rsidRPr="001B1AE7" w:rsidRDefault="009572F5" w:rsidP="009572F5">
      <w:pPr>
        <w:pStyle w:val="VCAAbullet"/>
        <w:rPr>
          <w:lang w:val="en-AU"/>
        </w:rPr>
      </w:pPr>
      <w:r w:rsidRPr="001B1AE7">
        <w:rPr>
          <w:lang w:val="en-AU"/>
        </w:rPr>
        <w:t xml:space="preserve">sustainable strategies in agricultural and/or horticultural industries to address the impacts of climate change </w:t>
      </w:r>
    </w:p>
    <w:p w14:paraId="116FDA4F" w14:textId="77777777" w:rsidR="009572F5" w:rsidRPr="001B1AE7" w:rsidRDefault="009572F5" w:rsidP="009572F5">
      <w:pPr>
        <w:pStyle w:val="VCAAbullet"/>
        <w:rPr>
          <w:lang w:val="en-AU"/>
        </w:rPr>
      </w:pPr>
      <w:r w:rsidRPr="001B1AE7">
        <w:rPr>
          <w:lang w:val="en-AU"/>
        </w:rPr>
        <w:t>the role of sustainable property management in determining appropriate land use</w:t>
      </w:r>
    </w:p>
    <w:p w14:paraId="0B16B4E9" w14:textId="77777777" w:rsidR="009572F5" w:rsidRPr="001B1AE7" w:rsidRDefault="009572F5" w:rsidP="009572F5">
      <w:pPr>
        <w:pStyle w:val="VCAAbullet"/>
        <w:rPr>
          <w:lang w:val="en-AU"/>
        </w:rPr>
      </w:pPr>
      <w:r w:rsidRPr="001B1AE7">
        <w:rPr>
          <w:lang w:val="en-AU"/>
        </w:rPr>
        <w:t>types of environmental degradation: erosion, salinity, waterlogging, compaction, soil acidity, soil nutrient depletion</w:t>
      </w:r>
    </w:p>
    <w:p w14:paraId="01270891" w14:textId="0519BB67" w:rsidR="009572F5" w:rsidRPr="001B1AE7" w:rsidRDefault="009572F5" w:rsidP="009572F5">
      <w:pPr>
        <w:pStyle w:val="VCAAbullet"/>
        <w:rPr>
          <w:lang w:val="en-AU"/>
        </w:rPr>
      </w:pPr>
      <w:r w:rsidRPr="001B1AE7">
        <w:rPr>
          <w:lang w:val="en-AU"/>
        </w:rPr>
        <w:t xml:space="preserve">techniques for </w:t>
      </w:r>
      <w:r w:rsidR="00B72BF8">
        <w:rPr>
          <w:lang w:val="en-AU"/>
        </w:rPr>
        <w:t xml:space="preserve">the </w:t>
      </w:r>
      <w:r w:rsidRPr="001B1AE7">
        <w:rPr>
          <w:lang w:val="en-AU"/>
        </w:rPr>
        <w:t>prevention of environmental degradation</w:t>
      </w:r>
      <w:r w:rsidR="00F45F05">
        <w:rPr>
          <w:lang w:val="en-AU"/>
        </w:rPr>
        <w:t xml:space="preserve"> </w:t>
      </w:r>
      <w:r w:rsidR="00F45F05" w:rsidRPr="001B1AE7">
        <w:rPr>
          <w:lang w:val="en-AU"/>
        </w:rPr>
        <w:t xml:space="preserve">and </w:t>
      </w:r>
      <w:r w:rsidR="00B72BF8">
        <w:rPr>
          <w:lang w:val="en-AU"/>
        </w:rPr>
        <w:t xml:space="preserve">the </w:t>
      </w:r>
      <w:r w:rsidR="00F45F05" w:rsidRPr="001B1AE7">
        <w:rPr>
          <w:lang w:val="en-AU"/>
        </w:rPr>
        <w:t>rehabilitation</w:t>
      </w:r>
      <w:r w:rsidRPr="001B1AE7">
        <w:rPr>
          <w:lang w:val="en-AU"/>
        </w:rPr>
        <w:t xml:space="preserve"> of land, soil, water and air</w:t>
      </w:r>
    </w:p>
    <w:p w14:paraId="518065D0" w14:textId="77777777" w:rsidR="009572F5" w:rsidRPr="001B1AE7" w:rsidRDefault="009572F5" w:rsidP="009572F5">
      <w:pPr>
        <w:pStyle w:val="VCAAbullet"/>
        <w:rPr>
          <w:lang w:val="en-AU"/>
        </w:rPr>
      </w:pPr>
      <w:r w:rsidRPr="001B1AE7">
        <w:rPr>
          <w:lang w:val="en-AU"/>
        </w:rPr>
        <w:lastRenderedPageBreak/>
        <w:t>issues of water quality related to food and fibre production: levels of nitrogen, phosphorus and dissolved oxygen; acidity or alkalinity (pH); electrical conductivity (EC); turbidity</w:t>
      </w:r>
    </w:p>
    <w:p w14:paraId="45CEACD0" w14:textId="77777777" w:rsidR="009572F5" w:rsidRPr="001B1AE7" w:rsidRDefault="009572F5" w:rsidP="009572F5">
      <w:pPr>
        <w:pStyle w:val="VCAAbullet"/>
        <w:rPr>
          <w:lang w:val="en-AU"/>
        </w:rPr>
      </w:pPr>
      <w:r w:rsidRPr="001B1AE7">
        <w:rPr>
          <w:lang w:val="en-AU"/>
        </w:rPr>
        <w:t xml:space="preserve">sustainable strategies in agricultural and/or horticultural industries to manage and conserve water and finite energy resources </w:t>
      </w:r>
    </w:p>
    <w:p w14:paraId="24C87B1C" w14:textId="2E2563B8" w:rsidR="009572F5" w:rsidRPr="001B1AE7" w:rsidRDefault="009572F5" w:rsidP="009572F5">
      <w:pPr>
        <w:pStyle w:val="VCAAbullet"/>
        <w:rPr>
          <w:lang w:val="en-AU"/>
        </w:rPr>
      </w:pPr>
      <w:r w:rsidRPr="001B1AE7">
        <w:rPr>
          <w:lang w:val="en-AU"/>
        </w:rPr>
        <w:t>natural and managed ecosystems including</w:t>
      </w:r>
      <w:r w:rsidR="000548CD">
        <w:rPr>
          <w:lang w:val="en-AU"/>
        </w:rPr>
        <w:t xml:space="preserve"> the</w:t>
      </w:r>
      <w:r w:rsidRPr="001B1AE7">
        <w:rPr>
          <w:lang w:val="en-AU"/>
        </w:rPr>
        <w:t xml:space="preserve"> importance of biodiversity to the sustainability of agriculture and/or horticulture </w:t>
      </w:r>
    </w:p>
    <w:p w14:paraId="3A27A8F4" w14:textId="77777777" w:rsidR="009572F5" w:rsidRPr="001B1AE7" w:rsidRDefault="009572F5" w:rsidP="009572F5">
      <w:pPr>
        <w:pStyle w:val="VCAAbullet"/>
        <w:rPr>
          <w:lang w:val="en-AU"/>
        </w:rPr>
      </w:pPr>
      <w:r w:rsidRPr="001B1AE7">
        <w:rPr>
          <w:lang w:val="en-AU"/>
        </w:rPr>
        <w:t>techniques and rationale for environmental control and modification in agriculture and/or horticulture: modification of microclimate; soil or growing media; topography</w:t>
      </w:r>
    </w:p>
    <w:p w14:paraId="1E8972EE" w14:textId="77777777" w:rsidR="009572F5" w:rsidRPr="001B1AE7" w:rsidRDefault="009572F5" w:rsidP="009572F5">
      <w:pPr>
        <w:pStyle w:val="VCAAbullet"/>
        <w:rPr>
          <w:lang w:val="en-AU"/>
        </w:rPr>
      </w:pPr>
      <w:r w:rsidRPr="001B1AE7">
        <w:rPr>
          <w:lang w:val="en-AU"/>
        </w:rPr>
        <w:t>indicators and techniques for testing and monitoring environmental health.</w:t>
      </w:r>
    </w:p>
    <w:p w14:paraId="1A0AE995" w14:textId="77777777" w:rsidR="009572F5" w:rsidRPr="001B1AE7" w:rsidRDefault="009572F5" w:rsidP="009572F5">
      <w:pPr>
        <w:pStyle w:val="VCAAHeading5"/>
        <w:rPr>
          <w:lang w:val="en-AU"/>
        </w:rPr>
      </w:pPr>
      <w:r w:rsidRPr="001B1AE7">
        <w:rPr>
          <w:lang w:val="en-AU"/>
        </w:rPr>
        <w:t>Key skills</w:t>
      </w:r>
    </w:p>
    <w:p w14:paraId="2FAFB9CB" w14:textId="77777777" w:rsidR="009572F5" w:rsidRPr="001B1AE7" w:rsidRDefault="009572F5" w:rsidP="009572F5">
      <w:pPr>
        <w:pStyle w:val="VCAAbullet"/>
        <w:rPr>
          <w:lang w:val="en-AU"/>
        </w:rPr>
      </w:pPr>
      <w:r w:rsidRPr="001B1AE7">
        <w:rPr>
          <w:lang w:val="en-AU"/>
        </w:rPr>
        <w:t xml:space="preserve">explain principles of sustainable land management </w:t>
      </w:r>
    </w:p>
    <w:p w14:paraId="03777139" w14:textId="77777777" w:rsidR="009572F5" w:rsidRPr="001B1AE7" w:rsidRDefault="009572F5" w:rsidP="009572F5">
      <w:pPr>
        <w:pStyle w:val="VCAAbullet"/>
        <w:rPr>
          <w:lang w:val="en-AU"/>
        </w:rPr>
      </w:pPr>
      <w:r w:rsidRPr="001B1AE7">
        <w:rPr>
          <w:lang w:val="en-AU"/>
        </w:rPr>
        <w:t>analyse impacts of climate change on Australia’s food and fibre production</w:t>
      </w:r>
    </w:p>
    <w:p w14:paraId="183F4E55" w14:textId="77777777" w:rsidR="009572F5" w:rsidRPr="001B1AE7" w:rsidRDefault="009572F5" w:rsidP="009572F5">
      <w:pPr>
        <w:pStyle w:val="VCAAbullet"/>
        <w:rPr>
          <w:lang w:val="en-AU"/>
        </w:rPr>
      </w:pPr>
      <w:r w:rsidRPr="001B1AE7">
        <w:rPr>
          <w:lang w:val="en-AU"/>
        </w:rPr>
        <w:t xml:space="preserve">evaluate examples of property management that relate to effective prevention and mitigation of the effects of climate change on food and fibre production </w:t>
      </w:r>
    </w:p>
    <w:p w14:paraId="4FACD650" w14:textId="77777777" w:rsidR="009572F5" w:rsidRPr="001B1AE7" w:rsidRDefault="009572F5" w:rsidP="009572F5">
      <w:pPr>
        <w:pStyle w:val="VCAAbullet"/>
        <w:rPr>
          <w:lang w:val="en-AU"/>
        </w:rPr>
      </w:pPr>
      <w:r w:rsidRPr="001B1AE7">
        <w:rPr>
          <w:lang w:val="en-AU"/>
        </w:rPr>
        <w:t>identify types of environmental degradation and propose action for prevention and control</w:t>
      </w:r>
    </w:p>
    <w:p w14:paraId="34A6A72F" w14:textId="77777777" w:rsidR="009572F5" w:rsidRPr="001B1AE7" w:rsidRDefault="009572F5" w:rsidP="009572F5">
      <w:pPr>
        <w:pStyle w:val="VCAAbullet"/>
        <w:rPr>
          <w:lang w:val="en-AU"/>
        </w:rPr>
      </w:pPr>
      <w:r w:rsidRPr="001B1AE7">
        <w:rPr>
          <w:lang w:val="en-AU"/>
        </w:rPr>
        <w:t>justify techniques of environmental control and modification in agriculture and/or horticulture and evaluate the sustainability of these techniques</w:t>
      </w:r>
    </w:p>
    <w:p w14:paraId="78689408" w14:textId="77777777" w:rsidR="009572F5" w:rsidRPr="001B1AE7" w:rsidRDefault="009572F5" w:rsidP="009572F5">
      <w:pPr>
        <w:pStyle w:val="VCAAbullet"/>
        <w:rPr>
          <w:lang w:val="en-AU"/>
        </w:rPr>
      </w:pPr>
      <w:r w:rsidRPr="001B1AE7">
        <w:rPr>
          <w:lang w:val="en-AU"/>
        </w:rPr>
        <w:t>explain relationships between biodiversity and sustainable agriculture and/or horticulture</w:t>
      </w:r>
    </w:p>
    <w:p w14:paraId="5F03EE91" w14:textId="6B4144D8" w:rsidR="009572F5" w:rsidRPr="001B1AE7" w:rsidRDefault="009572F5" w:rsidP="009572F5">
      <w:pPr>
        <w:pStyle w:val="VCAAbullet"/>
        <w:rPr>
          <w:lang w:val="en-AU"/>
        </w:rPr>
      </w:pPr>
      <w:r w:rsidRPr="001B1AE7">
        <w:rPr>
          <w:lang w:val="en-AU"/>
        </w:rPr>
        <w:t>demonstrate techniques for testing and monitoring sustainable management practices.</w:t>
      </w:r>
    </w:p>
    <w:p w14:paraId="34E40DAA" w14:textId="77777777" w:rsidR="009572F5" w:rsidRPr="001B1AE7" w:rsidRDefault="009572F5" w:rsidP="009572F5">
      <w:pPr>
        <w:pStyle w:val="VCAAHeading2"/>
        <w:rPr>
          <w:lang w:val="en-AU"/>
        </w:rPr>
      </w:pPr>
      <w:bookmarkStart w:id="196" w:name="_Toc520711602"/>
      <w:bookmarkStart w:id="197" w:name="_Toc529366062"/>
      <w:bookmarkStart w:id="198" w:name="_Toc532203462"/>
      <w:r w:rsidRPr="001B1AE7">
        <w:rPr>
          <w:lang w:val="en-AU"/>
        </w:rPr>
        <w:t>Area of Study 2</w:t>
      </w:r>
      <w:bookmarkEnd w:id="196"/>
      <w:bookmarkEnd w:id="197"/>
      <w:bookmarkEnd w:id="198"/>
    </w:p>
    <w:p w14:paraId="2BECF632" w14:textId="77777777" w:rsidR="009572F5" w:rsidRPr="001B1AE7" w:rsidRDefault="009572F5" w:rsidP="009572F5">
      <w:pPr>
        <w:pStyle w:val="VCAAHeading3"/>
        <w:rPr>
          <w:lang w:val="en-AU"/>
        </w:rPr>
      </w:pPr>
      <w:bookmarkStart w:id="199" w:name="_Toc520711603"/>
      <w:bookmarkStart w:id="200" w:name="_Toc520123877"/>
      <w:bookmarkStart w:id="201" w:name="_Toc529366063"/>
      <w:bookmarkStart w:id="202" w:name="_Toc532203463"/>
      <w:r w:rsidRPr="001B1AE7">
        <w:rPr>
          <w:lang w:val="en-AU"/>
        </w:rPr>
        <w:t>Sustainable business practices</w:t>
      </w:r>
      <w:bookmarkEnd w:id="199"/>
      <w:bookmarkEnd w:id="200"/>
      <w:bookmarkEnd w:id="201"/>
      <w:bookmarkEnd w:id="202"/>
    </w:p>
    <w:p w14:paraId="3CADA1EC" w14:textId="2B3314F4" w:rsidR="009572F5" w:rsidRPr="001B1AE7" w:rsidRDefault="000548CD" w:rsidP="009572F5">
      <w:pPr>
        <w:pStyle w:val="VCAAbody"/>
        <w:ind w:right="-187"/>
        <w:rPr>
          <w:lang w:val="en-AU"/>
        </w:rPr>
      </w:pPr>
      <w:r>
        <w:rPr>
          <w:lang w:val="en-AU"/>
        </w:rPr>
        <w:t>In t</w:t>
      </w:r>
      <w:r w:rsidR="009572F5" w:rsidRPr="001B1AE7">
        <w:rPr>
          <w:lang w:val="en-AU"/>
        </w:rPr>
        <w:t>his area of study</w:t>
      </w:r>
      <w:r>
        <w:rPr>
          <w:lang w:val="en-AU"/>
        </w:rPr>
        <w:t xml:space="preserve"> students</w:t>
      </w:r>
      <w:r w:rsidR="009572F5" w:rsidRPr="001B1AE7">
        <w:rPr>
          <w:lang w:val="en-AU"/>
        </w:rPr>
        <w:t xml:space="preserve"> examine business challenges and opportunities across the food and fibre supply chain, with a focus on sustainability. Students consider sustainability as a multi-dimensional influence on the decisions of agricultural and/or horticultural producers. They consider the role of strategic business planning and the effective use of marketing and communications tools. Students research quality assurance programs and government regulation relating to sustainable food and fibre industries.</w:t>
      </w:r>
    </w:p>
    <w:p w14:paraId="6C29B8B1" w14:textId="77777777" w:rsidR="009572F5" w:rsidRPr="001B1AE7" w:rsidRDefault="009572F5" w:rsidP="009572F5">
      <w:pPr>
        <w:pStyle w:val="VCAAHeading3"/>
        <w:rPr>
          <w:lang w:val="en-AU"/>
        </w:rPr>
      </w:pPr>
      <w:bookmarkStart w:id="203" w:name="_Toc520711604"/>
      <w:bookmarkStart w:id="204" w:name="_Toc520123878"/>
      <w:bookmarkStart w:id="205" w:name="_Toc529366064"/>
      <w:bookmarkStart w:id="206" w:name="_Toc532203464"/>
      <w:r w:rsidRPr="001B1AE7">
        <w:rPr>
          <w:lang w:val="en-AU"/>
        </w:rPr>
        <w:t>Outcome 2</w:t>
      </w:r>
      <w:bookmarkEnd w:id="203"/>
      <w:bookmarkEnd w:id="204"/>
      <w:bookmarkEnd w:id="205"/>
      <w:bookmarkEnd w:id="206"/>
    </w:p>
    <w:p w14:paraId="179F55F7" w14:textId="7E97D923" w:rsidR="009572F5" w:rsidRPr="001B1AE7" w:rsidRDefault="009572F5" w:rsidP="009572F5">
      <w:pPr>
        <w:pStyle w:val="VCAAbody"/>
        <w:rPr>
          <w:lang w:val="en-AU"/>
        </w:rPr>
      </w:pPr>
      <w:r w:rsidRPr="001B1AE7">
        <w:rPr>
          <w:lang w:val="en-AU"/>
        </w:rPr>
        <w:t>On completion of this unit the student should be able to analyse dimensions of sustainability concepts across the food and fibre supply chain, evaluate strategies to improve the sustainability of agricultural and/or horticultural businesses</w:t>
      </w:r>
      <w:r w:rsidR="00080492">
        <w:rPr>
          <w:lang w:val="en-AU"/>
        </w:rPr>
        <w:t>,</w:t>
      </w:r>
      <w:r w:rsidRPr="001B1AE7">
        <w:rPr>
          <w:lang w:val="en-AU"/>
        </w:rPr>
        <w:t xml:space="preserve"> and discuss </w:t>
      </w:r>
      <w:r w:rsidR="000548CD">
        <w:rPr>
          <w:lang w:val="en-AU"/>
        </w:rPr>
        <w:t xml:space="preserve">the </w:t>
      </w:r>
      <w:r w:rsidRPr="001B1AE7">
        <w:rPr>
          <w:lang w:val="en-AU"/>
        </w:rPr>
        <w:t>role of dimensions of sustainability in business practices.</w:t>
      </w:r>
    </w:p>
    <w:p w14:paraId="56B19B5A" w14:textId="77777777" w:rsidR="009572F5" w:rsidRPr="001B1AE7" w:rsidRDefault="009572F5" w:rsidP="009572F5">
      <w:pPr>
        <w:pStyle w:val="VCAAbody"/>
        <w:rPr>
          <w:lang w:val="en-AU"/>
        </w:rPr>
      </w:pPr>
      <w:r w:rsidRPr="001B1AE7">
        <w:rPr>
          <w:lang w:val="en-AU"/>
        </w:rPr>
        <w:t>To achieve this outcome the student will draw on key knowledge and key skills outlined in Area of Study 2.</w:t>
      </w:r>
    </w:p>
    <w:p w14:paraId="76A1B57E" w14:textId="77777777" w:rsidR="009572F5" w:rsidRPr="001B1AE7" w:rsidRDefault="009572F5" w:rsidP="009572F5">
      <w:pPr>
        <w:pStyle w:val="VCAAHeading4"/>
        <w:rPr>
          <w:lang w:val="en-AU"/>
        </w:rPr>
      </w:pPr>
      <w:r w:rsidRPr="001B1AE7">
        <w:rPr>
          <w:lang w:val="en-AU"/>
        </w:rPr>
        <w:t>Key knowledge</w:t>
      </w:r>
    </w:p>
    <w:p w14:paraId="34BC8EE5" w14:textId="77777777" w:rsidR="009572F5" w:rsidRPr="001B1AE7" w:rsidRDefault="009572F5" w:rsidP="009572F5">
      <w:pPr>
        <w:pStyle w:val="VCAAbullet"/>
        <w:rPr>
          <w:lang w:val="en-AU"/>
        </w:rPr>
      </w:pPr>
      <w:r w:rsidRPr="001B1AE7">
        <w:rPr>
          <w:lang w:val="en-AU"/>
        </w:rPr>
        <w:t>social, economic and environmental sustainability and ethical considerations as related to agricultural and horticultural business practices</w:t>
      </w:r>
    </w:p>
    <w:p w14:paraId="40C2C53A" w14:textId="77777777" w:rsidR="009572F5" w:rsidRPr="001B1AE7" w:rsidRDefault="009572F5" w:rsidP="009572F5">
      <w:pPr>
        <w:pStyle w:val="VCAAbullet"/>
        <w:rPr>
          <w:lang w:val="en-AU"/>
        </w:rPr>
      </w:pPr>
      <w:r w:rsidRPr="001B1AE7">
        <w:rPr>
          <w:lang w:val="en-AU"/>
        </w:rPr>
        <w:t xml:space="preserve">challenges and opportunities presented by dimensions of sustainability across the food and fibre supply chain: food provenance; carbon footprint; healthy rural and regional communities; food safety standards; safe work practices; commodity prices for primary producers </w:t>
      </w:r>
    </w:p>
    <w:p w14:paraId="0B151A57" w14:textId="77777777" w:rsidR="009572F5" w:rsidRPr="001B1AE7" w:rsidRDefault="009572F5" w:rsidP="009572F5">
      <w:pPr>
        <w:pStyle w:val="VCAAbullet"/>
        <w:rPr>
          <w:lang w:val="en-AU"/>
        </w:rPr>
      </w:pPr>
      <w:r w:rsidRPr="001B1AE7">
        <w:rPr>
          <w:lang w:val="en-AU"/>
        </w:rPr>
        <w:t>strategies for broadening markets for food and fibre produce, including value-adding, growing for export and targeting niche markets</w:t>
      </w:r>
    </w:p>
    <w:p w14:paraId="43A02E08" w14:textId="77777777" w:rsidR="009572F5" w:rsidRPr="001B1AE7" w:rsidRDefault="009572F5" w:rsidP="009572F5">
      <w:pPr>
        <w:pStyle w:val="VCAAbullet"/>
        <w:rPr>
          <w:lang w:val="en-AU"/>
        </w:rPr>
      </w:pPr>
      <w:r w:rsidRPr="001B1AE7">
        <w:rPr>
          <w:lang w:val="en-AU"/>
        </w:rPr>
        <w:t>marketing and communications tools to support and promote Australian food and fibre production and businesses</w:t>
      </w:r>
    </w:p>
    <w:p w14:paraId="7312CC1C" w14:textId="77777777" w:rsidR="009572F5" w:rsidRPr="001B1AE7" w:rsidRDefault="009572F5" w:rsidP="009572F5">
      <w:pPr>
        <w:pStyle w:val="VCAAbullet"/>
        <w:rPr>
          <w:lang w:val="en-AU"/>
        </w:rPr>
      </w:pPr>
      <w:r w:rsidRPr="001B1AE7">
        <w:rPr>
          <w:lang w:val="en-AU"/>
        </w:rPr>
        <w:lastRenderedPageBreak/>
        <w:t>the influence of mainstream and social media, pressure groups and consumers on decisions made by food and fibre producers</w:t>
      </w:r>
    </w:p>
    <w:p w14:paraId="332D3AE5" w14:textId="77777777" w:rsidR="009572F5" w:rsidRPr="001B1AE7" w:rsidRDefault="009572F5" w:rsidP="009572F5">
      <w:pPr>
        <w:pStyle w:val="VCAAbullet"/>
        <w:rPr>
          <w:lang w:val="en-AU"/>
        </w:rPr>
      </w:pPr>
      <w:r w:rsidRPr="001B1AE7">
        <w:rPr>
          <w:lang w:val="en-AU"/>
        </w:rPr>
        <w:t>quality assurance programs and the work of organisations responsible for testing and maintaining the quality of Australian food and fibre products</w:t>
      </w:r>
    </w:p>
    <w:p w14:paraId="69392C3F" w14:textId="2D09D718" w:rsidR="009572F5" w:rsidRPr="001B1AE7" w:rsidRDefault="009572F5" w:rsidP="009572F5">
      <w:pPr>
        <w:pStyle w:val="VCAAbullet"/>
        <w:rPr>
          <w:lang w:val="en-AU"/>
        </w:rPr>
      </w:pPr>
      <w:r w:rsidRPr="001B1AE7">
        <w:rPr>
          <w:lang w:val="en-AU"/>
        </w:rPr>
        <w:t xml:space="preserve">state and federal government regulations and policies affecting the sustainability of Australian agricultural and/or horticultural businesses: </w:t>
      </w:r>
      <w:r w:rsidRPr="001B1AE7">
        <w:rPr>
          <w:i/>
          <w:lang w:val="en-AU"/>
        </w:rPr>
        <w:t xml:space="preserve">Environment Protection Authority Act </w:t>
      </w:r>
      <w:r w:rsidR="002F10A5">
        <w:rPr>
          <w:i/>
          <w:lang w:val="en-AU"/>
        </w:rPr>
        <w:t>2017</w:t>
      </w:r>
      <w:r w:rsidRPr="001B1AE7">
        <w:rPr>
          <w:lang w:val="en-AU"/>
        </w:rPr>
        <w:t xml:space="preserve">; </w:t>
      </w:r>
      <w:r w:rsidRPr="001B1AE7">
        <w:rPr>
          <w:i/>
          <w:lang w:val="en-AU"/>
        </w:rPr>
        <w:t>Occupational Health and Safety Act 2004</w:t>
      </w:r>
      <w:r w:rsidRPr="001B1AE7">
        <w:rPr>
          <w:lang w:val="en-AU"/>
        </w:rPr>
        <w:t xml:space="preserve">; </w:t>
      </w:r>
      <w:r w:rsidRPr="001B1AE7">
        <w:rPr>
          <w:i/>
          <w:lang w:val="en-AU"/>
        </w:rPr>
        <w:t>Catchment and Land Protection Act 1994</w:t>
      </w:r>
      <w:r w:rsidRPr="001B1AE7">
        <w:rPr>
          <w:lang w:val="en-AU"/>
        </w:rPr>
        <w:t>.</w:t>
      </w:r>
    </w:p>
    <w:p w14:paraId="51634A8C" w14:textId="77777777" w:rsidR="009572F5" w:rsidRPr="001B1AE7" w:rsidRDefault="009572F5" w:rsidP="009572F5">
      <w:pPr>
        <w:pStyle w:val="VCAAHeading5"/>
        <w:rPr>
          <w:lang w:val="en-AU"/>
        </w:rPr>
      </w:pPr>
      <w:r w:rsidRPr="001B1AE7">
        <w:rPr>
          <w:lang w:val="en-AU"/>
        </w:rPr>
        <w:t>Key skills</w:t>
      </w:r>
    </w:p>
    <w:p w14:paraId="692FB8A5" w14:textId="77777777" w:rsidR="009572F5" w:rsidRPr="001B1AE7" w:rsidRDefault="009572F5" w:rsidP="009572F5">
      <w:pPr>
        <w:pStyle w:val="VCAAbullet"/>
        <w:rPr>
          <w:lang w:val="en-AU"/>
        </w:rPr>
      </w:pPr>
      <w:r w:rsidRPr="001B1AE7">
        <w:rPr>
          <w:lang w:val="en-AU"/>
        </w:rPr>
        <w:t xml:space="preserve">evaluate agricultural and/or horticultural business practices by applying dimensions of sustainability and ethical considerations </w:t>
      </w:r>
    </w:p>
    <w:p w14:paraId="66CB7F56" w14:textId="04DF475E" w:rsidR="009572F5" w:rsidRPr="001B1AE7" w:rsidRDefault="009572F5" w:rsidP="009572F5">
      <w:pPr>
        <w:pStyle w:val="VCAAbullet"/>
        <w:rPr>
          <w:lang w:val="en-AU"/>
        </w:rPr>
      </w:pPr>
      <w:r w:rsidRPr="001B1AE7">
        <w:rPr>
          <w:lang w:val="en-AU"/>
        </w:rPr>
        <w:t xml:space="preserve">explain challenges and opportunities presented by </w:t>
      </w:r>
      <w:r w:rsidR="00E06530">
        <w:rPr>
          <w:lang w:val="en-AU"/>
        </w:rPr>
        <w:t xml:space="preserve">dimensions of </w:t>
      </w:r>
      <w:r w:rsidRPr="001B1AE7">
        <w:rPr>
          <w:lang w:val="en-AU"/>
        </w:rPr>
        <w:t>sustainability concepts across the food and fibre supply chain</w:t>
      </w:r>
    </w:p>
    <w:p w14:paraId="27E0E793" w14:textId="77777777" w:rsidR="009572F5" w:rsidRPr="001B1AE7" w:rsidRDefault="009572F5" w:rsidP="009572F5">
      <w:pPr>
        <w:pStyle w:val="VCAAbullet"/>
        <w:rPr>
          <w:lang w:val="en-AU"/>
        </w:rPr>
      </w:pPr>
      <w:r w:rsidRPr="001B1AE7">
        <w:rPr>
          <w:lang w:val="en-AU"/>
        </w:rPr>
        <w:t>describe and evaluate strategies for increasing and broadening markets for Australian primary produce</w:t>
      </w:r>
    </w:p>
    <w:p w14:paraId="7A20CA5D" w14:textId="77777777" w:rsidR="009572F5" w:rsidRPr="001B1AE7" w:rsidRDefault="009572F5" w:rsidP="009572F5">
      <w:pPr>
        <w:pStyle w:val="VCAAbullet"/>
        <w:rPr>
          <w:lang w:val="en-AU"/>
        </w:rPr>
      </w:pPr>
      <w:r w:rsidRPr="001B1AE7">
        <w:rPr>
          <w:lang w:val="en-AU"/>
        </w:rPr>
        <w:t>investigate and analyse marketing and communications strategies to promote Australian food and fibre products</w:t>
      </w:r>
    </w:p>
    <w:p w14:paraId="57005B6D" w14:textId="77777777" w:rsidR="009572F5" w:rsidRPr="001B1AE7" w:rsidRDefault="009572F5" w:rsidP="009572F5">
      <w:pPr>
        <w:pStyle w:val="VCAAbullet"/>
        <w:rPr>
          <w:lang w:val="en-AU"/>
        </w:rPr>
      </w:pPr>
      <w:r w:rsidRPr="001B1AE7">
        <w:rPr>
          <w:lang w:val="en-AU"/>
        </w:rPr>
        <w:t>explain quality standards and quality assurance programs in food and fibre production</w:t>
      </w:r>
    </w:p>
    <w:p w14:paraId="43C0585D" w14:textId="77777777" w:rsidR="009572F5" w:rsidRPr="001B1AE7" w:rsidRDefault="009572F5" w:rsidP="009572F5">
      <w:pPr>
        <w:pStyle w:val="VCAAbullet"/>
        <w:rPr>
          <w:lang w:val="en-AU"/>
        </w:rPr>
      </w:pPr>
      <w:r w:rsidRPr="001B1AE7">
        <w:rPr>
          <w:lang w:val="en-AU"/>
        </w:rPr>
        <w:t>evaluate a range of influences on the decisions of food and fibre producers and business owners.</w:t>
      </w:r>
    </w:p>
    <w:p w14:paraId="450AB39D" w14:textId="77777777" w:rsidR="009572F5" w:rsidRPr="001B1AE7" w:rsidRDefault="009572F5" w:rsidP="009572F5">
      <w:pPr>
        <w:pStyle w:val="VCAAHeading2"/>
        <w:rPr>
          <w:lang w:val="en-AU"/>
        </w:rPr>
      </w:pPr>
      <w:bookmarkStart w:id="207" w:name="_Toc520711605"/>
      <w:bookmarkStart w:id="208" w:name="_Toc529366065"/>
      <w:bookmarkStart w:id="209" w:name="_Toc532203465"/>
      <w:r w:rsidRPr="001B1AE7">
        <w:rPr>
          <w:lang w:val="en-AU"/>
        </w:rPr>
        <w:t>School-based assessment</w:t>
      </w:r>
      <w:bookmarkEnd w:id="207"/>
      <w:bookmarkEnd w:id="208"/>
      <w:bookmarkEnd w:id="209"/>
    </w:p>
    <w:p w14:paraId="469960FB" w14:textId="77777777" w:rsidR="009572F5" w:rsidRPr="001B1AE7" w:rsidRDefault="009572F5" w:rsidP="009572F5">
      <w:pPr>
        <w:pStyle w:val="VCAAHeading3"/>
        <w:rPr>
          <w:lang w:val="en-AU"/>
        </w:rPr>
      </w:pPr>
      <w:bookmarkStart w:id="210" w:name="_Toc520711606"/>
      <w:bookmarkStart w:id="211" w:name="_Toc520123880"/>
      <w:bookmarkStart w:id="212" w:name="_Toc529366066"/>
      <w:bookmarkStart w:id="213" w:name="_Toc532203466"/>
      <w:r w:rsidRPr="001B1AE7">
        <w:rPr>
          <w:lang w:val="en-AU"/>
        </w:rPr>
        <w:t>Satisfactory completion</w:t>
      </w:r>
      <w:bookmarkEnd w:id="210"/>
      <w:bookmarkEnd w:id="211"/>
      <w:bookmarkEnd w:id="212"/>
      <w:bookmarkEnd w:id="213"/>
    </w:p>
    <w:p w14:paraId="052A59F3" w14:textId="77777777" w:rsidR="009572F5" w:rsidRPr="001B1AE7" w:rsidRDefault="009572F5" w:rsidP="009572F5">
      <w:pPr>
        <w:pStyle w:val="VCAAbody"/>
        <w:rPr>
          <w:lang w:val="en-AU"/>
        </w:rPr>
      </w:pPr>
      <w:r w:rsidRPr="001B1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4C96DCF" w14:textId="77777777" w:rsidR="009572F5" w:rsidRPr="001B1AE7" w:rsidRDefault="009572F5" w:rsidP="009572F5">
      <w:pPr>
        <w:pStyle w:val="VCAAbody"/>
        <w:rPr>
          <w:lang w:val="en-AU"/>
        </w:rPr>
      </w:pPr>
      <w:r w:rsidRPr="001B1AE7">
        <w:rPr>
          <w:lang w:val="en-AU"/>
        </w:rPr>
        <w:t>The areas of study and key knowledge and key skills listed for the outcomes should be used for course design and the development of learning activities and assessment tasks.</w:t>
      </w:r>
    </w:p>
    <w:p w14:paraId="7E867051" w14:textId="77777777" w:rsidR="009572F5" w:rsidRPr="001B1AE7" w:rsidRDefault="009572F5" w:rsidP="009572F5">
      <w:pPr>
        <w:pStyle w:val="VCAAHeading4"/>
        <w:rPr>
          <w:lang w:val="en-AU"/>
        </w:rPr>
      </w:pPr>
      <w:r w:rsidRPr="001B1AE7">
        <w:rPr>
          <w:lang w:val="en-AU"/>
        </w:rPr>
        <w:t>Assessment of levels of achievement</w:t>
      </w:r>
    </w:p>
    <w:p w14:paraId="068FD6A1" w14:textId="77777777" w:rsidR="009572F5" w:rsidRPr="001B1AE7" w:rsidRDefault="009572F5" w:rsidP="009572F5">
      <w:pPr>
        <w:pStyle w:val="VCAAbody"/>
        <w:rPr>
          <w:lang w:val="en-AU"/>
        </w:rPr>
      </w:pPr>
      <w:r w:rsidRPr="001B1AE7">
        <w:rPr>
          <w:lang w:val="en-AU"/>
        </w:rPr>
        <w:t xml:space="preserve">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7299410" w14:textId="77777777" w:rsidR="009572F5" w:rsidRPr="001B1AE7" w:rsidRDefault="009572F5" w:rsidP="009572F5">
      <w:pPr>
        <w:pStyle w:val="VCAAbody"/>
        <w:rPr>
          <w:lang w:val="en-AU"/>
        </w:rPr>
      </w:pPr>
      <w:r w:rsidRPr="001B1AE7">
        <w:rPr>
          <w:lang w:val="en-AU"/>
        </w:rPr>
        <w:t xml:space="preserve">Where teachers provide a range of options for the same School-assessed Coursework task, they should ensure that the options are of comparable scope and demand. </w:t>
      </w:r>
    </w:p>
    <w:p w14:paraId="403817BF" w14:textId="77777777" w:rsidR="009572F5" w:rsidRPr="001B1AE7" w:rsidRDefault="009572F5" w:rsidP="009572F5">
      <w:pPr>
        <w:pStyle w:val="VCAAbody"/>
        <w:rPr>
          <w:lang w:val="en-AU"/>
        </w:rPr>
      </w:pPr>
      <w:r w:rsidRPr="001B1AE7">
        <w:rPr>
          <w:lang w:val="en-AU"/>
        </w:rPr>
        <w:t>The types and range of forms of School-assessed Coursework for the outcomes are prescribed within the study design. The VCAA publishes</w:t>
      </w:r>
      <w:r w:rsidRPr="001B1AE7">
        <w:rPr>
          <w:rFonts w:ascii="HelveticaNeue LT 55 Roman" w:hAnsi="HelveticaNeue LT 55 Roman" w:cs="HelveticaNeue LT 55 Roman"/>
          <w:lang w:val="en-AU"/>
        </w:rPr>
        <w:t xml:space="preserve"> </w:t>
      </w:r>
      <w:r w:rsidRPr="001B1AE7">
        <w:rPr>
          <w:i/>
          <w:iCs/>
          <w:lang w:val="en-AU"/>
        </w:rPr>
        <w:t>Advice for teachers</w:t>
      </w:r>
      <w:r w:rsidRPr="001B1AE7">
        <w:rPr>
          <w:lang w:val="en-AU"/>
        </w:rPr>
        <w:t xml:space="preserve"> for this study, which includes advice on the design of assessment tasks and the assessment of student work for a level of achievement. </w:t>
      </w:r>
    </w:p>
    <w:p w14:paraId="42F3D32D" w14:textId="77777777" w:rsidR="009572F5" w:rsidRPr="001B1AE7" w:rsidRDefault="009572F5" w:rsidP="009572F5">
      <w:pPr>
        <w:pStyle w:val="VCAAbody"/>
        <w:rPr>
          <w:lang w:val="en-AU"/>
        </w:rPr>
      </w:pPr>
      <w:r w:rsidRPr="001B1AE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029F7C51" w14:textId="77777777" w:rsidR="009572F5" w:rsidRPr="001B1AE7" w:rsidRDefault="009572F5">
      <w:pPr>
        <w:rPr>
          <w:rFonts w:ascii="Arial" w:hAnsi="Arial" w:cs="Arial"/>
          <w:b/>
          <w:color w:val="000000" w:themeColor="text1"/>
          <w:sz w:val="24"/>
          <w:lang w:eastAsia="en-AU"/>
        </w:rPr>
      </w:pPr>
      <w:r w:rsidRPr="00D92725">
        <w:br w:type="page"/>
      </w:r>
    </w:p>
    <w:p w14:paraId="1EF9488E" w14:textId="1AF34B61" w:rsidR="009572F5" w:rsidRPr="001B1AE7" w:rsidRDefault="009572F5" w:rsidP="009572F5">
      <w:pPr>
        <w:pStyle w:val="VCAAHeading4"/>
        <w:rPr>
          <w:lang w:val="en-AU"/>
        </w:rPr>
      </w:pPr>
      <w:r w:rsidRPr="001B1AE7">
        <w:rPr>
          <w:lang w:val="en-AU"/>
        </w:rPr>
        <w:lastRenderedPageBreak/>
        <w:t>Contribution to final assessment</w:t>
      </w:r>
    </w:p>
    <w:p w14:paraId="5C6135F1" w14:textId="77777777" w:rsidR="009572F5" w:rsidRPr="001B1AE7" w:rsidRDefault="009572F5" w:rsidP="009572F5">
      <w:pPr>
        <w:pStyle w:val="VCAAbody"/>
        <w:spacing w:after="240"/>
        <w:rPr>
          <w:lang w:val="en-AU"/>
        </w:rPr>
      </w:pPr>
      <w:r w:rsidRPr="001B1AE7">
        <w:rPr>
          <w:lang w:val="en-AU"/>
        </w:rPr>
        <w:t>School-assessed Coursework for Unit 4 will contribute 30 per cent to the study score.</w:t>
      </w:r>
    </w:p>
    <w:tbl>
      <w:tblPr>
        <w:tblStyle w:val="TableGrid"/>
        <w:tblW w:w="9498" w:type="dxa"/>
        <w:tblLook w:val="04A0" w:firstRow="1" w:lastRow="0" w:firstColumn="1" w:lastColumn="0" w:noHBand="0" w:noVBand="1"/>
      </w:tblPr>
      <w:tblGrid>
        <w:gridCol w:w="3573"/>
        <w:gridCol w:w="2106"/>
        <w:gridCol w:w="3819"/>
      </w:tblGrid>
      <w:tr w:rsidR="009572F5" w:rsidRPr="00D92725" w14:paraId="11115FC0" w14:textId="77777777" w:rsidTr="009572F5">
        <w:tc>
          <w:tcPr>
            <w:tcW w:w="3573" w:type="dxa"/>
            <w:tcBorders>
              <w:top w:val="single" w:sz="4" w:space="0" w:color="auto"/>
              <w:left w:val="nil"/>
              <w:bottom w:val="single" w:sz="4" w:space="0" w:color="auto"/>
              <w:right w:val="nil"/>
            </w:tcBorders>
            <w:hideMark/>
          </w:tcPr>
          <w:p w14:paraId="185F4DE6" w14:textId="77777777" w:rsidR="009572F5" w:rsidRPr="00D92725" w:rsidRDefault="009572F5" w:rsidP="009572F5">
            <w:pPr>
              <w:pStyle w:val="VCAAtablecondensedheading"/>
              <w:rPr>
                <w:b/>
                <w:lang w:val="en-AU"/>
              </w:rPr>
            </w:pPr>
            <w:r w:rsidRPr="001B1AE7">
              <w:rPr>
                <w:b/>
                <w:lang w:val="en-AU"/>
              </w:rPr>
              <w:t>Outcomes</w:t>
            </w:r>
          </w:p>
        </w:tc>
        <w:tc>
          <w:tcPr>
            <w:tcW w:w="2106" w:type="dxa"/>
            <w:tcBorders>
              <w:top w:val="single" w:sz="4" w:space="0" w:color="auto"/>
              <w:left w:val="nil"/>
              <w:bottom w:val="single" w:sz="4" w:space="0" w:color="auto"/>
              <w:right w:val="nil"/>
            </w:tcBorders>
            <w:hideMark/>
          </w:tcPr>
          <w:p w14:paraId="1B3C20E3" w14:textId="77777777" w:rsidR="009572F5" w:rsidRPr="00D92725" w:rsidRDefault="009572F5" w:rsidP="009572F5">
            <w:pPr>
              <w:pStyle w:val="VCAAtablecondensedheading"/>
              <w:jc w:val="center"/>
              <w:rPr>
                <w:b/>
                <w:lang w:val="en-AU"/>
              </w:rPr>
            </w:pPr>
            <w:r w:rsidRPr="001B1AE7">
              <w:rPr>
                <w:b/>
                <w:lang w:val="en-AU"/>
              </w:rPr>
              <w:t>Marks allocated</w:t>
            </w:r>
          </w:p>
        </w:tc>
        <w:tc>
          <w:tcPr>
            <w:tcW w:w="3819" w:type="dxa"/>
            <w:tcBorders>
              <w:top w:val="single" w:sz="4" w:space="0" w:color="auto"/>
              <w:left w:val="nil"/>
              <w:bottom w:val="single" w:sz="4" w:space="0" w:color="auto"/>
              <w:right w:val="nil"/>
            </w:tcBorders>
            <w:hideMark/>
          </w:tcPr>
          <w:p w14:paraId="6CC65E02" w14:textId="77777777" w:rsidR="009572F5" w:rsidRPr="00D92725" w:rsidRDefault="009572F5" w:rsidP="009572F5">
            <w:pPr>
              <w:pStyle w:val="VCAAtablecondensedheading"/>
              <w:rPr>
                <w:b/>
                <w:lang w:val="en-AU"/>
              </w:rPr>
            </w:pPr>
            <w:r w:rsidRPr="001B1AE7">
              <w:rPr>
                <w:b/>
                <w:lang w:val="en-AU"/>
              </w:rPr>
              <w:t>Assessment tasks</w:t>
            </w:r>
          </w:p>
        </w:tc>
      </w:tr>
      <w:tr w:rsidR="009572F5" w:rsidRPr="00D92725" w14:paraId="2419F8B1" w14:textId="77777777" w:rsidTr="009572F5">
        <w:tc>
          <w:tcPr>
            <w:tcW w:w="3573" w:type="dxa"/>
            <w:tcBorders>
              <w:top w:val="single" w:sz="4" w:space="0" w:color="auto"/>
              <w:left w:val="nil"/>
              <w:bottom w:val="nil"/>
              <w:right w:val="nil"/>
            </w:tcBorders>
            <w:hideMark/>
          </w:tcPr>
          <w:p w14:paraId="62930750" w14:textId="77777777" w:rsidR="009572F5" w:rsidRPr="00D92725" w:rsidRDefault="009572F5" w:rsidP="009572F5">
            <w:pPr>
              <w:pStyle w:val="VCAAtablecondensed"/>
              <w:rPr>
                <w:b/>
                <w:lang w:val="en-AU"/>
              </w:rPr>
            </w:pPr>
            <w:r w:rsidRPr="001B1AE7">
              <w:rPr>
                <w:b/>
                <w:lang w:val="en-AU"/>
              </w:rPr>
              <w:t>Outcome 1</w:t>
            </w:r>
          </w:p>
          <w:p w14:paraId="3D8C7B9A" w14:textId="61A1E47C" w:rsidR="009572F5" w:rsidRPr="00D92725" w:rsidRDefault="009572F5" w:rsidP="009572F5">
            <w:pPr>
              <w:pStyle w:val="VCAAtablecondensed"/>
              <w:rPr>
                <w:lang w:val="en-AU"/>
              </w:rPr>
            </w:pPr>
            <w:r w:rsidRPr="001B1AE7">
              <w:rPr>
                <w:lang w:val="en-AU"/>
              </w:rPr>
              <w:t>Analyse the impacts of climate change and environmental degradation on food and fibre production, evaluate strategies for environmental protection and rehabilitation, and discuss techniques for monitoring the sustainability of agricultural and/or horticultural practices</w:t>
            </w:r>
            <w:r w:rsidR="00EF596D">
              <w:rPr>
                <w:lang w:val="en-AU"/>
              </w:rPr>
              <w:t>.</w:t>
            </w:r>
          </w:p>
        </w:tc>
        <w:tc>
          <w:tcPr>
            <w:tcW w:w="2106" w:type="dxa"/>
            <w:tcBorders>
              <w:top w:val="single" w:sz="4" w:space="0" w:color="auto"/>
              <w:left w:val="nil"/>
              <w:bottom w:val="nil"/>
              <w:right w:val="nil"/>
            </w:tcBorders>
            <w:hideMark/>
          </w:tcPr>
          <w:p w14:paraId="516EA03B" w14:textId="77777777" w:rsidR="009572F5" w:rsidRPr="00D92725" w:rsidRDefault="009572F5" w:rsidP="009572F5">
            <w:pPr>
              <w:pStyle w:val="VCAAtablecondensed"/>
              <w:jc w:val="center"/>
              <w:rPr>
                <w:b/>
                <w:lang w:val="en-AU"/>
              </w:rPr>
            </w:pPr>
            <w:r w:rsidRPr="000358DB">
              <w:rPr>
                <w:b/>
                <w:noProof/>
                <w:lang w:val="en-AU" w:eastAsia="en-AU"/>
              </w:rPr>
              <mc:AlternateContent>
                <mc:Choice Requires="wps">
                  <w:drawing>
                    <wp:anchor distT="0" distB="0" distL="114300" distR="114300" simplePos="0" relativeHeight="251659776" behindDoc="0" locked="0" layoutInCell="1" allowOverlap="1" wp14:anchorId="5EF8F7E7" wp14:editId="3D58BE19">
                      <wp:simplePos x="0" y="0"/>
                      <wp:positionH relativeFrom="column">
                        <wp:posOffset>433062</wp:posOffset>
                      </wp:positionH>
                      <wp:positionV relativeFrom="paragraph">
                        <wp:posOffset>46450</wp:posOffset>
                      </wp:positionV>
                      <wp:extent cx="422578" cy="2197289"/>
                      <wp:effectExtent l="0" t="0" r="0" b="0"/>
                      <wp:wrapNone/>
                      <wp:docPr id="4" name="Text Box 4"/>
                      <wp:cNvGraphicFramePr/>
                      <a:graphic xmlns:a="http://schemas.openxmlformats.org/drawingml/2006/main">
                        <a:graphicData uri="http://schemas.microsoft.com/office/word/2010/wordprocessingShape">
                          <wps:wsp>
                            <wps:cNvSpPr txBox="1"/>
                            <wps:spPr>
                              <a:xfrm>
                                <a:off x="0" y="0"/>
                                <a:ext cx="422578" cy="2197289"/>
                              </a:xfrm>
                              <a:prstGeom prst="rect">
                                <a:avLst/>
                              </a:prstGeom>
                              <a:solidFill>
                                <a:schemeClr val="bg1">
                                  <a:lumMod val="85000"/>
                                </a:schemeClr>
                              </a:solidFill>
                              <a:ln w="6350">
                                <a:noFill/>
                              </a:ln>
                            </wps:spPr>
                            <wps:txbx>
                              <w:txbxContent>
                                <w:p w14:paraId="3F843B22"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F8F7E7" id="Text Box 4" o:spid="_x0000_s1029" type="#_x0000_t202" style="position:absolute;left:0;text-align:left;margin-left:34.1pt;margin-top:3.65pt;width:33.25pt;height:173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" fillcolor="#d8d8d8 [2732]" stroked="f" strokeweight=".5pt">
                      <v:textbox>
                        <w:txbxContent>
                          <w:p w14:paraId="3F843B22"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819" w:type="dxa"/>
            <w:tcBorders>
              <w:top w:val="single" w:sz="4" w:space="0" w:color="auto"/>
              <w:left w:val="nil"/>
              <w:bottom w:val="nil"/>
              <w:right w:val="nil"/>
            </w:tcBorders>
            <w:hideMark/>
          </w:tcPr>
          <w:p w14:paraId="1C05D6BF" w14:textId="77777777" w:rsidR="009572F5" w:rsidRPr="00D92725" w:rsidRDefault="009572F5" w:rsidP="009572F5">
            <w:pPr>
              <w:pStyle w:val="VCAAtablecondensed"/>
              <w:rPr>
                <w:lang w:val="en-AU"/>
              </w:rPr>
            </w:pPr>
            <w:r w:rsidRPr="001B1AE7">
              <w:rPr>
                <w:lang w:val="en-AU"/>
              </w:rPr>
              <w:t>Student performance will be assessed by:</w:t>
            </w:r>
          </w:p>
          <w:p w14:paraId="270C12AA" w14:textId="6F169B78"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F596D">
              <w:rPr>
                <w:lang w:val="en-AU"/>
              </w:rPr>
              <w:t>/</w:t>
            </w:r>
            <w:r w:rsidRPr="001B1AE7">
              <w:rPr>
                <w:lang w:val="en-AU"/>
              </w:rPr>
              <w:t>s related to sustainable management of land and/or water.</w:t>
            </w:r>
          </w:p>
          <w:p w14:paraId="1534BCDB" w14:textId="77777777" w:rsidR="009572F5" w:rsidRPr="00D92725" w:rsidRDefault="009572F5" w:rsidP="009572F5">
            <w:pPr>
              <w:pStyle w:val="VCAAtablecondensed"/>
              <w:rPr>
                <w:lang w:val="en-AU"/>
              </w:rPr>
            </w:pPr>
            <w:r w:rsidRPr="001B1AE7">
              <w:rPr>
                <w:lang w:val="en-AU"/>
              </w:rPr>
              <w:t>AND</w:t>
            </w:r>
          </w:p>
          <w:p w14:paraId="233DE0C5" w14:textId="77777777" w:rsidR="009572F5" w:rsidRPr="00D92725" w:rsidRDefault="009572F5" w:rsidP="009572F5">
            <w:pPr>
              <w:pStyle w:val="VCAAtablecondensed"/>
              <w:rPr>
                <w:lang w:val="en-AU"/>
              </w:rPr>
            </w:pPr>
            <w:r w:rsidRPr="001B1AE7">
              <w:rPr>
                <w:lang w:val="en-AU"/>
              </w:rPr>
              <w:t>Any one or a combination of the following:</w:t>
            </w:r>
          </w:p>
          <w:p w14:paraId="17E4BCC9" w14:textId="77777777" w:rsidR="009572F5" w:rsidRPr="001B1AE7" w:rsidRDefault="009572F5" w:rsidP="009572F5">
            <w:pPr>
              <w:pStyle w:val="VCAAtablecondensedbullet"/>
              <w:keepNext/>
              <w:keepLines/>
              <w:textAlignment w:val="auto"/>
              <w:outlineLvl w:val="8"/>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research </w:t>
            </w:r>
            <w:proofErr w:type="gramStart"/>
            <w:r w:rsidRPr="001B1AE7">
              <w:rPr>
                <w:lang w:val="en-AU"/>
              </w:rPr>
              <w:t>inquiry,  a</w:t>
            </w:r>
            <w:proofErr w:type="gramEnd"/>
            <w:r w:rsidRPr="001B1AE7">
              <w:rPr>
                <w:lang w:val="en-AU"/>
              </w:rPr>
              <w:t xml:space="preserve"> case study analysis, or field/laboratory experiment</w:t>
            </w:r>
          </w:p>
          <w:p w14:paraId="3D2B2EFB"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3CB6235B"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32774189" w14:textId="77777777" w:rsidR="009572F5" w:rsidRPr="001B1AE7" w:rsidRDefault="009572F5" w:rsidP="009572F5">
            <w:pPr>
              <w:pStyle w:val="VCAAtablecondensedbullet"/>
              <w:keepNext/>
              <w:keepLines/>
              <w:textAlignment w:val="auto"/>
              <w:outlineLvl w:val="8"/>
              <w:rPr>
                <w:lang w:val="en-AU"/>
              </w:rPr>
            </w:pPr>
            <w:r w:rsidRPr="001B1AE7">
              <w:rPr>
                <w:lang w:val="en-AU"/>
              </w:rPr>
              <w:t>a video or podcast.</w:t>
            </w:r>
          </w:p>
        </w:tc>
      </w:tr>
      <w:tr w:rsidR="009572F5" w:rsidRPr="00D92725" w14:paraId="60AAB2A4" w14:textId="77777777" w:rsidTr="009572F5">
        <w:tc>
          <w:tcPr>
            <w:tcW w:w="3573" w:type="dxa"/>
            <w:tcBorders>
              <w:top w:val="nil"/>
              <w:left w:val="nil"/>
              <w:bottom w:val="single" w:sz="4" w:space="0" w:color="auto"/>
              <w:right w:val="nil"/>
            </w:tcBorders>
            <w:hideMark/>
          </w:tcPr>
          <w:p w14:paraId="13666290" w14:textId="77777777" w:rsidR="009572F5" w:rsidRPr="00D92725" w:rsidRDefault="009572F5" w:rsidP="009572F5">
            <w:pPr>
              <w:pStyle w:val="VCAAtablecondensed"/>
              <w:spacing w:before="240"/>
              <w:rPr>
                <w:b/>
                <w:lang w:val="en-AU"/>
              </w:rPr>
            </w:pPr>
            <w:r w:rsidRPr="001B1AE7">
              <w:rPr>
                <w:b/>
                <w:lang w:val="en-AU"/>
              </w:rPr>
              <w:t>Outcome 2</w:t>
            </w:r>
          </w:p>
          <w:p w14:paraId="59DFF3FF" w14:textId="14C5AD59" w:rsidR="009572F5" w:rsidRPr="00D92725" w:rsidRDefault="009572F5" w:rsidP="009572F5">
            <w:pPr>
              <w:pStyle w:val="VCAAtablecondensed"/>
              <w:rPr>
                <w:lang w:val="en-AU"/>
              </w:rPr>
            </w:pPr>
            <w:r w:rsidRPr="001B1AE7">
              <w:rPr>
                <w:lang w:val="en-AU"/>
              </w:rPr>
              <w:t>Analyse dimensions of sustainability concepts across the food and fibre supply chain, evaluate strategies to improve the sustainability of agricultural and/or horticultural businesses</w:t>
            </w:r>
            <w:r w:rsidR="00080492">
              <w:rPr>
                <w:lang w:val="en-AU"/>
              </w:rPr>
              <w:t>,</w:t>
            </w:r>
            <w:r w:rsidRPr="001B1AE7">
              <w:rPr>
                <w:lang w:val="en-AU"/>
              </w:rPr>
              <w:t xml:space="preserve"> and discuss</w:t>
            </w:r>
            <w:r w:rsidR="00EF596D">
              <w:rPr>
                <w:lang w:val="en-AU"/>
              </w:rPr>
              <w:t xml:space="preserve"> the</w:t>
            </w:r>
            <w:r w:rsidRPr="001B1AE7">
              <w:rPr>
                <w:lang w:val="en-AU"/>
              </w:rPr>
              <w:t xml:space="preserve"> role of dimensions of sustainability in business practices</w:t>
            </w:r>
            <w:r w:rsidR="00EF596D">
              <w:rPr>
                <w:lang w:val="en-AU"/>
              </w:rPr>
              <w:t>.</w:t>
            </w:r>
          </w:p>
        </w:tc>
        <w:tc>
          <w:tcPr>
            <w:tcW w:w="2106" w:type="dxa"/>
            <w:tcBorders>
              <w:top w:val="nil"/>
              <w:left w:val="nil"/>
              <w:bottom w:val="single" w:sz="4" w:space="0" w:color="auto"/>
              <w:right w:val="nil"/>
            </w:tcBorders>
            <w:hideMark/>
          </w:tcPr>
          <w:p w14:paraId="7FA054A0" w14:textId="77777777" w:rsidR="009572F5" w:rsidRPr="00D92725" w:rsidRDefault="009572F5" w:rsidP="009572F5">
            <w:pPr>
              <w:pStyle w:val="VCAAtablecondensed"/>
              <w:spacing w:before="240"/>
              <w:jc w:val="center"/>
              <w:rPr>
                <w:b/>
                <w:lang w:val="en-AU"/>
              </w:rPr>
            </w:pPr>
            <w:r w:rsidRPr="000358DB">
              <w:rPr>
                <w:b/>
                <w:noProof/>
                <w:lang w:val="en-AU" w:eastAsia="en-AU"/>
              </w:rPr>
              <mc:AlternateContent>
                <mc:Choice Requires="wps">
                  <w:drawing>
                    <wp:anchor distT="0" distB="0" distL="114300" distR="114300" simplePos="0" relativeHeight="251660800" behindDoc="0" locked="0" layoutInCell="1" allowOverlap="1" wp14:anchorId="30FDE19B" wp14:editId="0FCFCAFC">
                      <wp:simplePos x="0" y="0"/>
                      <wp:positionH relativeFrom="column">
                        <wp:posOffset>426094</wp:posOffset>
                      </wp:positionH>
                      <wp:positionV relativeFrom="paragraph">
                        <wp:posOffset>141605</wp:posOffset>
                      </wp:positionV>
                      <wp:extent cx="422578" cy="2047164"/>
                      <wp:effectExtent l="0" t="0" r="0" b="0"/>
                      <wp:wrapNone/>
                      <wp:docPr id="7" name="Text Box 7"/>
                      <wp:cNvGraphicFramePr/>
                      <a:graphic xmlns:a="http://schemas.openxmlformats.org/drawingml/2006/main">
                        <a:graphicData uri="http://schemas.microsoft.com/office/word/2010/wordprocessingShape">
                          <wps:wsp>
                            <wps:cNvSpPr txBox="1"/>
                            <wps:spPr>
                              <a:xfrm>
                                <a:off x="0" y="0"/>
                                <a:ext cx="422578" cy="2047164"/>
                              </a:xfrm>
                              <a:prstGeom prst="rect">
                                <a:avLst/>
                              </a:prstGeom>
                              <a:solidFill>
                                <a:schemeClr val="bg1">
                                  <a:lumMod val="85000"/>
                                </a:schemeClr>
                              </a:solidFill>
                              <a:ln w="6350">
                                <a:noFill/>
                              </a:ln>
                            </wps:spPr>
                            <wps:txbx>
                              <w:txbxContent>
                                <w:p w14:paraId="1BD85E24"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DE19B" id="Text Box 7" o:spid="_x0000_s1030" type="#_x0000_t202" style="position:absolute;left:0;text-align:left;margin-left:33.55pt;margin-top:11.15pt;width:33.25pt;height:16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" fillcolor="#d8d8d8 [2732]" stroked="f" strokeweight=".5pt">
                      <v:textbox>
                        <w:txbxContent>
                          <w:p w14:paraId="1BD85E24" w14:textId="77777777" w:rsidR="000830CE" w:rsidRPr="00CF7A8D" w:rsidRDefault="000830CE" w:rsidP="009572F5">
                            <w:pPr>
                              <w:spacing w:before="1440"/>
                              <w:rPr>
                                <w:rFonts w:ascii="Arial Narrow" w:hAnsi="Arial Narrow"/>
                              </w:rPr>
                            </w:pPr>
                            <w:r w:rsidRPr="00CF7A8D">
                              <w:rPr>
                                <w:rFonts w:ascii="Arial Narrow" w:hAnsi="Arial Narrow"/>
                                <w:b/>
                              </w:rPr>
                              <w:t>50</w:t>
                            </w:r>
                          </w:p>
                        </w:txbxContent>
                      </v:textbox>
                    </v:shape>
                  </w:pict>
                </mc:Fallback>
              </mc:AlternateContent>
            </w:r>
            <w:r w:rsidRPr="001B1AE7">
              <w:rPr>
                <w:b/>
                <w:lang w:val="en-AU"/>
              </w:rPr>
              <w:t>50</w:t>
            </w:r>
          </w:p>
        </w:tc>
        <w:tc>
          <w:tcPr>
            <w:tcW w:w="3819" w:type="dxa"/>
            <w:tcBorders>
              <w:top w:val="nil"/>
              <w:left w:val="nil"/>
              <w:bottom w:val="single" w:sz="4" w:space="0" w:color="auto"/>
              <w:right w:val="nil"/>
            </w:tcBorders>
            <w:hideMark/>
          </w:tcPr>
          <w:p w14:paraId="44DB79E8" w14:textId="77777777" w:rsidR="009572F5" w:rsidRPr="00D92725" w:rsidRDefault="009572F5" w:rsidP="009572F5">
            <w:pPr>
              <w:pStyle w:val="VCAAtablecondensed"/>
              <w:spacing w:before="240"/>
              <w:rPr>
                <w:lang w:val="en-AU"/>
              </w:rPr>
            </w:pPr>
            <w:r w:rsidRPr="001B1AE7">
              <w:rPr>
                <w:lang w:val="en-AU"/>
              </w:rPr>
              <w:t>Student performance will be assessed by:</w:t>
            </w:r>
          </w:p>
          <w:p w14:paraId="32E095D2" w14:textId="1C9B28C2" w:rsidR="009572F5" w:rsidRPr="001B1AE7" w:rsidRDefault="009572F5" w:rsidP="009572F5">
            <w:pPr>
              <w:pStyle w:val="VCAAtablecondensedbullet"/>
              <w:keepNext/>
              <w:keepLines/>
              <w:textAlignment w:val="auto"/>
              <w:outlineLvl w:val="8"/>
              <w:rPr>
                <w:lang w:val="en-AU"/>
              </w:rPr>
            </w:pPr>
            <w:r w:rsidRPr="001B1AE7">
              <w:rPr>
                <w:lang w:val="en-AU"/>
              </w:rPr>
              <w:t>practical task</w:t>
            </w:r>
            <w:r w:rsidR="00EF596D">
              <w:rPr>
                <w:lang w:val="en-AU"/>
              </w:rPr>
              <w:t>/</w:t>
            </w:r>
            <w:r w:rsidRPr="001B1AE7">
              <w:rPr>
                <w:lang w:val="en-AU"/>
              </w:rPr>
              <w:t>s related to sustainable business practices</w:t>
            </w:r>
          </w:p>
          <w:p w14:paraId="6CE05947" w14:textId="77777777" w:rsidR="009572F5" w:rsidRPr="00D92725" w:rsidRDefault="009572F5" w:rsidP="009572F5">
            <w:pPr>
              <w:pStyle w:val="VCAAtablecondensed"/>
              <w:rPr>
                <w:lang w:val="en-AU"/>
              </w:rPr>
            </w:pPr>
            <w:r w:rsidRPr="001B1AE7">
              <w:rPr>
                <w:lang w:val="en-AU"/>
              </w:rPr>
              <w:t>AND</w:t>
            </w:r>
          </w:p>
          <w:p w14:paraId="75CDD746" w14:textId="77777777" w:rsidR="009572F5" w:rsidRPr="00D92725" w:rsidRDefault="009572F5" w:rsidP="009572F5">
            <w:pPr>
              <w:pStyle w:val="VCAAtablecondensed"/>
              <w:rPr>
                <w:lang w:val="en-AU"/>
              </w:rPr>
            </w:pPr>
            <w:r w:rsidRPr="001B1AE7">
              <w:rPr>
                <w:lang w:val="en-AU"/>
              </w:rPr>
              <w:t>Any one or a combination of the following:</w:t>
            </w:r>
          </w:p>
          <w:p w14:paraId="74C89A94" w14:textId="77777777" w:rsidR="009572F5" w:rsidRPr="001B1AE7" w:rsidRDefault="009572F5" w:rsidP="009572F5">
            <w:pPr>
              <w:pStyle w:val="VCAAtablecondensedbullet"/>
              <w:keepNext/>
              <w:keepLines/>
              <w:textAlignment w:val="auto"/>
              <w:outlineLvl w:val="8"/>
              <w:rPr>
                <w:lang w:val="en-AU"/>
              </w:rPr>
            </w:pPr>
            <w:r w:rsidRPr="001B1AE7">
              <w:rPr>
                <w:lang w:val="en-AU"/>
              </w:rPr>
              <w:t xml:space="preserve">a </w:t>
            </w:r>
            <w:proofErr w:type="gramStart"/>
            <w:r w:rsidRPr="001B1AE7">
              <w:rPr>
                <w:lang w:val="en-AU"/>
              </w:rPr>
              <w:t>short written</w:t>
            </w:r>
            <w:proofErr w:type="gramEnd"/>
            <w:r w:rsidRPr="001B1AE7">
              <w:rPr>
                <w:lang w:val="en-AU"/>
              </w:rPr>
              <w:t xml:space="preserve"> report: research inquiry, media analysis, or case study analysis </w:t>
            </w:r>
          </w:p>
          <w:p w14:paraId="4EDF0D3C" w14:textId="77777777" w:rsidR="009572F5" w:rsidRPr="001B1AE7" w:rsidRDefault="009572F5" w:rsidP="009572F5">
            <w:pPr>
              <w:pStyle w:val="VCAAtablecondensedbullet"/>
              <w:keepNext/>
              <w:keepLines/>
              <w:textAlignment w:val="auto"/>
              <w:outlineLvl w:val="8"/>
              <w:rPr>
                <w:lang w:val="en-AU"/>
              </w:rPr>
            </w:pPr>
            <w:r w:rsidRPr="001B1AE7">
              <w:rPr>
                <w:lang w:val="en-AU"/>
              </w:rPr>
              <w:t>an annotated visual report</w:t>
            </w:r>
          </w:p>
          <w:p w14:paraId="5E0B9F2C" w14:textId="77777777" w:rsidR="009572F5" w:rsidRPr="001B1AE7" w:rsidRDefault="009572F5" w:rsidP="009572F5">
            <w:pPr>
              <w:pStyle w:val="VCAAtablecondensedbullet"/>
              <w:keepNext/>
              <w:keepLines/>
              <w:textAlignment w:val="auto"/>
              <w:outlineLvl w:val="8"/>
              <w:rPr>
                <w:lang w:val="en-AU"/>
              </w:rPr>
            </w:pPr>
            <w:r w:rsidRPr="001B1AE7">
              <w:rPr>
                <w:lang w:val="en-AU"/>
              </w:rPr>
              <w:t>an oral presentation or practical demonstration</w:t>
            </w:r>
          </w:p>
          <w:p w14:paraId="7EE635CB" w14:textId="77777777" w:rsidR="009572F5" w:rsidRPr="001B1AE7" w:rsidRDefault="009572F5" w:rsidP="009572F5">
            <w:pPr>
              <w:pStyle w:val="VCAAtablecondensedbullet"/>
              <w:keepNext/>
              <w:keepLines/>
              <w:spacing w:after="240"/>
              <w:textAlignment w:val="auto"/>
              <w:outlineLvl w:val="8"/>
              <w:rPr>
                <w:lang w:val="en-AU"/>
              </w:rPr>
            </w:pPr>
            <w:r w:rsidRPr="001B1AE7">
              <w:rPr>
                <w:lang w:val="en-AU"/>
              </w:rPr>
              <w:t>a video or podcast.</w:t>
            </w:r>
          </w:p>
        </w:tc>
      </w:tr>
      <w:tr w:rsidR="009572F5" w:rsidRPr="00D92725" w14:paraId="122D8656" w14:textId="77777777" w:rsidTr="009572F5">
        <w:tc>
          <w:tcPr>
            <w:tcW w:w="3573" w:type="dxa"/>
            <w:tcBorders>
              <w:top w:val="single" w:sz="4" w:space="0" w:color="auto"/>
              <w:left w:val="nil"/>
              <w:bottom w:val="single" w:sz="4" w:space="0" w:color="auto"/>
              <w:right w:val="nil"/>
            </w:tcBorders>
            <w:hideMark/>
          </w:tcPr>
          <w:p w14:paraId="0F942E33" w14:textId="77777777" w:rsidR="009572F5" w:rsidRPr="00D92725" w:rsidRDefault="009572F5" w:rsidP="009572F5">
            <w:pPr>
              <w:pStyle w:val="VCAAtablecondensed"/>
              <w:spacing w:before="120"/>
              <w:jc w:val="right"/>
              <w:rPr>
                <w:b/>
                <w:lang w:val="en-AU"/>
              </w:rPr>
            </w:pPr>
            <w:r w:rsidRPr="001B1AE7">
              <w:rPr>
                <w:b/>
                <w:lang w:val="en-AU"/>
              </w:rPr>
              <w:t>Total marks</w:t>
            </w:r>
          </w:p>
        </w:tc>
        <w:tc>
          <w:tcPr>
            <w:tcW w:w="2106" w:type="dxa"/>
            <w:tcBorders>
              <w:top w:val="single" w:sz="4" w:space="0" w:color="auto"/>
              <w:left w:val="nil"/>
              <w:bottom w:val="single" w:sz="4" w:space="0" w:color="auto"/>
              <w:right w:val="nil"/>
            </w:tcBorders>
            <w:hideMark/>
          </w:tcPr>
          <w:p w14:paraId="42BD0E3A" w14:textId="77777777" w:rsidR="009572F5" w:rsidRPr="00D92725" w:rsidRDefault="009572F5" w:rsidP="009572F5">
            <w:pPr>
              <w:pStyle w:val="VCAAtablecondensed"/>
              <w:spacing w:before="120"/>
              <w:jc w:val="center"/>
              <w:rPr>
                <w:b/>
                <w:lang w:val="en-AU"/>
              </w:rPr>
            </w:pPr>
            <w:r w:rsidRPr="000358DB">
              <w:rPr>
                <w:b/>
                <w:noProof/>
                <w:lang w:val="en-AU" w:eastAsia="en-AU"/>
              </w:rPr>
              <mc:AlternateContent>
                <mc:Choice Requires="wps">
                  <w:drawing>
                    <wp:anchor distT="0" distB="0" distL="114300" distR="114300" simplePos="0" relativeHeight="251661824" behindDoc="0" locked="0" layoutInCell="1" allowOverlap="1" wp14:anchorId="151D2D0F" wp14:editId="62FB0F45">
                      <wp:simplePos x="0" y="0"/>
                      <wp:positionH relativeFrom="column">
                        <wp:posOffset>446102</wp:posOffset>
                      </wp:positionH>
                      <wp:positionV relativeFrom="paragraph">
                        <wp:posOffset>50488</wp:posOffset>
                      </wp:positionV>
                      <wp:extent cx="409414" cy="232012"/>
                      <wp:effectExtent l="0" t="0" r="0" b="0"/>
                      <wp:wrapNone/>
                      <wp:docPr id="8" name="Text Box 8"/>
                      <wp:cNvGraphicFramePr/>
                      <a:graphic xmlns:a="http://schemas.openxmlformats.org/drawingml/2006/main">
                        <a:graphicData uri="http://schemas.microsoft.com/office/word/2010/wordprocessingShape">
                          <wps:wsp>
                            <wps:cNvSpPr txBox="1"/>
                            <wps:spPr>
                              <a:xfrm>
                                <a:off x="0" y="0"/>
                                <a:ext cx="409414" cy="232012"/>
                              </a:xfrm>
                              <a:prstGeom prst="rect">
                                <a:avLst/>
                              </a:prstGeom>
                              <a:solidFill>
                                <a:schemeClr val="bg1">
                                  <a:lumMod val="85000"/>
                                </a:schemeClr>
                              </a:solidFill>
                              <a:ln w="6350">
                                <a:noFill/>
                              </a:ln>
                            </wps:spPr>
                            <wps:txbx>
                              <w:txbxContent>
                                <w:p w14:paraId="60441473" w14:textId="77777777" w:rsidR="000830CE" w:rsidRPr="00CF7A8D" w:rsidRDefault="000830CE" w:rsidP="009572F5">
                                  <w:pPr>
                                    <w:rPr>
                                      <w:rFonts w:ascii="Arial Narrow" w:hAnsi="Arial Narrow"/>
                                    </w:rPr>
                                  </w:pPr>
                                  <w:r>
                                    <w:rPr>
                                      <w:rFonts w:ascii="Arial Narrow" w:hAnsi="Arial Narrow"/>
                                      <w:b/>
                                    </w:rPr>
                                    <w:t>10</w:t>
                                  </w:r>
                                  <w:r w:rsidRPr="00CF7A8D">
                                    <w:rPr>
                                      <w:rFonts w:ascii="Arial Narrow" w:hAnsi="Arial Narrow"/>
                                      <w:b/>
                                    </w:rPr>
                                    <w:t>0</w:t>
                                  </w:r>
                                </w:p>
                                <w:p w14:paraId="2ED16A2D" w14:textId="77777777" w:rsidR="000830CE" w:rsidRDefault="000830CE" w:rsidP="0095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2D0F" id="Text Box 8" o:spid="_x0000_s1031" type="#_x0000_t202" style="position:absolute;left:0;text-align:left;margin-left:35.15pt;margin-top:4pt;width:32.25pt;height:1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" fillcolor="#d8d8d8 [2732]" stroked="f" strokeweight=".5pt">
                      <v:textbox>
                        <w:txbxContent>
                          <w:p w14:paraId="60441473" w14:textId="77777777" w:rsidR="000830CE" w:rsidRPr="00CF7A8D" w:rsidRDefault="000830CE" w:rsidP="009572F5">
                            <w:pPr>
                              <w:rPr>
                                <w:rFonts w:ascii="Arial Narrow" w:hAnsi="Arial Narrow"/>
                              </w:rPr>
                            </w:pPr>
                            <w:r>
                              <w:rPr>
                                <w:rFonts w:ascii="Arial Narrow" w:hAnsi="Arial Narrow"/>
                                <w:b/>
                              </w:rPr>
                              <w:t>10</w:t>
                            </w:r>
                            <w:r w:rsidRPr="00CF7A8D">
                              <w:rPr>
                                <w:rFonts w:ascii="Arial Narrow" w:hAnsi="Arial Narrow"/>
                                <w:b/>
                              </w:rPr>
                              <w:t>0</w:t>
                            </w:r>
                          </w:p>
                          <w:p w14:paraId="2ED16A2D" w14:textId="77777777" w:rsidR="000830CE" w:rsidRDefault="000830CE" w:rsidP="009572F5"/>
                        </w:txbxContent>
                      </v:textbox>
                    </v:shape>
                  </w:pict>
                </mc:Fallback>
              </mc:AlternateContent>
            </w:r>
            <w:r w:rsidRPr="001B1AE7">
              <w:rPr>
                <w:b/>
                <w:lang w:val="en-AU"/>
              </w:rPr>
              <w:t>100</w:t>
            </w:r>
          </w:p>
        </w:tc>
        <w:tc>
          <w:tcPr>
            <w:tcW w:w="3819" w:type="dxa"/>
            <w:tcBorders>
              <w:top w:val="single" w:sz="4" w:space="0" w:color="auto"/>
              <w:left w:val="nil"/>
              <w:bottom w:val="single" w:sz="4" w:space="0" w:color="auto"/>
              <w:right w:val="nil"/>
            </w:tcBorders>
          </w:tcPr>
          <w:p w14:paraId="69D7ADA5" w14:textId="77777777" w:rsidR="009572F5" w:rsidRPr="001B1AE7" w:rsidRDefault="009572F5" w:rsidP="009572F5">
            <w:pPr>
              <w:pStyle w:val="VCAAbody"/>
              <w:contextualSpacing/>
              <w:outlineLvl w:val="2"/>
              <w:rPr>
                <w:lang w:val="en-AU"/>
              </w:rPr>
            </w:pPr>
          </w:p>
        </w:tc>
      </w:tr>
    </w:tbl>
    <w:p w14:paraId="19D1AAA0" w14:textId="77777777" w:rsidR="009572F5" w:rsidRPr="001B1AE7" w:rsidRDefault="009572F5" w:rsidP="009572F5">
      <w:pPr>
        <w:pStyle w:val="VCAAHeading2"/>
        <w:spacing w:before="360"/>
        <w:rPr>
          <w:lang w:val="en-AU"/>
        </w:rPr>
      </w:pPr>
      <w:bookmarkStart w:id="214" w:name="_Toc520711607"/>
      <w:bookmarkStart w:id="215" w:name="_Toc529366067"/>
      <w:bookmarkStart w:id="216" w:name="_Toc532203467"/>
      <w:r w:rsidRPr="001B1AE7">
        <w:rPr>
          <w:lang w:val="en-AU"/>
        </w:rPr>
        <w:t>External assessment</w:t>
      </w:r>
      <w:bookmarkEnd w:id="214"/>
      <w:bookmarkEnd w:id="215"/>
      <w:bookmarkEnd w:id="216"/>
    </w:p>
    <w:p w14:paraId="1B8B70CD" w14:textId="77777777" w:rsidR="009572F5" w:rsidRPr="001B1AE7" w:rsidRDefault="009572F5" w:rsidP="009572F5">
      <w:pPr>
        <w:pStyle w:val="VCAAbody"/>
        <w:rPr>
          <w:lang w:val="en-AU"/>
        </w:rPr>
      </w:pPr>
      <w:r w:rsidRPr="001B1AE7">
        <w:rPr>
          <w:lang w:val="en-AU"/>
        </w:rPr>
        <w:t>The level of achievement for Units 3 and 4 is also assessed by an end-of-year examination.</w:t>
      </w:r>
    </w:p>
    <w:p w14:paraId="4F73368C" w14:textId="77777777" w:rsidR="009572F5" w:rsidRPr="001B1AE7" w:rsidRDefault="009572F5" w:rsidP="009572F5">
      <w:pPr>
        <w:pStyle w:val="VCAAHeading4"/>
        <w:rPr>
          <w:lang w:val="en-AU"/>
        </w:rPr>
      </w:pPr>
      <w:r w:rsidRPr="001B1AE7">
        <w:rPr>
          <w:lang w:val="en-AU"/>
        </w:rPr>
        <w:t>Contribution to final assessment</w:t>
      </w:r>
    </w:p>
    <w:p w14:paraId="12007D0B" w14:textId="77777777" w:rsidR="009572F5" w:rsidRPr="001B1AE7" w:rsidRDefault="009572F5" w:rsidP="009572F5">
      <w:pPr>
        <w:pStyle w:val="VCAAbody"/>
        <w:rPr>
          <w:lang w:val="en-AU"/>
        </w:rPr>
      </w:pPr>
      <w:r w:rsidRPr="001B1AE7">
        <w:rPr>
          <w:lang w:val="en-AU"/>
        </w:rPr>
        <w:t>The examination will contribute 40 per cent to the study score.</w:t>
      </w:r>
    </w:p>
    <w:p w14:paraId="37C9BCDA" w14:textId="77777777" w:rsidR="009572F5" w:rsidRPr="001B1AE7" w:rsidRDefault="009572F5" w:rsidP="009572F5">
      <w:pPr>
        <w:pStyle w:val="VCAAHeading3"/>
        <w:rPr>
          <w:lang w:val="en-AU"/>
        </w:rPr>
      </w:pPr>
      <w:bookmarkStart w:id="217" w:name="_Toc520711608"/>
      <w:bookmarkStart w:id="218" w:name="_Toc520123882"/>
      <w:bookmarkStart w:id="219" w:name="_Toc529366068"/>
      <w:bookmarkStart w:id="220" w:name="_Toc532203468"/>
      <w:r w:rsidRPr="001B1AE7">
        <w:rPr>
          <w:lang w:val="en-AU"/>
        </w:rPr>
        <w:t>End-of-year examination</w:t>
      </w:r>
      <w:bookmarkEnd w:id="217"/>
      <w:bookmarkEnd w:id="218"/>
      <w:bookmarkEnd w:id="219"/>
      <w:bookmarkEnd w:id="220"/>
    </w:p>
    <w:p w14:paraId="515ED754" w14:textId="77777777" w:rsidR="009572F5" w:rsidRPr="001B1AE7" w:rsidRDefault="009572F5" w:rsidP="009572F5">
      <w:pPr>
        <w:pStyle w:val="VCAAHeading4"/>
        <w:rPr>
          <w:lang w:val="en-AU"/>
        </w:rPr>
      </w:pPr>
      <w:r w:rsidRPr="001B1AE7">
        <w:rPr>
          <w:lang w:val="en-AU"/>
        </w:rPr>
        <w:t>Description</w:t>
      </w:r>
    </w:p>
    <w:p w14:paraId="3E778D14" w14:textId="77777777" w:rsidR="009572F5" w:rsidRPr="001B1AE7" w:rsidRDefault="009572F5" w:rsidP="009572F5">
      <w:pPr>
        <w:pStyle w:val="VCAAbody"/>
        <w:rPr>
          <w:lang w:val="en-AU"/>
        </w:rPr>
      </w:pPr>
      <w:r w:rsidRPr="001B1AE7">
        <w:rPr>
          <w:lang w:val="en-AU"/>
        </w:rPr>
        <w:t>The examination will be set by a panel appointed by the VCAA. All the key knowledge and key skills that underpin the outcomes in Units 3 and 4 are examinable.</w:t>
      </w:r>
    </w:p>
    <w:p w14:paraId="3256FAF1" w14:textId="77777777" w:rsidR="009572F5" w:rsidRPr="001B1AE7" w:rsidRDefault="009572F5">
      <w:pPr>
        <w:rPr>
          <w:rFonts w:ascii="Arial" w:hAnsi="Arial" w:cs="Arial"/>
          <w:b/>
          <w:color w:val="000000" w:themeColor="text1"/>
          <w:sz w:val="24"/>
          <w:lang w:eastAsia="en-AU"/>
        </w:rPr>
      </w:pPr>
      <w:r w:rsidRPr="00D92725">
        <w:br w:type="page"/>
      </w:r>
    </w:p>
    <w:p w14:paraId="0B6C10C2" w14:textId="3BEDF183" w:rsidR="009572F5" w:rsidRPr="001B1AE7" w:rsidRDefault="009572F5" w:rsidP="009572F5">
      <w:pPr>
        <w:pStyle w:val="VCAAHeading4"/>
        <w:rPr>
          <w:lang w:val="en-AU"/>
        </w:rPr>
      </w:pPr>
      <w:r w:rsidRPr="001B1AE7">
        <w:rPr>
          <w:lang w:val="en-AU"/>
        </w:rPr>
        <w:lastRenderedPageBreak/>
        <w:t>Conditions</w:t>
      </w:r>
    </w:p>
    <w:p w14:paraId="4BCBA9CF" w14:textId="77777777" w:rsidR="009572F5" w:rsidRPr="001B1AE7" w:rsidRDefault="009572F5" w:rsidP="009572F5">
      <w:pPr>
        <w:pStyle w:val="VCAAbody"/>
        <w:rPr>
          <w:lang w:val="en-AU"/>
        </w:rPr>
      </w:pPr>
      <w:r w:rsidRPr="001B1AE7">
        <w:rPr>
          <w:lang w:val="en-AU"/>
        </w:rPr>
        <w:t>The examination will be completed under the following conditions:</w:t>
      </w:r>
    </w:p>
    <w:p w14:paraId="5F3E410A" w14:textId="77777777" w:rsidR="009572F5" w:rsidRPr="001B1AE7" w:rsidRDefault="009572F5" w:rsidP="009572F5">
      <w:pPr>
        <w:pStyle w:val="VCAAbullet"/>
        <w:rPr>
          <w:lang w:val="en-AU"/>
        </w:rPr>
      </w:pPr>
      <w:r w:rsidRPr="001B1AE7">
        <w:rPr>
          <w:lang w:val="en-AU"/>
        </w:rPr>
        <w:t>Duration: one and a half hours.</w:t>
      </w:r>
    </w:p>
    <w:p w14:paraId="72520A7A" w14:textId="77777777" w:rsidR="009572F5" w:rsidRPr="001B1AE7" w:rsidRDefault="009572F5" w:rsidP="009572F5">
      <w:pPr>
        <w:pStyle w:val="VCAAbullet"/>
        <w:rPr>
          <w:lang w:val="en-AU"/>
        </w:rPr>
      </w:pPr>
      <w:r w:rsidRPr="001B1AE7">
        <w:rPr>
          <w:lang w:val="en-AU"/>
        </w:rPr>
        <w:t>Date: end-of-year, on a date to be published annually by the VCAA.</w:t>
      </w:r>
    </w:p>
    <w:p w14:paraId="5068CF19" w14:textId="41FF09B9" w:rsidR="009572F5" w:rsidRPr="001B1AE7" w:rsidRDefault="009572F5" w:rsidP="009572F5">
      <w:pPr>
        <w:pStyle w:val="VCAAbullet"/>
        <w:rPr>
          <w:rFonts w:ascii="HelveticaNeue LT 55 Roman" w:hAnsi="HelveticaNeue LT 55 Roman" w:cs="HelveticaNeue LT 55 Roman"/>
          <w:lang w:val="en-AU"/>
        </w:rPr>
      </w:pPr>
      <w:r w:rsidRPr="001B1AE7">
        <w:rPr>
          <w:lang w:val="en-AU"/>
        </w:rPr>
        <w:t xml:space="preserve">VCAA examination rules will apply. Details of these rules are published annually in the </w:t>
      </w:r>
      <w:hyperlink r:id="rId28" w:history="1">
        <w:r w:rsidRPr="001B1AE7">
          <w:rPr>
            <w:rStyle w:val="Hyperlink"/>
            <w:i/>
            <w:iCs/>
            <w:u w:val="thick" w:color="0000FF"/>
            <w:lang w:val="en-AU"/>
          </w:rPr>
          <w:t>VCE Administrative Handbook</w:t>
        </w:r>
      </w:hyperlink>
      <w:r w:rsidRPr="001B1AE7">
        <w:rPr>
          <w:lang w:val="en-AU"/>
        </w:rPr>
        <w:t>.</w:t>
      </w:r>
    </w:p>
    <w:p w14:paraId="5FDDD7C2" w14:textId="53ECF686" w:rsidR="009572F5" w:rsidRPr="001B1AE7" w:rsidRDefault="009572F5" w:rsidP="009572F5">
      <w:pPr>
        <w:pStyle w:val="VCAAbullet"/>
        <w:rPr>
          <w:lang w:val="en-AU"/>
        </w:rPr>
      </w:pPr>
      <w:r w:rsidRPr="001B1AE7">
        <w:rPr>
          <w:lang w:val="en-AU"/>
        </w:rPr>
        <w:t>The examination will be marked by assessors appointed by the VCAA.</w:t>
      </w:r>
    </w:p>
    <w:p w14:paraId="187723A9" w14:textId="77777777" w:rsidR="00B10722" w:rsidRPr="001B1AE7" w:rsidRDefault="00B10722" w:rsidP="00B10722">
      <w:pPr>
        <w:pStyle w:val="VCAAHeading4"/>
        <w:rPr>
          <w:lang w:val="en-AU"/>
        </w:rPr>
      </w:pPr>
      <w:r w:rsidRPr="001B1AE7">
        <w:rPr>
          <w:lang w:val="en-AU"/>
        </w:rPr>
        <w:t>Further advice</w:t>
      </w:r>
    </w:p>
    <w:p w14:paraId="2D9FCB82" w14:textId="77777777" w:rsidR="00B10722" w:rsidRPr="001B1AE7" w:rsidRDefault="00B10722" w:rsidP="00B10722">
      <w:pPr>
        <w:pStyle w:val="VCAAbody"/>
        <w:rPr>
          <w:lang w:val="en-AU"/>
        </w:rPr>
      </w:pPr>
      <w:r w:rsidRPr="001B1AE7">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44BA4CAB" w14:textId="77777777" w:rsidR="00B10722" w:rsidRPr="001B1AE7" w:rsidRDefault="00B10722" w:rsidP="00B10722">
      <w:pPr>
        <w:pStyle w:val="VCAAHeading4"/>
        <w:rPr>
          <w:lang w:val="en-AU"/>
        </w:rPr>
      </w:pPr>
    </w:p>
    <w:sectPr w:rsidR="00B10722" w:rsidRPr="001B1AE7" w:rsidSect="001363D1">
      <w:footerReference w:type="default" r:id="rId29"/>
      <w:footerReference w:type="first" r:id="rId30"/>
      <w:pgSz w:w="11907" w:h="16840" w:code="9"/>
      <w:pgMar w:top="0" w:right="1134" w:bottom="0"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7517" w14:textId="77777777" w:rsidR="00BC4248" w:rsidRDefault="00BC4248" w:rsidP="00304EA1">
      <w:pPr>
        <w:spacing w:after="0" w:line="240" w:lineRule="auto"/>
      </w:pPr>
      <w:r>
        <w:separator/>
      </w:r>
    </w:p>
  </w:endnote>
  <w:endnote w:type="continuationSeparator" w:id="0">
    <w:p w14:paraId="7E7BB32A" w14:textId="77777777" w:rsidR="00BC4248" w:rsidRDefault="00BC424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Neue LT 65 Medium">
    <w:charset w:val="00"/>
    <w:family w:val="auto"/>
    <w:pitch w:val="variable"/>
    <w:sig w:usb0="00000003" w:usb1="00000000" w:usb2="00000000" w:usb3="00000000" w:csb0="00000001" w:csb1="00000000"/>
  </w:font>
  <w:font w:name="HelveticaNeue LT 45 Light">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BED0" w14:textId="15241FB5" w:rsidR="000830CE" w:rsidRDefault="000830CE" w:rsidP="009572F5">
    <w:pPr>
      <w:pStyle w:val="VCAAcaptionsandfootnotes"/>
      <w:tabs>
        <w:tab w:val="center" w:pos="4536"/>
      </w:tabs>
    </w:pPr>
    <w:r w:rsidRPr="001D6708">
      <w:rPr>
        <w:color w:val="auto"/>
      </w:rPr>
      <w:t xml:space="preserve">© </w:t>
    </w:r>
    <w:hyperlink r:id="rId1" w:history="1">
      <w:r>
        <w:rPr>
          <w:rStyle w:val="Hyperlink"/>
        </w:rPr>
        <w:t>VCAA</w:t>
      </w:r>
    </w:hyperlink>
    <w:r w:rsidRPr="00970580">
      <w:t xml:space="preserve"> </w:t>
    </w:r>
    <w: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F0" w14:textId="77777777" w:rsidR="000830CE" w:rsidRDefault="000830CE" w:rsidP="00D652E8">
    <w:pPr>
      <w:pStyle w:val="Footer"/>
      <w:tabs>
        <w:tab w:val="clear" w:pos="9026"/>
        <w:tab w:val="left" w:pos="567"/>
        <w:tab w:val="right" w:pos="11340"/>
      </w:tabs>
      <w:jc w:val="center"/>
    </w:pPr>
    <w:r>
      <w:rPr>
        <w:noProof/>
        <w:lang w:eastAsia="en-AU"/>
      </w:rPr>
      <w:drawing>
        <wp:inline distT="0" distB="0" distL="0" distR="0" wp14:anchorId="50159FF7" wp14:editId="50159FF8">
          <wp:extent cx="6840000" cy="1560641"/>
          <wp:effectExtent l="0" t="0" r="0" b="1905"/>
          <wp:docPr id="5" name="Picture 5"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F2" w14:textId="77777777" w:rsidR="000830CE" w:rsidRDefault="000830CE"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F3" w14:textId="73F6925F" w:rsidR="000830CE" w:rsidRPr="00243F0D" w:rsidRDefault="000830CE" w:rsidP="001363D1">
    <w:pPr>
      <w:pStyle w:val="VCAAcaptionsandfootnote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963DEA">
      <w:rPr>
        <w:noProof/>
      </w:rPr>
      <w:t>18</w:t>
    </w:r>
    <w:r w:rsidRPr="00B4195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F4" w14:textId="0B7318C8" w:rsidR="000830CE" w:rsidRDefault="000830CE" w:rsidP="001363D1">
    <w:pPr>
      <w:pStyle w:val="VCAAcaptionsandfootnote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963DEA">
      <w:rPr>
        <w:noProof/>
      </w:rPr>
      <w:t>1</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BF68" w14:textId="77777777" w:rsidR="00BC4248" w:rsidRDefault="00BC4248" w:rsidP="00304EA1">
      <w:pPr>
        <w:spacing w:after="0" w:line="240" w:lineRule="auto"/>
      </w:pPr>
      <w:r>
        <w:separator/>
      </w:r>
    </w:p>
  </w:footnote>
  <w:footnote w:type="continuationSeparator" w:id="0">
    <w:p w14:paraId="7B567E52" w14:textId="77777777" w:rsidR="00BC4248" w:rsidRDefault="00BC424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EC" w14:textId="327A8FA0" w:rsidR="000830CE" w:rsidRPr="009572F5" w:rsidRDefault="000830CE" w:rsidP="000830CE">
    <w:pPr>
      <w:pStyle w:val="VCAAcaptionsandfootnotes"/>
      <w:tabs>
        <w:tab w:val="right" w:pos="9498"/>
      </w:tabs>
      <w:spacing w:after="240"/>
      <w:rPr>
        <w:color w:val="999999" w:themeColor="accent2"/>
      </w:rPr>
    </w:pPr>
    <w:r w:rsidRPr="009572F5">
      <w:rPr>
        <w:color w:val="auto"/>
      </w:rPr>
      <w:t>VCE Agricultural and Horticultural Studies</w:t>
    </w:r>
    <w:r>
      <w:rPr>
        <w:color w:val="auto"/>
      </w:rPr>
      <w:t xml:space="preserve"> </w:t>
    </w:r>
    <w:r w:rsidRPr="009572F5">
      <w:rPr>
        <w:color w:val="auto"/>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9FF1" w14:textId="3180BA5F" w:rsidR="000830CE" w:rsidRPr="00A77F1C" w:rsidRDefault="000830CE" w:rsidP="001B1AE7">
    <w:pPr>
      <w:pStyle w:val="VCAAcaptionsandfootnotes"/>
      <w:tabs>
        <w:tab w:val="right" w:pos="9639"/>
      </w:tabs>
      <w:rPr>
        <w:color w:val="999999" w:themeColor="accent2"/>
      </w:rPr>
    </w:pPr>
    <w:r w:rsidRPr="009572F5">
      <w:rPr>
        <w:color w:val="auto"/>
      </w:rPr>
      <w:t>VCE Agricultural and Horticultural Studies</w:t>
    </w:r>
    <w:r>
      <w:rPr>
        <w:color w:val="auto"/>
      </w:rPr>
      <w:t xml:space="preserve"> </w:t>
    </w:r>
    <w:r w:rsidRPr="009572F5">
      <w:rPr>
        <w:color w:val="auto"/>
      </w:rPr>
      <w:t>2020</w:t>
    </w:r>
    <w:r w:rsidR="0055439C">
      <w:rPr>
        <w:color w:val="auto"/>
      </w:rPr>
      <w:t xml:space="preserve"> </w:t>
    </w:r>
    <w:r>
      <w:rPr>
        <w:color w:val="aut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88B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80145779">
    <w:abstractNumId w:val="8"/>
  </w:num>
  <w:num w:numId="2" w16cid:durableId="422646119">
    <w:abstractNumId w:val="6"/>
  </w:num>
  <w:num w:numId="3" w16cid:durableId="193813871">
    <w:abstractNumId w:val="5"/>
  </w:num>
  <w:num w:numId="4" w16cid:durableId="1077363190">
    <w:abstractNumId w:val="2"/>
  </w:num>
  <w:num w:numId="5" w16cid:durableId="2067101587">
    <w:abstractNumId w:val="7"/>
  </w:num>
  <w:num w:numId="6" w16cid:durableId="714427408">
    <w:abstractNumId w:val="3"/>
  </w:num>
  <w:num w:numId="7" w16cid:durableId="630020653">
    <w:abstractNumId w:val="1"/>
  </w:num>
  <w:num w:numId="8" w16cid:durableId="376201648">
    <w:abstractNumId w:val="4"/>
  </w:num>
  <w:num w:numId="9" w16cid:durableId="20088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D2"/>
    <w:rsid w:val="00000468"/>
    <w:rsid w:val="00002D86"/>
    <w:rsid w:val="0000536B"/>
    <w:rsid w:val="000134F9"/>
    <w:rsid w:val="00014DD8"/>
    <w:rsid w:val="0002488F"/>
    <w:rsid w:val="00032668"/>
    <w:rsid w:val="00032C5C"/>
    <w:rsid w:val="0003575C"/>
    <w:rsid w:val="000358DB"/>
    <w:rsid w:val="000534DD"/>
    <w:rsid w:val="000548CD"/>
    <w:rsid w:val="0005780E"/>
    <w:rsid w:val="000627E9"/>
    <w:rsid w:val="00071645"/>
    <w:rsid w:val="000800BF"/>
    <w:rsid w:val="00080492"/>
    <w:rsid w:val="0008094D"/>
    <w:rsid w:val="000830CE"/>
    <w:rsid w:val="000862FB"/>
    <w:rsid w:val="000A71F7"/>
    <w:rsid w:val="000B0F50"/>
    <w:rsid w:val="000B4DBC"/>
    <w:rsid w:val="000B6D21"/>
    <w:rsid w:val="000D5AA3"/>
    <w:rsid w:val="000E0520"/>
    <w:rsid w:val="000F09E4"/>
    <w:rsid w:val="000F16FD"/>
    <w:rsid w:val="000F1D5C"/>
    <w:rsid w:val="000F3A47"/>
    <w:rsid w:val="0012390E"/>
    <w:rsid w:val="00126471"/>
    <w:rsid w:val="0012686F"/>
    <w:rsid w:val="0012769B"/>
    <w:rsid w:val="001277F3"/>
    <w:rsid w:val="0013393B"/>
    <w:rsid w:val="001363D1"/>
    <w:rsid w:val="001459ED"/>
    <w:rsid w:val="00163FEA"/>
    <w:rsid w:val="00167DF0"/>
    <w:rsid w:val="001807AA"/>
    <w:rsid w:val="001814F0"/>
    <w:rsid w:val="00182B7F"/>
    <w:rsid w:val="00197C15"/>
    <w:rsid w:val="001A7138"/>
    <w:rsid w:val="001B1AE7"/>
    <w:rsid w:val="001B3B4D"/>
    <w:rsid w:val="001C5604"/>
    <w:rsid w:val="001D3721"/>
    <w:rsid w:val="001D4711"/>
    <w:rsid w:val="00205431"/>
    <w:rsid w:val="002214BA"/>
    <w:rsid w:val="002279BA"/>
    <w:rsid w:val="002329F3"/>
    <w:rsid w:val="0024342C"/>
    <w:rsid w:val="00243F0D"/>
    <w:rsid w:val="00244B0A"/>
    <w:rsid w:val="002647BB"/>
    <w:rsid w:val="002754C1"/>
    <w:rsid w:val="00277F02"/>
    <w:rsid w:val="002841C8"/>
    <w:rsid w:val="0028516B"/>
    <w:rsid w:val="0028608F"/>
    <w:rsid w:val="00286F69"/>
    <w:rsid w:val="00291C6C"/>
    <w:rsid w:val="002979C3"/>
    <w:rsid w:val="002A380D"/>
    <w:rsid w:val="002A3F0D"/>
    <w:rsid w:val="002A6FDB"/>
    <w:rsid w:val="002B1E9E"/>
    <w:rsid w:val="002B5230"/>
    <w:rsid w:val="002B725E"/>
    <w:rsid w:val="002C6F90"/>
    <w:rsid w:val="002D1126"/>
    <w:rsid w:val="002D2924"/>
    <w:rsid w:val="002D34A0"/>
    <w:rsid w:val="002F10A5"/>
    <w:rsid w:val="002F27EC"/>
    <w:rsid w:val="002F3C1F"/>
    <w:rsid w:val="00302FB8"/>
    <w:rsid w:val="00304EA1"/>
    <w:rsid w:val="00314D81"/>
    <w:rsid w:val="0031607E"/>
    <w:rsid w:val="00322FC6"/>
    <w:rsid w:val="003259EF"/>
    <w:rsid w:val="00333900"/>
    <w:rsid w:val="00347BDD"/>
    <w:rsid w:val="0036138F"/>
    <w:rsid w:val="0036382E"/>
    <w:rsid w:val="00391986"/>
    <w:rsid w:val="003A2983"/>
    <w:rsid w:val="003D57A7"/>
    <w:rsid w:val="003E0B5A"/>
    <w:rsid w:val="003E6DAB"/>
    <w:rsid w:val="00411222"/>
    <w:rsid w:val="00412F60"/>
    <w:rsid w:val="00417AA3"/>
    <w:rsid w:val="00427693"/>
    <w:rsid w:val="00433683"/>
    <w:rsid w:val="00440B32"/>
    <w:rsid w:val="00444619"/>
    <w:rsid w:val="00457775"/>
    <w:rsid w:val="0046078D"/>
    <w:rsid w:val="00470C02"/>
    <w:rsid w:val="004864C7"/>
    <w:rsid w:val="00490726"/>
    <w:rsid w:val="004A22F5"/>
    <w:rsid w:val="004A2ED8"/>
    <w:rsid w:val="004B0FF4"/>
    <w:rsid w:val="004B2756"/>
    <w:rsid w:val="004C205B"/>
    <w:rsid w:val="004C70EF"/>
    <w:rsid w:val="004D256D"/>
    <w:rsid w:val="004E1132"/>
    <w:rsid w:val="004F01A5"/>
    <w:rsid w:val="004F5BDA"/>
    <w:rsid w:val="0050208A"/>
    <w:rsid w:val="00503CBE"/>
    <w:rsid w:val="0051631E"/>
    <w:rsid w:val="00517DAC"/>
    <w:rsid w:val="00523484"/>
    <w:rsid w:val="00531440"/>
    <w:rsid w:val="00533CDB"/>
    <w:rsid w:val="00540F26"/>
    <w:rsid w:val="00542659"/>
    <w:rsid w:val="0054645B"/>
    <w:rsid w:val="0055439C"/>
    <w:rsid w:val="00566029"/>
    <w:rsid w:val="005923CB"/>
    <w:rsid w:val="005B391B"/>
    <w:rsid w:val="005D3D78"/>
    <w:rsid w:val="005D4C51"/>
    <w:rsid w:val="005E2EF0"/>
    <w:rsid w:val="005F69FD"/>
    <w:rsid w:val="005F7297"/>
    <w:rsid w:val="00605484"/>
    <w:rsid w:val="00621305"/>
    <w:rsid w:val="00622032"/>
    <w:rsid w:val="0062553D"/>
    <w:rsid w:val="00634764"/>
    <w:rsid w:val="00665E92"/>
    <w:rsid w:val="00692648"/>
    <w:rsid w:val="00693FFD"/>
    <w:rsid w:val="006A2E04"/>
    <w:rsid w:val="006C09EE"/>
    <w:rsid w:val="006C2FB7"/>
    <w:rsid w:val="006C4529"/>
    <w:rsid w:val="006D2159"/>
    <w:rsid w:val="006D764C"/>
    <w:rsid w:val="006F5551"/>
    <w:rsid w:val="006F787C"/>
    <w:rsid w:val="00700B8E"/>
    <w:rsid w:val="00702636"/>
    <w:rsid w:val="007041CD"/>
    <w:rsid w:val="00714643"/>
    <w:rsid w:val="0071657E"/>
    <w:rsid w:val="00720ED3"/>
    <w:rsid w:val="00724507"/>
    <w:rsid w:val="00725913"/>
    <w:rsid w:val="00743442"/>
    <w:rsid w:val="007568EB"/>
    <w:rsid w:val="0076033B"/>
    <w:rsid w:val="00760EF5"/>
    <w:rsid w:val="00761894"/>
    <w:rsid w:val="00764E2B"/>
    <w:rsid w:val="0076595D"/>
    <w:rsid w:val="00773E6C"/>
    <w:rsid w:val="007A120A"/>
    <w:rsid w:val="007A348B"/>
    <w:rsid w:val="007A6ED4"/>
    <w:rsid w:val="007B643E"/>
    <w:rsid w:val="007D4FB6"/>
    <w:rsid w:val="007E1ED2"/>
    <w:rsid w:val="00810FCF"/>
    <w:rsid w:val="00813C37"/>
    <w:rsid w:val="008154B5"/>
    <w:rsid w:val="0082303C"/>
    <w:rsid w:val="00823962"/>
    <w:rsid w:val="00825C45"/>
    <w:rsid w:val="00830595"/>
    <w:rsid w:val="008375FE"/>
    <w:rsid w:val="00850219"/>
    <w:rsid w:val="00852719"/>
    <w:rsid w:val="00853A48"/>
    <w:rsid w:val="00860115"/>
    <w:rsid w:val="008715F5"/>
    <w:rsid w:val="0087795B"/>
    <w:rsid w:val="0088783C"/>
    <w:rsid w:val="008955EB"/>
    <w:rsid w:val="008A2861"/>
    <w:rsid w:val="008A43A6"/>
    <w:rsid w:val="008C7636"/>
    <w:rsid w:val="008D7C23"/>
    <w:rsid w:val="008F0C59"/>
    <w:rsid w:val="0092268E"/>
    <w:rsid w:val="009370BC"/>
    <w:rsid w:val="009405B0"/>
    <w:rsid w:val="009572F5"/>
    <w:rsid w:val="0096074C"/>
    <w:rsid w:val="009618FD"/>
    <w:rsid w:val="00963C8C"/>
    <w:rsid w:val="00963DEA"/>
    <w:rsid w:val="00973387"/>
    <w:rsid w:val="009867C4"/>
    <w:rsid w:val="0098739B"/>
    <w:rsid w:val="00991B93"/>
    <w:rsid w:val="009A7120"/>
    <w:rsid w:val="009C1C16"/>
    <w:rsid w:val="009C57E3"/>
    <w:rsid w:val="009D01E2"/>
    <w:rsid w:val="009F208D"/>
    <w:rsid w:val="00A042FD"/>
    <w:rsid w:val="00A17661"/>
    <w:rsid w:val="00A24B2D"/>
    <w:rsid w:val="00A40966"/>
    <w:rsid w:val="00A41ABD"/>
    <w:rsid w:val="00A45BDC"/>
    <w:rsid w:val="00A5644C"/>
    <w:rsid w:val="00A77F1C"/>
    <w:rsid w:val="00A85CA0"/>
    <w:rsid w:val="00A921E0"/>
    <w:rsid w:val="00AB2543"/>
    <w:rsid w:val="00AD0E1B"/>
    <w:rsid w:val="00AE24F1"/>
    <w:rsid w:val="00AE4A5F"/>
    <w:rsid w:val="00AE4E59"/>
    <w:rsid w:val="00AF1B9E"/>
    <w:rsid w:val="00AF4B2C"/>
    <w:rsid w:val="00B05BF5"/>
    <w:rsid w:val="00B0738F"/>
    <w:rsid w:val="00B10722"/>
    <w:rsid w:val="00B157E7"/>
    <w:rsid w:val="00B26601"/>
    <w:rsid w:val="00B275F7"/>
    <w:rsid w:val="00B352A6"/>
    <w:rsid w:val="00B41951"/>
    <w:rsid w:val="00B428E0"/>
    <w:rsid w:val="00B45199"/>
    <w:rsid w:val="00B45F66"/>
    <w:rsid w:val="00B46607"/>
    <w:rsid w:val="00B53229"/>
    <w:rsid w:val="00B62480"/>
    <w:rsid w:val="00B65CD8"/>
    <w:rsid w:val="00B72BF8"/>
    <w:rsid w:val="00B74100"/>
    <w:rsid w:val="00B81B70"/>
    <w:rsid w:val="00BB238F"/>
    <w:rsid w:val="00BB26DB"/>
    <w:rsid w:val="00BC1319"/>
    <w:rsid w:val="00BC4248"/>
    <w:rsid w:val="00BD0724"/>
    <w:rsid w:val="00BE25F0"/>
    <w:rsid w:val="00BE5521"/>
    <w:rsid w:val="00C07962"/>
    <w:rsid w:val="00C133F3"/>
    <w:rsid w:val="00C23323"/>
    <w:rsid w:val="00C51139"/>
    <w:rsid w:val="00C53263"/>
    <w:rsid w:val="00C634B6"/>
    <w:rsid w:val="00C66792"/>
    <w:rsid w:val="00C75BC5"/>
    <w:rsid w:val="00C75F1D"/>
    <w:rsid w:val="00C805B2"/>
    <w:rsid w:val="00C80F58"/>
    <w:rsid w:val="00C97320"/>
    <w:rsid w:val="00CB48E8"/>
    <w:rsid w:val="00CC53F9"/>
    <w:rsid w:val="00CD2F0E"/>
    <w:rsid w:val="00CD454F"/>
    <w:rsid w:val="00CE4547"/>
    <w:rsid w:val="00CF6D56"/>
    <w:rsid w:val="00D0571C"/>
    <w:rsid w:val="00D1511A"/>
    <w:rsid w:val="00D338E4"/>
    <w:rsid w:val="00D34D95"/>
    <w:rsid w:val="00D35538"/>
    <w:rsid w:val="00D40945"/>
    <w:rsid w:val="00D457F1"/>
    <w:rsid w:val="00D51947"/>
    <w:rsid w:val="00D532F0"/>
    <w:rsid w:val="00D548DF"/>
    <w:rsid w:val="00D5677F"/>
    <w:rsid w:val="00D652E8"/>
    <w:rsid w:val="00D67096"/>
    <w:rsid w:val="00D77413"/>
    <w:rsid w:val="00D82759"/>
    <w:rsid w:val="00D86DE4"/>
    <w:rsid w:val="00D9193B"/>
    <w:rsid w:val="00D91CAB"/>
    <w:rsid w:val="00D92725"/>
    <w:rsid w:val="00D941C2"/>
    <w:rsid w:val="00D97642"/>
    <w:rsid w:val="00DA503D"/>
    <w:rsid w:val="00DB1C96"/>
    <w:rsid w:val="00DB49F9"/>
    <w:rsid w:val="00DC057A"/>
    <w:rsid w:val="00DC4295"/>
    <w:rsid w:val="00DC632A"/>
    <w:rsid w:val="00DD52C0"/>
    <w:rsid w:val="00DE2DC6"/>
    <w:rsid w:val="00DE4148"/>
    <w:rsid w:val="00DE42E0"/>
    <w:rsid w:val="00DF4B17"/>
    <w:rsid w:val="00DF4BDA"/>
    <w:rsid w:val="00E06530"/>
    <w:rsid w:val="00E0656F"/>
    <w:rsid w:val="00E139C5"/>
    <w:rsid w:val="00E162D2"/>
    <w:rsid w:val="00E23F1D"/>
    <w:rsid w:val="00E36361"/>
    <w:rsid w:val="00E42941"/>
    <w:rsid w:val="00E55AE9"/>
    <w:rsid w:val="00E56D37"/>
    <w:rsid w:val="00E7774F"/>
    <w:rsid w:val="00E82292"/>
    <w:rsid w:val="00E85005"/>
    <w:rsid w:val="00E90A60"/>
    <w:rsid w:val="00E93C84"/>
    <w:rsid w:val="00EB1CC2"/>
    <w:rsid w:val="00EB23C4"/>
    <w:rsid w:val="00EB3E4C"/>
    <w:rsid w:val="00ED47BC"/>
    <w:rsid w:val="00EE585A"/>
    <w:rsid w:val="00EF596D"/>
    <w:rsid w:val="00F02A5D"/>
    <w:rsid w:val="00F1520E"/>
    <w:rsid w:val="00F238E0"/>
    <w:rsid w:val="00F24B17"/>
    <w:rsid w:val="00F337AC"/>
    <w:rsid w:val="00F40D53"/>
    <w:rsid w:val="00F40ECA"/>
    <w:rsid w:val="00F4525C"/>
    <w:rsid w:val="00F45F05"/>
    <w:rsid w:val="00F464D8"/>
    <w:rsid w:val="00F61B8A"/>
    <w:rsid w:val="00F70E0B"/>
    <w:rsid w:val="00F73109"/>
    <w:rsid w:val="00F7443C"/>
    <w:rsid w:val="00F852AD"/>
    <w:rsid w:val="00F9039D"/>
    <w:rsid w:val="00F93694"/>
    <w:rsid w:val="00F95799"/>
    <w:rsid w:val="00FA080C"/>
    <w:rsid w:val="00FA15B0"/>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15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07962"/>
    <w:pPr>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C07962"/>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B1AE7"/>
    <w:pPr>
      <w:spacing w:before="0"/>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B275F7"/>
    <w:pPr>
      <w:tabs>
        <w:tab w:val="right" w:leader="dot" w:pos="9639"/>
      </w:tabs>
      <w:spacing w:before="240" w:after="100" w:line="240" w:lineRule="auto"/>
      <w:jc w:val="both"/>
    </w:pPr>
    <w:rPr>
      <w:rFonts w:ascii="Arial" w:eastAsia="Times New Roman" w:hAnsi="Arial" w:cs="Arial"/>
      <w:b/>
      <w:bCs/>
      <w:noProof/>
      <w:szCs w:val="24"/>
      <w:lang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C07962"/>
    <w:pPr>
      <w:jc w:val="center"/>
      <w:outlineLvl w:val="1"/>
    </w:pPr>
    <w:rPr>
      <w:rFonts w:ascii="Arial" w:hAnsi="Arial" w:cs="Arial"/>
      <w:noProof/>
      <w:color w:val="0099E3" w:themeColor="accent1"/>
      <w:sz w:val="56"/>
      <w:szCs w:val="48"/>
      <w:lang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customStyle="1" w:styleId="Head2">
    <w:name w:val="Head 2"/>
    <w:basedOn w:val="Normal"/>
    <w:next w:val="Normal"/>
    <w:uiPriority w:val="99"/>
    <w:rsid w:val="009572F5"/>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Bodyitalic">
    <w:name w:val="Body italic"/>
    <w:uiPriority w:val="99"/>
    <w:rsid w:val="009572F5"/>
    <w:rPr>
      <w:rFonts w:ascii="HelveticaNeue LT 45 Light" w:hAnsi="HelveticaNeue LT 45 Light" w:cs="HelveticaNeue LT 45 Light"/>
      <w:i/>
      <w:iCs/>
    </w:rPr>
  </w:style>
  <w:style w:type="character" w:customStyle="1" w:styleId="ilfuvd">
    <w:name w:val="ilfuvd"/>
    <w:basedOn w:val="DefaultParagraphFont"/>
    <w:rsid w:val="009572F5"/>
  </w:style>
  <w:style w:type="character" w:styleId="FollowedHyperlink">
    <w:name w:val="FollowedHyperlink"/>
    <w:basedOn w:val="DefaultParagraphFont"/>
    <w:uiPriority w:val="99"/>
    <w:semiHidden/>
    <w:unhideWhenUsed/>
    <w:rsid w:val="00DF4BDA"/>
    <w:rPr>
      <w:color w:val="8DB3E2" w:themeColor="followedHyperlink"/>
      <w:u w:val="single"/>
    </w:rPr>
  </w:style>
  <w:style w:type="paragraph" w:styleId="NormalWeb">
    <w:name w:val="Normal (Web)"/>
    <w:basedOn w:val="Normal"/>
    <w:uiPriority w:val="99"/>
    <w:semiHidden/>
    <w:unhideWhenUsed/>
    <w:rsid w:val="00E56D37"/>
    <w:pPr>
      <w:spacing w:before="100" w:beforeAutospacing="1" w:after="100" w:afterAutospacing="1" w:line="240" w:lineRule="auto"/>
    </w:pPr>
    <w:rPr>
      <w:rFonts w:ascii="Times" w:hAnsi="Times" w:cs="Times New Roman"/>
      <w:sz w:val="20"/>
      <w:szCs w:val="20"/>
    </w:rPr>
  </w:style>
  <w:style w:type="character" w:customStyle="1" w:styleId="mw-headline">
    <w:name w:val="mw-headline"/>
    <w:basedOn w:val="DefaultParagraphFont"/>
    <w:rsid w:val="00E56D37"/>
  </w:style>
  <w:style w:type="character" w:styleId="UnresolvedMention">
    <w:name w:val="Unresolved Mention"/>
    <w:basedOn w:val="DefaultParagraphFont"/>
    <w:uiPriority w:val="99"/>
    <w:semiHidden/>
    <w:unhideWhenUsed/>
    <w:rsid w:val="00BE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202">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078944971">
      <w:bodyDiv w:val="1"/>
      <w:marLeft w:val="0"/>
      <w:marRight w:val="0"/>
      <w:marTop w:val="0"/>
      <w:marBottom w:val="0"/>
      <w:divBdr>
        <w:top w:val="none" w:sz="0" w:space="0" w:color="auto"/>
        <w:left w:val="none" w:sz="0" w:space="0" w:color="auto"/>
        <w:bottom w:val="none" w:sz="0" w:space="0" w:color="auto"/>
        <w:right w:val="none" w:sz="0" w:space="0" w:color="auto"/>
      </w:divBdr>
    </w:div>
    <w:div w:id="15890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caa.vic.edu.au/Footer/Pages/Copyright.aspx" TargetMode="External"/><Relationship Id="rId18" Type="http://schemas.openxmlformats.org/officeDocument/2006/relationships/hyperlink" Target="https://www.vcaa.vic.edu.au/news-and-events/bulletins-and-updates/bulletin/Pages/index.aspx" TargetMode="External"/><Relationship Id="rId26" Type="http://schemas.openxmlformats.org/officeDocument/2006/relationships/hyperlink" Target="https://agriculture.vic.gov.au/livestock-and-animals/animal-welfare-victoria/animals-used-in-research-and-teaching/licensing-to-use-animals-in-research-or-teaching/about-teaching-with-animals" TargetMode="External"/><Relationship Id="rId3" Type="http://schemas.openxmlformats.org/officeDocument/2006/relationships/styles" Target="styles.xml"/><Relationship Id="rId21" Type="http://schemas.openxmlformats.org/officeDocument/2006/relationships/hyperlink" Target="https://www.vcaa.vic.edu.au/Footer/Pages/Copyright.aspx" TargetMode="External"/><Relationship Id="rId7" Type="http://schemas.openxmlformats.org/officeDocument/2006/relationships/endnotes" Target="endnotes.xml"/><Relationship Id="rId12" Type="http://schemas.openxmlformats.org/officeDocument/2006/relationships/hyperlink" Target="https://www.vcaa.vic.edu.au/Footer/Pages/Copyright.aspx" TargetMode="External"/><Relationship Id="rId17" Type="http://schemas.openxmlformats.org/officeDocument/2006/relationships/footer" Target="footer3.xml"/><Relationship Id="rId25" Type="http://schemas.openxmlformats.org/officeDocument/2006/relationships/hyperlink" Target="https://www.vcaa.vic.edu.au/administration/vce-vcal-handbook/Pages/index.asp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vcaa.vic.edu.au/administration/vce-vcal-handbook/Pages/index.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vcaa.vic.edu.au/administration/vce-vcal-handbook/Pages/index.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caa.copyright@edumail.vic.gov.au"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10" Type="http://schemas.openxmlformats.org/officeDocument/2006/relationships/footer" Target="footer2.xml"/><Relationship Id="rId19" Type="http://schemas.openxmlformats.org/officeDocument/2006/relationships/hyperlink" Target="https://www.vcaa.vic.edu.au/Pages/HomePage.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caa.v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2.education.vic.gov.au/pal/teaching-with-animals/policy" TargetMode="Externa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35DD-AECA-4EB4-A626-E923558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8620</Words>
  <Characters>49136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2026-04-09T00:54:00Z</dcterms:created>
  <dcterms:modified xsi:type="dcterms:W3CDTF">2026-04-09T00:54:00Z</dcterms:modified>
  <cp:category/>
</cp:coreProperties>
</file>