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B8EB" w14:textId="5ACC3BBE" w:rsidR="00A6294B" w:rsidRDefault="002E438D" w:rsidP="002D5F4A">
      <w:pPr>
        <w:pStyle w:val="VCAAtrademarkinfo"/>
        <w:tabs>
          <w:tab w:val="left" w:pos="8863"/>
        </w:tabs>
        <w:spacing w:before="8760"/>
        <w:ind w:firstLine="720"/>
        <w:rPr>
          <w:lang w:val="en-GB"/>
        </w:rPr>
      </w:pPr>
      <w:bookmarkStart w:id="0" w:name="_Hlk191889696"/>
      <w:bookmarkEnd w:id="0"/>
      <w:r w:rsidRPr="0039598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24034FBA" wp14:editId="63165349">
                <wp:simplePos x="0" y="0"/>
                <wp:positionH relativeFrom="column">
                  <wp:posOffset>4972050</wp:posOffset>
                </wp:positionH>
                <wp:positionV relativeFrom="paragraph">
                  <wp:posOffset>-231775</wp:posOffset>
                </wp:positionV>
                <wp:extent cx="1381125"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381125" cy="314325"/>
                        </a:xfrm>
                        <a:prstGeom prst="rect">
                          <a:avLst/>
                        </a:prstGeom>
                        <a:noFill/>
                        <a:ln w="6350">
                          <a:noFill/>
                        </a:ln>
                      </wps:spPr>
                      <wps:txbx>
                        <w:txbxContent>
                          <w:p w14:paraId="7598E394" w14:textId="77777777" w:rsidR="002E438D" w:rsidRPr="00A96F85" w:rsidRDefault="002E438D" w:rsidP="002E438D">
                            <w:pPr>
                              <w:jc w:val="right"/>
                              <w:rPr>
                                <w:rFonts w:ascii="Arial Narrow" w:hAnsi="Arial Narrow"/>
                                <w:b/>
                                <w:color w:val="FFFFFF" w:themeColor="background1"/>
                              </w:rPr>
                            </w:pPr>
                            <w:r w:rsidRPr="00A96F85">
                              <w:rPr>
                                <w:rFonts w:ascii="Arial Narrow" w:hAnsi="Arial Narrow"/>
                                <w:b/>
                                <w:color w:val="FFFFFF" w:themeColor="background1"/>
                              </w:rPr>
                              <w:t>Updated – version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34FBA" id="_x0000_t202" coordsize="21600,21600" o:spt="202" path="m,l,21600r21600,l21600,xe">
                <v:stroke joinstyle="miter"/>
                <v:path gradientshapeok="t" o:connecttype="rect"/>
              </v:shapetype>
              <v:shape id="Text Box 2" o:spid="_x0000_s1026" type="#_x0000_t202" style="position:absolute;left:0;text-align:left;margin-left:391.5pt;margin-top:-18.25pt;width:10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" filled="f" stroked="f" strokeweight=".5pt">
                <v:textbox>
                  <w:txbxContent>
                    <w:p w14:paraId="7598E394" w14:textId="77777777" w:rsidR="002E438D" w:rsidRPr="00A96F85" w:rsidRDefault="002E438D" w:rsidP="002E438D">
                      <w:pPr>
                        <w:jc w:val="right"/>
                        <w:rPr>
                          <w:rFonts w:ascii="Arial Narrow" w:hAnsi="Arial Narrow"/>
                          <w:b/>
                          <w:color w:val="FFFFFF" w:themeColor="background1"/>
                        </w:rPr>
                      </w:pPr>
                      <w:r w:rsidRPr="00A96F85">
                        <w:rPr>
                          <w:rFonts w:ascii="Arial Narrow" w:hAnsi="Arial Narrow"/>
                          <w:b/>
                          <w:color w:val="FFFFFF" w:themeColor="background1"/>
                        </w:rPr>
                        <w:t>Updated – version 1.1</w:t>
                      </w:r>
                    </w:p>
                  </w:txbxContent>
                </v:textbox>
              </v:shape>
            </w:pict>
          </mc:Fallback>
        </mc:AlternateContent>
      </w:r>
      <w:r w:rsidRPr="002E438D">
        <w:rPr>
          <w:noProof/>
          <w:lang w:val="en-GB"/>
        </w:rPr>
        <w:t xml:space="preserve">&lt;li&gt;Unit 4, Outcome 1-2&lt;/li&gt; </w:t>
      </w:r>
      <w:r w:rsidR="002D5F4A">
        <w:rPr>
          <w:noProof/>
          <w:lang w:val="en-GB"/>
        </w:rPr>
        <w:drawing>
          <wp:anchor distT="0" distB="0" distL="114300" distR="114300" simplePos="0" relativeHeight="251658240" behindDoc="0" locked="0" layoutInCell="1" allowOverlap="1" wp14:anchorId="7BA85E7D" wp14:editId="7D089166">
            <wp:simplePos x="0" y="0"/>
            <wp:positionH relativeFrom="margin">
              <wp:align>center</wp:align>
            </wp:positionH>
            <wp:positionV relativeFrom="margin">
              <wp:align>center</wp:align>
            </wp:positionV>
            <wp:extent cx="7543800" cy="10674350"/>
            <wp:effectExtent l="0" t="0" r="0" b="0"/>
            <wp:wrapSquare wrapText="bothSides"/>
            <wp:docPr id="1902629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067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3AC71E" w14:textId="77777777" w:rsidR="00362564" w:rsidRDefault="00362564" w:rsidP="00362564">
      <w:pPr>
        <w:pStyle w:val="VCAAHeading3"/>
        <w:spacing w:after="240"/>
      </w:pPr>
      <w:bookmarkStart w:id="1" w:name="_Toc503434004"/>
      <w:bookmarkStart w:id="2" w:name="_Toc503434785"/>
      <w:bookmarkStart w:id="3" w:name="_Toc503967605"/>
      <w:bookmarkStart w:id="4" w:name="_Toc536015054"/>
      <w:bookmarkStart w:id="5" w:name="_Toc536171146"/>
      <w:bookmarkStart w:id="6" w:name="_Toc536171404"/>
      <w:bookmarkStart w:id="7" w:name="_Toc536737806"/>
      <w:bookmarkStart w:id="8" w:name="_Toc360043"/>
      <w:bookmarkStart w:id="9" w:name="_Toc27991144"/>
      <w:r>
        <w:lastRenderedPageBreak/>
        <w:t>Amendments to study design history</w:t>
      </w:r>
      <w:bookmarkEnd w:id="1"/>
      <w:bookmarkEnd w:id="2"/>
      <w:bookmarkEnd w:id="3"/>
      <w:bookmarkEnd w:id="4"/>
      <w:bookmarkEnd w:id="5"/>
      <w:bookmarkEnd w:id="6"/>
      <w:bookmarkEnd w:id="7"/>
      <w:bookmarkEnd w:id="8"/>
      <w:bookmarkEnd w:id="9"/>
    </w:p>
    <w:tbl>
      <w:tblPr>
        <w:tblStyle w:val="VCAAopentable"/>
        <w:tblW w:w="9781" w:type="dxa"/>
        <w:tblInd w:w="0" w:type="dxa"/>
        <w:tblLook w:val="04A0" w:firstRow="1" w:lastRow="0" w:firstColumn="1" w:lastColumn="0" w:noHBand="0" w:noVBand="1"/>
      </w:tblPr>
      <w:tblGrid>
        <w:gridCol w:w="1548"/>
        <w:gridCol w:w="2664"/>
        <w:gridCol w:w="2658"/>
        <w:gridCol w:w="2911"/>
      </w:tblGrid>
      <w:tr w:rsidR="00362564" w14:paraId="50F61676" w14:textId="77777777" w:rsidTr="00362564">
        <w:trPr>
          <w:cnfStyle w:val="100000000000" w:firstRow="1" w:lastRow="0" w:firstColumn="0" w:lastColumn="0" w:oddVBand="0" w:evenVBand="0" w:oddHBand="0" w:evenHBand="0" w:firstRowFirstColumn="0" w:firstRowLastColumn="0" w:lastRowFirstColumn="0" w:lastRowLastColumn="0"/>
          <w:trHeight w:val="400"/>
          <w:tblHeader/>
        </w:trPr>
        <w:tc>
          <w:tcPr>
            <w:tcW w:w="1548" w:type="dxa"/>
            <w:tcBorders>
              <w:top w:val="nil"/>
              <w:left w:val="nil"/>
              <w:bottom w:val="single" w:sz="4" w:space="0" w:color="000000" w:themeColor="text1"/>
            </w:tcBorders>
            <w:hideMark/>
          </w:tcPr>
          <w:p w14:paraId="40F5949A" w14:textId="77777777" w:rsidR="00362564" w:rsidRDefault="00362564">
            <w:pPr>
              <w:pStyle w:val="VCAAtablecondensedheading"/>
            </w:pPr>
            <w:r>
              <w:t>Version</w:t>
            </w:r>
          </w:p>
        </w:tc>
        <w:tc>
          <w:tcPr>
            <w:tcW w:w="2664" w:type="dxa"/>
            <w:tcBorders>
              <w:top w:val="nil"/>
              <w:bottom w:val="single" w:sz="4" w:space="0" w:color="000000" w:themeColor="text1"/>
            </w:tcBorders>
            <w:hideMark/>
          </w:tcPr>
          <w:p w14:paraId="2852B575" w14:textId="77777777" w:rsidR="00362564" w:rsidRDefault="00362564">
            <w:pPr>
              <w:pStyle w:val="VCAAtablecondensedheading"/>
            </w:pPr>
            <w:r>
              <w:t>Status</w:t>
            </w:r>
          </w:p>
        </w:tc>
        <w:tc>
          <w:tcPr>
            <w:tcW w:w="2658" w:type="dxa"/>
            <w:tcBorders>
              <w:top w:val="nil"/>
              <w:bottom w:val="single" w:sz="4" w:space="0" w:color="000000" w:themeColor="text1"/>
            </w:tcBorders>
            <w:hideMark/>
          </w:tcPr>
          <w:p w14:paraId="0808175C" w14:textId="77777777" w:rsidR="00362564" w:rsidRDefault="00362564">
            <w:pPr>
              <w:pStyle w:val="VCAAtablecondensedheading"/>
            </w:pPr>
            <w:r>
              <w:t>Release Date</w:t>
            </w:r>
          </w:p>
        </w:tc>
        <w:tc>
          <w:tcPr>
            <w:tcW w:w="2911" w:type="dxa"/>
            <w:tcBorders>
              <w:top w:val="nil"/>
              <w:bottom w:val="single" w:sz="4" w:space="0" w:color="000000" w:themeColor="text1"/>
              <w:right w:val="nil"/>
            </w:tcBorders>
            <w:hideMark/>
          </w:tcPr>
          <w:p w14:paraId="3974CD55" w14:textId="77777777" w:rsidR="00362564" w:rsidRDefault="00362564">
            <w:pPr>
              <w:pStyle w:val="VCAAtablecondensedheading"/>
            </w:pPr>
            <w:r>
              <w:t>Comments</w:t>
            </w:r>
          </w:p>
        </w:tc>
      </w:tr>
      <w:tr w:rsidR="00362564" w14:paraId="47C8AFDC" w14:textId="77777777" w:rsidTr="00362564">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left w:val="nil"/>
              <w:bottom w:val="single" w:sz="4" w:space="0" w:color="000000" w:themeColor="text1"/>
            </w:tcBorders>
            <w:hideMark/>
          </w:tcPr>
          <w:p w14:paraId="10839F1E" w14:textId="77777777" w:rsidR="00362564" w:rsidRDefault="00362564">
            <w:pPr>
              <w:pStyle w:val="VCAAtablecondensed"/>
            </w:pPr>
            <w:r>
              <w:t>1.1</w:t>
            </w:r>
          </w:p>
        </w:tc>
        <w:tc>
          <w:tcPr>
            <w:tcW w:w="2664" w:type="dxa"/>
            <w:tcBorders>
              <w:top w:val="single" w:sz="4" w:space="0" w:color="000000" w:themeColor="text1"/>
              <w:bottom w:val="single" w:sz="4" w:space="0" w:color="000000" w:themeColor="text1"/>
            </w:tcBorders>
            <w:hideMark/>
          </w:tcPr>
          <w:p w14:paraId="247C0A95" w14:textId="1B17ED65" w:rsidR="00362564" w:rsidRDefault="001D380C">
            <w:pPr>
              <w:pStyle w:val="VCAAtablecondensed"/>
            </w:pPr>
            <w:r>
              <w:t>Current</w:t>
            </w:r>
          </w:p>
        </w:tc>
        <w:tc>
          <w:tcPr>
            <w:tcW w:w="2658" w:type="dxa"/>
            <w:tcBorders>
              <w:top w:val="single" w:sz="4" w:space="0" w:color="000000" w:themeColor="text1"/>
              <w:bottom w:val="single" w:sz="4" w:space="0" w:color="000000" w:themeColor="text1"/>
            </w:tcBorders>
            <w:hideMark/>
          </w:tcPr>
          <w:p w14:paraId="45AEB0F3" w14:textId="145A9CA1" w:rsidR="00362564" w:rsidRDefault="00362564">
            <w:pPr>
              <w:pStyle w:val="VCAAtablecondensed"/>
            </w:pPr>
            <w:r>
              <w:t xml:space="preserve">26 </w:t>
            </w:r>
            <w:r w:rsidR="00E23885">
              <w:t>September</w:t>
            </w:r>
            <w:r>
              <w:t xml:space="preserve"> 202</w:t>
            </w:r>
            <w:r w:rsidR="00422C5B">
              <w:t>4</w:t>
            </w:r>
          </w:p>
        </w:tc>
        <w:tc>
          <w:tcPr>
            <w:tcW w:w="2911" w:type="dxa"/>
            <w:tcBorders>
              <w:top w:val="single" w:sz="4" w:space="0" w:color="000000" w:themeColor="text1"/>
              <w:bottom w:val="single" w:sz="4" w:space="0" w:color="000000" w:themeColor="text1"/>
              <w:right w:val="nil"/>
            </w:tcBorders>
            <w:hideMark/>
          </w:tcPr>
          <w:p w14:paraId="59C7244E" w14:textId="36FA4C57" w:rsidR="00362564" w:rsidRDefault="00362564">
            <w:pPr>
              <w:pStyle w:val="VCAAtablecondensed"/>
            </w:pPr>
            <w:r>
              <w:t>Update t</w:t>
            </w:r>
            <w:r w:rsidR="00E23885">
              <w:t>o s</w:t>
            </w:r>
            <w:r w:rsidR="00E23885" w:rsidRPr="00E23885">
              <w:t>chool-based assessment</w:t>
            </w:r>
            <w:r w:rsidR="00E23885">
              <w:t xml:space="preserve"> </w:t>
            </w:r>
            <w:r>
              <w:t xml:space="preserve">– </w:t>
            </w:r>
            <w:r w:rsidR="00E23885">
              <w:t>a</w:t>
            </w:r>
            <w:r w:rsidR="00E23885" w:rsidRPr="00E23885">
              <w:t>ssessment of levels of achievement</w:t>
            </w:r>
            <w:r w:rsidR="00E23885">
              <w:t xml:space="preserve"> </w:t>
            </w:r>
            <w:r>
              <w:t xml:space="preserve">– addition of </w:t>
            </w:r>
            <w:r w:rsidR="00E23885">
              <w:t>“using the criteria”</w:t>
            </w:r>
            <w:r>
              <w:t xml:space="preserve"> (page </w:t>
            </w:r>
            <w:r w:rsidR="00E23885">
              <w:t>16</w:t>
            </w:r>
            <w:r>
              <w:t>).</w:t>
            </w:r>
          </w:p>
        </w:tc>
      </w:tr>
      <w:tr w:rsidR="00362564" w14:paraId="4261887A" w14:textId="77777777" w:rsidTr="00362564">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left w:val="nil"/>
              <w:bottom w:val="nil"/>
            </w:tcBorders>
            <w:hideMark/>
          </w:tcPr>
          <w:p w14:paraId="790F577F" w14:textId="77777777" w:rsidR="00362564" w:rsidRDefault="00362564">
            <w:pPr>
              <w:pStyle w:val="VCAAtablecondensed"/>
            </w:pPr>
            <w:r>
              <w:t>1.0</w:t>
            </w:r>
          </w:p>
        </w:tc>
        <w:tc>
          <w:tcPr>
            <w:tcW w:w="2664" w:type="dxa"/>
            <w:tcBorders>
              <w:top w:val="single" w:sz="4" w:space="0" w:color="000000" w:themeColor="text1"/>
              <w:bottom w:val="nil"/>
            </w:tcBorders>
            <w:hideMark/>
          </w:tcPr>
          <w:p w14:paraId="5C9C9567" w14:textId="77777777" w:rsidR="00362564" w:rsidRDefault="00362564">
            <w:pPr>
              <w:pStyle w:val="VCAAtablecondensed"/>
            </w:pPr>
            <w:r>
              <w:t>Superseded</w:t>
            </w:r>
          </w:p>
        </w:tc>
        <w:tc>
          <w:tcPr>
            <w:tcW w:w="2658" w:type="dxa"/>
            <w:tcBorders>
              <w:top w:val="single" w:sz="4" w:space="0" w:color="000000" w:themeColor="text1"/>
              <w:bottom w:val="nil"/>
            </w:tcBorders>
            <w:hideMark/>
          </w:tcPr>
          <w:p w14:paraId="7E1C6A67" w14:textId="059A8988" w:rsidR="00362564" w:rsidRDefault="00422C5B">
            <w:pPr>
              <w:pStyle w:val="VCAAtablecondensed"/>
            </w:pPr>
            <w:r>
              <w:t>9</w:t>
            </w:r>
            <w:r w:rsidR="00362564">
              <w:t xml:space="preserve"> </w:t>
            </w:r>
            <w:r>
              <w:t>July</w:t>
            </w:r>
            <w:r w:rsidR="00362564">
              <w:t xml:space="preserve"> 202</w:t>
            </w:r>
            <w:r>
              <w:t>4</w:t>
            </w:r>
          </w:p>
        </w:tc>
        <w:tc>
          <w:tcPr>
            <w:tcW w:w="2911" w:type="dxa"/>
            <w:tcBorders>
              <w:top w:val="single" w:sz="4" w:space="0" w:color="000000" w:themeColor="text1"/>
              <w:bottom w:val="nil"/>
              <w:right w:val="nil"/>
            </w:tcBorders>
            <w:hideMark/>
          </w:tcPr>
          <w:p w14:paraId="232AF764" w14:textId="77777777" w:rsidR="00362564" w:rsidRDefault="00362564">
            <w:pPr>
              <w:pStyle w:val="VCAAtablecondensed"/>
            </w:pPr>
            <w:r>
              <w:t>Original study design.</w:t>
            </w:r>
          </w:p>
        </w:tc>
      </w:tr>
    </w:tbl>
    <w:p w14:paraId="44E81985" w14:textId="145EC302" w:rsidR="00362564" w:rsidRDefault="00A6294B" w:rsidP="00362564">
      <w:pPr>
        <w:pStyle w:val="VCAAtrademarkinfo"/>
        <w:spacing w:before="0"/>
        <w:rPr>
          <w:lang w:val="en-GB"/>
        </w:rPr>
      </w:pPr>
      <w:r w:rsidRPr="00362564">
        <w:rPr>
          <w:lang w:val="en-AU"/>
        </w:rPr>
        <w:br/>
      </w:r>
    </w:p>
    <w:p w14:paraId="6D06341A" w14:textId="77777777" w:rsidR="00362564" w:rsidRDefault="00362564" w:rsidP="00362564">
      <w:pPr>
        <w:pStyle w:val="VCAAtrademarkinfo"/>
        <w:spacing w:before="0"/>
        <w:rPr>
          <w:lang w:val="en-GB"/>
        </w:rPr>
      </w:pPr>
    </w:p>
    <w:p w14:paraId="68B2A347" w14:textId="6139F769" w:rsidR="00362564" w:rsidRDefault="00362564" w:rsidP="00362564">
      <w:pPr>
        <w:pStyle w:val="VCAAtrademarkinfo"/>
        <w:spacing w:before="0"/>
        <w:rPr>
          <w:lang w:val="en-GB"/>
        </w:rPr>
      </w:pPr>
    </w:p>
    <w:p w14:paraId="280D2063" w14:textId="77777777" w:rsidR="00362564" w:rsidRDefault="00362564" w:rsidP="00362564">
      <w:pPr>
        <w:pStyle w:val="VCAAtrademarkinfo"/>
        <w:spacing w:before="0"/>
        <w:rPr>
          <w:lang w:val="en-GB"/>
        </w:rPr>
      </w:pPr>
    </w:p>
    <w:p w14:paraId="1359010E" w14:textId="0FC384D9" w:rsidR="00362564" w:rsidRDefault="00362564" w:rsidP="00362564">
      <w:pPr>
        <w:pStyle w:val="VCAAtrademarkinfo"/>
        <w:spacing w:before="0"/>
        <w:rPr>
          <w:lang w:val="en-GB"/>
        </w:rPr>
      </w:pPr>
    </w:p>
    <w:p w14:paraId="471BAE7A" w14:textId="77777777" w:rsidR="00362564" w:rsidRDefault="00362564" w:rsidP="00362564">
      <w:pPr>
        <w:pStyle w:val="VCAAtrademarkinfo"/>
        <w:spacing w:before="0"/>
        <w:rPr>
          <w:lang w:val="en-GB"/>
        </w:rPr>
      </w:pPr>
    </w:p>
    <w:p w14:paraId="29FC15F1" w14:textId="77777777" w:rsidR="00362564" w:rsidRDefault="00362564" w:rsidP="00362564">
      <w:pPr>
        <w:pStyle w:val="VCAAtrademarkinfo"/>
        <w:spacing w:before="0"/>
        <w:rPr>
          <w:lang w:val="en-GB"/>
        </w:rPr>
      </w:pPr>
    </w:p>
    <w:p w14:paraId="78E120D7" w14:textId="77777777" w:rsidR="00362564" w:rsidRDefault="00362564" w:rsidP="00362564">
      <w:pPr>
        <w:pStyle w:val="VCAAtrademarkinfo"/>
        <w:spacing w:before="0"/>
        <w:rPr>
          <w:lang w:val="en-GB"/>
        </w:rPr>
      </w:pPr>
    </w:p>
    <w:p w14:paraId="2D71C972" w14:textId="77777777" w:rsidR="00362564" w:rsidRDefault="00362564" w:rsidP="00362564">
      <w:pPr>
        <w:pStyle w:val="VCAAtrademarkinfo"/>
        <w:spacing w:before="0"/>
        <w:rPr>
          <w:lang w:val="en-GB"/>
        </w:rPr>
      </w:pPr>
    </w:p>
    <w:p w14:paraId="0BD342CF" w14:textId="77777777" w:rsidR="00362564" w:rsidRDefault="00362564" w:rsidP="00362564">
      <w:pPr>
        <w:pStyle w:val="VCAAtrademarkinfo"/>
        <w:spacing w:before="0"/>
        <w:rPr>
          <w:lang w:val="en-GB"/>
        </w:rPr>
      </w:pPr>
    </w:p>
    <w:p w14:paraId="753F3C09" w14:textId="77777777" w:rsidR="00362564" w:rsidRDefault="00362564" w:rsidP="00362564">
      <w:pPr>
        <w:pStyle w:val="VCAAtrademarkinfo"/>
        <w:spacing w:before="0"/>
        <w:rPr>
          <w:lang w:val="en-GB"/>
        </w:rPr>
      </w:pPr>
    </w:p>
    <w:p w14:paraId="12A882D8" w14:textId="77777777" w:rsidR="00362564" w:rsidRDefault="00362564" w:rsidP="00362564">
      <w:pPr>
        <w:pStyle w:val="VCAAtrademarkinfo"/>
        <w:spacing w:before="0"/>
        <w:rPr>
          <w:lang w:val="en-GB"/>
        </w:rPr>
      </w:pPr>
    </w:p>
    <w:p w14:paraId="35E005CA" w14:textId="77777777" w:rsidR="00362564" w:rsidRDefault="00362564" w:rsidP="00362564">
      <w:pPr>
        <w:pStyle w:val="VCAAtrademarkinfo"/>
        <w:spacing w:before="0"/>
        <w:rPr>
          <w:lang w:val="en-GB"/>
        </w:rPr>
      </w:pPr>
    </w:p>
    <w:p w14:paraId="7165966F" w14:textId="77777777" w:rsidR="00E23885" w:rsidRDefault="00E23885" w:rsidP="00362564">
      <w:pPr>
        <w:pStyle w:val="VCAAtrademarkinfo"/>
        <w:spacing w:before="0"/>
        <w:rPr>
          <w:lang w:val="en-GB"/>
        </w:rPr>
      </w:pPr>
    </w:p>
    <w:p w14:paraId="48F3E085" w14:textId="77777777" w:rsidR="00E23885" w:rsidRDefault="00E23885" w:rsidP="00362564">
      <w:pPr>
        <w:pStyle w:val="VCAAtrademarkinfo"/>
        <w:spacing w:before="0"/>
        <w:rPr>
          <w:lang w:val="en-GB"/>
        </w:rPr>
      </w:pPr>
    </w:p>
    <w:p w14:paraId="48526F05" w14:textId="77777777" w:rsidR="00E23885" w:rsidRDefault="00E23885" w:rsidP="00362564">
      <w:pPr>
        <w:pStyle w:val="VCAAtrademarkinfo"/>
        <w:spacing w:before="0"/>
        <w:rPr>
          <w:lang w:val="en-GB"/>
        </w:rPr>
      </w:pPr>
    </w:p>
    <w:p w14:paraId="57FD8FC3" w14:textId="77777777" w:rsidR="00362564" w:rsidRDefault="00362564" w:rsidP="00362564">
      <w:pPr>
        <w:pStyle w:val="VCAAtrademarkinfo"/>
        <w:spacing w:before="0"/>
        <w:rPr>
          <w:lang w:val="en-GB"/>
        </w:rPr>
      </w:pPr>
    </w:p>
    <w:p w14:paraId="1D0A5B23" w14:textId="77777777" w:rsidR="001D380C" w:rsidRDefault="001D380C" w:rsidP="00362564">
      <w:pPr>
        <w:pStyle w:val="VCAAtrademarkinfo"/>
        <w:spacing w:before="0"/>
        <w:rPr>
          <w:lang w:val="en-GB"/>
        </w:rPr>
      </w:pPr>
    </w:p>
    <w:p w14:paraId="75C67914" w14:textId="77777777" w:rsidR="001D380C" w:rsidRDefault="001D380C" w:rsidP="00362564">
      <w:pPr>
        <w:pStyle w:val="VCAAtrademarkinfo"/>
        <w:spacing w:before="0"/>
        <w:rPr>
          <w:lang w:val="en-GB"/>
        </w:rPr>
      </w:pPr>
    </w:p>
    <w:p w14:paraId="12D380BB" w14:textId="77777777" w:rsidR="001D380C" w:rsidRDefault="001D380C" w:rsidP="00362564">
      <w:pPr>
        <w:pStyle w:val="VCAAtrademarkinfo"/>
        <w:spacing w:before="0"/>
        <w:rPr>
          <w:lang w:val="en-GB"/>
        </w:rPr>
      </w:pPr>
    </w:p>
    <w:p w14:paraId="744BC787" w14:textId="77777777" w:rsidR="001D380C" w:rsidRDefault="001D380C" w:rsidP="00362564">
      <w:pPr>
        <w:pStyle w:val="VCAAtrademarkinfo"/>
        <w:spacing w:before="0"/>
        <w:rPr>
          <w:lang w:val="en-GB"/>
        </w:rPr>
      </w:pPr>
    </w:p>
    <w:p w14:paraId="1B6F7D70" w14:textId="77777777" w:rsidR="001D380C" w:rsidRDefault="001D380C" w:rsidP="00362564">
      <w:pPr>
        <w:pStyle w:val="VCAAtrademarkinfo"/>
        <w:spacing w:before="0"/>
        <w:rPr>
          <w:lang w:val="en-GB"/>
        </w:rPr>
      </w:pPr>
    </w:p>
    <w:p w14:paraId="73875C78" w14:textId="77777777" w:rsidR="001D380C" w:rsidRDefault="001D380C" w:rsidP="00362564">
      <w:pPr>
        <w:pStyle w:val="VCAAtrademarkinfo"/>
        <w:spacing w:before="0"/>
        <w:rPr>
          <w:lang w:val="en-GB"/>
        </w:rPr>
      </w:pPr>
    </w:p>
    <w:p w14:paraId="0FC33D43" w14:textId="77777777" w:rsidR="001D380C" w:rsidRDefault="001D380C" w:rsidP="00362564">
      <w:pPr>
        <w:pStyle w:val="VCAAtrademarkinfo"/>
        <w:spacing w:before="0"/>
        <w:rPr>
          <w:lang w:val="en-GB"/>
        </w:rPr>
      </w:pPr>
    </w:p>
    <w:p w14:paraId="32AC8B69" w14:textId="77777777" w:rsidR="00362564" w:rsidRDefault="00362564" w:rsidP="00362564">
      <w:pPr>
        <w:pStyle w:val="VCAAtrademarkinfo"/>
        <w:spacing w:before="0"/>
        <w:rPr>
          <w:lang w:val="en-GB"/>
        </w:rPr>
      </w:pPr>
    </w:p>
    <w:p w14:paraId="0FB1A86D" w14:textId="77777777" w:rsidR="00362564" w:rsidRDefault="00362564" w:rsidP="00362564">
      <w:pPr>
        <w:pStyle w:val="VCAAtrademarkinfo"/>
        <w:spacing w:before="0"/>
        <w:rPr>
          <w:lang w:val="en-GB"/>
        </w:rPr>
      </w:pPr>
    </w:p>
    <w:p w14:paraId="18992A84" w14:textId="77777777" w:rsidR="00362564" w:rsidRDefault="00362564" w:rsidP="00362564">
      <w:pPr>
        <w:pStyle w:val="VCAAtrademarkinfo"/>
        <w:spacing w:before="0"/>
        <w:rPr>
          <w:lang w:val="en-GB"/>
        </w:rPr>
      </w:pPr>
    </w:p>
    <w:p w14:paraId="033C0D74" w14:textId="77777777" w:rsidR="00362564" w:rsidRDefault="00362564" w:rsidP="00362564">
      <w:pPr>
        <w:pStyle w:val="VCAAtrademarkinfo"/>
        <w:spacing w:before="0"/>
        <w:rPr>
          <w:lang w:val="en-GB"/>
        </w:rPr>
      </w:pPr>
    </w:p>
    <w:p w14:paraId="01031D27" w14:textId="77777777" w:rsidR="00362564" w:rsidRDefault="00362564" w:rsidP="00362564">
      <w:pPr>
        <w:pStyle w:val="VCAAtrademarkinfo"/>
        <w:spacing w:before="0"/>
        <w:rPr>
          <w:lang w:val="en-GB"/>
        </w:rPr>
      </w:pPr>
    </w:p>
    <w:p w14:paraId="11EFBC48" w14:textId="6F8209B4" w:rsidR="00A6294B" w:rsidRPr="00362564" w:rsidRDefault="00362564" w:rsidP="00362564">
      <w:pPr>
        <w:pStyle w:val="VCAAtrademarkinfo"/>
        <w:spacing w:before="0"/>
        <w:rPr>
          <w:lang w:val="en-GB"/>
        </w:rPr>
      </w:pPr>
      <w:r>
        <w:rPr>
          <w:lang w:val="en-GB"/>
        </w:rPr>
        <w:t>Authorised and published by the Victorian Curriculum and Assessment Authority</w:t>
      </w:r>
      <w:r>
        <w:rPr>
          <w:lang w:val="en-GB"/>
        </w:rPr>
        <w:br/>
        <w:t>Level 7, 2 Lonsdale Street</w:t>
      </w:r>
      <w:r>
        <w:rPr>
          <w:lang w:val="en-GB"/>
        </w:rPr>
        <w:br/>
        <w:t>Melbourne VIC 3000</w:t>
      </w:r>
    </w:p>
    <w:p w14:paraId="3516DFE3" w14:textId="740F88C3" w:rsidR="00A6294B" w:rsidRPr="008F5FE2" w:rsidRDefault="00A6294B" w:rsidP="00A6294B">
      <w:pPr>
        <w:pStyle w:val="VCAAtrademarkinfo"/>
        <w:rPr>
          <w:lang w:val="en-GB"/>
        </w:rPr>
      </w:pPr>
      <w:r w:rsidRPr="008F5FE2">
        <w:rPr>
          <w:lang w:val="en-GB"/>
        </w:rPr>
        <w:t xml:space="preserve">ISBN: </w:t>
      </w:r>
      <w:r w:rsidR="00C132DB" w:rsidRPr="00C132DB">
        <w:rPr>
          <w:lang w:val="en-GB"/>
        </w:rPr>
        <w:t>978-1-923025-78-3</w:t>
      </w:r>
    </w:p>
    <w:p w14:paraId="4997D71D" w14:textId="33ED6390" w:rsidR="00A6294B" w:rsidRPr="008F5FE2" w:rsidRDefault="00A6294B" w:rsidP="00A6294B">
      <w:pPr>
        <w:pStyle w:val="VCAAtrademarkinfo"/>
        <w:rPr>
          <w:lang w:val="en-GB"/>
        </w:rPr>
      </w:pPr>
      <w:r w:rsidRPr="008F5FE2">
        <w:rPr>
          <w:lang w:val="en-GB"/>
        </w:rPr>
        <w:t>© Victorian Curriculum and Assessment Authority 20</w:t>
      </w:r>
      <w:r w:rsidR="00C132DB">
        <w:rPr>
          <w:lang w:val="en-GB"/>
        </w:rPr>
        <w:t>24</w:t>
      </w:r>
    </w:p>
    <w:p w14:paraId="61245098" w14:textId="77777777" w:rsidR="00A6294B" w:rsidRPr="008F5FE2" w:rsidRDefault="00A6294B" w:rsidP="00A6294B">
      <w:pPr>
        <w:pStyle w:val="VCAAtrademarkinfo"/>
        <w:rPr>
          <w:lang w:val="en-GB"/>
        </w:rPr>
      </w:pPr>
    </w:p>
    <w:p w14:paraId="4934C7FC" w14:textId="131507CD" w:rsidR="00A6294B" w:rsidRPr="00EA3286"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2" w:history="1">
        <w:r w:rsidRPr="00EA3286">
          <w:rPr>
            <w:rStyle w:val="Hyperlink"/>
            <w:lang w:val="en-GB"/>
          </w:rPr>
          <w:t>VCAA educational allowance</w:t>
        </w:r>
      </w:hyperlink>
      <w:r w:rsidRPr="00EA3286">
        <w:rPr>
          <w:lang w:val="en-GB"/>
        </w:rPr>
        <w:t xml:space="preserve">. For more information </w:t>
      </w:r>
      <w:r w:rsidR="00C14125" w:rsidRPr="00EA3286">
        <w:rPr>
          <w:lang w:val="en-GB"/>
        </w:rPr>
        <w:t xml:space="preserve">read the </w:t>
      </w:r>
      <w:hyperlink r:id="rId13" w:history="1">
        <w:r w:rsidR="00C14125" w:rsidRPr="00EA3286">
          <w:rPr>
            <w:rStyle w:val="Hyperlink"/>
            <w:lang w:val="en-GB"/>
          </w:rPr>
          <w:t>VCAA copyright policy</w:t>
        </w:r>
      </w:hyperlink>
      <w:r w:rsidR="00C14125" w:rsidRPr="00EA3286">
        <w:rPr>
          <w:lang w:val="en-GB"/>
        </w:rPr>
        <w:t>.</w:t>
      </w:r>
    </w:p>
    <w:p w14:paraId="08E8F68D" w14:textId="35A9B5E9" w:rsidR="00A6294B" w:rsidRPr="00EA3286" w:rsidRDefault="00A6294B" w:rsidP="00A6294B">
      <w:pPr>
        <w:pStyle w:val="VCAAtrademarkinfo"/>
        <w:rPr>
          <w:lang w:val="en-GB"/>
        </w:rPr>
      </w:pPr>
      <w:r w:rsidRPr="00EA3286">
        <w:rPr>
          <w:lang w:val="en-GB"/>
        </w:rPr>
        <w:t xml:space="preserve">The VCAA provides the only official, up-to-date versions of VCAA publications. Details of updates can be found on the </w:t>
      </w:r>
      <w:hyperlink r:id="rId14" w:history="1">
        <w:r w:rsidRPr="00EA3286">
          <w:rPr>
            <w:rStyle w:val="Hyperlink"/>
            <w:lang w:val="en-GB"/>
          </w:rPr>
          <w:t>VCAA website</w:t>
        </w:r>
      </w:hyperlink>
      <w:r w:rsidRPr="00EA3286">
        <w:rPr>
          <w:lang w:val="en-GB"/>
        </w:rPr>
        <w:t>.</w:t>
      </w:r>
    </w:p>
    <w:p w14:paraId="6C473731" w14:textId="5785C354" w:rsidR="00A6294B" w:rsidRPr="008F5FE2" w:rsidRDefault="00A6294B" w:rsidP="00A6294B">
      <w:pPr>
        <w:pStyle w:val="VCAAtrademarkinfo"/>
        <w:rPr>
          <w:lang w:val="en-GB"/>
        </w:rPr>
      </w:pPr>
      <w:r w:rsidRPr="00EA3286">
        <w:rPr>
          <w:lang w:val="en-GB"/>
        </w:rPr>
        <w:t>This publication may contain copyright material belonging to a third party. Every effort has been made to contact all copyright owners. If you believe that material in this publication is an infringement of your copyright, ple</w:t>
      </w:r>
      <w:r w:rsidR="000B0F4C" w:rsidRPr="00EA3286">
        <w:rPr>
          <w:lang w:val="en-GB"/>
        </w:rPr>
        <w:t xml:space="preserve">ase email the </w:t>
      </w:r>
      <w:hyperlink r:id="rId15" w:history="1">
        <w:r w:rsidR="000B0F4C" w:rsidRPr="00EA3286">
          <w:rPr>
            <w:rStyle w:val="Hyperlink"/>
            <w:lang w:val="en-GB"/>
          </w:rPr>
          <w:t>Copyright Officer</w:t>
        </w:r>
      </w:hyperlink>
      <w:r w:rsidR="000B0F4C" w:rsidRPr="00EA3286">
        <w:rPr>
          <w:lang w:val="en-GB"/>
        </w:rPr>
        <w:t>.</w:t>
      </w:r>
    </w:p>
    <w:p w14:paraId="031D46F2" w14:textId="3391BB51"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64C705D3" w:rsidR="00A6294B" w:rsidRPr="008F5FE2" w:rsidRDefault="00C14125" w:rsidP="00A6294B">
      <w:pPr>
        <w:pStyle w:val="VCAAtrademarkinfo"/>
        <w:rPr>
          <w:lang w:val="en-GB"/>
        </w:rPr>
      </w:pPr>
      <w:r>
        <w:rPr>
          <w:lang w:val="en-GB"/>
        </w:rPr>
        <w:t>VCE and t</w:t>
      </w:r>
      <w:r w:rsidR="00A6294B" w:rsidRPr="008F5FE2">
        <w:rPr>
          <w:lang w:val="en-GB"/>
        </w:rPr>
        <w:t xml:space="preserve">he VCAA logo </w:t>
      </w:r>
      <w:r>
        <w:rPr>
          <w:lang w:val="en-GB"/>
        </w:rPr>
        <w:t>are</w:t>
      </w:r>
      <w:r w:rsidR="00A6294B" w:rsidRPr="008F5FE2">
        <w:rPr>
          <w:lang w:val="en-GB"/>
        </w:rPr>
        <w:t xml:space="preserve"> registered trademark</w:t>
      </w:r>
      <w:r>
        <w:rPr>
          <w:lang w:val="en-GB"/>
        </w:rPr>
        <w:t>s</w:t>
      </w:r>
      <w:r w:rsidR="00A6294B" w:rsidRPr="008F5FE2">
        <w:rPr>
          <w:lang w:val="en-GB"/>
        </w:rPr>
        <w:t xml:space="preserve">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17"/>
      </w:tblGrid>
      <w:tr w:rsidR="00A6294B" w:rsidRPr="00030CD1" w14:paraId="3787202A" w14:textId="77777777" w:rsidTr="005A3151">
        <w:trPr>
          <w:trHeight w:val="794"/>
        </w:trPr>
        <w:tc>
          <w:tcPr>
            <w:tcW w:w="9855" w:type="dxa"/>
          </w:tcPr>
          <w:p w14:paraId="0DFA1CC3" w14:textId="490727DA" w:rsidR="00A6294B" w:rsidRPr="008F5FE2" w:rsidRDefault="00A6294B" w:rsidP="005A3151">
            <w:pPr>
              <w:pStyle w:val="VCAAtrademarkinfo"/>
              <w:rPr>
                <w:lang w:val="en-GB"/>
              </w:rPr>
            </w:pPr>
            <w:r w:rsidRPr="008F5FE2">
              <w:rPr>
                <w:lang w:val="en-GB"/>
              </w:rPr>
              <w:t>Contact us if you need this info</w:t>
            </w:r>
            <w:r w:rsidR="006E3667">
              <w:rPr>
                <w:lang w:val="en-GB"/>
              </w:rPr>
              <w:t>rmation in an accessible format:</w:t>
            </w:r>
            <w:r w:rsidRPr="008F5FE2">
              <w:rPr>
                <w:lang w:val="en-GB"/>
              </w:rPr>
              <w:t xml:space="preserve"> for example, large print or audio.</w:t>
            </w:r>
          </w:p>
          <w:p w14:paraId="4F2E1FCF" w14:textId="77777777" w:rsidR="00A6294B" w:rsidRPr="008F5FE2" w:rsidRDefault="00A6294B" w:rsidP="005A3151">
            <w:pPr>
              <w:pStyle w:val="VCAAtrademarkinfo"/>
              <w:rPr>
                <w:lang w:val="en-GB"/>
              </w:rPr>
            </w:pPr>
            <w:r w:rsidRPr="008F5FE2">
              <w:rPr>
                <w:lang w:val="en-GB"/>
              </w:rPr>
              <w:t xml:space="preserve">Telephone (03) 9032 1635 or email </w:t>
            </w:r>
            <w:hyperlink r:id="rId16" w:history="1">
              <w:r w:rsidR="005A3151">
                <w:rPr>
                  <w:rStyle w:val="Hyperlink"/>
                  <w:lang w:val="en-GB"/>
                </w:rPr>
                <w:t>vc</w:t>
              </w:r>
              <w:r w:rsidR="005A3151" w:rsidRPr="00EA3286">
                <w:rPr>
                  <w:rStyle w:val="Hyperlink"/>
                  <w:lang w:val="en-GB"/>
                </w:rPr>
                <w:t>aa.media.publications@education.vic.gov.au</w:t>
              </w:r>
            </w:hyperlink>
          </w:p>
        </w:tc>
      </w:tr>
    </w:tbl>
    <w:sdt>
      <w:sdtPr>
        <w:rPr>
          <w:rFonts w:asciiTheme="minorHAnsi" w:eastAsiaTheme="minorEastAsia" w:hAnsiTheme="minorHAnsi" w:cstheme="minorBidi"/>
          <w:color w:val="auto"/>
          <w:sz w:val="22"/>
          <w:szCs w:val="22"/>
        </w:rPr>
        <w:id w:val="842358130"/>
        <w:docPartObj>
          <w:docPartGallery w:val="Table of Contents"/>
          <w:docPartUnique/>
        </w:docPartObj>
      </w:sdtPr>
      <w:sdtEndPr>
        <w:rPr>
          <w:b/>
          <w:bCs/>
          <w:noProof/>
        </w:rPr>
      </w:sdtEndPr>
      <w:sdtContent>
        <w:p w14:paraId="2387AF2F" w14:textId="7713D109" w:rsidR="00F62345" w:rsidRPr="00F62345" w:rsidRDefault="00F62345">
          <w:pPr>
            <w:pStyle w:val="TOCHeading"/>
            <w:rPr>
              <w:sz w:val="48"/>
              <w:szCs w:val="48"/>
            </w:rPr>
          </w:pPr>
          <w:r w:rsidRPr="00F62345">
            <w:rPr>
              <w:sz w:val="48"/>
              <w:szCs w:val="48"/>
            </w:rPr>
            <w:t>Contents</w:t>
          </w:r>
        </w:p>
        <w:p w14:paraId="4E032E58" w14:textId="4F09FC9C" w:rsidR="00F62345" w:rsidRPr="00F62345" w:rsidRDefault="00F62345" w:rsidP="00F62345">
          <w:pPr>
            <w:pStyle w:val="TOC1"/>
            <w:rPr>
              <w:rFonts w:eastAsiaTheme="minorEastAsia"/>
            </w:rPr>
          </w:pPr>
          <w:r>
            <w:fldChar w:fldCharType="begin"/>
          </w:r>
          <w:r>
            <w:instrText xml:space="preserve"> TOC \o "1-3" \h \z \u </w:instrText>
          </w:r>
          <w:r>
            <w:fldChar w:fldCharType="separate"/>
          </w:r>
          <w:hyperlink w:anchor="_Toc164090876" w:history="1">
            <w:r w:rsidRPr="00F62345">
              <w:rPr>
                <w:rStyle w:val="Hyperlink"/>
                <w:color w:val="auto"/>
                <w:u w:val="none"/>
              </w:rPr>
              <w:t>Important information</w:t>
            </w:r>
            <w:r w:rsidRPr="00F62345">
              <w:rPr>
                <w:webHidden/>
              </w:rPr>
              <w:tab/>
            </w:r>
            <w:r w:rsidRPr="00F62345">
              <w:rPr>
                <w:webHidden/>
              </w:rPr>
              <w:fldChar w:fldCharType="begin"/>
            </w:r>
            <w:r w:rsidRPr="00F62345">
              <w:rPr>
                <w:webHidden/>
              </w:rPr>
              <w:instrText xml:space="preserve"> PAGEREF _Toc164090876 \h </w:instrText>
            </w:r>
            <w:r w:rsidRPr="00F62345">
              <w:rPr>
                <w:webHidden/>
              </w:rPr>
            </w:r>
            <w:r w:rsidRPr="00F62345">
              <w:rPr>
                <w:webHidden/>
              </w:rPr>
              <w:fldChar w:fldCharType="separate"/>
            </w:r>
            <w:r w:rsidR="002D5F4A">
              <w:rPr>
                <w:webHidden/>
              </w:rPr>
              <w:t>4</w:t>
            </w:r>
            <w:r w:rsidRPr="00F62345">
              <w:rPr>
                <w:webHidden/>
              </w:rPr>
              <w:fldChar w:fldCharType="end"/>
            </w:r>
          </w:hyperlink>
        </w:p>
        <w:p w14:paraId="2DDC12FC" w14:textId="242E5CB2" w:rsidR="00F62345" w:rsidRDefault="00F62345" w:rsidP="00F62345">
          <w:pPr>
            <w:pStyle w:val="TOC1"/>
            <w:rPr>
              <w:rFonts w:asciiTheme="minorHAnsi" w:eastAsiaTheme="minorEastAsia" w:hAnsiTheme="minorHAnsi" w:cstheme="minorBidi"/>
              <w:kern w:val="2"/>
              <w:sz w:val="22"/>
              <w:szCs w:val="22"/>
              <w14:ligatures w14:val="standardContextual"/>
            </w:rPr>
          </w:pPr>
          <w:hyperlink w:anchor="_Toc164090881" w:history="1">
            <w:r w:rsidRPr="00CE3151">
              <w:rPr>
                <w:rStyle w:val="Hyperlink"/>
              </w:rPr>
              <w:t>Introduction</w:t>
            </w:r>
            <w:r>
              <w:rPr>
                <w:webHidden/>
              </w:rPr>
              <w:tab/>
            </w:r>
            <w:r>
              <w:rPr>
                <w:webHidden/>
              </w:rPr>
              <w:fldChar w:fldCharType="begin"/>
            </w:r>
            <w:r>
              <w:rPr>
                <w:webHidden/>
              </w:rPr>
              <w:instrText xml:space="preserve"> PAGEREF _Toc164090881 \h </w:instrText>
            </w:r>
            <w:r>
              <w:rPr>
                <w:webHidden/>
              </w:rPr>
            </w:r>
            <w:r>
              <w:rPr>
                <w:webHidden/>
              </w:rPr>
              <w:fldChar w:fldCharType="separate"/>
            </w:r>
            <w:r w:rsidR="002D5F4A">
              <w:rPr>
                <w:webHidden/>
              </w:rPr>
              <w:t>5</w:t>
            </w:r>
            <w:r>
              <w:rPr>
                <w:webHidden/>
              </w:rPr>
              <w:fldChar w:fldCharType="end"/>
            </w:r>
          </w:hyperlink>
        </w:p>
        <w:p w14:paraId="6ED124E9" w14:textId="36C79ED9" w:rsidR="00F62345" w:rsidRDefault="00F62345" w:rsidP="00F62345">
          <w:pPr>
            <w:pStyle w:val="TOC2"/>
            <w:rPr>
              <w:rFonts w:eastAsiaTheme="minorEastAsia"/>
              <w:kern w:val="2"/>
              <w:sz w:val="22"/>
              <w14:ligatures w14:val="standardContextual"/>
            </w:rPr>
          </w:pPr>
          <w:hyperlink w:anchor="_Toc164090882" w:history="1">
            <w:r w:rsidRPr="00CE3151">
              <w:rPr>
                <w:rStyle w:val="Hyperlink"/>
              </w:rPr>
              <w:t>Scope of study</w:t>
            </w:r>
            <w:r>
              <w:rPr>
                <w:webHidden/>
              </w:rPr>
              <w:tab/>
            </w:r>
            <w:r>
              <w:rPr>
                <w:webHidden/>
              </w:rPr>
              <w:fldChar w:fldCharType="begin"/>
            </w:r>
            <w:r>
              <w:rPr>
                <w:webHidden/>
              </w:rPr>
              <w:instrText xml:space="preserve"> PAGEREF _Toc164090882 \h </w:instrText>
            </w:r>
            <w:r>
              <w:rPr>
                <w:webHidden/>
              </w:rPr>
            </w:r>
            <w:r>
              <w:rPr>
                <w:webHidden/>
              </w:rPr>
              <w:fldChar w:fldCharType="separate"/>
            </w:r>
            <w:r w:rsidR="002D5F4A">
              <w:rPr>
                <w:webHidden/>
              </w:rPr>
              <w:t>5</w:t>
            </w:r>
            <w:r>
              <w:rPr>
                <w:webHidden/>
              </w:rPr>
              <w:fldChar w:fldCharType="end"/>
            </w:r>
          </w:hyperlink>
        </w:p>
        <w:p w14:paraId="6881F6E7" w14:textId="4B16BCD3" w:rsidR="00F62345" w:rsidRDefault="00F62345" w:rsidP="00F62345">
          <w:pPr>
            <w:pStyle w:val="TOC2"/>
            <w:rPr>
              <w:rFonts w:eastAsiaTheme="minorEastAsia"/>
              <w:kern w:val="2"/>
              <w:sz w:val="22"/>
              <w14:ligatures w14:val="standardContextual"/>
            </w:rPr>
          </w:pPr>
          <w:hyperlink w:anchor="_Toc164090883" w:history="1">
            <w:r w:rsidRPr="00CE3151">
              <w:rPr>
                <w:rStyle w:val="Hyperlink"/>
              </w:rPr>
              <w:t>Rationale</w:t>
            </w:r>
            <w:r>
              <w:rPr>
                <w:webHidden/>
              </w:rPr>
              <w:tab/>
            </w:r>
            <w:r>
              <w:rPr>
                <w:webHidden/>
              </w:rPr>
              <w:fldChar w:fldCharType="begin"/>
            </w:r>
            <w:r>
              <w:rPr>
                <w:webHidden/>
              </w:rPr>
              <w:instrText xml:space="preserve"> PAGEREF _Toc164090883 \h </w:instrText>
            </w:r>
            <w:r>
              <w:rPr>
                <w:webHidden/>
              </w:rPr>
            </w:r>
            <w:r>
              <w:rPr>
                <w:webHidden/>
              </w:rPr>
              <w:fldChar w:fldCharType="separate"/>
            </w:r>
            <w:r w:rsidR="002D5F4A">
              <w:rPr>
                <w:webHidden/>
              </w:rPr>
              <w:t>5</w:t>
            </w:r>
            <w:r>
              <w:rPr>
                <w:webHidden/>
              </w:rPr>
              <w:fldChar w:fldCharType="end"/>
            </w:r>
          </w:hyperlink>
        </w:p>
        <w:p w14:paraId="5CE9EA49" w14:textId="3C1621A3" w:rsidR="00F62345" w:rsidRDefault="00F62345" w:rsidP="00F62345">
          <w:pPr>
            <w:pStyle w:val="TOC2"/>
            <w:rPr>
              <w:rFonts w:eastAsiaTheme="minorEastAsia"/>
              <w:kern w:val="2"/>
              <w:sz w:val="22"/>
              <w14:ligatures w14:val="standardContextual"/>
            </w:rPr>
          </w:pPr>
          <w:hyperlink w:anchor="_Toc164090884" w:history="1">
            <w:r w:rsidRPr="00CE3151">
              <w:rPr>
                <w:rStyle w:val="Hyperlink"/>
              </w:rPr>
              <w:t>Aims</w:t>
            </w:r>
            <w:r>
              <w:rPr>
                <w:webHidden/>
              </w:rPr>
              <w:tab/>
            </w:r>
            <w:r>
              <w:rPr>
                <w:webHidden/>
              </w:rPr>
              <w:fldChar w:fldCharType="begin"/>
            </w:r>
            <w:r>
              <w:rPr>
                <w:webHidden/>
              </w:rPr>
              <w:instrText xml:space="preserve"> PAGEREF _Toc164090884 \h </w:instrText>
            </w:r>
            <w:r>
              <w:rPr>
                <w:webHidden/>
              </w:rPr>
            </w:r>
            <w:r>
              <w:rPr>
                <w:webHidden/>
              </w:rPr>
              <w:fldChar w:fldCharType="separate"/>
            </w:r>
            <w:r w:rsidR="002D5F4A">
              <w:rPr>
                <w:webHidden/>
              </w:rPr>
              <w:t>5</w:t>
            </w:r>
            <w:r>
              <w:rPr>
                <w:webHidden/>
              </w:rPr>
              <w:fldChar w:fldCharType="end"/>
            </w:r>
          </w:hyperlink>
        </w:p>
        <w:p w14:paraId="14CDE1B7" w14:textId="3EBB76F9" w:rsidR="00F62345" w:rsidRDefault="00F62345" w:rsidP="00F62345">
          <w:pPr>
            <w:pStyle w:val="TOC2"/>
            <w:rPr>
              <w:rFonts w:eastAsiaTheme="minorEastAsia"/>
              <w:kern w:val="2"/>
              <w:sz w:val="22"/>
              <w14:ligatures w14:val="standardContextual"/>
            </w:rPr>
          </w:pPr>
          <w:hyperlink w:anchor="_Toc164090885" w:history="1">
            <w:r w:rsidRPr="00CE3151">
              <w:rPr>
                <w:rStyle w:val="Hyperlink"/>
              </w:rPr>
              <w:t>Structure</w:t>
            </w:r>
            <w:r>
              <w:rPr>
                <w:webHidden/>
              </w:rPr>
              <w:tab/>
            </w:r>
            <w:r>
              <w:rPr>
                <w:webHidden/>
              </w:rPr>
              <w:fldChar w:fldCharType="begin"/>
            </w:r>
            <w:r>
              <w:rPr>
                <w:webHidden/>
              </w:rPr>
              <w:instrText xml:space="preserve"> PAGEREF _Toc164090885 \h </w:instrText>
            </w:r>
            <w:r>
              <w:rPr>
                <w:webHidden/>
              </w:rPr>
            </w:r>
            <w:r>
              <w:rPr>
                <w:webHidden/>
              </w:rPr>
              <w:fldChar w:fldCharType="separate"/>
            </w:r>
            <w:r w:rsidR="002D5F4A">
              <w:rPr>
                <w:webHidden/>
              </w:rPr>
              <w:t>6</w:t>
            </w:r>
            <w:r>
              <w:rPr>
                <w:webHidden/>
              </w:rPr>
              <w:fldChar w:fldCharType="end"/>
            </w:r>
          </w:hyperlink>
        </w:p>
        <w:p w14:paraId="3958F23D" w14:textId="0BD3B8DE" w:rsidR="00F62345" w:rsidRDefault="00F62345" w:rsidP="00F62345">
          <w:pPr>
            <w:pStyle w:val="TOC2"/>
            <w:rPr>
              <w:rFonts w:eastAsiaTheme="minorEastAsia"/>
              <w:kern w:val="2"/>
              <w:sz w:val="22"/>
              <w14:ligatures w14:val="standardContextual"/>
            </w:rPr>
          </w:pPr>
          <w:hyperlink w:anchor="_Toc164090886" w:history="1">
            <w:r w:rsidRPr="00CE3151">
              <w:rPr>
                <w:rStyle w:val="Hyperlink"/>
              </w:rPr>
              <w:t>Entry</w:t>
            </w:r>
            <w:r>
              <w:rPr>
                <w:webHidden/>
              </w:rPr>
              <w:tab/>
            </w:r>
            <w:r>
              <w:rPr>
                <w:webHidden/>
              </w:rPr>
              <w:fldChar w:fldCharType="begin"/>
            </w:r>
            <w:r>
              <w:rPr>
                <w:webHidden/>
              </w:rPr>
              <w:instrText xml:space="preserve"> PAGEREF _Toc164090886 \h </w:instrText>
            </w:r>
            <w:r>
              <w:rPr>
                <w:webHidden/>
              </w:rPr>
            </w:r>
            <w:r>
              <w:rPr>
                <w:webHidden/>
              </w:rPr>
              <w:fldChar w:fldCharType="separate"/>
            </w:r>
            <w:r w:rsidR="002D5F4A">
              <w:rPr>
                <w:webHidden/>
              </w:rPr>
              <w:t>6</w:t>
            </w:r>
            <w:r>
              <w:rPr>
                <w:webHidden/>
              </w:rPr>
              <w:fldChar w:fldCharType="end"/>
            </w:r>
          </w:hyperlink>
        </w:p>
        <w:p w14:paraId="2451CFF3" w14:textId="7260B17A" w:rsidR="00F62345" w:rsidRDefault="00F62345" w:rsidP="00F62345">
          <w:pPr>
            <w:pStyle w:val="TOC2"/>
            <w:rPr>
              <w:rFonts w:eastAsiaTheme="minorEastAsia"/>
              <w:kern w:val="2"/>
              <w:sz w:val="22"/>
              <w14:ligatures w14:val="standardContextual"/>
            </w:rPr>
          </w:pPr>
          <w:hyperlink w:anchor="_Toc164090887" w:history="1">
            <w:r w:rsidRPr="00CE3151">
              <w:rPr>
                <w:rStyle w:val="Hyperlink"/>
              </w:rPr>
              <w:t>Duration</w:t>
            </w:r>
            <w:r>
              <w:rPr>
                <w:webHidden/>
              </w:rPr>
              <w:tab/>
            </w:r>
            <w:r>
              <w:rPr>
                <w:webHidden/>
              </w:rPr>
              <w:fldChar w:fldCharType="begin"/>
            </w:r>
            <w:r>
              <w:rPr>
                <w:webHidden/>
              </w:rPr>
              <w:instrText xml:space="preserve"> PAGEREF _Toc164090887 \h </w:instrText>
            </w:r>
            <w:r>
              <w:rPr>
                <w:webHidden/>
              </w:rPr>
            </w:r>
            <w:r>
              <w:rPr>
                <w:webHidden/>
              </w:rPr>
              <w:fldChar w:fldCharType="separate"/>
            </w:r>
            <w:r w:rsidR="002D5F4A">
              <w:rPr>
                <w:webHidden/>
              </w:rPr>
              <w:t>6</w:t>
            </w:r>
            <w:r>
              <w:rPr>
                <w:webHidden/>
              </w:rPr>
              <w:fldChar w:fldCharType="end"/>
            </w:r>
          </w:hyperlink>
        </w:p>
        <w:p w14:paraId="71A3632F" w14:textId="51FC3DE4" w:rsidR="00F62345" w:rsidRDefault="00F62345" w:rsidP="00F62345">
          <w:pPr>
            <w:pStyle w:val="TOC2"/>
            <w:rPr>
              <w:rFonts w:eastAsiaTheme="minorEastAsia"/>
              <w:kern w:val="2"/>
              <w:sz w:val="22"/>
              <w14:ligatures w14:val="standardContextual"/>
            </w:rPr>
          </w:pPr>
          <w:hyperlink w:anchor="_Toc164090888" w:history="1">
            <w:r w:rsidRPr="00CE3151">
              <w:rPr>
                <w:rStyle w:val="Hyperlink"/>
              </w:rPr>
              <w:t>Changes to the study design</w:t>
            </w:r>
            <w:r>
              <w:rPr>
                <w:webHidden/>
              </w:rPr>
              <w:tab/>
            </w:r>
            <w:r>
              <w:rPr>
                <w:webHidden/>
              </w:rPr>
              <w:fldChar w:fldCharType="begin"/>
            </w:r>
            <w:r>
              <w:rPr>
                <w:webHidden/>
              </w:rPr>
              <w:instrText xml:space="preserve"> PAGEREF _Toc164090888 \h </w:instrText>
            </w:r>
            <w:r>
              <w:rPr>
                <w:webHidden/>
              </w:rPr>
            </w:r>
            <w:r>
              <w:rPr>
                <w:webHidden/>
              </w:rPr>
              <w:fldChar w:fldCharType="separate"/>
            </w:r>
            <w:r w:rsidR="002D5F4A">
              <w:rPr>
                <w:webHidden/>
              </w:rPr>
              <w:t>6</w:t>
            </w:r>
            <w:r>
              <w:rPr>
                <w:webHidden/>
              </w:rPr>
              <w:fldChar w:fldCharType="end"/>
            </w:r>
          </w:hyperlink>
        </w:p>
        <w:p w14:paraId="2420EDF9" w14:textId="0F58F8C1" w:rsidR="00F62345" w:rsidRDefault="00F62345" w:rsidP="00F62345">
          <w:pPr>
            <w:pStyle w:val="TOC2"/>
            <w:rPr>
              <w:rFonts w:eastAsiaTheme="minorEastAsia"/>
              <w:kern w:val="2"/>
              <w:sz w:val="22"/>
              <w14:ligatures w14:val="standardContextual"/>
            </w:rPr>
          </w:pPr>
          <w:hyperlink w:anchor="_Toc164090889" w:history="1">
            <w:r w:rsidRPr="00CE3151">
              <w:rPr>
                <w:rStyle w:val="Hyperlink"/>
              </w:rPr>
              <w:t>Monitoring for quality</w:t>
            </w:r>
            <w:r>
              <w:rPr>
                <w:webHidden/>
              </w:rPr>
              <w:tab/>
            </w:r>
            <w:r>
              <w:rPr>
                <w:webHidden/>
              </w:rPr>
              <w:fldChar w:fldCharType="begin"/>
            </w:r>
            <w:r>
              <w:rPr>
                <w:webHidden/>
              </w:rPr>
              <w:instrText xml:space="preserve"> PAGEREF _Toc164090889 \h </w:instrText>
            </w:r>
            <w:r>
              <w:rPr>
                <w:webHidden/>
              </w:rPr>
            </w:r>
            <w:r>
              <w:rPr>
                <w:webHidden/>
              </w:rPr>
              <w:fldChar w:fldCharType="separate"/>
            </w:r>
            <w:r w:rsidR="002D5F4A">
              <w:rPr>
                <w:webHidden/>
              </w:rPr>
              <w:t>6</w:t>
            </w:r>
            <w:r>
              <w:rPr>
                <w:webHidden/>
              </w:rPr>
              <w:fldChar w:fldCharType="end"/>
            </w:r>
          </w:hyperlink>
        </w:p>
        <w:p w14:paraId="1E563284" w14:textId="14156534" w:rsidR="00F62345" w:rsidRDefault="00F62345" w:rsidP="00F62345">
          <w:pPr>
            <w:pStyle w:val="TOC2"/>
            <w:rPr>
              <w:rFonts w:eastAsiaTheme="minorEastAsia"/>
              <w:kern w:val="2"/>
              <w:sz w:val="22"/>
              <w14:ligatures w14:val="standardContextual"/>
            </w:rPr>
          </w:pPr>
          <w:hyperlink w:anchor="_Toc164090890" w:history="1">
            <w:r w:rsidRPr="00CE3151">
              <w:rPr>
                <w:rStyle w:val="Hyperlink"/>
              </w:rPr>
              <w:t>Safety and wellbeing</w:t>
            </w:r>
            <w:r>
              <w:rPr>
                <w:webHidden/>
              </w:rPr>
              <w:tab/>
            </w:r>
            <w:r>
              <w:rPr>
                <w:webHidden/>
              </w:rPr>
              <w:fldChar w:fldCharType="begin"/>
            </w:r>
            <w:r>
              <w:rPr>
                <w:webHidden/>
              </w:rPr>
              <w:instrText xml:space="preserve"> PAGEREF _Toc164090890 \h </w:instrText>
            </w:r>
            <w:r>
              <w:rPr>
                <w:webHidden/>
              </w:rPr>
            </w:r>
            <w:r>
              <w:rPr>
                <w:webHidden/>
              </w:rPr>
              <w:fldChar w:fldCharType="separate"/>
            </w:r>
            <w:r w:rsidR="002D5F4A">
              <w:rPr>
                <w:webHidden/>
              </w:rPr>
              <w:t>6</w:t>
            </w:r>
            <w:r>
              <w:rPr>
                <w:webHidden/>
              </w:rPr>
              <w:fldChar w:fldCharType="end"/>
            </w:r>
          </w:hyperlink>
        </w:p>
        <w:p w14:paraId="6BDCA93F" w14:textId="3E428AB4" w:rsidR="00F62345" w:rsidRDefault="00F62345" w:rsidP="00F62345">
          <w:pPr>
            <w:pStyle w:val="TOC2"/>
            <w:rPr>
              <w:rFonts w:eastAsiaTheme="minorEastAsia"/>
              <w:kern w:val="2"/>
              <w:sz w:val="22"/>
              <w14:ligatures w14:val="standardContextual"/>
            </w:rPr>
          </w:pPr>
          <w:hyperlink w:anchor="_Toc164090891" w:history="1">
            <w:r w:rsidRPr="00CE3151">
              <w:rPr>
                <w:rStyle w:val="Hyperlink"/>
              </w:rPr>
              <w:t>Ethical conduct of investigations</w:t>
            </w:r>
            <w:r>
              <w:rPr>
                <w:webHidden/>
              </w:rPr>
              <w:tab/>
            </w:r>
            <w:r>
              <w:rPr>
                <w:webHidden/>
              </w:rPr>
              <w:fldChar w:fldCharType="begin"/>
            </w:r>
            <w:r>
              <w:rPr>
                <w:webHidden/>
              </w:rPr>
              <w:instrText xml:space="preserve"> PAGEREF _Toc164090891 \h </w:instrText>
            </w:r>
            <w:r>
              <w:rPr>
                <w:webHidden/>
              </w:rPr>
            </w:r>
            <w:r>
              <w:rPr>
                <w:webHidden/>
              </w:rPr>
              <w:fldChar w:fldCharType="separate"/>
            </w:r>
            <w:r w:rsidR="002D5F4A">
              <w:rPr>
                <w:webHidden/>
              </w:rPr>
              <w:t>7</w:t>
            </w:r>
            <w:r>
              <w:rPr>
                <w:webHidden/>
              </w:rPr>
              <w:fldChar w:fldCharType="end"/>
            </w:r>
          </w:hyperlink>
        </w:p>
        <w:p w14:paraId="0B55D80A" w14:textId="7EEF8A52" w:rsidR="00F62345" w:rsidRDefault="00F62345" w:rsidP="00F62345">
          <w:pPr>
            <w:pStyle w:val="TOC2"/>
            <w:rPr>
              <w:rFonts w:eastAsiaTheme="minorEastAsia"/>
              <w:kern w:val="2"/>
              <w:sz w:val="22"/>
              <w14:ligatures w14:val="standardContextual"/>
            </w:rPr>
          </w:pPr>
          <w:hyperlink w:anchor="_Toc164090892" w:history="1">
            <w:r w:rsidRPr="00CE3151">
              <w:rPr>
                <w:rStyle w:val="Hyperlink"/>
              </w:rPr>
              <w:t>Requirements for delivery</w:t>
            </w:r>
            <w:r>
              <w:rPr>
                <w:webHidden/>
              </w:rPr>
              <w:tab/>
            </w:r>
            <w:r>
              <w:rPr>
                <w:webHidden/>
              </w:rPr>
              <w:fldChar w:fldCharType="begin"/>
            </w:r>
            <w:r>
              <w:rPr>
                <w:webHidden/>
              </w:rPr>
              <w:instrText xml:space="preserve"> PAGEREF _Toc164090892 \h </w:instrText>
            </w:r>
            <w:r>
              <w:rPr>
                <w:webHidden/>
              </w:rPr>
            </w:r>
            <w:r>
              <w:rPr>
                <w:webHidden/>
              </w:rPr>
              <w:fldChar w:fldCharType="separate"/>
            </w:r>
            <w:r w:rsidR="002D5F4A">
              <w:rPr>
                <w:webHidden/>
              </w:rPr>
              <w:t>7</w:t>
            </w:r>
            <w:r>
              <w:rPr>
                <w:webHidden/>
              </w:rPr>
              <w:fldChar w:fldCharType="end"/>
            </w:r>
          </w:hyperlink>
        </w:p>
        <w:p w14:paraId="774DBEBD" w14:textId="57D76BC6" w:rsidR="00F62345" w:rsidRDefault="00F62345" w:rsidP="00F62345">
          <w:pPr>
            <w:pStyle w:val="TOC2"/>
            <w:rPr>
              <w:rFonts w:eastAsiaTheme="minorEastAsia"/>
              <w:kern w:val="2"/>
              <w:sz w:val="22"/>
              <w14:ligatures w14:val="standardContextual"/>
            </w:rPr>
          </w:pPr>
          <w:hyperlink w:anchor="_Toc164090893" w:history="1">
            <w:r w:rsidRPr="00CE3151">
              <w:rPr>
                <w:rStyle w:val="Hyperlink"/>
              </w:rPr>
              <w:t>Employability skills</w:t>
            </w:r>
            <w:r>
              <w:rPr>
                <w:webHidden/>
              </w:rPr>
              <w:tab/>
            </w:r>
            <w:r>
              <w:rPr>
                <w:webHidden/>
              </w:rPr>
              <w:fldChar w:fldCharType="begin"/>
            </w:r>
            <w:r>
              <w:rPr>
                <w:webHidden/>
              </w:rPr>
              <w:instrText xml:space="preserve"> PAGEREF _Toc164090893 \h </w:instrText>
            </w:r>
            <w:r>
              <w:rPr>
                <w:webHidden/>
              </w:rPr>
            </w:r>
            <w:r>
              <w:rPr>
                <w:webHidden/>
              </w:rPr>
              <w:fldChar w:fldCharType="separate"/>
            </w:r>
            <w:r w:rsidR="002D5F4A">
              <w:rPr>
                <w:webHidden/>
              </w:rPr>
              <w:t>7</w:t>
            </w:r>
            <w:r>
              <w:rPr>
                <w:webHidden/>
              </w:rPr>
              <w:fldChar w:fldCharType="end"/>
            </w:r>
          </w:hyperlink>
        </w:p>
        <w:p w14:paraId="7C9B40F5" w14:textId="3E4F216C" w:rsidR="00F62345" w:rsidRDefault="00F62345" w:rsidP="00F62345">
          <w:pPr>
            <w:pStyle w:val="TOC2"/>
            <w:rPr>
              <w:rFonts w:eastAsiaTheme="minorEastAsia"/>
              <w:kern w:val="2"/>
              <w:sz w:val="22"/>
              <w14:ligatures w14:val="standardContextual"/>
            </w:rPr>
          </w:pPr>
          <w:hyperlink w:anchor="_Toc164090894" w:history="1">
            <w:r w:rsidRPr="00CE3151">
              <w:rPr>
                <w:rStyle w:val="Hyperlink"/>
              </w:rPr>
              <w:t>Legislative compliance</w:t>
            </w:r>
            <w:r>
              <w:rPr>
                <w:webHidden/>
              </w:rPr>
              <w:tab/>
            </w:r>
            <w:r>
              <w:rPr>
                <w:webHidden/>
              </w:rPr>
              <w:fldChar w:fldCharType="begin"/>
            </w:r>
            <w:r>
              <w:rPr>
                <w:webHidden/>
              </w:rPr>
              <w:instrText xml:space="preserve"> PAGEREF _Toc164090894 \h </w:instrText>
            </w:r>
            <w:r>
              <w:rPr>
                <w:webHidden/>
              </w:rPr>
            </w:r>
            <w:r>
              <w:rPr>
                <w:webHidden/>
              </w:rPr>
              <w:fldChar w:fldCharType="separate"/>
            </w:r>
            <w:r w:rsidR="002D5F4A">
              <w:rPr>
                <w:webHidden/>
              </w:rPr>
              <w:t>7</w:t>
            </w:r>
            <w:r>
              <w:rPr>
                <w:webHidden/>
              </w:rPr>
              <w:fldChar w:fldCharType="end"/>
            </w:r>
          </w:hyperlink>
        </w:p>
        <w:p w14:paraId="6B17F136" w14:textId="150A2018" w:rsidR="00F62345" w:rsidRDefault="00F62345" w:rsidP="00F62345">
          <w:pPr>
            <w:pStyle w:val="TOC2"/>
            <w:rPr>
              <w:rFonts w:eastAsiaTheme="minorEastAsia"/>
              <w:kern w:val="2"/>
              <w:sz w:val="22"/>
              <w14:ligatures w14:val="standardContextual"/>
            </w:rPr>
          </w:pPr>
          <w:hyperlink w:anchor="_Toc164090895" w:history="1">
            <w:r w:rsidRPr="00CE3151">
              <w:rPr>
                <w:rStyle w:val="Hyperlink"/>
              </w:rPr>
              <w:t>Child Safe Standards</w:t>
            </w:r>
            <w:r>
              <w:rPr>
                <w:webHidden/>
              </w:rPr>
              <w:tab/>
            </w:r>
            <w:r>
              <w:rPr>
                <w:webHidden/>
              </w:rPr>
              <w:fldChar w:fldCharType="begin"/>
            </w:r>
            <w:r>
              <w:rPr>
                <w:webHidden/>
              </w:rPr>
              <w:instrText xml:space="preserve"> PAGEREF _Toc164090895 \h </w:instrText>
            </w:r>
            <w:r>
              <w:rPr>
                <w:webHidden/>
              </w:rPr>
            </w:r>
            <w:r>
              <w:rPr>
                <w:webHidden/>
              </w:rPr>
              <w:fldChar w:fldCharType="separate"/>
            </w:r>
            <w:r w:rsidR="002D5F4A">
              <w:rPr>
                <w:webHidden/>
              </w:rPr>
              <w:t>8</w:t>
            </w:r>
            <w:r>
              <w:rPr>
                <w:webHidden/>
              </w:rPr>
              <w:fldChar w:fldCharType="end"/>
            </w:r>
          </w:hyperlink>
        </w:p>
        <w:p w14:paraId="108D885A" w14:textId="6FC2FF49" w:rsidR="00F62345" w:rsidRDefault="00F62345" w:rsidP="00F62345">
          <w:pPr>
            <w:pStyle w:val="TOC1"/>
            <w:rPr>
              <w:rFonts w:asciiTheme="minorHAnsi" w:eastAsiaTheme="minorEastAsia" w:hAnsiTheme="minorHAnsi" w:cstheme="minorBidi"/>
              <w:kern w:val="2"/>
              <w:sz w:val="22"/>
              <w:szCs w:val="22"/>
              <w14:ligatures w14:val="standardContextual"/>
            </w:rPr>
          </w:pPr>
          <w:hyperlink w:anchor="_Toc164090896" w:history="1">
            <w:r w:rsidRPr="00CE3151">
              <w:rPr>
                <w:rStyle w:val="Hyperlink"/>
              </w:rPr>
              <w:t>Assessment and reporting</w:t>
            </w:r>
            <w:r>
              <w:rPr>
                <w:webHidden/>
              </w:rPr>
              <w:tab/>
            </w:r>
            <w:r>
              <w:rPr>
                <w:webHidden/>
              </w:rPr>
              <w:fldChar w:fldCharType="begin"/>
            </w:r>
            <w:r>
              <w:rPr>
                <w:webHidden/>
              </w:rPr>
              <w:instrText xml:space="preserve"> PAGEREF _Toc164090896 \h </w:instrText>
            </w:r>
            <w:r>
              <w:rPr>
                <w:webHidden/>
              </w:rPr>
            </w:r>
            <w:r>
              <w:rPr>
                <w:webHidden/>
              </w:rPr>
              <w:fldChar w:fldCharType="separate"/>
            </w:r>
            <w:r w:rsidR="002D5F4A">
              <w:rPr>
                <w:webHidden/>
              </w:rPr>
              <w:t>9</w:t>
            </w:r>
            <w:r>
              <w:rPr>
                <w:webHidden/>
              </w:rPr>
              <w:fldChar w:fldCharType="end"/>
            </w:r>
          </w:hyperlink>
        </w:p>
        <w:p w14:paraId="20B48F2F" w14:textId="604A0CEF" w:rsidR="00F62345" w:rsidRDefault="00F62345" w:rsidP="00F62345">
          <w:pPr>
            <w:pStyle w:val="TOC2"/>
            <w:rPr>
              <w:rFonts w:eastAsiaTheme="minorEastAsia"/>
              <w:kern w:val="2"/>
              <w:sz w:val="22"/>
              <w14:ligatures w14:val="standardContextual"/>
            </w:rPr>
          </w:pPr>
          <w:hyperlink w:anchor="_Toc164090897" w:history="1">
            <w:r w:rsidRPr="00CE3151">
              <w:rPr>
                <w:rStyle w:val="Hyperlink"/>
              </w:rPr>
              <w:t>Satisfactory completion</w:t>
            </w:r>
            <w:r>
              <w:rPr>
                <w:webHidden/>
              </w:rPr>
              <w:tab/>
            </w:r>
            <w:r>
              <w:rPr>
                <w:webHidden/>
              </w:rPr>
              <w:fldChar w:fldCharType="begin"/>
            </w:r>
            <w:r>
              <w:rPr>
                <w:webHidden/>
              </w:rPr>
              <w:instrText xml:space="preserve"> PAGEREF _Toc164090897 \h </w:instrText>
            </w:r>
            <w:r>
              <w:rPr>
                <w:webHidden/>
              </w:rPr>
            </w:r>
            <w:r>
              <w:rPr>
                <w:webHidden/>
              </w:rPr>
              <w:fldChar w:fldCharType="separate"/>
            </w:r>
            <w:r w:rsidR="002D5F4A">
              <w:rPr>
                <w:webHidden/>
              </w:rPr>
              <w:t>9</w:t>
            </w:r>
            <w:r>
              <w:rPr>
                <w:webHidden/>
              </w:rPr>
              <w:fldChar w:fldCharType="end"/>
            </w:r>
          </w:hyperlink>
        </w:p>
        <w:p w14:paraId="49E5B12D" w14:textId="1B7C8F02" w:rsidR="00F62345" w:rsidRDefault="00F62345" w:rsidP="00F62345">
          <w:pPr>
            <w:pStyle w:val="TOC2"/>
            <w:rPr>
              <w:rFonts w:eastAsiaTheme="minorEastAsia"/>
              <w:kern w:val="2"/>
              <w:sz w:val="22"/>
              <w14:ligatures w14:val="standardContextual"/>
            </w:rPr>
          </w:pPr>
          <w:hyperlink w:anchor="_Toc164090898" w:history="1">
            <w:r w:rsidRPr="00CE3151">
              <w:rPr>
                <w:rStyle w:val="Hyperlink"/>
              </w:rPr>
              <w:t>Levels of achievement</w:t>
            </w:r>
            <w:r>
              <w:rPr>
                <w:webHidden/>
              </w:rPr>
              <w:tab/>
            </w:r>
            <w:r>
              <w:rPr>
                <w:webHidden/>
              </w:rPr>
              <w:fldChar w:fldCharType="begin"/>
            </w:r>
            <w:r>
              <w:rPr>
                <w:webHidden/>
              </w:rPr>
              <w:instrText xml:space="preserve"> PAGEREF _Toc164090898 \h </w:instrText>
            </w:r>
            <w:r>
              <w:rPr>
                <w:webHidden/>
              </w:rPr>
            </w:r>
            <w:r>
              <w:rPr>
                <w:webHidden/>
              </w:rPr>
              <w:fldChar w:fldCharType="separate"/>
            </w:r>
            <w:r w:rsidR="002D5F4A">
              <w:rPr>
                <w:webHidden/>
              </w:rPr>
              <w:t>9</w:t>
            </w:r>
            <w:r>
              <w:rPr>
                <w:webHidden/>
              </w:rPr>
              <w:fldChar w:fldCharType="end"/>
            </w:r>
          </w:hyperlink>
        </w:p>
        <w:p w14:paraId="0BCAE08B" w14:textId="496A075B" w:rsidR="00F62345" w:rsidRDefault="00F62345" w:rsidP="00F62345">
          <w:pPr>
            <w:pStyle w:val="TOC2"/>
            <w:rPr>
              <w:rFonts w:eastAsiaTheme="minorEastAsia"/>
              <w:kern w:val="2"/>
              <w:sz w:val="22"/>
              <w14:ligatures w14:val="standardContextual"/>
            </w:rPr>
          </w:pPr>
          <w:hyperlink w:anchor="_Toc164090899" w:history="1">
            <w:r w:rsidRPr="00CE3151">
              <w:rPr>
                <w:rStyle w:val="Hyperlink"/>
              </w:rPr>
              <w:t>Authentication</w:t>
            </w:r>
            <w:r>
              <w:rPr>
                <w:webHidden/>
              </w:rPr>
              <w:tab/>
            </w:r>
            <w:r>
              <w:rPr>
                <w:webHidden/>
              </w:rPr>
              <w:fldChar w:fldCharType="begin"/>
            </w:r>
            <w:r>
              <w:rPr>
                <w:webHidden/>
              </w:rPr>
              <w:instrText xml:space="preserve"> PAGEREF _Toc164090899 \h </w:instrText>
            </w:r>
            <w:r>
              <w:rPr>
                <w:webHidden/>
              </w:rPr>
            </w:r>
            <w:r>
              <w:rPr>
                <w:webHidden/>
              </w:rPr>
              <w:fldChar w:fldCharType="separate"/>
            </w:r>
            <w:r w:rsidR="002D5F4A">
              <w:rPr>
                <w:webHidden/>
              </w:rPr>
              <w:t>9</w:t>
            </w:r>
            <w:r>
              <w:rPr>
                <w:webHidden/>
              </w:rPr>
              <w:fldChar w:fldCharType="end"/>
            </w:r>
          </w:hyperlink>
        </w:p>
        <w:p w14:paraId="0114FC22" w14:textId="5BDB468E" w:rsidR="00F62345" w:rsidRDefault="00F62345" w:rsidP="00F62345">
          <w:pPr>
            <w:pStyle w:val="TOC1"/>
            <w:rPr>
              <w:rFonts w:asciiTheme="minorHAnsi" w:eastAsiaTheme="minorEastAsia" w:hAnsiTheme="minorHAnsi" w:cstheme="minorBidi"/>
              <w:kern w:val="2"/>
              <w:sz w:val="22"/>
              <w:szCs w:val="22"/>
              <w14:ligatures w14:val="standardContextual"/>
            </w:rPr>
          </w:pPr>
          <w:hyperlink w:anchor="_Toc164090900" w:history="1">
            <w:r w:rsidRPr="00CE3151">
              <w:rPr>
                <w:rStyle w:val="Hyperlink"/>
              </w:rPr>
              <w:t>Cross-study specifications</w:t>
            </w:r>
            <w:r>
              <w:rPr>
                <w:webHidden/>
              </w:rPr>
              <w:tab/>
            </w:r>
            <w:r>
              <w:rPr>
                <w:webHidden/>
              </w:rPr>
              <w:fldChar w:fldCharType="begin"/>
            </w:r>
            <w:r>
              <w:rPr>
                <w:webHidden/>
              </w:rPr>
              <w:instrText xml:space="preserve"> PAGEREF _Toc164090900 \h </w:instrText>
            </w:r>
            <w:r>
              <w:rPr>
                <w:webHidden/>
              </w:rPr>
            </w:r>
            <w:r>
              <w:rPr>
                <w:webHidden/>
              </w:rPr>
              <w:fldChar w:fldCharType="separate"/>
            </w:r>
            <w:r w:rsidR="002D5F4A">
              <w:rPr>
                <w:webHidden/>
              </w:rPr>
              <w:t>10</w:t>
            </w:r>
            <w:r>
              <w:rPr>
                <w:webHidden/>
              </w:rPr>
              <w:fldChar w:fldCharType="end"/>
            </w:r>
          </w:hyperlink>
        </w:p>
        <w:p w14:paraId="195B98D5" w14:textId="4F3781D6" w:rsidR="00F62345" w:rsidRDefault="00F62345" w:rsidP="00F62345">
          <w:pPr>
            <w:pStyle w:val="TOC1"/>
            <w:rPr>
              <w:rFonts w:asciiTheme="minorHAnsi" w:eastAsiaTheme="minorEastAsia" w:hAnsiTheme="minorHAnsi" w:cstheme="minorBidi"/>
              <w:kern w:val="2"/>
              <w:sz w:val="22"/>
              <w:szCs w:val="22"/>
              <w14:ligatures w14:val="standardContextual"/>
            </w:rPr>
          </w:pPr>
          <w:hyperlink w:anchor="_Toc164090908" w:history="1">
            <w:r w:rsidRPr="00CE3151">
              <w:rPr>
                <w:rStyle w:val="Hyperlink"/>
              </w:rPr>
              <w:t>Unit 3: Designing and conducting research</w:t>
            </w:r>
            <w:r>
              <w:rPr>
                <w:webHidden/>
              </w:rPr>
              <w:tab/>
            </w:r>
            <w:r>
              <w:rPr>
                <w:webHidden/>
              </w:rPr>
              <w:fldChar w:fldCharType="begin"/>
            </w:r>
            <w:r>
              <w:rPr>
                <w:webHidden/>
              </w:rPr>
              <w:instrText xml:space="preserve"> PAGEREF _Toc164090908 \h </w:instrText>
            </w:r>
            <w:r>
              <w:rPr>
                <w:webHidden/>
              </w:rPr>
            </w:r>
            <w:r>
              <w:rPr>
                <w:webHidden/>
              </w:rPr>
              <w:fldChar w:fldCharType="separate"/>
            </w:r>
            <w:r w:rsidR="002D5F4A">
              <w:rPr>
                <w:webHidden/>
              </w:rPr>
              <w:t>13</w:t>
            </w:r>
            <w:r>
              <w:rPr>
                <w:webHidden/>
              </w:rPr>
              <w:fldChar w:fldCharType="end"/>
            </w:r>
          </w:hyperlink>
        </w:p>
        <w:p w14:paraId="6A02E936" w14:textId="16180EDD" w:rsidR="00F62345" w:rsidRDefault="00F62345" w:rsidP="00F62345">
          <w:pPr>
            <w:pStyle w:val="TOC2"/>
            <w:rPr>
              <w:rFonts w:eastAsiaTheme="minorEastAsia"/>
              <w:kern w:val="2"/>
              <w:sz w:val="22"/>
              <w14:ligatures w14:val="standardContextual"/>
            </w:rPr>
          </w:pPr>
          <w:hyperlink w:anchor="_Toc164090909" w:history="1">
            <w:r w:rsidRPr="00CE3151">
              <w:rPr>
                <w:rStyle w:val="Hyperlink"/>
              </w:rPr>
              <w:t>Area of Study 1</w:t>
            </w:r>
            <w:r>
              <w:rPr>
                <w:webHidden/>
              </w:rPr>
              <w:tab/>
            </w:r>
            <w:r>
              <w:rPr>
                <w:webHidden/>
              </w:rPr>
              <w:fldChar w:fldCharType="begin"/>
            </w:r>
            <w:r>
              <w:rPr>
                <w:webHidden/>
              </w:rPr>
              <w:instrText xml:space="preserve"> PAGEREF _Toc164090909 \h </w:instrText>
            </w:r>
            <w:r>
              <w:rPr>
                <w:webHidden/>
              </w:rPr>
            </w:r>
            <w:r>
              <w:rPr>
                <w:webHidden/>
              </w:rPr>
              <w:fldChar w:fldCharType="separate"/>
            </w:r>
            <w:r w:rsidR="002D5F4A">
              <w:rPr>
                <w:webHidden/>
              </w:rPr>
              <w:t>13</w:t>
            </w:r>
            <w:r>
              <w:rPr>
                <w:webHidden/>
              </w:rPr>
              <w:fldChar w:fldCharType="end"/>
            </w:r>
          </w:hyperlink>
        </w:p>
        <w:p w14:paraId="0CB9A18D" w14:textId="4147BBA5" w:rsidR="00F62345" w:rsidRDefault="00F62345" w:rsidP="00F62345">
          <w:pPr>
            <w:pStyle w:val="TOC2"/>
            <w:rPr>
              <w:rFonts w:eastAsiaTheme="minorEastAsia"/>
              <w:kern w:val="2"/>
              <w:sz w:val="22"/>
              <w14:ligatures w14:val="standardContextual"/>
            </w:rPr>
          </w:pPr>
          <w:hyperlink w:anchor="_Toc164090910" w:history="1">
            <w:r w:rsidRPr="00CE3151">
              <w:rPr>
                <w:rStyle w:val="Hyperlink"/>
              </w:rPr>
              <w:t>Area of Study 2</w:t>
            </w:r>
            <w:r>
              <w:rPr>
                <w:webHidden/>
              </w:rPr>
              <w:tab/>
            </w:r>
            <w:r>
              <w:rPr>
                <w:webHidden/>
              </w:rPr>
              <w:fldChar w:fldCharType="begin"/>
            </w:r>
            <w:r>
              <w:rPr>
                <w:webHidden/>
              </w:rPr>
              <w:instrText xml:space="preserve"> PAGEREF _Toc164090910 \h </w:instrText>
            </w:r>
            <w:r>
              <w:rPr>
                <w:webHidden/>
              </w:rPr>
            </w:r>
            <w:r>
              <w:rPr>
                <w:webHidden/>
              </w:rPr>
              <w:fldChar w:fldCharType="separate"/>
            </w:r>
            <w:r w:rsidR="002D5F4A">
              <w:rPr>
                <w:webHidden/>
              </w:rPr>
              <w:t>14</w:t>
            </w:r>
            <w:r>
              <w:rPr>
                <w:webHidden/>
              </w:rPr>
              <w:fldChar w:fldCharType="end"/>
            </w:r>
          </w:hyperlink>
        </w:p>
        <w:p w14:paraId="48774509" w14:textId="5015A7BC" w:rsidR="00F62345" w:rsidRDefault="00F62345" w:rsidP="00F62345">
          <w:pPr>
            <w:pStyle w:val="TOC2"/>
            <w:rPr>
              <w:rFonts w:eastAsiaTheme="minorEastAsia"/>
              <w:kern w:val="2"/>
              <w:sz w:val="22"/>
              <w14:ligatures w14:val="standardContextual"/>
            </w:rPr>
          </w:pPr>
          <w:hyperlink w:anchor="_Toc164090911" w:history="1">
            <w:r w:rsidRPr="00CE3151">
              <w:rPr>
                <w:rStyle w:val="Hyperlink"/>
              </w:rPr>
              <w:t>Area of Study 3</w:t>
            </w:r>
            <w:r>
              <w:rPr>
                <w:webHidden/>
              </w:rPr>
              <w:tab/>
            </w:r>
            <w:r>
              <w:rPr>
                <w:webHidden/>
              </w:rPr>
              <w:fldChar w:fldCharType="begin"/>
            </w:r>
            <w:r>
              <w:rPr>
                <w:webHidden/>
              </w:rPr>
              <w:instrText xml:space="preserve"> PAGEREF _Toc164090911 \h </w:instrText>
            </w:r>
            <w:r>
              <w:rPr>
                <w:webHidden/>
              </w:rPr>
            </w:r>
            <w:r>
              <w:rPr>
                <w:webHidden/>
              </w:rPr>
              <w:fldChar w:fldCharType="separate"/>
            </w:r>
            <w:r w:rsidR="002D5F4A">
              <w:rPr>
                <w:webHidden/>
              </w:rPr>
              <w:t>15</w:t>
            </w:r>
            <w:r>
              <w:rPr>
                <w:webHidden/>
              </w:rPr>
              <w:fldChar w:fldCharType="end"/>
            </w:r>
          </w:hyperlink>
        </w:p>
        <w:p w14:paraId="22A0478F" w14:textId="75971E68" w:rsidR="00F62345" w:rsidRDefault="00F62345" w:rsidP="00F62345">
          <w:pPr>
            <w:pStyle w:val="TOC2"/>
            <w:rPr>
              <w:rFonts w:eastAsiaTheme="minorEastAsia"/>
              <w:kern w:val="2"/>
              <w:sz w:val="22"/>
              <w14:ligatures w14:val="standardContextual"/>
            </w:rPr>
          </w:pPr>
          <w:hyperlink w:anchor="_Toc164090912" w:history="1">
            <w:r w:rsidRPr="00CE3151">
              <w:rPr>
                <w:rStyle w:val="Hyperlink"/>
              </w:rPr>
              <w:t>School-based assessment</w:t>
            </w:r>
            <w:r>
              <w:rPr>
                <w:webHidden/>
              </w:rPr>
              <w:tab/>
            </w:r>
            <w:r>
              <w:rPr>
                <w:webHidden/>
              </w:rPr>
              <w:fldChar w:fldCharType="begin"/>
            </w:r>
            <w:r>
              <w:rPr>
                <w:webHidden/>
              </w:rPr>
              <w:instrText xml:space="preserve"> PAGEREF _Toc164090912 \h </w:instrText>
            </w:r>
            <w:r>
              <w:rPr>
                <w:webHidden/>
              </w:rPr>
            </w:r>
            <w:r>
              <w:rPr>
                <w:webHidden/>
              </w:rPr>
              <w:fldChar w:fldCharType="separate"/>
            </w:r>
            <w:r w:rsidR="002D5F4A">
              <w:rPr>
                <w:webHidden/>
              </w:rPr>
              <w:t>16</w:t>
            </w:r>
            <w:r>
              <w:rPr>
                <w:webHidden/>
              </w:rPr>
              <w:fldChar w:fldCharType="end"/>
            </w:r>
          </w:hyperlink>
        </w:p>
        <w:p w14:paraId="79E5F1E4" w14:textId="5B89E605" w:rsidR="00F62345" w:rsidRDefault="00F62345" w:rsidP="00F62345">
          <w:pPr>
            <w:pStyle w:val="TOC2"/>
            <w:rPr>
              <w:rFonts w:eastAsiaTheme="minorEastAsia"/>
              <w:kern w:val="2"/>
              <w:sz w:val="22"/>
              <w14:ligatures w14:val="standardContextual"/>
            </w:rPr>
          </w:pPr>
          <w:hyperlink w:anchor="_Toc164090913" w:history="1">
            <w:r w:rsidRPr="00CE3151">
              <w:rPr>
                <w:rStyle w:val="Hyperlink"/>
              </w:rPr>
              <w:t>External assessment</w:t>
            </w:r>
            <w:r>
              <w:rPr>
                <w:webHidden/>
              </w:rPr>
              <w:tab/>
            </w:r>
            <w:r>
              <w:rPr>
                <w:webHidden/>
              </w:rPr>
              <w:fldChar w:fldCharType="begin"/>
            </w:r>
            <w:r>
              <w:rPr>
                <w:webHidden/>
              </w:rPr>
              <w:instrText xml:space="preserve"> PAGEREF _Toc164090913 \h </w:instrText>
            </w:r>
            <w:r>
              <w:rPr>
                <w:webHidden/>
              </w:rPr>
            </w:r>
            <w:r>
              <w:rPr>
                <w:webHidden/>
              </w:rPr>
              <w:fldChar w:fldCharType="separate"/>
            </w:r>
            <w:r w:rsidR="002D5F4A">
              <w:rPr>
                <w:webHidden/>
              </w:rPr>
              <w:t>17</w:t>
            </w:r>
            <w:r>
              <w:rPr>
                <w:webHidden/>
              </w:rPr>
              <w:fldChar w:fldCharType="end"/>
            </w:r>
          </w:hyperlink>
        </w:p>
        <w:p w14:paraId="057DB9D5" w14:textId="62319FE4" w:rsidR="00F62345" w:rsidRDefault="00F62345" w:rsidP="00F62345">
          <w:pPr>
            <w:pStyle w:val="TOC1"/>
            <w:rPr>
              <w:rFonts w:asciiTheme="minorHAnsi" w:eastAsiaTheme="minorEastAsia" w:hAnsiTheme="minorHAnsi" w:cstheme="minorBidi"/>
              <w:kern w:val="2"/>
              <w:sz w:val="22"/>
              <w:szCs w:val="22"/>
              <w14:ligatures w14:val="standardContextual"/>
            </w:rPr>
          </w:pPr>
          <w:hyperlink w:anchor="_Toc164090914" w:history="1">
            <w:r w:rsidRPr="00CE3151">
              <w:rPr>
                <w:rStyle w:val="Hyperlink"/>
              </w:rPr>
              <w:t>Unit 4: Completing and reporting research</w:t>
            </w:r>
            <w:r>
              <w:rPr>
                <w:webHidden/>
              </w:rPr>
              <w:tab/>
            </w:r>
            <w:r>
              <w:rPr>
                <w:webHidden/>
              </w:rPr>
              <w:fldChar w:fldCharType="begin"/>
            </w:r>
            <w:r>
              <w:rPr>
                <w:webHidden/>
              </w:rPr>
              <w:instrText xml:space="preserve"> PAGEREF _Toc164090914 \h </w:instrText>
            </w:r>
            <w:r>
              <w:rPr>
                <w:webHidden/>
              </w:rPr>
            </w:r>
            <w:r>
              <w:rPr>
                <w:webHidden/>
              </w:rPr>
              <w:fldChar w:fldCharType="separate"/>
            </w:r>
            <w:r w:rsidR="002D5F4A">
              <w:rPr>
                <w:webHidden/>
              </w:rPr>
              <w:t>18</w:t>
            </w:r>
            <w:r>
              <w:rPr>
                <w:webHidden/>
              </w:rPr>
              <w:fldChar w:fldCharType="end"/>
            </w:r>
          </w:hyperlink>
        </w:p>
        <w:p w14:paraId="434ED98D" w14:textId="47523ECE" w:rsidR="00F62345" w:rsidRDefault="00F62345" w:rsidP="00F62345">
          <w:pPr>
            <w:pStyle w:val="TOC2"/>
            <w:rPr>
              <w:rFonts w:eastAsiaTheme="minorEastAsia"/>
              <w:kern w:val="2"/>
              <w:sz w:val="22"/>
              <w14:ligatures w14:val="standardContextual"/>
            </w:rPr>
          </w:pPr>
          <w:hyperlink w:anchor="_Toc164090915" w:history="1">
            <w:r w:rsidRPr="00CE3151">
              <w:rPr>
                <w:rStyle w:val="Hyperlink"/>
              </w:rPr>
              <w:t>Area of Study 1</w:t>
            </w:r>
            <w:r>
              <w:rPr>
                <w:webHidden/>
              </w:rPr>
              <w:tab/>
            </w:r>
            <w:r>
              <w:rPr>
                <w:webHidden/>
              </w:rPr>
              <w:fldChar w:fldCharType="begin"/>
            </w:r>
            <w:r>
              <w:rPr>
                <w:webHidden/>
              </w:rPr>
              <w:instrText xml:space="preserve"> PAGEREF _Toc164090915 \h </w:instrText>
            </w:r>
            <w:r>
              <w:rPr>
                <w:webHidden/>
              </w:rPr>
            </w:r>
            <w:r>
              <w:rPr>
                <w:webHidden/>
              </w:rPr>
              <w:fldChar w:fldCharType="separate"/>
            </w:r>
            <w:r w:rsidR="002D5F4A">
              <w:rPr>
                <w:webHidden/>
              </w:rPr>
              <w:t>18</w:t>
            </w:r>
            <w:r>
              <w:rPr>
                <w:webHidden/>
              </w:rPr>
              <w:fldChar w:fldCharType="end"/>
            </w:r>
          </w:hyperlink>
        </w:p>
        <w:p w14:paraId="42FCC067" w14:textId="3F9189AA" w:rsidR="00F62345" w:rsidRDefault="00F62345" w:rsidP="00F62345">
          <w:pPr>
            <w:pStyle w:val="TOC2"/>
            <w:rPr>
              <w:rFonts w:eastAsiaTheme="minorEastAsia"/>
              <w:kern w:val="2"/>
              <w:sz w:val="22"/>
              <w14:ligatures w14:val="standardContextual"/>
            </w:rPr>
          </w:pPr>
          <w:hyperlink w:anchor="_Toc164090916" w:history="1">
            <w:r w:rsidRPr="00CE3151">
              <w:rPr>
                <w:rStyle w:val="Hyperlink"/>
              </w:rPr>
              <w:t>Area of Study 2</w:t>
            </w:r>
            <w:r>
              <w:rPr>
                <w:webHidden/>
              </w:rPr>
              <w:tab/>
            </w:r>
            <w:r>
              <w:rPr>
                <w:webHidden/>
              </w:rPr>
              <w:fldChar w:fldCharType="begin"/>
            </w:r>
            <w:r>
              <w:rPr>
                <w:webHidden/>
              </w:rPr>
              <w:instrText xml:space="preserve"> PAGEREF _Toc164090916 \h </w:instrText>
            </w:r>
            <w:r>
              <w:rPr>
                <w:webHidden/>
              </w:rPr>
            </w:r>
            <w:r>
              <w:rPr>
                <w:webHidden/>
              </w:rPr>
              <w:fldChar w:fldCharType="separate"/>
            </w:r>
            <w:r w:rsidR="002D5F4A">
              <w:rPr>
                <w:webHidden/>
              </w:rPr>
              <w:t>19</w:t>
            </w:r>
            <w:r>
              <w:rPr>
                <w:webHidden/>
              </w:rPr>
              <w:fldChar w:fldCharType="end"/>
            </w:r>
          </w:hyperlink>
        </w:p>
        <w:p w14:paraId="756E0283" w14:textId="7326270C" w:rsidR="00F62345" w:rsidRDefault="00F62345" w:rsidP="00F62345">
          <w:pPr>
            <w:pStyle w:val="TOC2"/>
            <w:rPr>
              <w:rFonts w:eastAsiaTheme="minorEastAsia"/>
              <w:kern w:val="2"/>
              <w:sz w:val="22"/>
              <w14:ligatures w14:val="standardContextual"/>
            </w:rPr>
          </w:pPr>
          <w:hyperlink w:anchor="_Toc164090917" w:history="1">
            <w:r w:rsidRPr="00CE3151">
              <w:rPr>
                <w:rStyle w:val="Hyperlink"/>
              </w:rPr>
              <w:t>Area of Study 3</w:t>
            </w:r>
            <w:r>
              <w:rPr>
                <w:webHidden/>
              </w:rPr>
              <w:tab/>
            </w:r>
            <w:r>
              <w:rPr>
                <w:webHidden/>
              </w:rPr>
              <w:fldChar w:fldCharType="begin"/>
            </w:r>
            <w:r>
              <w:rPr>
                <w:webHidden/>
              </w:rPr>
              <w:instrText xml:space="preserve"> PAGEREF _Toc164090917 \h </w:instrText>
            </w:r>
            <w:r>
              <w:rPr>
                <w:webHidden/>
              </w:rPr>
            </w:r>
            <w:r>
              <w:rPr>
                <w:webHidden/>
              </w:rPr>
              <w:fldChar w:fldCharType="separate"/>
            </w:r>
            <w:r w:rsidR="002D5F4A">
              <w:rPr>
                <w:webHidden/>
              </w:rPr>
              <w:t>21</w:t>
            </w:r>
            <w:r>
              <w:rPr>
                <w:webHidden/>
              </w:rPr>
              <w:fldChar w:fldCharType="end"/>
            </w:r>
          </w:hyperlink>
        </w:p>
        <w:p w14:paraId="1863464A" w14:textId="6F8FB0F3" w:rsidR="00F62345" w:rsidRDefault="00F62345" w:rsidP="00F62345">
          <w:pPr>
            <w:pStyle w:val="TOC2"/>
            <w:rPr>
              <w:rFonts w:eastAsiaTheme="minorEastAsia"/>
              <w:kern w:val="2"/>
              <w:sz w:val="22"/>
              <w14:ligatures w14:val="standardContextual"/>
            </w:rPr>
          </w:pPr>
          <w:hyperlink w:anchor="_Toc164090918" w:history="1">
            <w:r w:rsidRPr="00CE3151">
              <w:rPr>
                <w:rStyle w:val="Hyperlink"/>
              </w:rPr>
              <w:t>School-based assessment</w:t>
            </w:r>
            <w:r>
              <w:rPr>
                <w:webHidden/>
              </w:rPr>
              <w:tab/>
            </w:r>
            <w:r>
              <w:rPr>
                <w:webHidden/>
              </w:rPr>
              <w:fldChar w:fldCharType="begin"/>
            </w:r>
            <w:r>
              <w:rPr>
                <w:webHidden/>
              </w:rPr>
              <w:instrText xml:space="preserve"> PAGEREF _Toc164090918 \h </w:instrText>
            </w:r>
            <w:r>
              <w:rPr>
                <w:webHidden/>
              </w:rPr>
            </w:r>
            <w:r>
              <w:rPr>
                <w:webHidden/>
              </w:rPr>
              <w:fldChar w:fldCharType="separate"/>
            </w:r>
            <w:r w:rsidR="002D5F4A">
              <w:rPr>
                <w:webHidden/>
              </w:rPr>
              <w:t>22</w:t>
            </w:r>
            <w:r>
              <w:rPr>
                <w:webHidden/>
              </w:rPr>
              <w:fldChar w:fldCharType="end"/>
            </w:r>
          </w:hyperlink>
        </w:p>
        <w:p w14:paraId="338C5189" w14:textId="128E5B78" w:rsidR="00F62345" w:rsidRDefault="00F62345" w:rsidP="00F62345">
          <w:pPr>
            <w:pStyle w:val="TOC2"/>
            <w:rPr>
              <w:rFonts w:eastAsiaTheme="minorEastAsia"/>
              <w:kern w:val="2"/>
              <w:sz w:val="22"/>
              <w14:ligatures w14:val="standardContextual"/>
            </w:rPr>
          </w:pPr>
          <w:hyperlink w:anchor="_Toc164090919" w:history="1">
            <w:r w:rsidRPr="00CE3151">
              <w:rPr>
                <w:rStyle w:val="Hyperlink"/>
              </w:rPr>
              <w:t>External assessment</w:t>
            </w:r>
            <w:r>
              <w:rPr>
                <w:webHidden/>
              </w:rPr>
              <w:tab/>
            </w:r>
            <w:r>
              <w:rPr>
                <w:webHidden/>
              </w:rPr>
              <w:fldChar w:fldCharType="begin"/>
            </w:r>
            <w:r>
              <w:rPr>
                <w:webHidden/>
              </w:rPr>
              <w:instrText xml:space="preserve"> PAGEREF _Toc164090919 \h </w:instrText>
            </w:r>
            <w:r>
              <w:rPr>
                <w:webHidden/>
              </w:rPr>
            </w:r>
            <w:r>
              <w:rPr>
                <w:webHidden/>
              </w:rPr>
              <w:fldChar w:fldCharType="separate"/>
            </w:r>
            <w:r w:rsidR="002D5F4A">
              <w:rPr>
                <w:webHidden/>
              </w:rPr>
              <w:t>22</w:t>
            </w:r>
            <w:r>
              <w:rPr>
                <w:webHidden/>
              </w:rPr>
              <w:fldChar w:fldCharType="end"/>
            </w:r>
          </w:hyperlink>
        </w:p>
        <w:p w14:paraId="275863FC" w14:textId="12CDAA88" w:rsidR="00F62345" w:rsidRDefault="00F62345">
          <w:r>
            <w:rPr>
              <w:b/>
              <w:bCs/>
              <w:noProof/>
            </w:rPr>
            <w:fldChar w:fldCharType="end"/>
          </w:r>
        </w:p>
      </w:sdtContent>
    </w:sdt>
    <w:p w14:paraId="62433DBD" w14:textId="77777777" w:rsidR="00C132DB" w:rsidRDefault="00C132DB" w:rsidP="00606845">
      <w:pPr>
        <w:rPr>
          <w:color w:val="0F7EB4"/>
          <w:sz w:val="48"/>
        </w:rPr>
      </w:pPr>
    </w:p>
    <w:p w14:paraId="720786BF" w14:textId="1C14DA91" w:rsidR="00EF04EB" w:rsidRPr="00823962" w:rsidRDefault="003A00B4" w:rsidP="00DD6986">
      <w:pPr>
        <w:pStyle w:val="VCAAHeading1"/>
      </w:pPr>
      <w:r>
        <w:rPr>
          <w:noProof/>
        </w:rPr>
        <w:br w:type="page"/>
      </w:r>
      <w:bookmarkStart w:id="10" w:name="_Toc141092931"/>
      <w:bookmarkStart w:id="11" w:name="_Toc164090876"/>
      <w:bookmarkStart w:id="12" w:name="_Hlk84943307"/>
      <w:r w:rsidR="00EF04EB">
        <w:lastRenderedPageBreak/>
        <w:t>Important information</w:t>
      </w:r>
      <w:bookmarkEnd w:id="10"/>
      <w:bookmarkEnd w:id="11"/>
    </w:p>
    <w:p w14:paraId="25C9456C" w14:textId="77777777" w:rsidR="00EF04EB" w:rsidRDefault="00EF04EB" w:rsidP="00EF04EB">
      <w:pPr>
        <w:pStyle w:val="VCAAHeading2"/>
      </w:pPr>
      <w:bookmarkStart w:id="13" w:name="_Toc141092932"/>
      <w:bookmarkStart w:id="14" w:name="_Toc164090877"/>
      <w:r>
        <w:t>Accreditation period</w:t>
      </w:r>
      <w:bookmarkEnd w:id="13"/>
      <w:bookmarkEnd w:id="14"/>
    </w:p>
    <w:p w14:paraId="357919A0" w14:textId="56B79FC0" w:rsidR="00EF04EB" w:rsidRDefault="00EF04EB" w:rsidP="00EF04EB">
      <w:pPr>
        <w:pStyle w:val="VCAAbody"/>
      </w:pPr>
      <w:r>
        <w:t>Units 1–4: 1 January 20</w:t>
      </w:r>
      <w:r w:rsidR="00B36209">
        <w:t>25</w:t>
      </w:r>
    </w:p>
    <w:p w14:paraId="01D8DD5B" w14:textId="67A15375" w:rsidR="00EF04EB" w:rsidRPr="00F61B8A" w:rsidRDefault="00EF04EB" w:rsidP="00EF04EB">
      <w:pPr>
        <w:pStyle w:val="VCAAbody"/>
      </w:pPr>
      <w:r>
        <w:t>Implementation of this study commences in 20</w:t>
      </w:r>
      <w:r w:rsidR="00B36209">
        <w:t>25</w:t>
      </w:r>
      <w:r>
        <w:t>.</w:t>
      </w:r>
    </w:p>
    <w:p w14:paraId="77B09172" w14:textId="77777777" w:rsidR="00EF04EB" w:rsidRDefault="00EF04EB" w:rsidP="00EF04EB">
      <w:pPr>
        <w:pStyle w:val="VCAAHeading2"/>
      </w:pPr>
      <w:bookmarkStart w:id="15" w:name="_Toc141092933"/>
      <w:bookmarkStart w:id="16" w:name="_Toc164090878"/>
      <w:bookmarkStart w:id="17" w:name="_Toc399417878"/>
      <w:r>
        <w:t>Other sources of information</w:t>
      </w:r>
      <w:bookmarkEnd w:id="15"/>
      <w:bookmarkEnd w:id="16"/>
    </w:p>
    <w:p w14:paraId="4BC8B4C2" w14:textId="2C13C971" w:rsidR="00EF04EB" w:rsidRDefault="00EF04EB" w:rsidP="00EF04EB">
      <w:pPr>
        <w:pStyle w:val="VCAAbody"/>
        <w:rPr>
          <w:rFonts w:ascii="HelveticaNeue LT 55 Roman" w:hAnsi="HelveticaNeue LT 55 Roman" w:cs="HelveticaNeue LT 55 Roman"/>
        </w:rPr>
      </w:pPr>
      <w:r>
        <w:t xml:space="preserve">The </w:t>
      </w:r>
      <w:hyperlink r:id="rId17" w:history="1">
        <w:r w:rsidRPr="00BD64F8">
          <w:rPr>
            <w:rStyle w:val="Hyperlink"/>
            <w:i/>
            <w:u w:color="0000FF"/>
            <w:lang w:val="en-GB"/>
          </w:rPr>
          <w:t>VCAA Bulletin</w:t>
        </w:r>
      </w:hyperlink>
      <w:r>
        <w:t xml:space="preserve"> is the only official source of changes to regulations and accredited studies. The </w:t>
      </w:r>
      <w:r w:rsidRPr="00C62FDC">
        <w:rPr>
          <w:rStyle w:val="Bodyitalic"/>
          <w:rFonts w:asciiTheme="minorHAnsi" w:hAnsiTheme="minorHAnsi" w:cstheme="minorHAnsi"/>
          <w:iCs w:val="0"/>
        </w:rPr>
        <w:t>Bulletin</w:t>
      </w:r>
      <w:r>
        <w:t xml:space="preserve"> also regularly includes advice on VCE studies. It is the responsibility of each VCE teacher to refer to each issue of the </w:t>
      </w:r>
      <w:r w:rsidRPr="00C62FDC">
        <w:rPr>
          <w:rStyle w:val="Bodyitalic"/>
          <w:rFonts w:asciiTheme="minorHAnsi" w:hAnsiTheme="minorHAnsi" w:cstheme="minorHAnsi"/>
          <w:iCs w:val="0"/>
        </w:rPr>
        <w:t>Bulletin</w:t>
      </w:r>
      <w:r>
        <w:t xml:space="preserve">. </w:t>
      </w:r>
      <w:r w:rsidR="005A3151">
        <w:t xml:space="preserve">The </w:t>
      </w:r>
      <w:r w:rsidR="005A3151" w:rsidRPr="00C62FDC">
        <w:rPr>
          <w:i/>
          <w:iCs/>
        </w:rPr>
        <w:t>Bulletin</w:t>
      </w:r>
      <w:r w:rsidR="005A3151">
        <w:t xml:space="preserve"> is available as an e-newsletter via </w:t>
      </w:r>
      <w:hyperlink r:id="rId18" w:history="1">
        <w:r w:rsidR="005A3151" w:rsidRPr="00CA1A91">
          <w:rPr>
            <w:rStyle w:val="Hyperlink"/>
          </w:rPr>
          <w:t>free subscription</w:t>
        </w:r>
      </w:hyperlink>
      <w:r w:rsidR="005A3151">
        <w:t xml:space="preserve"> on the V</w:t>
      </w:r>
      <w:r w:rsidR="00136CC8">
        <w:t>CAA</w:t>
      </w:r>
      <w:r w:rsidR="005A3151">
        <w:t xml:space="preserve"> website.</w:t>
      </w:r>
    </w:p>
    <w:p w14:paraId="6DCB47EC" w14:textId="304E0523"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19" w:history="1">
        <w:r w:rsidR="00C132DB" w:rsidRPr="00C132DB">
          <w:rPr>
            <w:rStyle w:val="Hyperlink"/>
          </w:rPr>
          <w:t>Support materials</w:t>
        </w:r>
      </w:hyperlink>
      <w:r w:rsidR="00C132DB">
        <w:t xml:space="preserve"> </w:t>
      </w:r>
      <w:r w:rsidR="00183D25">
        <w:t xml:space="preserve">(incorporating the </w:t>
      </w:r>
      <w:r w:rsidR="001A68AE">
        <w:t xml:space="preserve">content </w:t>
      </w:r>
      <w:r w:rsidR="00183D25">
        <w:t xml:space="preserve">previously </w:t>
      </w:r>
      <w:r w:rsidR="001A68AE">
        <w:t>supplied in the</w:t>
      </w:r>
      <w:r w:rsidR="00183D25">
        <w:t xml:space="preserve"> </w:t>
      </w:r>
      <w:r w:rsidR="00183D25" w:rsidRPr="00183D25">
        <w:rPr>
          <w:i/>
        </w:rPr>
        <w:t>Advice for teachers</w:t>
      </w:r>
      <w:r w:rsidR="00183D25">
        <w:t>).</w:t>
      </w:r>
    </w:p>
    <w:p w14:paraId="2A931395" w14:textId="62EAF8F1" w:rsidR="00EF04EB" w:rsidRDefault="00EF04EB" w:rsidP="00EF04EB">
      <w:pPr>
        <w:pStyle w:val="VCAAbody"/>
        <w:rPr>
          <w:lang w:val="en-GB"/>
        </w:rPr>
      </w:pPr>
      <w:r>
        <w:rPr>
          <w:lang w:val="en-GB"/>
        </w:rPr>
        <w:t xml:space="preserve">The current </w:t>
      </w:r>
      <w:hyperlink r:id="rId20"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676315B7" w14:textId="77777777" w:rsidR="00EF04EB" w:rsidRDefault="00EF04EB" w:rsidP="00577BB5">
      <w:pPr>
        <w:pStyle w:val="VCAAHeading2"/>
      </w:pPr>
      <w:bookmarkStart w:id="18" w:name="_Toc164090879"/>
      <w:r>
        <w:t>VCE providers</w:t>
      </w:r>
      <w:bookmarkEnd w:id="18"/>
    </w:p>
    <w:p w14:paraId="5F44FE79" w14:textId="77777777" w:rsidR="00EF04EB" w:rsidRDefault="00EF04EB" w:rsidP="00EF04EB">
      <w:pPr>
        <w:pStyle w:val="VCAAbody"/>
      </w:pPr>
      <w:r>
        <w:t>Throughout this study design the term ‘school’ is intended to include both schools and other VCE providers.</w:t>
      </w:r>
    </w:p>
    <w:p w14:paraId="74E33E7F" w14:textId="77777777" w:rsidR="00EF04EB" w:rsidRDefault="00EF04EB" w:rsidP="00577BB5">
      <w:pPr>
        <w:pStyle w:val="VCAAHeading2"/>
      </w:pPr>
      <w:bookmarkStart w:id="19" w:name="_Toc164090880"/>
      <w:r>
        <w:t>Copyright</w:t>
      </w:r>
      <w:bookmarkEnd w:id="19"/>
    </w:p>
    <w:p w14:paraId="4CE18679" w14:textId="76AAC616" w:rsidR="00EF04EB" w:rsidRDefault="00C14125" w:rsidP="00EF04EB">
      <w:pPr>
        <w:pStyle w:val="VCAAbody"/>
      </w:pPr>
      <w:r>
        <w:t>S</w:t>
      </w:r>
      <w:r w:rsidR="00EF04EB">
        <w:t xml:space="preserve">chools may </w:t>
      </w:r>
      <w:r>
        <w:t>use this VCE study design in accordance with the VCAA educational allowance, including making copies for students and use within the school’s secure online teaching and learning environment.</w:t>
      </w:r>
      <w:r w:rsidR="00EF04EB">
        <w:t xml:space="preserve"> </w:t>
      </w:r>
      <w:r w:rsidR="00B847EA">
        <w:t>For details, access t</w:t>
      </w:r>
      <w:r w:rsidR="005A3151">
        <w:t xml:space="preserve">he full </w:t>
      </w:r>
      <w:hyperlink r:id="rId21" w:history="1">
        <w:r w:rsidR="005A3151" w:rsidRPr="00CA1A91">
          <w:rPr>
            <w:rStyle w:val="Hyperlink"/>
          </w:rPr>
          <w:t xml:space="preserve">VCAA </w:t>
        </w:r>
        <w:r w:rsidR="00136CC8">
          <w:rPr>
            <w:rStyle w:val="Hyperlink"/>
          </w:rPr>
          <w:t>c</w:t>
        </w:r>
        <w:r w:rsidR="005A3151" w:rsidRPr="00CA1A91">
          <w:rPr>
            <w:rStyle w:val="Hyperlink"/>
          </w:rPr>
          <w:t xml:space="preserve">opyright </w:t>
        </w:r>
        <w:r w:rsidR="00136CC8">
          <w:rPr>
            <w:rStyle w:val="Hyperlink"/>
          </w:rPr>
          <w:t>p</w:t>
        </w:r>
        <w:r w:rsidR="005A3151" w:rsidRPr="00CA1A91">
          <w:rPr>
            <w:rStyle w:val="Hyperlink"/>
          </w:rPr>
          <w:t>olicy</w:t>
        </w:r>
      </w:hyperlink>
      <w:r w:rsidR="005A3151">
        <w:t xml:space="preserve"> on the VCAA website.</w:t>
      </w:r>
    </w:p>
    <w:bookmarkEnd w:id="17"/>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2344014" w14:textId="77777777" w:rsidR="00EF04EB" w:rsidRPr="006E3636" w:rsidRDefault="00EF04EB" w:rsidP="00C132DB">
      <w:pPr>
        <w:pStyle w:val="VCAAHeading1"/>
        <w:spacing w:before="0"/>
      </w:pPr>
      <w:bookmarkStart w:id="20" w:name="_Toc141092934"/>
      <w:bookmarkStart w:id="21" w:name="_Toc164090881"/>
      <w:r w:rsidRPr="006E3636">
        <w:lastRenderedPageBreak/>
        <w:t>Introduction</w:t>
      </w:r>
      <w:bookmarkEnd w:id="20"/>
      <w:bookmarkEnd w:id="21"/>
    </w:p>
    <w:p w14:paraId="398B0F11" w14:textId="77777777" w:rsidR="00EF04EB" w:rsidRPr="006E3636" w:rsidRDefault="00EF04EB" w:rsidP="00577BB5">
      <w:pPr>
        <w:pStyle w:val="VCAAHeading2"/>
        <w:spacing w:before="320"/>
      </w:pPr>
      <w:bookmarkStart w:id="22" w:name="_Toc141092935"/>
      <w:bookmarkStart w:id="23" w:name="_Toc164090882"/>
      <w:r w:rsidRPr="006E3636">
        <w:t>Scope of study</w:t>
      </w:r>
      <w:bookmarkEnd w:id="22"/>
      <w:bookmarkEnd w:id="23"/>
    </w:p>
    <w:p w14:paraId="639CF256" w14:textId="57906B0C" w:rsidR="00B36209" w:rsidRPr="001D031D" w:rsidRDefault="00B36209" w:rsidP="00B36209">
      <w:pPr>
        <w:pStyle w:val="VCAAbody"/>
        <w:rPr>
          <w:color w:val="auto"/>
        </w:rPr>
      </w:pPr>
      <w:r w:rsidRPr="004D12D7">
        <w:t xml:space="preserve">VCE Extended Investigation enables </w:t>
      </w:r>
      <w:r w:rsidR="00F1209A">
        <w:t xml:space="preserve">each </w:t>
      </w:r>
      <w:r w:rsidRPr="004D12D7">
        <w:t xml:space="preserve">student to </w:t>
      </w:r>
      <w:r>
        <w:t>identify a research question and carry out an independent research project designed to answer it</w:t>
      </w:r>
      <w:r w:rsidRPr="004D12D7">
        <w:t xml:space="preserve">. The </w:t>
      </w:r>
      <w:r>
        <w:t xml:space="preserve">research question may be based on a topic </w:t>
      </w:r>
      <w:r w:rsidRPr="004D12D7">
        <w:t xml:space="preserve">already </w:t>
      </w:r>
      <w:r>
        <w:t>encountered in a student’s VCE program,</w:t>
      </w:r>
      <w:r w:rsidRPr="004D12D7">
        <w:t xml:space="preserve"> </w:t>
      </w:r>
      <w:r>
        <w:t xml:space="preserve">allowing the student to explore the topic of interest at a more advanced level, or </w:t>
      </w:r>
      <w:r w:rsidRPr="004D12D7">
        <w:t xml:space="preserve">it may be completely </w:t>
      </w:r>
      <w:r>
        <w:t>unrelated to other VCE studies</w:t>
      </w:r>
      <w:r w:rsidRPr="004D12D7">
        <w:t>.</w:t>
      </w:r>
    </w:p>
    <w:p w14:paraId="1709C1D5" w14:textId="0E215596" w:rsidR="00B36209" w:rsidRDefault="00B36209" w:rsidP="00B36209">
      <w:pPr>
        <w:pStyle w:val="VCAAbody"/>
      </w:pPr>
      <w:r>
        <w:t xml:space="preserve">Students develop and apply critical thinking skills at every stage of the study, with an emphasis on learning to think as a researcher. They </w:t>
      </w:r>
      <w:proofErr w:type="spellStart"/>
      <w:r>
        <w:t>r</w:t>
      </w:r>
      <w:r w:rsidRPr="00D00FF0">
        <w:t>ecognise</w:t>
      </w:r>
      <w:proofErr w:type="spellEnd"/>
      <w:r w:rsidRPr="00D00FF0">
        <w:t xml:space="preserve"> what constitutes a good research question and develop an ethical, disciplined and reasoned approac</w:t>
      </w:r>
      <w:r>
        <w:t xml:space="preserve">h to gathering and interpreting </w:t>
      </w:r>
      <w:r w:rsidR="00283339">
        <w:t>data</w:t>
      </w:r>
      <w:r>
        <w:t xml:space="preserve">. They learn to </w:t>
      </w:r>
      <w:proofErr w:type="spellStart"/>
      <w:r>
        <w:t>analyse</w:t>
      </w:r>
      <w:proofErr w:type="spellEnd"/>
      <w:r>
        <w:t xml:space="preserve"> and evaluate the arguments presented by other researchers as they conduct a review of the academic literature relevant to their research question.</w:t>
      </w:r>
      <w:r w:rsidRPr="00136EFA">
        <w:t xml:space="preserve"> </w:t>
      </w:r>
      <w:r>
        <w:t>They evaluate the clarity, plausibility and validity of their own ideas and arguments.</w:t>
      </w:r>
    </w:p>
    <w:p w14:paraId="6C5DD421" w14:textId="588D8357" w:rsidR="00B36209" w:rsidRDefault="00B36209" w:rsidP="00B36209">
      <w:pPr>
        <w:pStyle w:val="VCAAbody"/>
      </w:pPr>
      <w:r>
        <w:t xml:space="preserve">Students learn and apply project management </w:t>
      </w:r>
      <w:r w:rsidR="00477C52">
        <w:t xml:space="preserve">skills </w:t>
      </w:r>
      <w:r>
        <w:t>to ensure completion of their research within the limits of the time and resources</w:t>
      </w:r>
      <w:r w:rsidRPr="00425D95">
        <w:t xml:space="preserve"> </w:t>
      </w:r>
      <w:r>
        <w:t xml:space="preserve">available, </w:t>
      </w:r>
      <w:r w:rsidR="00477C52">
        <w:t xml:space="preserve">and </w:t>
      </w:r>
      <w:r>
        <w:t xml:space="preserve">document their progress and sources. </w:t>
      </w:r>
    </w:p>
    <w:p w14:paraId="26CDC3D0" w14:textId="482CE596" w:rsidR="00EF04EB" w:rsidRPr="005A3151" w:rsidRDefault="00B36209" w:rsidP="00B36209">
      <w:pPr>
        <w:pStyle w:val="VCAAbody"/>
        <w:rPr>
          <w:color w:val="auto"/>
        </w:rPr>
      </w:pPr>
      <w:r>
        <w:t>Having completed their investigations, students prepare a substantial written report on their research and its outcomes. They observe the conventions of academic reporting</w:t>
      </w:r>
      <w:r w:rsidR="00477C52">
        <w:t>,</w:t>
      </w:r>
      <w:r>
        <w:t xml:space="preserve"> such as appropriate style and structure</w:t>
      </w:r>
      <w:r w:rsidR="00477C52">
        <w:t>,</w:t>
      </w:r>
      <w:r>
        <w:t xml:space="preserve"> and comprehensive citation and attribution. Students also </w:t>
      </w:r>
      <w:r w:rsidR="0012675D">
        <w:t xml:space="preserve">deliver an oral presentation on </w:t>
      </w:r>
      <w:r>
        <w:t xml:space="preserve">their </w:t>
      </w:r>
      <w:r w:rsidR="0012675D">
        <w:t>investigation</w:t>
      </w:r>
      <w:r w:rsidR="00283339">
        <w:t xml:space="preserve"> </w:t>
      </w:r>
      <w:r>
        <w:t>to an educated</w:t>
      </w:r>
      <w:r w:rsidR="00857487">
        <w:t>,</w:t>
      </w:r>
      <w:r>
        <w:t xml:space="preserve"> non-specialist audience, explaining, critically evaluating and justifying their research choices and conclusions.</w:t>
      </w:r>
    </w:p>
    <w:p w14:paraId="3EDDC4B9" w14:textId="77777777" w:rsidR="00EF04EB" w:rsidRPr="006E3636" w:rsidRDefault="00EF04EB" w:rsidP="00577BB5">
      <w:pPr>
        <w:pStyle w:val="VCAAHeading2"/>
        <w:spacing w:before="320"/>
      </w:pPr>
      <w:bookmarkStart w:id="24" w:name="_Toc141092936"/>
      <w:bookmarkStart w:id="25" w:name="_Toc164090883"/>
      <w:r w:rsidRPr="006E3636">
        <w:t>Rationale</w:t>
      </w:r>
      <w:bookmarkEnd w:id="24"/>
      <w:bookmarkEnd w:id="25"/>
    </w:p>
    <w:p w14:paraId="5CD0D5F5" w14:textId="51BB7881" w:rsidR="00EF04EB" w:rsidRPr="005A3151" w:rsidRDefault="00B36209" w:rsidP="00EF04EB">
      <w:pPr>
        <w:pStyle w:val="VCAAbody"/>
        <w:rPr>
          <w:color w:val="auto"/>
        </w:rPr>
      </w:pPr>
      <w:r>
        <w:t xml:space="preserve">This study requires the development and application of skills that are highly transferable to further study and work </w:t>
      </w:r>
      <w:proofErr w:type="gramStart"/>
      <w:r>
        <w:t>contexts, and</w:t>
      </w:r>
      <w:proofErr w:type="gramEnd"/>
      <w:r>
        <w:t xml:space="preserve"> are valued in many fields of higher education and vocational training. These</w:t>
      </w:r>
      <w:r w:rsidR="00E86898">
        <w:t xml:space="preserve"> skills</w:t>
      </w:r>
      <w:r>
        <w:t xml:space="preserve"> include the practice of thinking critically – </w:t>
      </w:r>
      <w:proofErr w:type="spellStart"/>
      <w:r>
        <w:t>analysing</w:t>
      </w:r>
      <w:proofErr w:type="spellEnd"/>
      <w:r>
        <w:t xml:space="preserve"> and understanding the arguments of others and evaluating one’s own, particularly in the context of research but also in everyday life. An ability to </w:t>
      </w:r>
      <w:r w:rsidRPr="00DB3D9F">
        <w:t>manage sustained projects</w:t>
      </w:r>
      <w:r>
        <w:t xml:space="preserve">, </w:t>
      </w:r>
      <w:proofErr w:type="gramStart"/>
      <w:r>
        <w:t>taking into account</w:t>
      </w:r>
      <w:proofErr w:type="gramEnd"/>
      <w:r>
        <w:t xml:space="preserve"> time, resources and required outcomes, can be applied and further developed in many contexts. The study encourages students to pursue independent and self-reliant inquiry and helps develop the skills required for </w:t>
      </w:r>
      <w:r w:rsidR="0012675D">
        <w:t xml:space="preserve">extended academic writing and </w:t>
      </w:r>
      <w:r>
        <w:t>effective oral presentation. Beyond their immediate value for further study or work, these thinking, management and communication skills contribute to the ability of students to participate as active and informed citizens.</w:t>
      </w:r>
    </w:p>
    <w:p w14:paraId="52ACEF4B" w14:textId="77777777" w:rsidR="00EF04EB" w:rsidRPr="006E3636" w:rsidRDefault="00EF04EB" w:rsidP="00577BB5">
      <w:pPr>
        <w:pStyle w:val="VCAAHeading2"/>
        <w:spacing w:before="320"/>
      </w:pPr>
      <w:bookmarkStart w:id="26" w:name="_Toc141092937"/>
      <w:bookmarkStart w:id="27" w:name="_Toc164090884"/>
      <w:r w:rsidRPr="006E3636">
        <w:t>Aims</w:t>
      </w:r>
      <w:bookmarkEnd w:id="26"/>
      <w:bookmarkEnd w:id="27"/>
    </w:p>
    <w:p w14:paraId="4F650189" w14:textId="77777777" w:rsidR="00EF04EB" w:rsidRPr="006E3636" w:rsidRDefault="00EF04EB" w:rsidP="00EF04EB">
      <w:pPr>
        <w:pStyle w:val="VCAAbody"/>
      </w:pPr>
      <w:r w:rsidRPr="006E3636">
        <w:t>This study enables students to:</w:t>
      </w:r>
    </w:p>
    <w:p w14:paraId="6FF4DBAF" w14:textId="6707230F" w:rsidR="00B36209" w:rsidRPr="00F62345" w:rsidRDefault="00B36209" w:rsidP="00F62345">
      <w:pPr>
        <w:pStyle w:val="VCAAbullet"/>
      </w:pPr>
      <w:r w:rsidRPr="00F62345">
        <w:t>apply critical thinking skills to the</w:t>
      </w:r>
      <w:r w:rsidR="00875235" w:rsidRPr="00F62345">
        <w:t xml:space="preserve"> construction,</w:t>
      </w:r>
      <w:r w:rsidRPr="00F62345">
        <w:t xml:space="preserve"> analysis and evaluation of ideas and arguments</w:t>
      </w:r>
    </w:p>
    <w:p w14:paraId="1F9CBD64" w14:textId="77777777" w:rsidR="00B36209" w:rsidRPr="00F62345" w:rsidRDefault="00B36209" w:rsidP="00F62345">
      <w:pPr>
        <w:pStyle w:val="VCAAbullet"/>
      </w:pPr>
      <w:r w:rsidRPr="00F62345">
        <w:t>identify, evaluate and explore a research question</w:t>
      </w:r>
    </w:p>
    <w:p w14:paraId="5B1A5FB2" w14:textId="77777777" w:rsidR="00B36209" w:rsidRPr="00F62345" w:rsidRDefault="00B36209" w:rsidP="00F62345">
      <w:pPr>
        <w:pStyle w:val="VCAAbullet"/>
      </w:pPr>
      <w:r w:rsidRPr="00F62345">
        <w:t>understand and apply appropriate research methods</w:t>
      </w:r>
    </w:p>
    <w:p w14:paraId="1DD61C9D" w14:textId="77777777" w:rsidR="00B36209" w:rsidRPr="00F62345" w:rsidRDefault="00B36209" w:rsidP="00F62345">
      <w:pPr>
        <w:pStyle w:val="VCAAbullet"/>
      </w:pPr>
      <w:r w:rsidRPr="00F62345">
        <w:t>evaluate arguments in relevant academic research</w:t>
      </w:r>
    </w:p>
    <w:p w14:paraId="3A146A8F" w14:textId="153CEA5E" w:rsidR="00B36209" w:rsidRPr="00F62345" w:rsidRDefault="00B36209" w:rsidP="00F62345">
      <w:pPr>
        <w:pStyle w:val="VCAAbullet"/>
      </w:pPr>
      <w:r w:rsidRPr="00F62345">
        <w:t>plan and implement an investigation in depth, applying effective project management skills</w:t>
      </w:r>
    </w:p>
    <w:p w14:paraId="5CF7E64C" w14:textId="134A6192" w:rsidR="0072679C" w:rsidRPr="00F62345" w:rsidRDefault="0072679C" w:rsidP="00F62345">
      <w:pPr>
        <w:pStyle w:val="VCAAbullet"/>
      </w:pPr>
      <w:r w:rsidRPr="00F62345">
        <w:t>collect, critically analyse and represent data</w:t>
      </w:r>
    </w:p>
    <w:p w14:paraId="3C48BA47" w14:textId="77777777" w:rsidR="00B36209" w:rsidRPr="00F62345" w:rsidRDefault="00B36209" w:rsidP="00F62345">
      <w:pPr>
        <w:pStyle w:val="VCAAbullet"/>
      </w:pPr>
      <w:r w:rsidRPr="00F62345">
        <w:t>analyse and evaluate their research findings</w:t>
      </w:r>
    </w:p>
    <w:p w14:paraId="4D1F16D3" w14:textId="2A7F3850" w:rsidR="00B36209" w:rsidRPr="00F62345" w:rsidRDefault="00B36209" w:rsidP="00F62345">
      <w:pPr>
        <w:pStyle w:val="VCAAbullet"/>
      </w:pPr>
      <w:r w:rsidRPr="00F62345">
        <w:t>demonstrate skills in</w:t>
      </w:r>
      <w:r w:rsidR="00DC6ABF" w:rsidRPr="00F62345">
        <w:t xml:space="preserve"> extended academic writing and</w:t>
      </w:r>
      <w:r w:rsidRPr="00F62345">
        <w:t xml:space="preserve"> oral presentation</w:t>
      </w:r>
    </w:p>
    <w:p w14:paraId="044D9729" w14:textId="7E246082" w:rsidR="00EF04EB" w:rsidRPr="00F62345" w:rsidRDefault="00B36209" w:rsidP="00F62345">
      <w:pPr>
        <w:pStyle w:val="VCAAbullet"/>
      </w:pPr>
      <w:r w:rsidRPr="00F62345">
        <w:t>present the outcomes to an appropriate audience, defending their research methods and conclusions.</w:t>
      </w:r>
    </w:p>
    <w:p w14:paraId="2FACA117" w14:textId="5BD44060" w:rsidR="00EF04EB" w:rsidRPr="006E3636" w:rsidRDefault="00EF04EB" w:rsidP="00EF04EB">
      <w:pPr>
        <w:pStyle w:val="VCAAHeading2"/>
      </w:pPr>
      <w:bookmarkStart w:id="28" w:name="_Toc141092938"/>
      <w:bookmarkStart w:id="29" w:name="_Toc164090885"/>
      <w:r w:rsidRPr="006E3636">
        <w:lastRenderedPageBreak/>
        <w:t>Structure</w:t>
      </w:r>
      <w:bookmarkEnd w:id="28"/>
      <w:bookmarkEnd w:id="29"/>
    </w:p>
    <w:p w14:paraId="5E0AB7B4" w14:textId="4C607055" w:rsidR="00B36209" w:rsidRPr="006E3636" w:rsidRDefault="00B36209" w:rsidP="00B36209">
      <w:pPr>
        <w:pStyle w:val="VCAAbody"/>
      </w:pPr>
      <w:r>
        <w:t>The study is</w:t>
      </w:r>
      <w:r w:rsidRPr="006E3636">
        <w:t xml:space="preserve"> made up of </w:t>
      </w:r>
      <w:r>
        <w:t>one Unit 3 and 4 sequence</w:t>
      </w:r>
      <w:r w:rsidR="00477C52">
        <w:t>.</w:t>
      </w:r>
    </w:p>
    <w:p w14:paraId="5C3663F5" w14:textId="343D9779" w:rsidR="00B36209" w:rsidRPr="00F62345" w:rsidRDefault="00B36209" w:rsidP="00F62345">
      <w:pPr>
        <w:pStyle w:val="VCAAbullet"/>
      </w:pPr>
      <w:r w:rsidRPr="00F62345">
        <w:t>Unit 3: Designing and conducting research</w:t>
      </w:r>
      <w:r w:rsidR="00CF7665">
        <w:t xml:space="preserve"> (</w:t>
      </w:r>
      <w:r w:rsidR="00CF7665" w:rsidRPr="00CF7665">
        <w:t>XI033</w:t>
      </w:r>
      <w:r w:rsidR="00CF7665">
        <w:t>)</w:t>
      </w:r>
    </w:p>
    <w:p w14:paraId="17E456B9" w14:textId="4ED13A8C" w:rsidR="006C2E9A" w:rsidRPr="00F62345" w:rsidRDefault="00B36209" w:rsidP="00F62345">
      <w:pPr>
        <w:pStyle w:val="VCAAbullet"/>
      </w:pPr>
      <w:r w:rsidRPr="00F62345">
        <w:t>Unit 4: Completing and reporting research</w:t>
      </w:r>
      <w:r w:rsidR="00CF7665">
        <w:t xml:space="preserve"> (XI034)</w:t>
      </w:r>
    </w:p>
    <w:p w14:paraId="3A0196D6" w14:textId="633AADE2" w:rsidR="00EF04EB" w:rsidRPr="006E3636" w:rsidRDefault="00EF04EB" w:rsidP="00EF04EB">
      <w:pPr>
        <w:pStyle w:val="VCAAbody"/>
      </w:pPr>
      <w:r w:rsidRPr="006E3636">
        <w:t xml:space="preserve">Each unit deals with specific content </w:t>
      </w:r>
      <w:proofErr w:type="spellStart"/>
      <w:r w:rsidR="008C6C9F">
        <w:t>organised</w:t>
      </w:r>
      <w:proofErr w:type="spellEnd"/>
      <w:r w:rsidRPr="006E3636">
        <w:t xml:space="preserve"> in</w:t>
      </w:r>
      <w:r w:rsidR="00CE0138">
        <w:t>to</w:t>
      </w:r>
      <w:r w:rsidRPr="006E3636">
        <w:t xml:space="preserve"> 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30" w:name="_Toc141092939"/>
      <w:bookmarkStart w:id="31" w:name="_Toc164090886"/>
      <w:r w:rsidRPr="006E3636">
        <w:t>Entry</w:t>
      </w:r>
      <w:bookmarkEnd w:id="30"/>
      <w:bookmarkEnd w:id="31"/>
    </w:p>
    <w:p w14:paraId="35C86E10" w14:textId="37E7F9F0" w:rsidR="00EF04EB" w:rsidRPr="006E3636" w:rsidRDefault="00B36209" w:rsidP="00EF04EB">
      <w:pPr>
        <w:pStyle w:val="VCAAbody"/>
      </w:pPr>
      <w:r w:rsidRPr="002C14A2">
        <w:t>There are no prerequisites for entry to Uni</w:t>
      </w:r>
      <w:r>
        <w:t>t</w:t>
      </w:r>
      <w:r w:rsidRPr="002C14A2">
        <w:t xml:space="preserve"> 3. Students must undertake Unit 3 and Unit 4 as a sequence.</w:t>
      </w:r>
      <w:r w:rsidRPr="00D57F71">
        <w:t xml:space="preserve"> Units </w:t>
      </w:r>
      <w:r>
        <w:t>3 and 4</w:t>
      </w:r>
      <w:r w:rsidRPr="00D57F71">
        <w:t xml:space="preserve"> are designed </w:t>
      </w:r>
      <w:r>
        <w:t>for the final</w:t>
      </w:r>
      <w:r w:rsidRPr="00D57F71">
        <w:t xml:space="preserve"> year of secondary education. </w:t>
      </w:r>
      <w:r w:rsidRPr="004D12D7">
        <w:t xml:space="preserve">Accordingly, the standard of research </w:t>
      </w:r>
      <w:r>
        <w:t>required</w:t>
      </w:r>
      <w:r w:rsidRPr="004D12D7">
        <w:t xml:space="preserve"> </w:t>
      </w:r>
      <w:r>
        <w:t xml:space="preserve">for </w:t>
      </w:r>
      <w:r w:rsidRPr="004D12D7">
        <w:t xml:space="preserve">this study </w:t>
      </w:r>
      <w:r>
        <w:t>should be consistent with expectations of students in their</w:t>
      </w:r>
      <w:r w:rsidRPr="004D12D7">
        <w:t xml:space="preserve"> final year of secondary education.</w:t>
      </w:r>
      <w:r>
        <w:t xml:space="preserve"> </w:t>
      </w:r>
      <w:r w:rsidRPr="00D57F71">
        <w:t>All VCE studies are benchmarked against comparable national and international curriculum</w:t>
      </w:r>
      <w:r w:rsidR="00623432">
        <w:t>s</w:t>
      </w:r>
      <w:r w:rsidRPr="00D57F71">
        <w:t>.</w:t>
      </w:r>
    </w:p>
    <w:p w14:paraId="6533344D" w14:textId="77777777" w:rsidR="00EF04EB" w:rsidRPr="006E3636" w:rsidRDefault="00EF04EB" w:rsidP="00EF04EB">
      <w:pPr>
        <w:pStyle w:val="VCAAHeading2"/>
      </w:pPr>
      <w:bookmarkStart w:id="32" w:name="_Toc141092940"/>
      <w:bookmarkStart w:id="33" w:name="_Toc164090887"/>
      <w:r w:rsidRPr="006E3636">
        <w:t>Duration</w:t>
      </w:r>
      <w:bookmarkEnd w:id="32"/>
      <w:bookmarkEnd w:id="33"/>
    </w:p>
    <w:p w14:paraId="786A5BAA" w14:textId="3B5044ED" w:rsidR="00EF04EB" w:rsidRPr="006E3636" w:rsidRDefault="00B36209" w:rsidP="00EF04EB">
      <w:pPr>
        <w:pStyle w:val="VCAAbody"/>
      </w:pPr>
      <w:r w:rsidRPr="004D12D7">
        <w:t>Units 3 and 4 each involve at least 50 hours of scheduled supervised instruction</w:t>
      </w:r>
      <w:r w:rsidR="00623432">
        <w:t>,</w:t>
      </w:r>
      <w:r w:rsidRPr="004D12D7">
        <w:t xml:space="preserve"> combined with independent study monitored by the supervising teacher. It is expected that students will commit out</w:t>
      </w:r>
      <w:r w:rsidR="00477C52">
        <w:t>-</w:t>
      </w:r>
      <w:r w:rsidRPr="004D12D7">
        <w:t>of</w:t>
      </w:r>
      <w:r w:rsidR="00477C52">
        <w:t>-</w:t>
      </w:r>
      <w:r w:rsidRPr="004D12D7">
        <w:t>school time to undertake research and that schools will monitor this aspect of the study.</w:t>
      </w:r>
    </w:p>
    <w:p w14:paraId="3F328332" w14:textId="77777777" w:rsidR="00EF04EB" w:rsidRPr="006E3636" w:rsidRDefault="00EF04EB" w:rsidP="00EF04EB">
      <w:pPr>
        <w:pStyle w:val="VCAAHeading2"/>
      </w:pPr>
      <w:bookmarkStart w:id="34" w:name="_Toc141092941"/>
      <w:bookmarkStart w:id="35" w:name="_Toc164090888"/>
      <w:r w:rsidRPr="006E3636">
        <w:t>Changes to the study design</w:t>
      </w:r>
      <w:bookmarkEnd w:id="34"/>
      <w:bookmarkEnd w:id="35"/>
    </w:p>
    <w:p w14:paraId="0FDFDA67" w14:textId="49D4F42D" w:rsidR="00EF04EB" w:rsidRPr="006E3636" w:rsidRDefault="00EF04EB" w:rsidP="00EF04EB">
      <w:pPr>
        <w:pStyle w:val="VCAAbody"/>
        <w:rPr>
          <w:rFonts w:ascii="HelveticaNeue LT 55 Roman" w:hAnsi="HelveticaNeue LT 55 Roman" w:cs="HelveticaNeue LT 55 Roman"/>
        </w:rPr>
      </w:pPr>
      <w:r w:rsidRPr="006E3636">
        <w:t>During its period of accreditation</w:t>
      </w:r>
      <w:r w:rsidR="000C22F0">
        <w:t>,</w:t>
      </w:r>
      <w:r w:rsidRPr="006E3636">
        <w:t xml:space="preserve"> minor changes to the study will be announced in the</w:t>
      </w:r>
      <w:r w:rsidRPr="006E3636">
        <w:rPr>
          <w:rFonts w:ascii="HelveticaNeue LT 55 Roman" w:hAnsi="HelveticaNeue LT 55 Roman" w:cs="HelveticaNeue LT 55 Roman"/>
        </w:rPr>
        <w:t xml:space="preserve"> </w:t>
      </w:r>
      <w:hyperlink r:id="rId22"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 xml:space="preserve">The </w:t>
      </w:r>
      <w:r w:rsidRPr="005C48E5">
        <w:rPr>
          <w:i/>
          <w:iCs/>
        </w:rPr>
        <w:t>Bulletin</w:t>
      </w:r>
      <w:r w:rsidRPr="006E3636">
        <w:rPr>
          <w:rFonts w:ascii="HelveticaNeue LT 55 Roman" w:hAnsi="HelveticaNeue LT 55 Roman" w:cs="HelveticaNeue LT 55 Roman"/>
        </w:rPr>
        <w:t xml:space="preserve"> </w:t>
      </w:r>
      <w:r w:rsidRPr="006E3636">
        <w:t xml:space="preserve">is the only source of changes to regulations and accredited studies. It is the responsibility of each VCE teacher to monitor changes or advice about VCE studies published in the </w:t>
      </w:r>
      <w:r w:rsidRPr="005C48E5">
        <w:rPr>
          <w:i/>
          <w:iCs/>
        </w:rPr>
        <w:t>Bulletin</w:t>
      </w:r>
      <w:r w:rsidRPr="006E3636">
        <w:rPr>
          <w:rFonts w:ascii="HelveticaNeue LT 55 Roman" w:hAnsi="HelveticaNeue LT 55 Roman" w:cs="HelveticaNeue LT 55 Roman"/>
        </w:rPr>
        <w:t>.</w:t>
      </w:r>
    </w:p>
    <w:p w14:paraId="19CA4E9A" w14:textId="77777777" w:rsidR="00EF04EB" w:rsidRPr="006E3636" w:rsidRDefault="00EF04EB" w:rsidP="00EF04EB">
      <w:pPr>
        <w:pStyle w:val="VCAAHeading2"/>
      </w:pPr>
      <w:bookmarkStart w:id="36" w:name="_Toc141092942"/>
      <w:bookmarkStart w:id="37" w:name="_Toc164090889"/>
      <w:r w:rsidRPr="006E3636">
        <w:t>Monitoring for quality</w:t>
      </w:r>
      <w:bookmarkEnd w:id="36"/>
      <w:bookmarkEnd w:id="37"/>
    </w:p>
    <w:p w14:paraId="013631BB" w14:textId="0E135148"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B36209" w:rsidRPr="00B36209">
        <w:rPr>
          <w:color w:val="auto"/>
        </w:rPr>
        <w:t>Extended Investigation</w:t>
      </w:r>
      <w:r w:rsidRPr="006E3636">
        <w:t xml:space="preserve"> 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3" w:history="1">
        <w:r w:rsidRPr="00BD64F8">
          <w:rPr>
            <w:rStyle w:val="Hyperlink"/>
            <w:i/>
            <w:u w:color="0000FF"/>
            <w:lang w:val="en-GB"/>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38" w:name="_Toc141092943"/>
      <w:bookmarkStart w:id="39" w:name="_Toc164090890"/>
      <w:r w:rsidRPr="006E3636">
        <w:t>Safety and wellbeing</w:t>
      </w:r>
      <w:bookmarkEnd w:id="38"/>
      <w:bookmarkEnd w:id="39"/>
    </w:p>
    <w:p w14:paraId="09287B0C" w14:textId="5378741F" w:rsidR="00EF04EB" w:rsidRDefault="00EF04EB" w:rsidP="00EF04EB">
      <w:pPr>
        <w:pStyle w:val="VCAAbody"/>
      </w:pPr>
      <w:r w:rsidRPr="006E3636">
        <w:t>It is the responsibility of the school to ensure that duty of care is exercised in relation to the health and safety of all students undertaking the study.</w:t>
      </w:r>
    </w:p>
    <w:p w14:paraId="2CAF781E" w14:textId="77777777" w:rsidR="002C3254" w:rsidRDefault="002C3254" w:rsidP="00EF04EB">
      <w:pPr>
        <w:pStyle w:val="VCAAbody"/>
      </w:pPr>
    </w:p>
    <w:p w14:paraId="2AFD8A31" w14:textId="77777777" w:rsidR="002C3254" w:rsidRDefault="002C3254" w:rsidP="00EF04EB">
      <w:pPr>
        <w:pStyle w:val="VCAAbody"/>
      </w:pPr>
    </w:p>
    <w:p w14:paraId="722C74C9" w14:textId="77777777" w:rsidR="002C3254" w:rsidRDefault="002C3254" w:rsidP="00EF04EB">
      <w:pPr>
        <w:pStyle w:val="VCAAbody"/>
      </w:pPr>
    </w:p>
    <w:p w14:paraId="1BEC1C9E" w14:textId="77777777" w:rsidR="002C3254" w:rsidRDefault="002C3254" w:rsidP="00EF04EB">
      <w:pPr>
        <w:pStyle w:val="VCAAbody"/>
      </w:pPr>
    </w:p>
    <w:p w14:paraId="0D79E2BD" w14:textId="77777777" w:rsidR="00B36209" w:rsidRPr="00A86709" w:rsidRDefault="00B36209" w:rsidP="00B36209">
      <w:pPr>
        <w:pStyle w:val="VCAAHeading2"/>
      </w:pPr>
      <w:bookmarkStart w:id="40" w:name="_Toc136952124"/>
      <w:bookmarkStart w:id="41" w:name="_Toc141092944"/>
      <w:bookmarkStart w:id="42" w:name="_Toc164090891"/>
      <w:r w:rsidRPr="00A86709">
        <w:lastRenderedPageBreak/>
        <w:t>Ethical conduct of investigations</w:t>
      </w:r>
      <w:bookmarkEnd w:id="40"/>
      <w:bookmarkEnd w:id="41"/>
      <w:bookmarkEnd w:id="42"/>
    </w:p>
    <w:p w14:paraId="17FC34AB" w14:textId="6F8514CC" w:rsidR="00B36209" w:rsidRPr="004D12D7" w:rsidRDefault="00B36209" w:rsidP="002748DF">
      <w:pPr>
        <w:pStyle w:val="VCAAbody"/>
      </w:pPr>
      <w:r w:rsidRPr="004D12D7">
        <w:t xml:space="preserve">As part of this study, </w:t>
      </w:r>
      <w:r w:rsidR="006C05A8">
        <w:t xml:space="preserve">students and </w:t>
      </w:r>
      <w:r w:rsidRPr="004D12D7">
        <w:t xml:space="preserve">supervising teachers may be involved in teaching and learning activities that include investigations using human subjects. Teachers and schools have a legal and moral responsibility to ensure that students </w:t>
      </w:r>
      <w:proofErr w:type="gramStart"/>
      <w:r w:rsidRPr="004D12D7">
        <w:t>follow ethical principles at all times</w:t>
      </w:r>
      <w:proofErr w:type="gramEnd"/>
      <w:r w:rsidRPr="004D12D7">
        <w:t xml:space="preserve"> when undertaking such investigations. Teachers should refer to the following documents and websites for detailed advice</w:t>
      </w:r>
      <w:r>
        <w:t xml:space="preserve">, </w:t>
      </w:r>
      <w:r w:rsidRPr="00317A0D">
        <w:t>which may be updated from time to time</w:t>
      </w:r>
      <w:r w:rsidRPr="004D12D7">
        <w:t>.</w:t>
      </w:r>
    </w:p>
    <w:p w14:paraId="5BD6DF99" w14:textId="5254EDDD" w:rsidR="00B36209" w:rsidRPr="00111C15" w:rsidRDefault="00B36209" w:rsidP="00F25A4F">
      <w:pPr>
        <w:pStyle w:val="VCAAbullet"/>
        <w:rPr>
          <w:rFonts w:eastAsia="Arial"/>
        </w:rPr>
      </w:pPr>
      <w:r w:rsidRPr="00111C15">
        <w:t xml:space="preserve">Australian Code for the Responsible Conduct of Research (2018) issued by </w:t>
      </w:r>
      <w:hyperlink r:id="rId24" w:history="1">
        <w:r w:rsidRPr="00232465">
          <w:rPr>
            <w:rStyle w:val="Hyperlink"/>
            <w:color w:val="000000" w:themeColor="text1"/>
            <w:u w:val="none"/>
          </w:rPr>
          <w:t>National Health and Medical Research Council (NHMRC)</w:t>
        </w:r>
      </w:hyperlink>
      <w:r w:rsidRPr="00111C15">
        <w:t>, Australian Research Council and Universities Australia</w:t>
      </w:r>
      <w:r w:rsidR="008E1E8A" w:rsidRPr="00111C15">
        <w:rPr>
          <w:rFonts w:eastAsia="Arial"/>
        </w:rPr>
        <w:t>.</w:t>
      </w:r>
    </w:p>
    <w:p w14:paraId="7EFDF564" w14:textId="4BCB71C4" w:rsidR="00B36209" w:rsidRPr="00111C15" w:rsidRDefault="00B36209" w:rsidP="00F25A4F">
      <w:pPr>
        <w:pStyle w:val="VCAAbullet"/>
        <w:rPr>
          <w:rFonts w:eastAsia="Arial"/>
        </w:rPr>
      </w:pPr>
      <w:r w:rsidRPr="00111C15">
        <w:t xml:space="preserve">National Statement on Ethical Conduct in Human Research (2007, updated 2018), issued by the </w:t>
      </w:r>
      <w:hyperlink r:id="rId25" w:history="1">
        <w:r w:rsidRPr="00232465">
          <w:rPr>
            <w:rStyle w:val="Hyperlink"/>
            <w:color w:val="000000" w:themeColor="text1"/>
            <w:u w:val="none"/>
          </w:rPr>
          <w:t>National Health and Medical Research Council (NHMRC)</w:t>
        </w:r>
      </w:hyperlink>
      <w:r w:rsidRPr="00111C15">
        <w:t xml:space="preserve"> in accordance with the </w:t>
      </w:r>
      <w:r w:rsidRPr="0096307A">
        <w:rPr>
          <w:i/>
        </w:rPr>
        <w:t>National Health and Medical Research Council Act 1992</w:t>
      </w:r>
      <w:r w:rsidRPr="00111C15">
        <w:t xml:space="preserve"> (Cwlth</w:t>
      </w:r>
      <w:r w:rsidRPr="00111C15">
        <w:rPr>
          <w:rFonts w:eastAsia="Arial"/>
        </w:rPr>
        <w:t>)</w:t>
      </w:r>
      <w:r w:rsidR="008E1E8A" w:rsidRPr="00111C15">
        <w:rPr>
          <w:rFonts w:eastAsia="Arial"/>
        </w:rPr>
        <w:t>.</w:t>
      </w:r>
    </w:p>
    <w:p w14:paraId="6FBC0BD7" w14:textId="56D8503B" w:rsidR="00B36209" w:rsidRPr="00111C15" w:rsidRDefault="00B36209" w:rsidP="00F25A4F">
      <w:pPr>
        <w:pStyle w:val="VCAAbullet"/>
        <w:rPr>
          <w:rStyle w:val="Hyperlink"/>
          <w:rFonts w:eastAsia="Arial"/>
          <w:color w:val="000000" w:themeColor="text1"/>
          <w:u w:val="none"/>
        </w:rPr>
      </w:pPr>
      <w:hyperlink r:id="rId26" w:history="1">
        <w:r w:rsidRPr="00232465">
          <w:rPr>
            <w:rStyle w:val="Hyperlink"/>
            <w:color w:val="000000" w:themeColor="text1"/>
            <w:u w:val="none"/>
          </w:rPr>
          <w:t>Australian Privacy Principles</w:t>
        </w:r>
      </w:hyperlink>
      <w:r w:rsidRPr="00111C15">
        <w:t xml:space="preserve"> in the </w:t>
      </w:r>
      <w:r w:rsidRPr="0096307A">
        <w:rPr>
          <w:i/>
        </w:rPr>
        <w:t xml:space="preserve">Privacy Amendment (Enhancing Privacy Protection) Act 2012 </w:t>
      </w:r>
      <w:r w:rsidRPr="00111C15">
        <w:t>(Cwlth)</w:t>
      </w:r>
      <w:r w:rsidR="008E1E8A" w:rsidRPr="00111C15">
        <w:t>.</w:t>
      </w:r>
      <w:r w:rsidR="008E1E8A" w:rsidRPr="00111C15">
        <w:rPr>
          <w:rStyle w:val="Hyperlink"/>
          <w:rFonts w:eastAsia="Arial"/>
          <w:color w:val="000000" w:themeColor="text1"/>
          <w:u w:val="none"/>
        </w:rPr>
        <w:t xml:space="preserve"> </w:t>
      </w:r>
    </w:p>
    <w:p w14:paraId="1C1F2387" w14:textId="4CEE13B2" w:rsidR="00B36209" w:rsidRPr="00111C15" w:rsidRDefault="00B36209" w:rsidP="00F25A4F">
      <w:pPr>
        <w:pStyle w:val="VCAAbullet"/>
      </w:pPr>
      <w:r w:rsidRPr="00111C15">
        <w:rPr>
          <w:rStyle w:val="Hyperlink"/>
          <w:color w:val="000000" w:themeColor="text1"/>
          <w:u w:val="none"/>
        </w:rPr>
        <w:t xml:space="preserve">Ethical conduct in research with Aboriginal and Torres Strait Islander Peoples and communities: Guidelines for researchers and stakeholders, </w:t>
      </w:r>
      <w:hyperlink r:id="rId27" w:history="1">
        <w:r w:rsidR="004B630E" w:rsidRPr="00232465">
          <w:rPr>
            <w:rStyle w:val="Hyperlink"/>
            <w:color w:val="000000" w:themeColor="text1"/>
            <w:u w:val="none"/>
          </w:rPr>
          <w:t>National Health and Medical Research Council (NHMRC)</w:t>
        </w:r>
      </w:hyperlink>
      <w:r w:rsidR="008E1E8A" w:rsidRPr="00232465">
        <w:rPr>
          <w:rStyle w:val="Hyperlink"/>
          <w:color w:val="000000" w:themeColor="text1"/>
          <w:u w:val="none"/>
        </w:rPr>
        <w:t>.</w:t>
      </w:r>
      <w:r w:rsidR="00BC6FBF" w:rsidRPr="00232465">
        <w:rPr>
          <w:rStyle w:val="Hyperlink"/>
          <w:color w:val="000000" w:themeColor="text1"/>
          <w:u w:val="none"/>
        </w:rPr>
        <w:t xml:space="preserve"> </w:t>
      </w:r>
      <w:r w:rsidR="00C9547D">
        <w:rPr>
          <w:rStyle w:val="Hyperlink"/>
          <w:color w:val="000000" w:themeColor="text1"/>
          <w:u w:val="none"/>
        </w:rPr>
        <w:t>‘</w:t>
      </w:r>
      <w:proofErr w:type="gramStart"/>
      <w:r w:rsidR="00C9547D" w:rsidRPr="00232465">
        <w:rPr>
          <w:rStyle w:val="Hyperlink"/>
          <w:color w:val="000000" w:themeColor="text1"/>
          <w:u w:val="none"/>
        </w:rPr>
        <w:t xml:space="preserve">AIATSIS  </w:t>
      </w:r>
      <w:r w:rsidR="00E76431" w:rsidRPr="00232465">
        <w:rPr>
          <w:rStyle w:val="Hyperlink"/>
          <w:color w:val="000000" w:themeColor="text1"/>
          <w:u w:val="none"/>
        </w:rPr>
        <w:t>Code</w:t>
      </w:r>
      <w:proofErr w:type="gramEnd"/>
      <w:r w:rsidR="00E76431" w:rsidRPr="00232465">
        <w:rPr>
          <w:rStyle w:val="Hyperlink"/>
          <w:color w:val="000000" w:themeColor="text1"/>
          <w:u w:val="none"/>
        </w:rPr>
        <w:t xml:space="preserve"> of Ethics for Aboriginal and Torres Strait Islander Research, Australian </w:t>
      </w:r>
      <w:r w:rsidR="00C9547D" w:rsidRPr="00232465">
        <w:rPr>
          <w:rStyle w:val="Hyperlink"/>
          <w:color w:val="000000" w:themeColor="text1"/>
          <w:u w:val="none"/>
        </w:rPr>
        <w:t>Institute</w:t>
      </w:r>
      <w:r w:rsidR="00E76431" w:rsidRPr="00232465">
        <w:rPr>
          <w:rStyle w:val="Hyperlink"/>
          <w:color w:val="000000" w:themeColor="text1"/>
          <w:u w:val="none"/>
        </w:rPr>
        <w:t xml:space="preserve"> of Aboriginal and </w:t>
      </w:r>
      <w:r w:rsidR="00BC6FBF" w:rsidRPr="00232465">
        <w:rPr>
          <w:rStyle w:val="Hyperlink"/>
          <w:color w:val="000000" w:themeColor="text1"/>
          <w:u w:val="none"/>
        </w:rPr>
        <w:t>Torres Strait Islander Studies’.</w:t>
      </w:r>
    </w:p>
    <w:p w14:paraId="2BC17AEA" w14:textId="77777777" w:rsidR="000041CC" w:rsidRPr="000041CC" w:rsidRDefault="00B36209" w:rsidP="00F25A4F">
      <w:pPr>
        <w:pStyle w:val="VCAAbullet"/>
      </w:pPr>
      <w:r w:rsidRPr="00232465">
        <w:t xml:space="preserve">Schools are strongly advised </w:t>
      </w:r>
      <w:r w:rsidR="009004C8" w:rsidRPr="00232465">
        <w:t xml:space="preserve">to avoid </w:t>
      </w:r>
      <w:r w:rsidRPr="00232465">
        <w:t xml:space="preserve">research activities involving animals. Schools are referred to </w:t>
      </w:r>
      <w:r w:rsidR="00FE7321" w:rsidRPr="00232465">
        <w:t xml:space="preserve">the </w:t>
      </w:r>
      <w:hyperlink r:id="rId28" w:history="1">
        <w:r w:rsidR="00FE7321" w:rsidRPr="0096307A">
          <w:rPr>
            <w:rStyle w:val="Hyperlink"/>
            <w:i/>
          </w:rPr>
          <w:t>Prevention of Cruelty to Animals Act 1986</w:t>
        </w:r>
        <w:r w:rsidR="00FE7321" w:rsidRPr="000041CC">
          <w:rPr>
            <w:rStyle w:val="Hyperlink"/>
          </w:rPr>
          <w:t xml:space="preserve"> and its Extension Regulations </w:t>
        </w:r>
        <w:r w:rsidR="00BC6FBF" w:rsidRPr="000041CC">
          <w:rPr>
            <w:rStyle w:val="Hyperlink"/>
          </w:rPr>
          <w:t xml:space="preserve">2018 </w:t>
        </w:r>
        <w:r w:rsidR="000041CC" w:rsidRPr="000041CC">
          <w:rPr>
            <w:rStyle w:val="Hyperlink"/>
            <w:lang w:val="en-US"/>
          </w:rPr>
          <w:t>and the Australian Code of Practice for the Care and Use of Animals for Scientific Purposes 2013 (8th edition),</w:t>
        </w:r>
      </w:hyperlink>
      <w:r w:rsidR="000041CC" w:rsidRPr="000041CC">
        <w:rPr>
          <w:lang w:val="en-US"/>
        </w:rPr>
        <w:t xml:space="preserve"> </w:t>
      </w:r>
      <w:r w:rsidR="000041CC" w:rsidRPr="000041CC">
        <w:t>for information regarding legislation and licensing requirements that restrict the use of animals in research.</w:t>
      </w:r>
    </w:p>
    <w:p w14:paraId="4F0BA9B2" w14:textId="4BE535B9" w:rsidR="00B36209" w:rsidRPr="00232465" w:rsidRDefault="00B36209" w:rsidP="00232465">
      <w:pPr>
        <w:pStyle w:val="VCAAbody"/>
      </w:pPr>
      <w:r w:rsidRPr="00232465">
        <w:t xml:space="preserve">Schools must comply with the appropriate sectoral policy and advice on the conduct of student research within their own or </w:t>
      </w:r>
      <w:proofErr w:type="spellStart"/>
      <w:r w:rsidRPr="00232465">
        <w:t>neighbouring</w:t>
      </w:r>
      <w:proofErr w:type="spellEnd"/>
      <w:r w:rsidRPr="00232465">
        <w:t xml:space="preserve"> schools.</w:t>
      </w:r>
    </w:p>
    <w:p w14:paraId="3A9694F8" w14:textId="77777777" w:rsidR="0015121A" w:rsidRDefault="0015121A" w:rsidP="00CF7665">
      <w:pPr>
        <w:pStyle w:val="VCAAHeading2"/>
        <w:spacing w:after="0"/>
        <w:rPr>
          <w:rStyle w:val="normaltextrun"/>
          <w:szCs w:val="40"/>
        </w:rPr>
      </w:pPr>
      <w:bookmarkStart w:id="43" w:name="_Toc161663320"/>
      <w:bookmarkStart w:id="44" w:name="_Toc164090892"/>
      <w:bookmarkStart w:id="45" w:name="_Toc141092945"/>
      <w:r>
        <w:t xml:space="preserve">Requirements for </w:t>
      </w:r>
      <w:r>
        <w:rPr>
          <w:rStyle w:val="normaltextrun"/>
          <w:szCs w:val="40"/>
        </w:rPr>
        <w:t>delivery</w:t>
      </w:r>
      <w:bookmarkEnd w:id="43"/>
      <w:bookmarkEnd w:id="44"/>
    </w:p>
    <w:p w14:paraId="19833393" w14:textId="1F3D4B59" w:rsidR="0015121A" w:rsidRPr="00272E4D" w:rsidRDefault="0015121A" w:rsidP="00272E4D">
      <w:pPr>
        <w:pStyle w:val="VCAAbody"/>
      </w:pPr>
      <w:r>
        <w:rPr>
          <w:rStyle w:val="normaltextrun"/>
          <w:color w:val="000000"/>
          <w:szCs w:val="20"/>
        </w:rPr>
        <w:t xml:space="preserve">The </w:t>
      </w:r>
      <w:proofErr w:type="gramStart"/>
      <w:r>
        <w:rPr>
          <w:rStyle w:val="normaltextrun"/>
          <w:color w:val="000000"/>
          <w:szCs w:val="20"/>
        </w:rPr>
        <w:t>Principal</w:t>
      </w:r>
      <w:proofErr w:type="gramEnd"/>
      <w:r>
        <w:rPr>
          <w:rStyle w:val="normaltextrun"/>
          <w:color w:val="000000"/>
          <w:szCs w:val="20"/>
        </w:rPr>
        <w:t xml:space="preserve"> must make sure that students have access to adequate facilities and resources to complete any VCE study they are offered. To ensure the ICT assessment requirements are met for C</w:t>
      </w:r>
      <w:r>
        <w:rPr>
          <w:rStyle w:val="normaltextrun"/>
        </w:rPr>
        <w:t xml:space="preserve">ritical Thinking Test for </w:t>
      </w:r>
      <w:r>
        <w:rPr>
          <w:rStyle w:val="normaltextrun"/>
          <w:color w:val="000000"/>
          <w:szCs w:val="20"/>
        </w:rPr>
        <w:t>this study, students should have access to appropriate ICT resources as stated in the</w:t>
      </w:r>
      <w:r w:rsidR="00BA1658">
        <w:rPr>
          <w:rStyle w:val="normaltextrun"/>
          <w:color w:val="000000"/>
          <w:szCs w:val="20"/>
        </w:rPr>
        <w:t xml:space="preserve"> </w:t>
      </w:r>
      <w:hyperlink r:id="rId29" w:history="1">
        <w:r w:rsidR="00BA1658" w:rsidRPr="00BA1658">
          <w:rPr>
            <w:rStyle w:val="Hyperlink"/>
            <w:szCs w:val="20"/>
          </w:rPr>
          <w:t>Technical specifications</w:t>
        </w:r>
      </w:hyperlink>
      <w:r>
        <w:rPr>
          <w:rStyle w:val="normaltextrun"/>
          <w:color w:val="000000"/>
          <w:szCs w:val="20"/>
        </w:rPr>
        <w:t xml:space="preserve">. There are no requirements for specialist facilities and </w:t>
      </w:r>
      <w:hyperlink r:id="rId30" w:anchor="teacher-class" w:history="1">
        <w:r w:rsidRPr="00505272">
          <w:rPr>
            <w:rStyle w:val="Hyperlink"/>
          </w:rPr>
          <w:t>teacher qualifications</w:t>
        </w:r>
      </w:hyperlink>
      <w:r>
        <w:rPr>
          <w:rStyle w:val="normaltextrun"/>
          <w:color w:val="000000"/>
          <w:szCs w:val="20"/>
        </w:rPr>
        <w:t xml:space="preserve"> specified for this study.</w:t>
      </w:r>
      <w:r>
        <w:rPr>
          <w:rStyle w:val="eop"/>
          <w:color w:val="000000"/>
          <w:szCs w:val="20"/>
        </w:rPr>
        <w:t> </w:t>
      </w:r>
    </w:p>
    <w:p w14:paraId="71052128" w14:textId="77777777" w:rsidR="00EF04EB" w:rsidRPr="006E3636" w:rsidRDefault="00EF04EB" w:rsidP="00CF7665">
      <w:pPr>
        <w:pStyle w:val="VCAAHeading2"/>
        <w:spacing w:before="0"/>
      </w:pPr>
      <w:bookmarkStart w:id="46" w:name="_Toc164090893"/>
      <w:r w:rsidRPr="006E3636">
        <w:t>Employability skills</w:t>
      </w:r>
      <w:bookmarkEnd w:id="45"/>
      <w:bookmarkEnd w:id="46"/>
    </w:p>
    <w:p w14:paraId="6CD60103" w14:textId="72158C52"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31" w:history="1">
        <w:r w:rsidR="00183D25" w:rsidRPr="00C132DB">
          <w:rPr>
            <w:rStyle w:val="Hyperlink"/>
          </w:rPr>
          <w:t>Support materials</w:t>
        </w:r>
      </w:hyperlink>
      <w:r w:rsidRPr="006E3636">
        <w:t xml:space="preserve"> provide specific examples of how students can develop employability skills during learning activities and assessment tasks.</w:t>
      </w:r>
    </w:p>
    <w:p w14:paraId="68F1D3E3" w14:textId="77777777" w:rsidR="00EF04EB" w:rsidRPr="006E3636" w:rsidRDefault="00EF04EB" w:rsidP="00CF7665">
      <w:pPr>
        <w:pStyle w:val="VCAAHeading2"/>
        <w:spacing w:after="0"/>
      </w:pPr>
      <w:bookmarkStart w:id="47" w:name="_Toc141092946"/>
      <w:bookmarkStart w:id="48" w:name="_Toc164090894"/>
      <w:r w:rsidRPr="006E3636">
        <w:t>Legislative compliance</w:t>
      </w:r>
      <w:bookmarkEnd w:id="47"/>
      <w:bookmarkEnd w:id="48"/>
    </w:p>
    <w:p w14:paraId="205A98CA" w14:textId="23CBAFCE" w:rsidR="00EF04EB" w:rsidRDefault="00EF04EB" w:rsidP="00C1137C">
      <w:pPr>
        <w:pStyle w:val="VCAAbody"/>
      </w:pPr>
      <w:r w:rsidRPr="00C1137C">
        <w:t xml:space="preserve">When collecting and using information, the provisions of privacy and copyright legislation, such as the Victorian </w:t>
      </w:r>
      <w:r w:rsidRPr="00C1137C">
        <w:rPr>
          <w:i/>
          <w:iCs/>
        </w:rPr>
        <w:t>Privacy and Data Protection Act 2014</w:t>
      </w:r>
      <w:r w:rsidRPr="005C48E5">
        <w:t xml:space="preserve"> </w:t>
      </w:r>
      <w:r w:rsidRPr="00C1137C">
        <w:t>and</w:t>
      </w:r>
      <w:r w:rsidRPr="005C48E5">
        <w:t xml:space="preserve"> </w:t>
      </w:r>
      <w:r w:rsidRPr="00C1137C">
        <w:rPr>
          <w:i/>
          <w:iCs/>
        </w:rPr>
        <w:t>Health Records Act 2001</w:t>
      </w:r>
      <w:r w:rsidRPr="00C1137C">
        <w:t xml:space="preserve">, and the federal </w:t>
      </w:r>
      <w:r w:rsidRPr="00C1137C">
        <w:rPr>
          <w:i/>
          <w:iCs/>
        </w:rPr>
        <w:t>Privacy Act 1988</w:t>
      </w:r>
      <w:r w:rsidRPr="00C1137C">
        <w:t xml:space="preserve"> and </w:t>
      </w:r>
      <w:r w:rsidRPr="00C1137C">
        <w:rPr>
          <w:i/>
          <w:iCs/>
        </w:rPr>
        <w:t>Copyright Act 1968</w:t>
      </w:r>
      <w:r w:rsidRPr="00C1137C">
        <w:t>, must be met.</w:t>
      </w:r>
    </w:p>
    <w:p w14:paraId="014CA3C7" w14:textId="77777777" w:rsidR="002C3254" w:rsidRPr="00C1137C" w:rsidRDefault="002C3254" w:rsidP="00C1137C">
      <w:pPr>
        <w:pStyle w:val="VCAAbody"/>
      </w:pPr>
    </w:p>
    <w:p w14:paraId="34FEDC5F" w14:textId="77777777" w:rsidR="0039688B" w:rsidRPr="0039688B" w:rsidRDefault="0039688B" w:rsidP="00CF7665">
      <w:pPr>
        <w:pStyle w:val="VCAAHeading2"/>
        <w:spacing w:after="0"/>
      </w:pPr>
      <w:bookmarkStart w:id="49" w:name="_Toc141092947"/>
      <w:bookmarkStart w:id="50" w:name="_Toc164090895"/>
      <w:r w:rsidRPr="0039688B">
        <w:lastRenderedPageBreak/>
        <w:t>Child Safe Standards</w:t>
      </w:r>
      <w:bookmarkEnd w:id="49"/>
      <w:bookmarkEnd w:id="50"/>
    </w:p>
    <w:p w14:paraId="58242F80" w14:textId="10AD5F24" w:rsidR="0039688B" w:rsidRPr="006E3636" w:rsidRDefault="0039688B" w:rsidP="00EF04EB">
      <w:pPr>
        <w:pStyle w:val="VCAAbody"/>
      </w:pPr>
      <w:r w:rsidRPr="0039688B">
        <w:rPr>
          <w:lang w:val="en-AU"/>
        </w:rPr>
        <w:t>Schools and education and training providers are required to comply with the Child Safe Standards made under the</w:t>
      </w:r>
      <w:r w:rsidR="00136CC8">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sidR="00455FAA">
        <w:rPr>
          <w:i/>
          <w:iCs/>
          <w:lang w:val="en-AU"/>
        </w:rPr>
        <w:t>1359</w:t>
      </w:r>
      <w:r w:rsidRPr="0039688B">
        <w:rPr>
          <w:i/>
          <w:iCs/>
          <w:lang w:val="en-AU"/>
        </w:rPr>
        <w:t xml:space="preserve"> </w:t>
      </w:r>
      <w:r w:rsidR="00455FAA">
        <w:rPr>
          <w:i/>
          <w:iCs/>
          <w:lang w:val="en-AU"/>
        </w:rPr>
        <w:t xml:space="preserve">Implementing the </w:t>
      </w:r>
      <w:r w:rsidRPr="0039688B">
        <w:rPr>
          <w:i/>
          <w:iCs/>
          <w:lang w:val="en-AU"/>
        </w:rPr>
        <w:t>Child Safe Standards – Managing the Risk of Child Abuse in Schools</w:t>
      </w:r>
      <w:r w:rsidR="00455FAA">
        <w:rPr>
          <w:i/>
          <w:iCs/>
          <w:lang w:val="en-AU"/>
        </w:rPr>
        <w:t xml:space="preserve"> and School Boarding Premises</w:t>
      </w:r>
      <w:r>
        <w:rPr>
          <w:lang w:val="en-AU"/>
        </w:rPr>
        <w:t xml:space="preserve">. </w:t>
      </w:r>
      <w:r w:rsidRPr="0039688B">
        <w:rPr>
          <w:lang w:val="en-AU"/>
        </w:rPr>
        <w:t xml:space="preserve">For further information, consult the websites of the </w:t>
      </w:r>
      <w:hyperlink r:id="rId32"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33"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4" w:history="1">
        <w:r w:rsidRPr="00105CE6">
          <w:rPr>
            <w:rStyle w:val="Hyperlink"/>
            <w:lang w:val="en-AU"/>
          </w:rPr>
          <w:t>Department of Education</w:t>
        </w:r>
      </w:hyperlink>
      <w:r>
        <w:rPr>
          <w:lang w:val="en-AU"/>
        </w:rPr>
        <w:t>.</w:t>
      </w:r>
    </w:p>
    <w:p w14:paraId="182FE384" w14:textId="77777777" w:rsidR="002C3254" w:rsidRDefault="002C3254" w:rsidP="007B5768">
      <w:pPr>
        <w:pStyle w:val="VCAAHeading1"/>
      </w:pPr>
      <w:bookmarkStart w:id="51" w:name="_Toc141092948"/>
      <w:bookmarkStart w:id="52" w:name="_Toc164090896"/>
    </w:p>
    <w:p w14:paraId="00B1F13A" w14:textId="77777777" w:rsidR="002C3254" w:rsidRDefault="002C3254" w:rsidP="007B5768">
      <w:pPr>
        <w:pStyle w:val="VCAAHeading1"/>
      </w:pPr>
    </w:p>
    <w:p w14:paraId="58DE0258" w14:textId="77777777" w:rsidR="002C3254" w:rsidRDefault="002C3254" w:rsidP="007B5768">
      <w:pPr>
        <w:pStyle w:val="VCAAHeading1"/>
      </w:pPr>
    </w:p>
    <w:p w14:paraId="7C73115C" w14:textId="77777777" w:rsidR="002C3254" w:rsidRDefault="002C3254" w:rsidP="007B5768">
      <w:pPr>
        <w:pStyle w:val="VCAAHeading1"/>
      </w:pPr>
    </w:p>
    <w:p w14:paraId="45F75151" w14:textId="77777777" w:rsidR="002C3254" w:rsidRDefault="002C3254" w:rsidP="007B5768">
      <w:pPr>
        <w:pStyle w:val="VCAAHeading1"/>
      </w:pPr>
    </w:p>
    <w:p w14:paraId="206F04F3" w14:textId="77777777" w:rsidR="002C3254" w:rsidRDefault="002C3254" w:rsidP="007B5768">
      <w:pPr>
        <w:pStyle w:val="VCAAHeading1"/>
      </w:pPr>
    </w:p>
    <w:p w14:paraId="34839034" w14:textId="77777777" w:rsidR="002C3254" w:rsidRDefault="002C3254" w:rsidP="007B5768">
      <w:pPr>
        <w:pStyle w:val="VCAAHeading1"/>
      </w:pPr>
    </w:p>
    <w:p w14:paraId="4ABCC839" w14:textId="77777777" w:rsidR="002C3254" w:rsidRDefault="002C3254" w:rsidP="007B5768">
      <w:pPr>
        <w:pStyle w:val="VCAAHeading1"/>
      </w:pPr>
    </w:p>
    <w:p w14:paraId="64E8054C" w14:textId="77777777" w:rsidR="002C3254" w:rsidRDefault="002C3254" w:rsidP="007B5768">
      <w:pPr>
        <w:pStyle w:val="VCAAHeading1"/>
      </w:pPr>
    </w:p>
    <w:p w14:paraId="4E94AF67" w14:textId="77777777" w:rsidR="002C3254" w:rsidRDefault="002C3254" w:rsidP="007B5768">
      <w:pPr>
        <w:pStyle w:val="VCAAHeading1"/>
      </w:pPr>
    </w:p>
    <w:p w14:paraId="3214EB47" w14:textId="77777777" w:rsidR="002C3254" w:rsidRDefault="002C3254" w:rsidP="007B5768">
      <w:pPr>
        <w:pStyle w:val="VCAAHeading1"/>
      </w:pPr>
    </w:p>
    <w:p w14:paraId="4D5E2BA8" w14:textId="3919E938" w:rsidR="00EF04EB" w:rsidRPr="006E3636" w:rsidRDefault="00EF04EB" w:rsidP="007B5768">
      <w:pPr>
        <w:pStyle w:val="VCAAHeading1"/>
      </w:pPr>
      <w:r w:rsidRPr="006E3636">
        <w:lastRenderedPageBreak/>
        <w:t xml:space="preserve">Assessment and </w:t>
      </w:r>
      <w:r w:rsidRPr="007B5768">
        <w:t>reporting</w:t>
      </w:r>
      <w:bookmarkEnd w:id="51"/>
      <w:bookmarkEnd w:id="52"/>
    </w:p>
    <w:p w14:paraId="30BDBC93" w14:textId="77777777" w:rsidR="00EF04EB" w:rsidRPr="007B5768" w:rsidRDefault="00EF04EB" w:rsidP="007B5768">
      <w:pPr>
        <w:pStyle w:val="VCAAHeading2"/>
      </w:pPr>
      <w:bookmarkStart w:id="53" w:name="_Toc141092949"/>
      <w:bookmarkStart w:id="54" w:name="_Toc164090897"/>
      <w:r w:rsidRPr="006E3636">
        <w:t xml:space="preserve">Satisfactory </w:t>
      </w:r>
      <w:r w:rsidRPr="00CD721D">
        <w:t>completion</w:t>
      </w:r>
      <w:bookmarkEnd w:id="53"/>
      <w:bookmarkEnd w:id="54"/>
    </w:p>
    <w:p w14:paraId="79F8267F" w14:textId="77777777" w:rsidR="00EF04EB" w:rsidRPr="006E3636" w:rsidRDefault="00EF04EB" w:rsidP="00954DEC">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3FE9C0D6" w14:textId="77777777" w:rsidR="00EF04EB" w:rsidRPr="006E3636" w:rsidRDefault="00EF04EB" w:rsidP="00954DEC">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05979E66" w14:textId="7A3CB331" w:rsidR="00EF04EB" w:rsidRPr="006E3636" w:rsidRDefault="00EF04EB" w:rsidP="00954DEC">
      <w:pPr>
        <w:pStyle w:val="VCAAbody"/>
      </w:pPr>
      <w:r w:rsidRPr="006E3636">
        <w:t>The decision about satisfactory completion of a unit is distinct from the assessment of levels of achievement. Schools will report a student’s result for each unit to the VCAA as S (</w:t>
      </w:r>
      <w:r w:rsidR="00136CC8">
        <w:t>s</w:t>
      </w:r>
      <w:r w:rsidRPr="006E3636">
        <w:t>atisfactory) or N (</w:t>
      </w:r>
      <w:r w:rsidR="00136CC8">
        <w:t>n</w:t>
      </w:r>
      <w:r w:rsidRPr="006E3636">
        <w:t xml:space="preserve">ot </w:t>
      </w:r>
      <w:r w:rsidR="00136CC8">
        <w:t>s</w:t>
      </w:r>
      <w:r w:rsidRPr="006E3636">
        <w:t>atisfactory).</w:t>
      </w:r>
    </w:p>
    <w:p w14:paraId="24A45B90" w14:textId="77777777" w:rsidR="00EF04EB" w:rsidRPr="007B5768" w:rsidRDefault="00EF04EB" w:rsidP="007B5768">
      <w:pPr>
        <w:pStyle w:val="VCAAHeading2"/>
      </w:pPr>
      <w:bookmarkStart w:id="55" w:name="_Toc141092950"/>
      <w:bookmarkStart w:id="56" w:name="_Toc164090898"/>
      <w:r w:rsidRPr="006E3636">
        <w:t xml:space="preserve">Levels of </w:t>
      </w:r>
      <w:r w:rsidRPr="00CD721D">
        <w:t>achievement</w:t>
      </w:r>
      <w:bookmarkEnd w:id="55"/>
      <w:bookmarkEnd w:id="56"/>
    </w:p>
    <w:p w14:paraId="5DBC4566" w14:textId="77777777" w:rsidR="00EF04EB" w:rsidRPr="00CD721D" w:rsidRDefault="00EF04EB" w:rsidP="00EF04EB">
      <w:pPr>
        <w:pStyle w:val="VCAAHeading3"/>
      </w:pPr>
      <w:bookmarkStart w:id="57" w:name="_Toc141092951"/>
      <w:r w:rsidRPr="006E3636">
        <w:t>Units 3 and 4</w:t>
      </w:r>
      <w:bookmarkEnd w:id="57"/>
    </w:p>
    <w:p w14:paraId="442F2C72" w14:textId="77777777" w:rsidR="008E1E8A" w:rsidRPr="001215FB" w:rsidRDefault="008E1E8A" w:rsidP="004F0A95">
      <w:pPr>
        <w:pStyle w:val="VCAAbody"/>
        <w:ind w:right="-150"/>
      </w:pPr>
      <w:r w:rsidRPr="001215FB">
        <w:t>The VCAA specifies the assessment procedures for students undertaking scored assessment in Units 3 and 4. Designated assessment tasks are provided in the details for each unit in VCE study designs.</w:t>
      </w:r>
    </w:p>
    <w:p w14:paraId="60C8F046" w14:textId="2EDC3558" w:rsidR="008E1E8A" w:rsidRPr="006E3636" w:rsidRDefault="008E1E8A" w:rsidP="008E1E8A">
      <w:pPr>
        <w:pStyle w:val="VCAAbody"/>
      </w:pPr>
      <w:r w:rsidRPr="006E3636">
        <w:t xml:space="preserve">The student’s level of achievement in </w:t>
      </w:r>
      <w:r w:rsidR="0006022B">
        <w:t xml:space="preserve">VCE Extended Investigation </w:t>
      </w:r>
      <w:r w:rsidRPr="006E3636">
        <w:t>Units 3 and 4 will be determined by School-assessed Coursework (SAC)</w:t>
      </w:r>
      <w:r>
        <w:rPr>
          <w:color w:val="auto"/>
        </w:rPr>
        <w:t xml:space="preserve">, a Critical Thinking Test and an </w:t>
      </w:r>
      <w:proofErr w:type="gramStart"/>
      <w:r>
        <w:rPr>
          <w:color w:val="auto"/>
        </w:rPr>
        <w:t>Externally-assessed</w:t>
      </w:r>
      <w:proofErr w:type="gramEnd"/>
      <w:r>
        <w:rPr>
          <w:color w:val="auto"/>
        </w:rPr>
        <w:t xml:space="preserve"> Task</w:t>
      </w:r>
      <w:r>
        <w:t>.</w:t>
      </w:r>
    </w:p>
    <w:p w14:paraId="17B685A0" w14:textId="162201B6" w:rsidR="008E1E8A" w:rsidRDefault="008E1E8A" w:rsidP="008E1E8A">
      <w:pPr>
        <w:pStyle w:val="VCAAbody"/>
        <w:ind w:right="275"/>
      </w:pPr>
      <w:r w:rsidRPr="006E3636">
        <w:rPr>
          <w:lang w:val="en-GB"/>
        </w:rPr>
        <w:t xml:space="preserve">The VCAA will report the student’s level of achievement on each assessment component as a grade from A+ to E or UG (ungraded). To receive a study </w:t>
      </w:r>
      <w:r w:rsidRPr="00954DEC">
        <w:t>score</w:t>
      </w:r>
      <w:r w:rsidR="0025263B">
        <w:t>,</w:t>
      </w:r>
      <w:r w:rsidRPr="006E3636">
        <w:rPr>
          <w:lang w:val="en-GB"/>
        </w:rPr>
        <w:t xml:space="preserve"> the student must </w:t>
      </w:r>
      <w:r w:rsidRPr="00C109CC">
        <w:rPr>
          <w:lang w:val="en-GB"/>
        </w:rPr>
        <w:t>undertake two or more graded assessments in the study and receive S for each of Units 3 and 4.</w:t>
      </w:r>
      <w:r w:rsidRPr="00622928">
        <w:rPr>
          <w:lang w:val="en-GB"/>
        </w:rPr>
        <w:t xml:space="preserve"> The study scor</w:t>
      </w:r>
      <w:r w:rsidRPr="006E3636">
        <w:rPr>
          <w:lang w:val="en-GB"/>
        </w:rPr>
        <w:t>e is reported on a scale of 0–50. Teachers should refer to the current</w:t>
      </w:r>
      <w:r w:rsidRPr="006E3636">
        <w:t xml:space="preserve"> </w:t>
      </w:r>
      <w:hyperlink r:id="rId35" w:history="1">
        <w:r w:rsidRPr="00BD64F8">
          <w:rPr>
            <w:rStyle w:val="Hyperlink"/>
            <w:i/>
            <w:u w:color="0000FF"/>
            <w:lang w:val="en-GB"/>
          </w:rPr>
          <w:t>VCE Administrative Handbook</w:t>
        </w:r>
      </w:hyperlink>
      <w:r w:rsidRPr="006E3636">
        <w:t xml:space="preserve"> for details on graded assessment and calculation of the study score. </w:t>
      </w:r>
    </w:p>
    <w:p w14:paraId="5030F695" w14:textId="31104822" w:rsidR="008E1E8A" w:rsidRPr="006E3636" w:rsidRDefault="008E1E8A" w:rsidP="008E1E8A">
      <w:pPr>
        <w:pStyle w:val="VCAAbody"/>
      </w:pPr>
      <w:r w:rsidRPr="006E3636">
        <w:t>Percentage contributions to the study score in VCE</w:t>
      </w:r>
      <w:r>
        <w:t xml:space="preserve"> Extended Investigation </w:t>
      </w:r>
      <w:r w:rsidRPr="006E3636">
        <w:t>are</w:t>
      </w:r>
      <w:r w:rsidR="0025263B">
        <w:t>:</w:t>
      </w:r>
    </w:p>
    <w:p w14:paraId="01709976" w14:textId="77777777" w:rsidR="008E1E8A" w:rsidRPr="00C3296E" w:rsidRDefault="008E1E8A" w:rsidP="00F25A4F">
      <w:pPr>
        <w:pStyle w:val="VCAAbullet"/>
      </w:pPr>
      <w:r w:rsidRPr="00C3296E">
        <w:t>Unit 3 School-assessed Coursework</w:t>
      </w:r>
      <w:r w:rsidRPr="00C3296E">
        <w:rPr>
          <w:color w:val="D80000"/>
        </w:rPr>
        <w:t>:</w:t>
      </w:r>
      <w:r w:rsidRPr="00C3296E">
        <w:t xml:space="preserve"> 30 per cent</w:t>
      </w:r>
    </w:p>
    <w:p w14:paraId="4FB82566" w14:textId="697B1D60" w:rsidR="008D0F1A" w:rsidRDefault="008E1E8A" w:rsidP="00F25A4F">
      <w:pPr>
        <w:pStyle w:val="VCAAbullet"/>
      </w:pPr>
      <w:r w:rsidRPr="00C3296E">
        <w:t xml:space="preserve">Unit 4 </w:t>
      </w:r>
      <w:proofErr w:type="gramStart"/>
      <w:r w:rsidRPr="00C3296E">
        <w:t>Externally-assessed</w:t>
      </w:r>
      <w:proofErr w:type="gramEnd"/>
      <w:r w:rsidRPr="00C3296E">
        <w:t xml:space="preserve"> Task: 60 per cent</w:t>
      </w:r>
    </w:p>
    <w:p w14:paraId="69CD165B" w14:textId="6F214F2A" w:rsidR="008D0F1A" w:rsidRDefault="008D0F1A" w:rsidP="00F25A4F">
      <w:pPr>
        <w:pStyle w:val="VCAAbullet"/>
      </w:pPr>
      <w:r w:rsidRPr="00622928">
        <w:t>Unit</w:t>
      </w:r>
      <w:r>
        <w:t>s</w:t>
      </w:r>
      <w:r w:rsidRPr="00622928">
        <w:t xml:space="preserve"> 3 and 4 Critical Thinking Test: 10 per cent </w:t>
      </w:r>
    </w:p>
    <w:p w14:paraId="2E76DE81" w14:textId="3A2E8EF7" w:rsidR="00EF04EB" w:rsidRPr="006E3636" w:rsidRDefault="00EF04EB" w:rsidP="00EF04EB">
      <w:pPr>
        <w:pStyle w:val="VCAAHeading2"/>
      </w:pPr>
      <w:bookmarkStart w:id="58" w:name="_Toc141092952"/>
      <w:bookmarkStart w:id="59" w:name="_Toc164090899"/>
      <w:r w:rsidRPr="00CD721D">
        <w:t>Authentication</w:t>
      </w:r>
      <w:bookmarkEnd w:id="58"/>
      <w:bookmarkEnd w:id="59"/>
    </w:p>
    <w:p w14:paraId="2142B7DB" w14:textId="31A872B1" w:rsidR="00EF04EB" w:rsidRDefault="00EF04EB" w:rsidP="00954DEC">
      <w:pPr>
        <w:pStyle w:val="VCAAbody"/>
        <w:ind w:right="275"/>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need to refer to the current </w:t>
      </w:r>
      <w:hyperlink r:id="rId36" w:history="1">
        <w:r w:rsidRPr="00BD64F8">
          <w:rPr>
            <w:rStyle w:val="Hyperlink"/>
            <w:i/>
            <w:u w:color="0000FF"/>
            <w:lang w:val="en-GB"/>
          </w:rPr>
          <w:t>VCE Administrative Handbook</w:t>
        </w:r>
      </w:hyperlink>
      <w:r w:rsidRPr="006E3636">
        <w:t xml:space="preserve"> for authentication </w:t>
      </w:r>
      <w:r w:rsidR="00136CC8">
        <w:t>rules and strategies</w:t>
      </w:r>
      <w:r w:rsidRPr="006E3636">
        <w:t>.</w:t>
      </w:r>
    </w:p>
    <w:p w14:paraId="734547DA" w14:textId="5212059B" w:rsidR="008E1E8A" w:rsidRPr="006E3636" w:rsidRDefault="008E1E8A" w:rsidP="00954DEC">
      <w:pPr>
        <w:pStyle w:val="VCAAbody"/>
        <w:ind w:right="275"/>
      </w:pPr>
      <w:r>
        <w:t xml:space="preserve">Because of the nature of the study, which may include considerable independent and self-directed work by the student, work must be monitored and authenticated through specific procedures and requirements, as indicated in the </w:t>
      </w:r>
      <w:r w:rsidRPr="00622928">
        <w:t xml:space="preserve">Cross-study </w:t>
      </w:r>
      <w:r w:rsidRPr="006457BD">
        <w:t xml:space="preserve">specifications </w:t>
      </w:r>
      <w:r w:rsidRPr="0037795B">
        <w:t>(</w:t>
      </w:r>
      <w:hyperlink w:anchor="CSS" w:history="1">
        <w:r w:rsidR="00667A11">
          <w:rPr>
            <w:rStyle w:val="Hyperlink"/>
          </w:rPr>
          <w:t>page</w:t>
        </w:r>
        <w:r w:rsidR="00667A11">
          <w:rPr>
            <w:rStyle w:val="Hyperlink"/>
          </w:rPr>
          <w:t>s</w:t>
        </w:r>
        <w:r w:rsidR="00667A11">
          <w:rPr>
            <w:rStyle w:val="Hyperlink"/>
          </w:rPr>
          <w:t xml:space="preserve"> 1</w:t>
        </w:r>
        <w:r w:rsidR="00667A11">
          <w:rPr>
            <w:rStyle w:val="Hyperlink"/>
          </w:rPr>
          <w:t>0</w:t>
        </w:r>
        <w:r w:rsidR="00667A11">
          <w:rPr>
            <w:rStyle w:val="Hyperlink"/>
          </w:rPr>
          <w:t>–12</w:t>
        </w:r>
      </w:hyperlink>
      <w:r w:rsidRPr="00F71FB8">
        <w:t>).</w:t>
      </w:r>
      <w:r>
        <w:t xml:space="preserve"> Further</w:t>
      </w:r>
      <w:r w:rsidRPr="009C4DAC">
        <w:t xml:space="preserve"> advice regarding authentication procedures for VCE Extended Investigation is available on the </w:t>
      </w:r>
      <w:hyperlink r:id="rId37" w:history="1">
        <w:r w:rsidRPr="008E1E8A">
          <w:rPr>
            <w:rStyle w:val="Hyperlink"/>
          </w:rPr>
          <w:t>VCE Extended Investigation study page</w:t>
        </w:r>
      </w:hyperlink>
      <w:r>
        <w:rPr>
          <w:rFonts w:eastAsia="Arial"/>
          <w:color w:val="000000"/>
          <w:spacing w:val="-16"/>
          <w:szCs w:val="20"/>
        </w:rPr>
        <w:t>.</w:t>
      </w:r>
    </w:p>
    <w:p w14:paraId="0C0758B1" w14:textId="179420DB" w:rsidR="00EF04EB" w:rsidRDefault="00EF04EB">
      <w:pPr>
        <w:rPr>
          <w:rFonts w:ascii="Arial" w:hAnsi="Arial" w:cs="Arial"/>
          <w:noProof/>
          <w:sz w:val="18"/>
          <w:szCs w:val="18"/>
        </w:rPr>
      </w:pPr>
      <w:r>
        <w:rPr>
          <w:rFonts w:ascii="Arial" w:hAnsi="Arial" w:cs="Arial"/>
          <w:noProof/>
          <w:sz w:val="18"/>
          <w:szCs w:val="18"/>
        </w:rPr>
        <w:br w:type="page"/>
      </w:r>
    </w:p>
    <w:p w14:paraId="2346F584" w14:textId="77777777" w:rsidR="008E1E8A" w:rsidRDefault="008E1E8A" w:rsidP="008E1E8A">
      <w:pPr>
        <w:pStyle w:val="VCAAHeading1"/>
        <w:tabs>
          <w:tab w:val="left" w:pos="9090"/>
        </w:tabs>
        <w:spacing w:before="360" w:after="80" w:line="520" w:lineRule="exact"/>
      </w:pPr>
      <w:bookmarkStart w:id="60" w:name="CSS"/>
      <w:bookmarkStart w:id="61" w:name="_Toc132674879"/>
      <w:bookmarkStart w:id="62" w:name="_Toc132674966"/>
      <w:bookmarkStart w:id="63" w:name="_Toc136952132"/>
      <w:bookmarkStart w:id="64" w:name="_Toc141092953"/>
      <w:bookmarkStart w:id="65" w:name="_Toc164090900"/>
      <w:bookmarkEnd w:id="60"/>
      <w:r>
        <w:lastRenderedPageBreak/>
        <w:t>Cross-study specifications</w:t>
      </w:r>
      <w:bookmarkEnd w:id="61"/>
      <w:bookmarkEnd w:id="62"/>
      <w:bookmarkEnd w:id="63"/>
      <w:bookmarkEnd w:id="64"/>
      <w:bookmarkEnd w:id="65"/>
    </w:p>
    <w:p w14:paraId="74458B09" w14:textId="77777777" w:rsidR="008E1E8A" w:rsidRDefault="008E1E8A" w:rsidP="008E1E8A">
      <w:pPr>
        <w:pStyle w:val="VCAAHeading2"/>
      </w:pPr>
      <w:bookmarkStart w:id="66" w:name="_Toc136952133"/>
      <w:bookmarkStart w:id="67" w:name="_Toc141092954"/>
      <w:bookmarkStart w:id="68" w:name="_Toc164090901"/>
      <w:r>
        <w:t>An investigation over two units</w:t>
      </w:r>
      <w:bookmarkEnd w:id="66"/>
      <w:bookmarkEnd w:id="67"/>
      <w:bookmarkEnd w:id="68"/>
    </w:p>
    <w:p w14:paraId="2AF3E06A" w14:textId="75F193F4" w:rsidR="008E1E8A" w:rsidRDefault="008E1E8A" w:rsidP="008E1E8A">
      <w:pPr>
        <w:pStyle w:val="VCAAbody"/>
      </w:pPr>
      <w:r>
        <w:t>The study provides the scope for each student to identify a research question</w:t>
      </w:r>
      <w:r w:rsidR="00587E11">
        <w:t xml:space="preserve"> and</w:t>
      </w:r>
      <w:r>
        <w:t xml:space="preserve"> then design a systematic and in-depth project using appropriate research methods to collect data and draw conclusions. The investigation is completed over two units. Each student conducts their investigation on an individual basis</w:t>
      </w:r>
      <w:r w:rsidR="00587E11">
        <w:t xml:space="preserve">; </w:t>
      </w:r>
      <w:r>
        <w:t>collects, analyses and prepares a report on their data</w:t>
      </w:r>
      <w:r w:rsidR="00587E11">
        <w:t xml:space="preserve">; and </w:t>
      </w:r>
      <w:r>
        <w:t>then presents their findings in detail in a formal written report and an oral presentation.</w:t>
      </w:r>
    </w:p>
    <w:p w14:paraId="68F51DFE" w14:textId="77777777" w:rsidR="008E1E8A" w:rsidRPr="00606845" w:rsidRDefault="008E1E8A" w:rsidP="008E1E8A">
      <w:pPr>
        <w:pStyle w:val="VCAAHeading2"/>
      </w:pPr>
      <w:bookmarkStart w:id="69" w:name="_Toc136952134"/>
      <w:bookmarkStart w:id="70" w:name="_Toc141092955"/>
      <w:bookmarkStart w:id="71" w:name="_Toc164090902"/>
      <w:r>
        <w:t xml:space="preserve">Thinking as </w:t>
      </w:r>
      <w:r w:rsidRPr="001B6968">
        <w:t>a researcher</w:t>
      </w:r>
      <w:bookmarkEnd w:id="69"/>
      <w:bookmarkEnd w:id="70"/>
      <w:bookmarkEnd w:id="71"/>
    </w:p>
    <w:p w14:paraId="1E8C9129" w14:textId="2D278F93" w:rsidR="008E1E8A" w:rsidRPr="0045484E" w:rsidRDefault="008E1E8A" w:rsidP="00E57C46">
      <w:pPr>
        <w:pStyle w:val="VCAAbody"/>
      </w:pPr>
      <w:r>
        <w:t>Critical thinking skills</w:t>
      </w:r>
      <w:r w:rsidRPr="0028064F">
        <w:t xml:space="preserve"> </w:t>
      </w:r>
      <w:r>
        <w:t xml:space="preserve">are </w:t>
      </w:r>
      <w:proofErr w:type="spellStart"/>
      <w:r>
        <w:t>practised</w:t>
      </w:r>
      <w:proofErr w:type="spellEnd"/>
      <w:r>
        <w:t xml:space="preserve"> and applied at each stage of the study, with particular emphasis on the thinking skills required to develop and evaluate research. These skills </w:t>
      </w:r>
      <w:r w:rsidRPr="009C4DAC">
        <w:t xml:space="preserve">are </w:t>
      </w:r>
      <w:r>
        <w:t>applied in</w:t>
      </w:r>
      <w:r w:rsidRPr="009C4DAC">
        <w:t xml:space="preserve"> the process of formulating and developing </w:t>
      </w:r>
      <w:r>
        <w:t>a question and determining how it might best be answered</w:t>
      </w:r>
      <w:r w:rsidRPr="009C4DAC">
        <w:t xml:space="preserve">. </w:t>
      </w:r>
      <w:r>
        <w:t xml:space="preserve">Students evaluate </w:t>
      </w:r>
      <w:r w:rsidRPr="009C4DAC">
        <w:t xml:space="preserve">the arguments of other researchers, </w:t>
      </w:r>
      <w:r>
        <w:t>and critically examine their own</w:t>
      </w:r>
      <w:r w:rsidRPr="009C4DAC">
        <w:t xml:space="preserve"> </w:t>
      </w:r>
      <w:r>
        <w:t>reasoning in formulating questions, collecting</w:t>
      </w:r>
      <w:r w:rsidR="00FB24FF">
        <w:t xml:space="preserve"> data and</w:t>
      </w:r>
      <w:r>
        <w:t xml:space="preserve"> evidence and drawing conclusions. Sound arguments are needed </w:t>
      </w:r>
      <w:r w:rsidR="00B155F5">
        <w:t xml:space="preserve">when </w:t>
      </w:r>
      <w:r>
        <w:t xml:space="preserve">presenting </w:t>
      </w:r>
      <w:r w:rsidRPr="009C4DAC">
        <w:t xml:space="preserve">the </w:t>
      </w:r>
      <w:r>
        <w:t>research and its findings</w:t>
      </w:r>
      <w:r w:rsidRPr="009C4DAC">
        <w:t xml:space="preserve"> to an audience</w:t>
      </w:r>
      <w:r>
        <w:t xml:space="preserve"> and responding cogently to any questions or challenges.</w:t>
      </w:r>
    </w:p>
    <w:p w14:paraId="11A99D5A" w14:textId="77777777" w:rsidR="008E1E8A" w:rsidRPr="0045484E" w:rsidRDefault="008E1E8A" w:rsidP="008E1E8A">
      <w:pPr>
        <w:pStyle w:val="VCAAHeading2"/>
      </w:pPr>
      <w:bookmarkStart w:id="72" w:name="_Toc136952135"/>
      <w:bookmarkStart w:id="73" w:name="_Toc141092956"/>
      <w:bookmarkStart w:id="74" w:name="_Toc164090903"/>
      <w:r>
        <w:t>Developing a suitable research question</w:t>
      </w:r>
      <w:bookmarkEnd w:id="72"/>
      <w:bookmarkEnd w:id="73"/>
      <w:bookmarkEnd w:id="74"/>
    </w:p>
    <w:p w14:paraId="330635CD" w14:textId="77777777" w:rsidR="008E1E8A" w:rsidRDefault="008E1E8A" w:rsidP="008E1E8A">
      <w:pPr>
        <w:pStyle w:val="VCAAbody"/>
      </w:pPr>
      <w:r w:rsidRPr="00327EEC">
        <w:t xml:space="preserve">The student </w:t>
      </w:r>
      <w:r>
        <w:t>should</w:t>
      </w:r>
      <w:r w:rsidRPr="00327EEC">
        <w:t xml:space="preserve"> develop </w:t>
      </w:r>
      <w:r>
        <w:t>a suitable</w:t>
      </w:r>
      <w:r w:rsidRPr="00327EEC">
        <w:t xml:space="preserve"> research question. Teachers and students must use the following criteria in </w:t>
      </w:r>
      <w:r>
        <w:t>determining the suitability of</w:t>
      </w:r>
      <w:r w:rsidRPr="00327EEC">
        <w:t xml:space="preserve"> </w:t>
      </w:r>
      <w:r>
        <w:t>a</w:t>
      </w:r>
      <w:r w:rsidRPr="00327EEC">
        <w:t xml:space="preserve"> proposed research question</w:t>
      </w:r>
      <w:r>
        <w:t xml:space="preserve">. </w:t>
      </w:r>
    </w:p>
    <w:p w14:paraId="104AC47B" w14:textId="77777777" w:rsidR="008E1E8A" w:rsidRDefault="008E1E8A" w:rsidP="008E1E8A">
      <w:pPr>
        <w:pStyle w:val="VCAAbody"/>
      </w:pPr>
      <w:r>
        <w:t>The research question must be:</w:t>
      </w:r>
    </w:p>
    <w:p w14:paraId="1F604F58" w14:textId="77777777" w:rsidR="008E1E8A" w:rsidRPr="00577BB5" w:rsidRDefault="008E1E8A" w:rsidP="00F25A4F">
      <w:pPr>
        <w:pStyle w:val="VCAAbullet"/>
      </w:pPr>
      <w:r w:rsidRPr="00577BB5">
        <w:t>substantial and significant</w:t>
      </w:r>
    </w:p>
    <w:p w14:paraId="4CD0A056" w14:textId="77777777" w:rsidR="008E1E8A" w:rsidRPr="00577BB5" w:rsidRDefault="008E1E8A" w:rsidP="00F25A4F">
      <w:pPr>
        <w:pStyle w:val="VCAAbullet"/>
      </w:pPr>
      <w:r w:rsidRPr="00577BB5">
        <w:t>focused and contained in scope</w:t>
      </w:r>
    </w:p>
    <w:p w14:paraId="7AA3D403" w14:textId="77777777" w:rsidR="008E1E8A" w:rsidRPr="00577BB5" w:rsidRDefault="008E1E8A" w:rsidP="00F25A4F">
      <w:pPr>
        <w:pStyle w:val="VCAAbullet"/>
      </w:pPr>
      <w:r w:rsidRPr="00577BB5">
        <w:t>clearly and precisely worded</w:t>
      </w:r>
    </w:p>
    <w:p w14:paraId="7A096FF2" w14:textId="0783989B" w:rsidR="008E1E8A" w:rsidRPr="00577BB5" w:rsidRDefault="00F1209A" w:rsidP="00F25A4F">
      <w:pPr>
        <w:pStyle w:val="VCAAbullet"/>
      </w:pPr>
      <w:r w:rsidRPr="00577BB5">
        <w:t>impartial</w:t>
      </w:r>
      <w:r w:rsidR="008E1E8A" w:rsidRPr="00577BB5">
        <w:t xml:space="preserve"> in stance</w:t>
      </w:r>
    </w:p>
    <w:p w14:paraId="571896AA" w14:textId="77777777" w:rsidR="008E1E8A" w:rsidRPr="00577BB5" w:rsidRDefault="008E1E8A" w:rsidP="00F25A4F">
      <w:pPr>
        <w:pStyle w:val="VCAAbullet"/>
      </w:pPr>
      <w:r w:rsidRPr="00577BB5">
        <w:t>amenable to systematic and sound research</w:t>
      </w:r>
    </w:p>
    <w:p w14:paraId="6558EC6B" w14:textId="77777777" w:rsidR="008E1E8A" w:rsidRPr="00577BB5" w:rsidRDefault="008E1E8A" w:rsidP="00F25A4F">
      <w:pPr>
        <w:pStyle w:val="VCAAbullet"/>
      </w:pPr>
      <w:r w:rsidRPr="00577BB5">
        <w:t>consistent with ethical research guidelines</w:t>
      </w:r>
    </w:p>
    <w:p w14:paraId="1F72BDF5" w14:textId="77777777" w:rsidR="008E1E8A" w:rsidRPr="00577BB5" w:rsidRDefault="008E1E8A" w:rsidP="00F25A4F">
      <w:pPr>
        <w:pStyle w:val="VCAAbullet"/>
      </w:pPr>
      <w:r w:rsidRPr="00577BB5">
        <w:t>in an area for which appropriate and relevant primary and secondary sources are available</w:t>
      </w:r>
    </w:p>
    <w:p w14:paraId="0FEE27DD" w14:textId="4CE4DFE7" w:rsidR="008E1E8A" w:rsidRPr="00577BB5" w:rsidRDefault="008E1E8A" w:rsidP="00F25A4F">
      <w:pPr>
        <w:pStyle w:val="VCAAbullet"/>
      </w:pPr>
      <w:r w:rsidRPr="00577BB5">
        <w:t>practical, realistic and manageable with</w:t>
      </w:r>
      <w:r w:rsidR="00E31D21">
        <w:t>in</w:t>
      </w:r>
      <w:r w:rsidRPr="00577BB5">
        <w:t xml:space="preserve"> the available time and resources</w:t>
      </w:r>
    </w:p>
    <w:p w14:paraId="3E7C042E" w14:textId="77777777" w:rsidR="008E1E8A" w:rsidRPr="00577BB5" w:rsidRDefault="008E1E8A" w:rsidP="00F25A4F">
      <w:pPr>
        <w:pStyle w:val="VCAAbullet"/>
      </w:pPr>
      <w:r w:rsidRPr="00577BB5">
        <w:t>likely to yield a useful answer</w:t>
      </w:r>
    </w:p>
    <w:p w14:paraId="36B929B6" w14:textId="77777777" w:rsidR="008E1E8A" w:rsidRPr="00577BB5" w:rsidRDefault="008E1E8A" w:rsidP="00F25A4F">
      <w:pPr>
        <w:pStyle w:val="VCAAbullet"/>
      </w:pPr>
      <w:r w:rsidRPr="00577BB5">
        <w:t>capable of sustaining extended inquiry</w:t>
      </w:r>
    </w:p>
    <w:p w14:paraId="7881EC27" w14:textId="77777777" w:rsidR="008E1E8A" w:rsidRPr="00577BB5" w:rsidRDefault="008E1E8A" w:rsidP="00F25A4F">
      <w:pPr>
        <w:pStyle w:val="VCAAbullet"/>
      </w:pPr>
      <w:r w:rsidRPr="00577BB5">
        <w:t>likely to enable the student to achieve all outcomes in the study.</w:t>
      </w:r>
    </w:p>
    <w:p w14:paraId="2B4D877C" w14:textId="77492D12" w:rsidR="008E1E8A" w:rsidRDefault="008E1E8A" w:rsidP="008E1E8A">
      <w:pPr>
        <w:pStyle w:val="VCAAHeading2"/>
      </w:pPr>
      <w:bookmarkStart w:id="75" w:name="_Toc136952136"/>
      <w:bookmarkStart w:id="76" w:name="_Toc141092957"/>
      <w:bookmarkStart w:id="77" w:name="_Toc164090904"/>
      <w:r>
        <w:t>Selecting research methods</w:t>
      </w:r>
      <w:bookmarkEnd w:id="75"/>
      <w:bookmarkEnd w:id="76"/>
      <w:bookmarkEnd w:id="77"/>
    </w:p>
    <w:p w14:paraId="58536880" w14:textId="42CA65BB" w:rsidR="008E1E8A" w:rsidRDefault="008E1E8A" w:rsidP="008E1E8A">
      <w:pPr>
        <w:pStyle w:val="VCAAbody"/>
      </w:pPr>
      <w:r>
        <w:t xml:space="preserve">The term ‘methodology’ is variously used in research in different fields. For the purposes of the study design, the term ‘methods’ is used to refer to </w:t>
      </w:r>
      <w:r w:rsidR="00400178">
        <w:t xml:space="preserve">both </w:t>
      </w:r>
      <w:r>
        <w:t xml:space="preserve">the broad methodological approach taken in an investigation and the specific procedures undertaken to </w:t>
      </w:r>
      <w:r w:rsidRPr="00004B43">
        <w:t>gather and evaluate evidence.</w:t>
      </w:r>
    </w:p>
    <w:p w14:paraId="12DCE925" w14:textId="56C6310A" w:rsidR="008E1E8A" w:rsidRDefault="008E1E8A" w:rsidP="008E1E8A">
      <w:pPr>
        <w:pStyle w:val="VCAAbody"/>
      </w:pPr>
      <w:r>
        <w:t xml:space="preserve">Consideration of how a question can be investigated is an important part of the process of developing and refining the question. Students need to identify </w:t>
      </w:r>
      <w:r w:rsidR="00203B5B">
        <w:t xml:space="preserve">one or more methods </w:t>
      </w:r>
      <w:r>
        <w:t xml:space="preserve">for collecting the data they will need, subjecting their initial ideas to critical scrutiny and adjusting their selection as they learn more from their review of existing research. The selected methods must be both practicable and likely to generate useful </w:t>
      </w:r>
      <w:r>
        <w:lastRenderedPageBreak/>
        <w:t xml:space="preserve">knowledge about the issue under investigation. They must also be consistent with ethical research guidelines. Students may identify several approaches before determining which will be preferable for their purpose. Where they have difficulty identifying or justifying effective methods, the research question may require refinement or reconsideration. As part of each student’s presentation of the outcomes of their investigation, </w:t>
      </w:r>
      <w:r w:rsidR="009637F0">
        <w:t xml:space="preserve">the </w:t>
      </w:r>
      <w:r>
        <w:t>student reflect</w:t>
      </w:r>
      <w:r w:rsidR="009637F0">
        <w:t>s</w:t>
      </w:r>
      <w:r>
        <w:t xml:space="preserve"> on any </w:t>
      </w:r>
      <w:r w:rsidR="00BF0D93">
        <w:t>issues</w:t>
      </w:r>
      <w:r w:rsidR="00F66591">
        <w:t xml:space="preserve"> </w:t>
      </w:r>
      <w:r>
        <w:t>in the design of their research, including the effectiveness of their selection and application of research methods.</w:t>
      </w:r>
    </w:p>
    <w:p w14:paraId="3FE8E079" w14:textId="77777777" w:rsidR="008E1E8A" w:rsidRDefault="008E1E8A" w:rsidP="008E1E8A">
      <w:pPr>
        <w:pStyle w:val="VCAAHeading2"/>
      </w:pPr>
      <w:bookmarkStart w:id="78" w:name="_Toc136952137"/>
      <w:bookmarkStart w:id="79" w:name="_Toc141092958"/>
      <w:bookmarkStart w:id="80" w:name="_Toc164090905"/>
      <w:r>
        <w:t>Avoiding duplication</w:t>
      </w:r>
      <w:bookmarkEnd w:id="78"/>
      <w:bookmarkEnd w:id="79"/>
      <w:bookmarkEnd w:id="80"/>
    </w:p>
    <w:p w14:paraId="63F845FD" w14:textId="347970C0" w:rsidR="008E1E8A" w:rsidRPr="009C4DAC" w:rsidRDefault="008E1E8A" w:rsidP="008E1E8A">
      <w:pPr>
        <w:pStyle w:val="VCAAbody"/>
      </w:pPr>
      <w:r w:rsidRPr="009C4DAC">
        <w:t xml:space="preserve">To guard against possible duplication </w:t>
      </w:r>
      <w:r>
        <w:t>of</w:t>
      </w:r>
      <w:r w:rsidRPr="009C4DAC">
        <w:t xml:space="preserve"> content </w:t>
      </w:r>
      <w:r>
        <w:t>in</w:t>
      </w:r>
      <w:r w:rsidRPr="009C4DAC">
        <w:t xml:space="preserve"> existing VCE studies and to </w:t>
      </w:r>
      <w:r>
        <w:t xml:space="preserve">help </w:t>
      </w:r>
      <w:r w:rsidRPr="009C4DAC">
        <w:t xml:space="preserve">ensure </w:t>
      </w:r>
      <w:r>
        <w:t>that topics are suitable</w:t>
      </w:r>
      <w:r w:rsidRPr="009C4DAC">
        <w:t xml:space="preserve">, the student’s selected research question is formally lodged with the VCAA in Term 1. The </w:t>
      </w:r>
      <w:proofErr w:type="spellStart"/>
      <w:r w:rsidRPr="009C4DAC">
        <w:t>lodg</w:t>
      </w:r>
      <w:r w:rsidR="007A1809">
        <w:t>e</w:t>
      </w:r>
      <w:r w:rsidRPr="009C4DAC">
        <w:t>ment</w:t>
      </w:r>
      <w:proofErr w:type="spellEnd"/>
      <w:r w:rsidRPr="009C4DAC">
        <w:t xml:space="preserve"> date is published </w:t>
      </w:r>
      <w:r w:rsidRPr="00004B43">
        <w:t>annually.</w:t>
      </w:r>
    </w:p>
    <w:p w14:paraId="46A1F86A" w14:textId="2644C665" w:rsidR="008E1E8A" w:rsidRPr="00400178" w:rsidRDefault="008E1E8A" w:rsidP="005C48E5">
      <w:pPr>
        <w:pStyle w:val="VCAAbody"/>
        <w:rPr>
          <w:rStyle w:val="VCAAbodyChar"/>
        </w:rPr>
      </w:pPr>
      <w:proofErr w:type="gramStart"/>
      <w:r w:rsidRPr="00400178">
        <w:rPr>
          <w:rStyle w:val="VCAAbodyChar"/>
        </w:rPr>
        <w:t>A number of</w:t>
      </w:r>
      <w:proofErr w:type="gramEnd"/>
      <w:r w:rsidRPr="00400178">
        <w:rPr>
          <w:rStyle w:val="VCAAbodyChar"/>
        </w:rPr>
        <w:t xml:space="preserve"> VCE studies now include research projects. As part of the management of the study, supervising teachers should communicate with other teachers in the school to verify that the research question will not involve duplication of work being undertaken or already completed in another study. Where the VCAA identifies potential duplication of content</w:t>
      </w:r>
      <w:r w:rsidR="00F55D1F">
        <w:rPr>
          <w:rStyle w:val="VCAAbodyChar"/>
        </w:rPr>
        <w:t>,</w:t>
      </w:r>
      <w:r w:rsidRPr="00400178">
        <w:rPr>
          <w:rStyle w:val="VCAAbodyChar"/>
        </w:rPr>
        <w:t xml:space="preserve"> the school will be notified. It is the school’s responsibility to guide the student in further refinement of the question and proposed research methods. If students are found to have used the same work for more than one assessment, this will be investigated as a possible breach of rules.</w:t>
      </w:r>
      <w:r w:rsidRPr="00400178">
        <w:t xml:space="preserve"> </w:t>
      </w:r>
      <w:r w:rsidRPr="005C48E5">
        <w:t xml:space="preserve">Refer to the </w:t>
      </w:r>
      <w:hyperlink r:id="rId38" w:history="1">
        <w:r w:rsidR="00400178" w:rsidRPr="005C48E5">
          <w:rPr>
            <w:rStyle w:val="Hyperlink"/>
            <w:i/>
            <w:iCs/>
          </w:rPr>
          <w:t>VCE Administrative Handbook</w:t>
        </w:r>
      </w:hyperlink>
      <w:r w:rsidR="00400178" w:rsidRPr="005C48E5">
        <w:t xml:space="preserve"> </w:t>
      </w:r>
      <w:r w:rsidRPr="005C48E5">
        <w:t xml:space="preserve">for further </w:t>
      </w:r>
      <w:r w:rsidRPr="00400178">
        <w:rPr>
          <w:rStyle w:val="VCAAbodyChar"/>
        </w:rPr>
        <w:t>information.</w:t>
      </w:r>
    </w:p>
    <w:p w14:paraId="4EC3DDDD" w14:textId="77777777" w:rsidR="008E1E8A" w:rsidRDefault="008E1E8A" w:rsidP="008E1E8A">
      <w:pPr>
        <w:pStyle w:val="VCAAbody"/>
      </w:pPr>
      <w:r>
        <w:t>Supervising teachers should ensure that students are fully aware of the requirement to avoid duplication of content for assessment.</w:t>
      </w:r>
    </w:p>
    <w:p w14:paraId="4B233B94" w14:textId="77777777" w:rsidR="008E1E8A" w:rsidRPr="00327EEC" w:rsidRDefault="008E1E8A" w:rsidP="008E1E8A">
      <w:pPr>
        <w:pStyle w:val="VCAAHeading2"/>
      </w:pPr>
      <w:bookmarkStart w:id="81" w:name="_Toc136952138"/>
      <w:bookmarkStart w:id="82" w:name="_Toc141092959"/>
      <w:bookmarkStart w:id="83" w:name="_Toc164090906"/>
      <w:r>
        <w:t>Monitoring and authentication</w:t>
      </w:r>
      <w:bookmarkEnd w:id="81"/>
      <w:bookmarkEnd w:id="82"/>
      <w:bookmarkEnd w:id="83"/>
    </w:p>
    <w:p w14:paraId="21B183DE" w14:textId="77777777" w:rsidR="008E1E8A" w:rsidRDefault="008E1E8A" w:rsidP="008E1E8A">
      <w:pPr>
        <w:pStyle w:val="VCAAbody"/>
      </w:pPr>
      <w:r>
        <w:t>At every stage of the study, each student is responsible for ensuring that the work is their own.</w:t>
      </w:r>
      <w:r w:rsidRPr="008A2324">
        <w:rPr>
          <w:rStyle w:val="VCAAbodyChar"/>
        </w:rPr>
        <w:t xml:space="preserve"> </w:t>
      </w:r>
      <w:r>
        <w:rPr>
          <w:rStyle w:val="VCAAbodyChar"/>
        </w:rPr>
        <w:t>Teacher supervision is required to ensure</w:t>
      </w:r>
      <w:r w:rsidRPr="005D1BFA">
        <w:rPr>
          <w:rStyle w:val="VCAAbodyChar"/>
        </w:rPr>
        <w:t xml:space="preserve"> that all work is authenticated throughout the course of the study. </w:t>
      </w:r>
      <w:r>
        <w:rPr>
          <w:rStyle w:val="VCAAbodyChar"/>
        </w:rPr>
        <w:t>The study may involve significant self-directed work by students, and it is essential that teachers are able to attest, to the best of their knowledge, that all work is the student’s own.</w:t>
      </w:r>
    </w:p>
    <w:p w14:paraId="321CB317" w14:textId="77777777" w:rsidR="008E1E8A" w:rsidRDefault="008E1E8A" w:rsidP="005C48E5">
      <w:pPr>
        <w:pStyle w:val="VCAAHeading3"/>
      </w:pPr>
      <w:r>
        <w:t>Design of the investigation</w:t>
      </w:r>
    </w:p>
    <w:p w14:paraId="120F5239" w14:textId="77D4BF95" w:rsidR="008E1E8A" w:rsidRPr="005D1BFA" w:rsidRDefault="008E1E8A" w:rsidP="008E1E8A">
      <w:pPr>
        <w:pStyle w:val="VCAAbody"/>
      </w:pPr>
      <w:r>
        <w:rPr>
          <w:lang w:val="en-GB"/>
        </w:rPr>
        <w:t>The research area of interest</w:t>
      </w:r>
      <w:r w:rsidRPr="007C6A35">
        <w:rPr>
          <w:lang w:val="en-GB"/>
        </w:rPr>
        <w:t xml:space="preserve"> </w:t>
      </w:r>
      <w:r>
        <w:rPr>
          <w:lang w:val="en-GB"/>
        </w:rPr>
        <w:t>must be selected by the student, and the research question must be</w:t>
      </w:r>
      <w:r w:rsidRPr="007C6A35">
        <w:rPr>
          <w:lang w:val="en-GB"/>
        </w:rPr>
        <w:t xml:space="preserve"> developed by the student.</w:t>
      </w:r>
      <w:r>
        <w:rPr>
          <w:lang w:val="en-GB"/>
        </w:rPr>
        <w:t xml:space="preserve"> </w:t>
      </w:r>
      <w:r w:rsidRPr="00327EEC">
        <w:t xml:space="preserve">Teachers and mentors </w:t>
      </w:r>
      <w:r>
        <w:t>must not</w:t>
      </w:r>
      <w:r w:rsidRPr="00327EEC">
        <w:t xml:space="preserve"> provide the research question</w:t>
      </w:r>
      <w:r w:rsidR="00FF4EF7">
        <w:t>,</w:t>
      </w:r>
      <w:r w:rsidR="00FF4EF7" w:rsidRPr="00327EEC">
        <w:t xml:space="preserve"> </w:t>
      </w:r>
      <w:r w:rsidRPr="00327EEC">
        <w:t xml:space="preserve">nor can it be </w:t>
      </w:r>
      <w:r>
        <w:t xml:space="preserve">shared or </w:t>
      </w:r>
      <w:r w:rsidRPr="00327EEC">
        <w:t>replicated across a class.</w:t>
      </w:r>
      <w:r>
        <w:t xml:space="preserve"> </w:t>
      </w:r>
      <w:r w:rsidRPr="009C4DAC">
        <w:rPr>
          <w:lang w:val="en-GB"/>
        </w:rPr>
        <w:t xml:space="preserve">While some students may choose areas of investigation </w:t>
      </w:r>
      <w:r>
        <w:rPr>
          <w:lang w:val="en-GB"/>
        </w:rPr>
        <w:t>that share some similarity</w:t>
      </w:r>
      <w:r w:rsidRPr="009C4DAC">
        <w:rPr>
          <w:lang w:val="en-GB"/>
        </w:rPr>
        <w:t xml:space="preserve"> in direction </w:t>
      </w:r>
      <w:r>
        <w:rPr>
          <w:lang w:val="en-GB"/>
        </w:rPr>
        <w:t>or</w:t>
      </w:r>
      <w:r w:rsidRPr="009C4DAC">
        <w:rPr>
          <w:lang w:val="en-GB"/>
        </w:rPr>
        <w:t xml:space="preserve"> </w:t>
      </w:r>
      <w:r>
        <w:rPr>
          <w:lang w:val="en-GB"/>
        </w:rPr>
        <w:t xml:space="preserve">propose </w:t>
      </w:r>
      <w:r w:rsidRPr="009C4DAC">
        <w:rPr>
          <w:lang w:val="en-GB"/>
        </w:rPr>
        <w:t xml:space="preserve">using similar research methods, </w:t>
      </w:r>
      <w:r>
        <w:rPr>
          <w:lang w:val="en-GB"/>
        </w:rPr>
        <w:t>development of the question and selection of proposed methods is the responsibility of</w:t>
      </w:r>
      <w:r w:rsidRPr="009C4DAC">
        <w:rPr>
          <w:lang w:val="en-GB"/>
        </w:rPr>
        <w:t xml:space="preserve"> </w:t>
      </w:r>
      <w:r>
        <w:rPr>
          <w:lang w:val="en-GB"/>
        </w:rPr>
        <w:t>each</w:t>
      </w:r>
      <w:r w:rsidRPr="009C4DAC">
        <w:rPr>
          <w:lang w:val="en-GB"/>
        </w:rPr>
        <w:t xml:space="preserve"> individual student.</w:t>
      </w:r>
      <w:r>
        <w:rPr>
          <w:lang w:val="en-GB"/>
        </w:rPr>
        <w:t xml:space="preserve"> Teachers may help students in the refinement of a question if any potential duplication is identified.</w:t>
      </w:r>
    </w:p>
    <w:p w14:paraId="70D21884" w14:textId="77777777" w:rsidR="008E1E8A" w:rsidRDefault="008E1E8A" w:rsidP="005C48E5">
      <w:pPr>
        <w:pStyle w:val="VCAAHeading3"/>
      </w:pPr>
      <w:r>
        <w:t>Documentation of all work</w:t>
      </w:r>
    </w:p>
    <w:p w14:paraId="4703688E" w14:textId="77777777" w:rsidR="008E1E8A" w:rsidRDefault="008E1E8A" w:rsidP="008E1E8A">
      <w:pPr>
        <w:pStyle w:val="VCAAbody"/>
      </w:pPr>
      <w:r>
        <w:t xml:space="preserve">Each student is required to keep an </w:t>
      </w:r>
      <w:r w:rsidRPr="007C6A35">
        <w:t>Extended Investigation Journal</w:t>
      </w:r>
      <w:r>
        <w:t>. This is a formal record maintained over the duration of the study, to help supervising teachers</w:t>
      </w:r>
      <w:r w:rsidRPr="007C6A35">
        <w:t xml:space="preserve"> </w:t>
      </w:r>
      <w:r>
        <w:t>ensure that all work is authenticated as the student’s own.</w:t>
      </w:r>
    </w:p>
    <w:p w14:paraId="68CED8F0" w14:textId="1988B402" w:rsidR="008E1E8A" w:rsidRPr="007C6A35" w:rsidRDefault="008E1E8A" w:rsidP="008E1E8A">
      <w:pPr>
        <w:pStyle w:val="VCAAbody"/>
      </w:pPr>
      <w:r>
        <w:t xml:space="preserve">The Extended Investigation Journal contains essential documentation to help students to demonstrate their achievement of unit outcomes as they progress through the study. </w:t>
      </w:r>
      <w:r w:rsidRPr="007C6A35">
        <w:t>On a regular basis</w:t>
      </w:r>
      <w:r w:rsidR="00FF4EF7">
        <w:t>,</w:t>
      </w:r>
      <w:r w:rsidRPr="007C6A35">
        <w:t xml:space="preserve"> they review their proposed investigation </w:t>
      </w:r>
      <w:proofErr w:type="gramStart"/>
      <w:r w:rsidRPr="007C6A35">
        <w:t>in light of</w:t>
      </w:r>
      <w:proofErr w:type="gramEnd"/>
      <w:r w:rsidRPr="007C6A35">
        <w:t xml:space="preserve"> their growing awareness of the purpose and nature of </w:t>
      </w:r>
      <w:r>
        <w:t xml:space="preserve">the </w:t>
      </w:r>
      <w:r w:rsidRPr="007C6A35">
        <w:t xml:space="preserve">research and the elements of </w:t>
      </w:r>
      <w:r>
        <w:t>its design</w:t>
      </w:r>
      <w:r w:rsidRPr="007C6A35">
        <w:t>.</w:t>
      </w:r>
      <w:r>
        <w:t xml:space="preserve"> The Journal must include details of the student’s increasing understanding of the </w:t>
      </w:r>
      <w:r>
        <w:lastRenderedPageBreak/>
        <w:t>research area and question</w:t>
      </w:r>
      <w:r w:rsidR="00FF4EF7">
        <w:t xml:space="preserve">; </w:t>
      </w:r>
      <w:r>
        <w:t>the research tools and data collection methods to be used</w:t>
      </w:r>
      <w:r w:rsidR="00FF4EF7">
        <w:t xml:space="preserve">; </w:t>
      </w:r>
      <w:r w:rsidRPr="007C6A35">
        <w:t>notes on academic literature</w:t>
      </w:r>
      <w:r w:rsidR="00F7545F">
        <w:t xml:space="preserve"> and sources</w:t>
      </w:r>
      <w:r w:rsidR="00FF4EF7">
        <w:t xml:space="preserve">; </w:t>
      </w:r>
      <w:r>
        <w:t>exercises in critical thinking</w:t>
      </w:r>
      <w:r w:rsidR="00FF4EF7">
        <w:t xml:space="preserve">; </w:t>
      </w:r>
      <w:r w:rsidR="00F7545F">
        <w:t>and notes on data analysis and emerging findings.</w:t>
      </w:r>
      <w:r>
        <w:t xml:space="preserve"> Discussions with teachers and mentors are recorded, along with the student’s notes indicating critical evaluation of their own developing work</w:t>
      </w:r>
      <w:r w:rsidRPr="007C6A35">
        <w:t>.</w:t>
      </w:r>
      <w:r w:rsidRPr="00422A26">
        <w:t xml:space="preserve"> </w:t>
      </w:r>
      <w:r>
        <w:t>All items must be clearly recorded and dated.</w:t>
      </w:r>
    </w:p>
    <w:p w14:paraId="626568B8" w14:textId="2C51C29C" w:rsidR="008E1E8A" w:rsidRDefault="008E1E8A" w:rsidP="008E1E8A">
      <w:pPr>
        <w:pStyle w:val="VCAAbody"/>
      </w:pPr>
      <w:r>
        <w:t>Students also use t</w:t>
      </w:r>
      <w:r w:rsidRPr="007C6A35">
        <w:t xml:space="preserve">he Extended Investigation Journal </w:t>
      </w:r>
      <w:r>
        <w:t xml:space="preserve">as </w:t>
      </w:r>
      <w:r w:rsidRPr="007C6A35">
        <w:t xml:space="preserve">an important </w:t>
      </w:r>
      <w:r>
        <w:t>tool in project management. It allows them</w:t>
      </w:r>
      <w:r w:rsidRPr="007C6A35">
        <w:t xml:space="preserve"> to review and refine the focus of their investigation</w:t>
      </w:r>
      <w:r w:rsidR="006B753B">
        <w:t>,</w:t>
      </w:r>
      <w:r w:rsidRPr="007C6A35">
        <w:t xml:space="preserve"> and to </w:t>
      </w:r>
      <w:r>
        <w:t>track</w:t>
      </w:r>
      <w:r w:rsidRPr="007C6A35">
        <w:t xml:space="preserve"> their </w:t>
      </w:r>
      <w:r>
        <w:t xml:space="preserve">progress in terms of timelines, resources and achievement of </w:t>
      </w:r>
      <w:r w:rsidRPr="00192CEF">
        <w:t>key milestones.</w:t>
      </w:r>
    </w:p>
    <w:p w14:paraId="676F4C82" w14:textId="6A6F4FDD" w:rsidR="008E1E8A" w:rsidRDefault="008E1E8A" w:rsidP="005C48E5">
      <w:pPr>
        <w:pStyle w:val="VCAAbody"/>
      </w:pPr>
      <w:r>
        <w:t xml:space="preserve">Supervising teachers </w:t>
      </w:r>
      <w:r w:rsidRPr="007C6A35">
        <w:t>must sight and monitor the use of the student’s Extended Investigation Journal</w:t>
      </w:r>
      <w:r w:rsidR="00137044">
        <w:t xml:space="preserve"> at each stage of the design and conduct of the investigation</w:t>
      </w:r>
      <w:r w:rsidRPr="007C6A35">
        <w:t xml:space="preserve"> </w:t>
      </w:r>
      <w:proofErr w:type="gramStart"/>
      <w:r>
        <w:t>in order to</w:t>
      </w:r>
      <w:proofErr w:type="gramEnd"/>
      <w:r w:rsidRPr="007C6A35">
        <w:t xml:space="preserve"> authenticate the </w:t>
      </w:r>
      <w:r w:rsidRPr="00192CEF">
        <w:t>developing body of work.</w:t>
      </w:r>
    </w:p>
    <w:p w14:paraId="33D7061F" w14:textId="77777777" w:rsidR="008E1E8A" w:rsidRDefault="008E1E8A" w:rsidP="005C48E5">
      <w:pPr>
        <w:pStyle w:val="VCAAHeading3"/>
      </w:pPr>
      <w:r>
        <w:t>Consultation and feedback</w:t>
      </w:r>
    </w:p>
    <w:p w14:paraId="5B12A681" w14:textId="77777777" w:rsidR="008E1E8A" w:rsidRDefault="008E1E8A" w:rsidP="008E1E8A">
      <w:pPr>
        <w:pStyle w:val="VCAAbody"/>
        <w:rPr>
          <w:lang w:val="en-GB"/>
        </w:rPr>
      </w:pPr>
      <w:r>
        <w:rPr>
          <w:lang w:val="en-GB"/>
        </w:rPr>
        <w:t>Students need to undertake independent work for this study, often without direct supervision, so there are specific</w:t>
      </w:r>
      <w:r w:rsidRPr="009C4DAC">
        <w:rPr>
          <w:lang w:val="en-GB"/>
        </w:rPr>
        <w:t xml:space="preserve"> requirements for </w:t>
      </w:r>
      <w:r>
        <w:rPr>
          <w:lang w:val="en-GB"/>
        </w:rPr>
        <w:t>consulting others and receiving feedback. A</w:t>
      </w:r>
      <w:r w:rsidRPr="007C6A35">
        <w:rPr>
          <w:lang w:val="en-GB"/>
        </w:rPr>
        <w:t xml:space="preserve"> student may discuss their research with their supervising teacher, fellow students, mentors and others, such as relatives. Such discussions should only assist the student to analyse and reflect critically on their research</w:t>
      </w:r>
      <w:r>
        <w:rPr>
          <w:lang w:val="en-GB"/>
        </w:rPr>
        <w:t xml:space="preserve"> and their</w:t>
      </w:r>
      <w:r w:rsidRPr="007C6A35">
        <w:rPr>
          <w:lang w:val="en-GB"/>
        </w:rPr>
        <w:t xml:space="preserve"> project management</w:t>
      </w:r>
      <w:r>
        <w:rPr>
          <w:lang w:val="en-GB"/>
        </w:rPr>
        <w:t>,</w:t>
      </w:r>
      <w:r w:rsidRPr="007C6A35">
        <w:rPr>
          <w:lang w:val="en-GB"/>
        </w:rPr>
        <w:t xml:space="preserve"> and </w:t>
      </w:r>
      <w:r>
        <w:rPr>
          <w:lang w:val="en-GB"/>
        </w:rPr>
        <w:t>to identify possible</w:t>
      </w:r>
      <w:r w:rsidRPr="007C6A35">
        <w:rPr>
          <w:lang w:val="en-GB"/>
        </w:rPr>
        <w:t xml:space="preserve"> problem-solving strategies</w:t>
      </w:r>
      <w:r>
        <w:rPr>
          <w:lang w:val="en-GB"/>
        </w:rPr>
        <w:t xml:space="preserve"> </w:t>
      </w:r>
      <w:r w:rsidRPr="007C6A35">
        <w:rPr>
          <w:lang w:val="en-GB"/>
        </w:rPr>
        <w:t>should issues arise.</w:t>
      </w:r>
      <w:r w:rsidRPr="00E360A6">
        <w:rPr>
          <w:lang w:val="en-GB"/>
        </w:rPr>
        <w:t xml:space="preserve"> </w:t>
      </w:r>
      <w:r>
        <w:rPr>
          <w:lang w:val="en-GB"/>
        </w:rPr>
        <w:t>All such consultations and feedback must be recorded.</w:t>
      </w:r>
    </w:p>
    <w:p w14:paraId="758A9B7F" w14:textId="6D5CFDD3" w:rsidR="008E1E8A" w:rsidRPr="005C48E5" w:rsidRDefault="008E1E8A" w:rsidP="00CC45D5">
      <w:pPr>
        <w:pStyle w:val="VCAAbody"/>
      </w:pPr>
      <w:r w:rsidRPr="005C48E5">
        <w:t xml:space="preserve">Supervising teachers may read parts of a student’s written report during development and provide general feedback to assist the student to reflect critically on their work. This is part of the teacher’s role in monitoring each student’s progress. The </w:t>
      </w:r>
      <w:hyperlink r:id="rId39">
        <w:r w:rsidRPr="005C48E5">
          <w:t xml:space="preserve">Extended Investigation Externally-assessed Task Authentication form </w:t>
        </w:r>
      </w:hyperlink>
      <w:r w:rsidR="007873D3">
        <w:t>available from</w:t>
      </w:r>
      <w:r w:rsidRPr="00E57C46">
        <w:t xml:space="preserve"> the </w:t>
      </w:r>
      <w:hyperlink r:id="rId40" w:history="1">
        <w:r w:rsidRPr="00E57C46">
          <w:rPr>
            <w:rStyle w:val="Hyperlink"/>
          </w:rPr>
          <w:t>VCE Extended Investigation study page</w:t>
        </w:r>
      </w:hyperlink>
      <w:r w:rsidR="007873D3">
        <w:t>, or an equivalent, should be</w:t>
      </w:r>
      <w:r w:rsidRPr="005C48E5">
        <w:t xml:space="preserve"> used to record any such consultation and feedback. This form should be retained as part of the Extended Investigation Journal.</w:t>
      </w:r>
    </w:p>
    <w:p w14:paraId="617C41E8" w14:textId="77777777" w:rsidR="008E1E8A" w:rsidRPr="00700D43" w:rsidRDefault="008E1E8A" w:rsidP="008E1E8A">
      <w:pPr>
        <w:pStyle w:val="VCAAbody"/>
        <w:rPr>
          <w:rStyle w:val="VCAAbodyChar"/>
        </w:rPr>
      </w:pPr>
      <w:r>
        <w:rPr>
          <w:lang w:val="en-GB"/>
        </w:rPr>
        <w:t>If additional evidence is required by the VCAA to establish the authenticity of a student’s work, the student may be required to provide their Extended Investigation Journal.</w:t>
      </w:r>
    </w:p>
    <w:p w14:paraId="76F95B56" w14:textId="77777777" w:rsidR="008E1E8A" w:rsidRPr="00D35EEE" w:rsidRDefault="008E1E8A" w:rsidP="008E1E8A">
      <w:pPr>
        <w:pStyle w:val="VCAAHeading2"/>
      </w:pPr>
      <w:bookmarkStart w:id="84" w:name="_Toc136952139"/>
      <w:bookmarkStart w:id="85" w:name="_Toc141092960"/>
      <w:bookmarkStart w:id="86" w:name="_Toc164090907"/>
      <w:r w:rsidRPr="00D35EEE">
        <w:t>Presenting to an audience</w:t>
      </w:r>
      <w:bookmarkEnd w:id="84"/>
      <w:bookmarkEnd w:id="85"/>
      <w:bookmarkEnd w:id="86"/>
    </w:p>
    <w:p w14:paraId="363CB272" w14:textId="77777777" w:rsidR="004A1AEF" w:rsidRDefault="008E1E8A" w:rsidP="004A1AEF">
      <w:pPr>
        <w:pStyle w:val="VCAAbody"/>
      </w:pPr>
      <w:r w:rsidRPr="00E360A6">
        <w:t xml:space="preserve">Students are required to present the findings of their investigation in the form of an oral presentation and a written report. Both must be suitable for an educated, non-specialist audience, and the language and content used to explain the nature and significance of the investigation must be accessible to such an audience. In the context of this study, ‘educated’ is defined as having achieved a tertiary-level qualification. ‘Non-specialist’ indicates that the audience may not necessarily have specialist knowledge in the student’s area of investigation. These considerations should be </w:t>
      </w:r>
      <w:proofErr w:type="gramStart"/>
      <w:r w:rsidRPr="00E360A6">
        <w:t>taken into account</w:t>
      </w:r>
      <w:proofErr w:type="gramEnd"/>
      <w:r w:rsidRPr="00E360A6">
        <w:t xml:space="preserve"> in the design and conduct of the investigation.</w:t>
      </w:r>
    </w:p>
    <w:p w14:paraId="1B886704" w14:textId="77777777" w:rsidR="008B1282" w:rsidRDefault="008B1282" w:rsidP="00CF7665">
      <w:pPr>
        <w:pStyle w:val="VCAAHeading1"/>
        <w:spacing w:before="0"/>
        <w:sectPr w:rsidR="008B1282" w:rsidSect="00E72508">
          <w:footerReference w:type="default" r:id="rId41"/>
          <w:headerReference w:type="first" r:id="rId42"/>
          <w:footerReference w:type="first" r:id="rId43"/>
          <w:pgSz w:w="11907" w:h="16840" w:code="9"/>
          <w:pgMar w:top="1412" w:right="1140" w:bottom="1440" w:left="1140" w:header="289" w:footer="289" w:gutter="0"/>
          <w:cols w:space="708"/>
          <w:titlePg/>
          <w:docGrid w:linePitch="360"/>
        </w:sectPr>
      </w:pPr>
      <w:bookmarkStart w:id="87" w:name="_Toc141092961"/>
      <w:bookmarkStart w:id="88" w:name="_Toc164090908"/>
    </w:p>
    <w:p w14:paraId="597A1435" w14:textId="1766DBD6" w:rsidR="007B5768" w:rsidRPr="00873B88" w:rsidRDefault="007B5768" w:rsidP="00CF7665">
      <w:pPr>
        <w:pStyle w:val="VCAAHeading1"/>
        <w:spacing w:before="0"/>
      </w:pPr>
      <w:r w:rsidRPr="00873B88">
        <w:lastRenderedPageBreak/>
        <w:t xml:space="preserve">Unit 3: </w:t>
      </w:r>
      <w:r w:rsidR="004A1AEF">
        <w:t>Designing and conducting research</w:t>
      </w:r>
      <w:bookmarkEnd w:id="87"/>
      <w:bookmarkEnd w:id="88"/>
    </w:p>
    <w:p w14:paraId="550C2283" w14:textId="020FA4C6" w:rsidR="004A1AEF" w:rsidRDefault="004A1AEF" w:rsidP="004A1AEF">
      <w:pPr>
        <w:pStyle w:val="VCAAbody"/>
      </w:pPr>
      <w:r>
        <w:t>In this unit</w:t>
      </w:r>
      <w:r w:rsidR="00992EFE">
        <w:t>,</w:t>
      </w:r>
      <w:r>
        <w:t xml:space="preserve"> students develop and </w:t>
      </w:r>
      <w:proofErr w:type="spellStart"/>
      <w:r>
        <w:t>practise</w:t>
      </w:r>
      <w:proofErr w:type="spellEnd"/>
      <w:r>
        <w:t xml:space="preserve"> critical thinking skills, increasing their understanding of different modes of thinking, the elements of argument and the qualities of valid reasoning. </w:t>
      </w:r>
      <w:r w:rsidRPr="0055713E">
        <w:t xml:space="preserve">Students learn to evaluate the arguments of others and apply the same critical approach to their own developing ideas. </w:t>
      </w:r>
      <w:r>
        <w:t>They</w:t>
      </w:r>
      <w:r w:rsidRPr="0055713E">
        <w:t xml:space="preserve"> consider sources of possible distortion and bias in </w:t>
      </w:r>
      <w:r>
        <w:t>the design and conduct of research</w:t>
      </w:r>
      <w:r w:rsidRPr="0055713E">
        <w:t>.</w:t>
      </w:r>
    </w:p>
    <w:p w14:paraId="4D94D56E" w14:textId="4639B482" w:rsidR="004A1AEF" w:rsidRDefault="004A1AEF" w:rsidP="004A1AEF">
      <w:pPr>
        <w:pStyle w:val="VCAAbody"/>
      </w:pPr>
      <w:r>
        <w:t>As they consider possible questions for investigation, s</w:t>
      </w:r>
      <w:r w:rsidRPr="003B6091">
        <w:t xml:space="preserve">tudents </w:t>
      </w:r>
      <w:r>
        <w:t>explore</w:t>
      </w:r>
      <w:r w:rsidRPr="003B6091">
        <w:t xml:space="preserve"> the </w:t>
      </w:r>
      <w:r>
        <w:t xml:space="preserve">scope, </w:t>
      </w:r>
      <w:r w:rsidRPr="003B6091">
        <w:t>nature and purpose of researc</w:t>
      </w:r>
      <w:r>
        <w:t xml:space="preserve">h, the value of </w:t>
      </w:r>
      <w:r w:rsidRPr="003B6091">
        <w:t xml:space="preserve">various research </w:t>
      </w:r>
      <w:r>
        <w:t>methods and the principles of ethical conduct. They conduct a review of relevant</w:t>
      </w:r>
      <w:r w:rsidRPr="003B6091">
        <w:t xml:space="preserve"> research literature and identify a specific question</w:t>
      </w:r>
      <w:r w:rsidR="00173008">
        <w:t>. They identify appropriate sources of data</w:t>
      </w:r>
      <w:r>
        <w:t xml:space="preserve"> and </w:t>
      </w:r>
      <w:r w:rsidR="00000A6C">
        <w:t xml:space="preserve">methods </w:t>
      </w:r>
      <w:r>
        <w:t xml:space="preserve">of </w:t>
      </w:r>
      <w:r w:rsidR="00AD3370">
        <w:t>data collection</w:t>
      </w:r>
      <w:r w:rsidRPr="003B6091">
        <w:t xml:space="preserve">. </w:t>
      </w:r>
      <w:r>
        <w:t xml:space="preserve">Details of </w:t>
      </w:r>
      <w:r w:rsidRPr="00555511">
        <w:t>the proposed research question and</w:t>
      </w:r>
      <w:r>
        <w:t xml:space="preserve"> methods for collecting data are formally lodged with the VCAA during Term 1 on a date published annually.</w:t>
      </w:r>
    </w:p>
    <w:p w14:paraId="61CCAEA2" w14:textId="77777777" w:rsidR="004A1AEF" w:rsidRDefault="004A1AEF" w:rsidP="004A1AEF">
      <w:pPr>
        <w:pStyle w:val="VCAAbody"/>
      </w:pPr>
      <w:r>
        <w:t xml:space="preserve">Students begin to undertake their investigation, conducting initial research and refining their understanding of likely challenges in managing their project to a conclusion. They may </w:t>
      </w:r>
      <w:proofErr w:type="gramStart"/>
      <w:r>
        <w:t>make adjustments</w:t>
      </w:r>
      <w:proofErr w:type="gramEnd"/>
      <w:r>
        <w:t xml:space="preserve"> in scope and focus in response to a better understanding of issues related to the question.</w:t>
      </w:r>
    </w:p>
    <w:p w14:paraId="3B662127" w14:textId="282D1099" w:rsidR="007B5768" w:rsidRPr="00873B88" w:rsidRDefault="004A1AEF" w:rsidP="004A1AEF">
      <w:pPr>
        <w:pStyle w:val="VCAAbody"/>
      </w:pPr>
      <w:r>
        <w:t>Throughout the unit</w:t>
      </w:r>
      <w:r w:rsidR="009206DE">
        <w:t>,</w:t>
      </w:r>
      <w:r>
        <w:t xml:space="preserve"> students use an Extended Investigation Journal to complete exercises in </w:t>
      </w:r>
      <w:r w:rsidRPr="0055713E">
        <w:t>thinking critically,</w:t>
      </w:r>
      <w:r>
        <w:t xml:space="preserve"> and to document their work in developing a question, reviewing research and receiving feedback and input from others. They learn and apply the skills of project management, tracking their progress towards key milestones.</w:t>
      </w:r>
      <w:r w:rsidR="00CF7665" w:rsidRPr="00CF7665">
        <w:rPr>
          <w:noProof/>
        </w:rPr>
        <w:t xml:space="preserve"> </w:t>
      </w:r>
    </w:p>
    <w:p w14:paraId="58129E39" w14:textId="77777777" w:rsidR="007B5768" w:rsidRPr="00873B88" w:rsidRDefault="007B5768" w:rsidP="004A1AEF">
      <w:pPr>
        <w:pStyle w:val="VCAAHeading2"/>
        <w:spacing w:before="360"/>
      </w:pPr>
      <w:bookmarkStart w:id="89" w:name="_Toc141092962"/>
      <w:bookmarkStart w:id="90" w:name="_Toc164090909"/>
      <w:r w:rsidRPr="00873B88">
        <w:t>Area of Study 1</w:t>
      </w:r>
      <w:bookmarkEnd w:id="89"/>
      <w:bookmarkEnd w:id="90"/>
    </w:p>
    <w:p w14:paraId="5D4CCE5E" w14:textId="6AA678C8" w:rsidR="007B5768" w:rsidRPr="00873B88" w:rsidRDefault="004A1AEF" w:rsidP="004A1AEF">
      <w:pPr>
        <w:pStyle w:val="VCAAHeading3"/>
        <w:spacing w:before="240"/>
      </w:pPr>
      <w:bookmarkStart w:id="91" w:name="_Toc141092963"/>
      <w:r>
        <w:t>Thinking about arguments</w:t>
      </w:r>
      <w:bookmarkEnd w:id="91"/>
    </w:p>
    <w:p w14:paraId="284043E8" w14:textId="77777777" w:rsidR="004A1AEF" w:rsidRPr="00CE74BF" w:rsidRDefault="004A1AEF" w:rsidP="004A1AEF">
      <w:pPr>
        <w:pStyle w:val="VCAAbody"/>
      </w:pPr>
      <w:r w:rsidRPr="00CE74BF">
        <w:t xml:space="preserve">This area of study focuses on the </w:t>
      </w:r>
      <w:r>
        <w:t>skills</w:t>
      </w:r>
      <w:r w:rsidRPr="00CE74BF">
        <w:t xml:space="preserve"> of </w:t>
      </w:r>
      <w:r>
        <w:t xml:space="preserve">thinking critically, with particular emphasis on evaluating arguments. </w:t>
      </w:r>
    </w:p>
    <w:p w14:paraId="4479DB32" w14:textId="43B72278" w:rsidR="004A1AEF" w:rsidRPr="00CE74BF" w:rsidRDefault="004A1AEF" w:rsidP="004A1AEF">
      <w:pPr>
        <w:pStyle w:val="VCAAbody"/>
      </w:pPr>
      <w:r w:rsidRPr="00CE74BF">
        <w:t xml:space="preserve">Students </w:t>
      </w:r>
      <w:r>
        <w:t>learn to identify the elements of argument</w:t>
      </w:r>
      <w:r w:rsidRPr="00CE74BF">
        <w:t xml:space="preserve">. </w:t>
      </w:r>
      <w:r>
        <w:t xml:space="preserve">They use mapping techniques to </w:t>
      </w:r>
      <w:proofErr w:type="spellStart"/>
      <w:r>
        <w:t>practise</w:t>
      </w:r>
      <w:proofErr w:type="spellEnd"/>
      <w:r>
        <w:t xml:space="preserve"> </w:t>
      </w:r>
      <w:proofErr w:type="spellStart"/>
      <w:r>
        <w:t>analysing</w:t>
      </w:r>
      <w:proofErr w:type="spellEnd"/>
      <w:r>
        <w:t xml:space="preserve"> the arguments of others and review the construction of their own arguments. They</w:t>
      </w:r>
      <w:r w:rsidRPr="00CE74BF">
        <w:t xml:space="preserve"> consider how various cognitive biases </w:t>
      </w:r>
      <w:r>
        <w:t>may</w:t>
      </w:r>
      <w:r w:rsidRPr="00CE74BF">
        <w:t xml:space="preserve"> influence thinking.</w:t>
      </w:r>
    </w:p>
    <w:p w14:paraId="6695C7EF" w14:textId="5337AEC0" w:rsidR="007B5768" w:rsidRPr="00873B88" w:rsidRDefault="004A1AEF" w:rsidP="004A1AEF">
      <w:pPr>
        <w:pStyle w:val="VCAAbody"/>
      </w:pPr>
      <w:r w:rsidRPr="00CE74BF">
        <w:t xml:space="preserve">Students </w:t>
      </w:r>
      <w:proofErr w:type="spellStart"/>
      <w:r>
        <w:t>practise</w:t>
      </w:r>
      <w:proofErr w:type="spellEnd"/>
      <w:r w:rsidRPr="00CE74BF">
        <w:t xml:space="preserve"> </w:t>
      </w:r>
      <w:r>
        <w:t>evaluating</w:t>
      </w:r>
      <w:r w:rsidRPr="00CE74BF">
        <w:t xml:space="preserve"> argument</w:t>
      </w:r>
      <w:r>
        <w:t>s found in everyday texts and begin to identify and evaluate arguments presented in research material. They</w:t>
      </w:r>
      <w:r w:rsidRPr="00CE74BF">
        <w:t xml:space="preserve"> </w:t>
      </w:r>
      <w:r>
        <w:t>apply these</w:t>
      </w:r>
      <w:r w:rsidRPr="00CE74BF">
        <w:t xml:space="preserve"> techniques </w:t>
      </w:r>
      <w:r>
        <w:t>to their own thinking.</w:t>
      </w:r>
      <w:r w:rsidRPr="00CE74BF">
        <w:t xml:space="preserve"> They complete exercises in the development of </w:t>
      </w:r>
      <w:r>
        <w:t>these</w:t>
      </w:r>
      <w:r w:rsidRPr="00CE74BF">
        <w:t xml:space="preserve"> skills in their </w:t>
      </w:r>
      <w:r w:rsidRPr="00E47EFC">
        <w:t>Extended Investigation Journal</w:t>
      </w:r>
      <w:r w:rsidR="00387FCB">
        <w:t>,</w:t>
      </w:r>
      <w:r w:rsidR="00655E03">
        <w:t xml:space="preserve"> which must be available to the supervising teacher for periodic review.</w:t>
      </w:r>
    </w:p>
    <w:p w14:paraId="1B240939" w14:textId="77777777" w:rsidR="007B5768" w:rsidRPr="00873B88" w:rsidRDefault="007B5768" w:rsidP="00954DEC">
      <w:pPr>
        <w:pStyle w:val="VCAAHeading4"/>
      </w:pPr>
      <w:r w:rsidRPr="00873B88">
        <w:t>Outcome 1</w:t>
      </w:r>
    </w:p>
    <w:p w14:paraId="50828AAD" w14:textId="7DCD1762" w:rsidR="007B5768" w:rsidRPr="00873B88" w:rsidRDefault="007B5768" w:rsidP="007B5768">
      <w:pPr>
        <w:pStyle w:val="VCAAbody"/>
      </w:pPr>
      <w:r w:rsidRPr="00873B88">
        <w:t>On completion of this unit the student should be able to</w:t>
      </w:r>
      <w:r w:rsidR="004A1AEF">
        <w:t xml:space="preserve"> </w:t>
      </w:r>
      <w:proofErr w:type="spellStart"/>
      <w:r w:rsidR="004A1AEF" w:rsidRPr="00E47EFC">
        <w:t>analyse</w:t>
      </w:r>
      <w:proofErr w:type="spellEnd"/>
      <w:r w:rsidR="004A1AEF" w:rsidRPr="00E47EFC">
        <w:t xml:space="preserve"> and evaluate arguments.</w:t>
      </w:r>
    </w:p>
    <w:p w14:paraId="3B0EE6D0" w14:textId="77777777" w:rsidR="007B5768" w:rsidRPr="00873B88" w:rsidRDefault="007B5768" w:rsidP="007B5768">
      <w:pPr>
        <w:pStyle w:val="VCAAbody"/>
      </w:pPr>
      <w:r w:rsidRPr="00873B88">
        <w:t>To achieve this outcome the student will draw on key knowledge and key skills outlined in Area of Study 1.</w:t>
      </w:r>
    </w:p>
    <w:p w14:paraId="45B99CD8" w14:textId="77777777" w:rsidR="007B5768" w:rsidRPr="00873B88" w:rsidRDefault="007B5768" w:rsidP="007B5768">
      <w:pPr>
        <w:pStyle w:val="VCAAHeading5"/>
      </w:pPr>
      <w:r w:rsidRPr="00873B88">
        <w:t>Key knowledge</w:t>
      </w:r>
    </w:p>
    <w:p w14:paraId="15A43D32" w14:textId="77777777" w:rsidR="004A1AEF" w:rsidRPr="00005164" w:rsidRDefault="004A1AEF" w:rsidP="00F25A4F">
      <w:pPr>
        <w:pStyle w:val="VCAAbullet"/>
      </w:pPr>
      <w:r w:rsidRPr="00005164">
        <w:t>terms for modes of thinking and argumentation, including analysis, inference, categorisation, generalisation and evaluation</w:t>
      </w:r>
    </w:p>
    <w:p w14:paraId="58CC5851" w14:textId="2257A7F4" w:rsidR="004A1AEF" w:rsidRPr="00005164" w:rsidRDefault="004A1AEF" w:rsidP="00F25A4F">
      <w:pPr>
        <w:pStyle w:val="VCAAbullet"/>
      </w:pPr>
      <w:r w:rsidRPr="00005164">
        <w:t>elements of arguments</w:t>
      </w:r>
      <w:r w:rsidR="00BD6F91">
        <w:t>,</w:t>
      </w:r>
      <w:r w:rsidRPr="00005164">
        <w:t xml:space="preserve"> including claims, evidence and conclusions, and the reasoning used to </w:t>
      </w:r>
      <w:r w:rsidR="00BC6FBF">
        <w:br/>
      </w:r>
      <w:r w:rsidRPr="00005164">
        <w:t>connect them</w:t>
      </w:r>
    </w:p>
    <w:p w14:paraId="3264FB43" w14:textId="77777777" w:rsidR="004A1AEF" w:rsidRPr="00005164" w:rsidRDefault="004A1AEF" w:rsidP="00F25A4F">
      <w:pPr>
        <w:pStyle w:val="VCAAbullet"/>
      </w:pPr>
      <w:r w:rsidRPr="00005164">
        <w:t>characteristics of valid arguments</w:t>
      </w:r>
    </w:p>
    <w:p w14:paraId="6707F907" w14:textId="77777777" w:rsidR="004A1AEF" w:rsidRPr="00005164" w:rsidRDefault="004A1AEF" w:rsidP="00F25A4F">
      <w:pPr>
        <w:pStyle w:val="VCAAbullet"/>
      </w:pPr>
      <w:r w:rsidRPr="00005164">
        <w:t>techniques for analysing and evaluating arguments</w:t>
      </w:r>
    </w:p>
    <w:p w14:paraId="37E96A85" w14:textId="77777777" w:rsidR="004A1AEF" w:rsidRPr="00005164" w:rsidRDefault="004A1AEF" w:rsidP="00F25A4F">
      <w:pPr>
        <w:pStyle w:val="VCAAbullet"/>
      </w:pPr>
      <w:r w:rsidRPr="00005164">
        <w:t>strengths and weaknesses of different types of evidence</w:t>
      </w:r>
    </w:p>
    <w:p w14:paraId="017E018A" w14:textId="63D43E4C" w:rsidR="007B5768" w:rsidRPr="00005164" w:rsidRDefault="007176C3" w:rsidP="00F25A4F">
      <w:pPr>
        <w:pStyle w:val="VCAAbullet"/>
      </w:pPr>
      <w:r>
        <w:lastRenderedPageBreak/>
        <w:t xml:space="preserve">the </w:t>
      </w:r>
      <w:r w:rsidR="004A1AEF" w:rsidRPr="00005164">
        <w:t>influence of cognitive biases on reasoning and investigation</w:t>
      </w:r>
      <w:r w:rsidR="00C36444">
        <w:t>.</w:t>
      </w:r>
    </w:p>
    <w:p w14:paraId="5A0DBDA3" w14:textId="77777777" w:rsidR="007B5768" w:rsidRPr="00873B88" w:rsidRDefault="007B5768" w:rsidP="007B5768">
      <w:pPr>
        <w:pStyle w:val="VCAAHeading5"/>
      </w:pPr>
      <w:r w:rsidRPr="00873B88">
        <w:t>Key skills</w:t>
      </w:r>
    </w:p>
    <w:p w14:paraId="059ED011" w14:textId="77777777" w:rsidR="004A1AEF" w:rsidRPr="00005164" w:rsidRDefault="004A1AEF" w:rsidP="00F25A4F">
      <w:pPr>
        <w:pStyle w:val="VCAAbullet"/>
      </w:pPr>
      <w:r w:rsidRPr="00005164">
        <w:t>identify the elements of arguments and their functions in structuring arguments</w:t>
      </w:r>
    </w:p>
    <w:p w14:paraId="38A0D0ED" w14:textId="77777777" w:rsidR="004A1AEF" w:rsidRDefault="004A1AEF" w:rsidP="00F25A4F">
      <w:pPr>
        <w:pStyle w:val="VCAAbullet"/>
      </w:pPr>
      <w:r w:rsidRPr="00005164">
        <w:t>assess the validity of arguments</w:t>
      </w:r>
    </w:p>
    <w:p w14:paraId="78C38827" w14:textId="630577CC" w:rsidR="0015121A" w:rsidRPr="00005164" w:rsidRDefault="0015121A" w:rsidP="00F25A4F">
      <w:pPr>
        <w:pStyle w:val="VCAAbullet"/>
      </w:pPr>
      <w:r>
        <w:t>analyse and evaluate arguments</w:t>
      </w:r>
    </w:p>
    <w:p w14:paraId="0C7BE925" w14:textId="77777777" w:rsidR="004A1AEF" w:rsidRPr="00005164" w:rsidRDefault="004A1AEF" w:rsidP="00F25A4F">
      <w:pPr>
        <w:pStyle w:val="VCAAbullet"/>
      </w:pPr>
      <w:r w:rsidRPr="00005164">
        <w:t xml:space="preserve">evaluate evidence </w:t>
      </w:r>
    </w:p>
    <w:p w14:paraId="24972662" w14:textId="769510C2" w:rsidR="007B5768" w:rsidRPr="00005164" w:rsidRDefault="004A1AEF" w:rsidP="00F25A4F">
      <w:pPr>
        <w:pStyle w:val="VCAAbullet"/>
      </w:pPr>
      <w:r w:rsidRPr="00005164">
        <w:t>assess the potential for cognitive bias in thinking about research questions</w:t>
      </w:r>
      <w:r w:rsidR="00F936C3" w:rsidRPr="00005164">
        <w:t xml:space="preserve"> and methods, and </w:t>
      </w:r>
      <w:r w:rsidR="00963609" w:rsidRPr="00005164">
        <w:t>sources of data</w:t>
      </w:r>
      <w:r w:rsidR="0084650A">
        <w:t>.</w:t>
      </w:r>
    </w:p>
    <w:p w14:paraId="55A84216" w14:textId="4D5670D2" w:rsidR="007B5768" w:rsidRPr="00873B88" w:rsidRDefault="007B5768" w:rsidP="007B5768">
      <w:pPr>
        <w:pStyle w:val="VCAAHeading2"/>
      </w:pPr>
      <w:bookmarkStart w:id="92" w:name="_Toc141092964"/>
      <w:bookmarkStart w:id="93" w:name="_Toc164090910"/>
      <w:r w:rsidRPr="00873B88">
        <w:t>Area of Study 2</w:t>
      </w:r>
      <w:bookmarkEnd w:id="92"/>
      <w:bookmarkEnd w:id="93"/>
    </w:p>
    <w:p w14:paraId="32FC2095" w14:textId="1F771A3A" w:rsidR="007B5768" w:rsidRPr="00873B88" w:rsidRDefault="004A1AEF" w:rsidP="007B5768">
      <w:pPr>
        <w:pStyle w:val="VCAAHeading3"/>
      </w:pPr>
      <w:bookmarkStart w:id="94" w:name="_Toc141092965"/>
      <w:r>
        <w:t>Developing a research question</w:t>
      </w:r>
      <w:bookmarkEnd w:id="94"/>
    </w:p>
    <w:p w14:paraId="2557F1AC" w14:textId="65737401" w:rsidR="004A1AEF" w:rsidRDefault="004A1AEF" w:rsidP="004A1AEF">
      <w:pPr>
        <w:pStyle w:val="VCAAbody"/>
      </w:pPr>
      <w:r w:rsidRPr="003B6091">
        <w:t>In this area of study</w:t>
      </w:r>
      <w:r w:rsidR="00183059">
        <w:t>,</w:t>
      </w:r>
      <w:r w:rsidRPr="003B6091">
        <w:t xml:space="preserve"> students </w:t>
      </w:r>
      <w:r>
        <w:t>develop</w:t>
      </w:r>
      <w:r w:rsidRPr="003B6091">
        <w:t xml:space="preserve"> a research question that </w:t>
      </w:r>
      <w:r>
        <w:t>will become the focus of their investigation</w:t>
      </w:r>
      <w:r w:rsidRPr="003B6091">
        <w:t xml:space="preserve">. </w:t>
      </w:r>
      <w:r>
        <w:t xml:space="preserve">They consider the qualities of good research questions and examine a range of research </w:t>
      </w:r>
      <w:r w:rsidRPr="001F55BE">
        <w:t>methods</w:t>
      </w:r>
      <w:r>
        <w:t xml:space="preserve">. Students and teachers must use the </w:t>
      </w:r>
      <w:r w:rsidRPr="00F71FB8">
        <w:t xml:space="preserve">criteria on </w:t>
      </w:r>
      <w:hyperlink w:anchor="CSS" w:history="1">
        <w:r w:rsidRPr="00F71FB8">
          <w:rPr>
            <w:rStyle w:val="Hyperlink"/>
          </w:rPr>
          <w:t>page</w:t>
        </w:r>
        <w:r w:rsidR="007A3FD4">
          <w:rPr>
            <w:rStyle w:val="Hyperlink"/>
          </w:rPr>
          <w:t xml:space="preserve"> 10</w:t>
        </w:r>
      </w:hyperlink>
      <w:r w:rsidRPr="00F71FB8">
        <w:t xml:space="preserve"> to</w:t>
      </w:r>
      <w:r>
        <w:t xml:space="preserve"> guide the development of the </w:t>
      </w:r>
      <w:r w:rsidRPr="00C41429">
        <w:t>research question.</w:t>
      </w:r>
    </w:p>
    <w:p w14:paraId="39DF0C22" w14:textId="66536957" w:rsidR="004A1AEF" w:rsidRDefault="004A1AEF" w:rsidP="004A1AEF">
      <w:pPr>
        <w:pStyle w:val="VCAAbody"/>
      </w:pPr>
      <w:r w:rsidRPr="003B6091">
        <w:t xml:space="preserve">Students explore </w:t>
      </w:r>
      <w:r>
        <w:t>ethical issues in</w:t>
      </w:r>
      <w:r w:rsidRPr="003B6091">
        <w:t xml:space="preserve"> </w:t>
      </w:r>
      <w:r>
        <w:t>the conduct of</w:t>
      </w:r>
      <w:r w:rsidRPr="003B6091">
        <w:t xml:space="preserve"> research, the importance of protecting </w:t>
      </w:r>
      <w:r>
        <w:t>research subjects</w:t>
      </w:r>
      <w:r w:rsidRPr="003B6091">
        <w:t xml:space="preserve"> from any harm, and the relationship between ethical research and potential benefit.</w:t>
      </w:r>
      <w:r w:rsidRPr="003E0453">
        <w:t xml:space="preserve"> </w:t>
      </w:r>
      <w:r>
        <w:t xml:space="preserve">They apply their critical thinking skills in evaluating questions, considering their proposed </w:t>
      </w:r>
      <w:r w:rsidRPr="001F55BE">
        <w:t>methods</w:t>
      </w:r>
      <w:r w:rsidR="00963609">
        <w:t xml:space="preserve"> and data sources</w:t>
      </w:r>
      <w:r w:rsidR="00BA611A">
        <w:t>,</w:t>
      </w:r>
      <w:r>
        <w:t xml:space="preserve"> and assessing the potential for bias or flawed reasoning.</w:t>
      </w:r>
    </w:p>
    <w:p w14:paraId="3CE1341E" w14:textId="1C47A5C1" w:rsidR="004A1AEF" w:rsidRPr="00754D4B" w:rsidRDefault="004A1AEF" w:rsidP="004A1AEF">
      <w:pPr>
        <w:pStyle w:val="VCAAbody"/>
      </w:pPr>
      <w:r w:rsidRPr="007C2D70">
        <w:t xml:space="preserve">Students conduct a literature review to learn more about </w:t>
      </w:r>
      <w:r>
        <w:t>their</w:t>
      </w:r>
      <w:r w:rsidRPr="007C2D70">
        <w:t xml:space="preserve"> area of investigation, </w:t>
      </w:r>
      <w:r>
        <w:t xml:space="preserve">and </w:t>
      </w:r>
      <w:r w:rsidRPr="007C2D70">
        <w:t xml:space="preserve">to identify previous </w:t>
      </w:r>
      <w:r>
        <w:t xml:space="preserve">relevant </w:t>
      </w:r>
      <w:r w:rsidRPr="007C2D70">
        <w:t xml:space="preserve">research </w:t>
      </w:r>
      <w:r>
        <w:t xml:space="preserve">that may help to refine their question and </w:t>
      </w:r>
      <w:r w:rsidRPr="007C2D70">
        <w:t xml:space="preserve">inform their investigation. </w:t>
      </w:r>
      <w:r>
        <w:t>C</w:t>
      </w:r>
      <w:r w:rsidRPr="007C2D70">
        <w:t xml:space="preserve">onsideration of these materials can </w:t>
      </w:r>
      <w:r>
        <w:t>extend students’ understanding of the</w:t>
      </w:r>
      <w:r w:rsidRPr="007C2D70">
        <w:t xml:space="preserve"> significance </w:t>
      </w:r>
      <w:r>
        <w:t xml:space="preserve">or scope </w:t>
      </w:r>
      <w:r w:rsidRPr="007C2D70">
        <w:t xml:space="preserve">of the </w:t>
      </w:r>
      <w:r>
        <w:t>question</w:t>
      </w:r>
      <w:r w:rsidRPr="007C2D70">
        <w:t>.</w:t>
      </w:r>
      <w:r w:rsidRPr="00E3370C">
        <w:t xml:space="preserve"> </w:t>
      </w:r>
      <w:r>
        <w:t xml:space="preserve">Students </w:t>
      </w:r>
      <w:r w:rsidRPr="007C2D70">
        <w:t>are introduced to the conventions of academic report writing</w:t>
      </w:r>
      <w:r w:rsidR="00C5062E">
        <w:t>,</w:t>
      </w:r>
      <w:r w:rsidRPr="007C2D70">
        <w:t xml:space="preserve"> including </w:t>
      </w:r>
      <w:r>
        <w:t>acknowledg</w:t>
      </w:r>
      <w:r w:rsidR="00063BC1">
        <w:t>e</w:t>
      </w:r>
      <w:r>
        <w:t>ment of sources</w:t>
      </w:r>
      <w:r w:rsidRPr="007C2D70">
        <w:t xml:space="preserve"> </w:t>
      </w:r>
      <w:r>
        <w:t xml:space="preserve">and </w:t>
      </w:r>
      <w:r w:rsidRPr="007C2D70">
        <w:t>the use of standard referencing systems</w:t>
      </w:r>
      <w:r>
        <w:t>.</w:t>
      </w:r>
      <w:r w:rsidRPr="00E36DBD">
        <w:t xml:space="preserve"> </w:t>
      </w:r>
      <w:r>
        <w:t>They</w:t>
      </w:r>
      <w:r w:rsidRPr="007C2D70">
        <w:t xml:space="preserve"> </w:t>
      </w:r>
      <w:r>
        <w:t>record their work in progress in the</w:t>
      </w:r>
      <w:r w:rsidRPr="007C2D70">
        <w:t xml:space="preserve"> Extended Investigation </w:t>
      </w:r>
      <w:r>
        <w:t>Journal</w:t>
      </w:r>
      <w:r w:rsidR="00BA611A">
        <w:t>,</w:t>
      </w:r>
      <w:r w:rsidR="00CF0C09">
        <w:t xml:space="preserve"> which must be available to the supervising teacher for periodic review</w:t>
      </w:r>
      <w:r>
        <w:t>.</w:t>
      </w:r>
    </w:p>
    <w:p w14:paraId="0D7ABEC3" w14:textId="26992C7B" w:rsidR="007B5768" w:rsidRPr="00873B88" w:rsidRDefault="004A1AEF" w:rsidP="004A1AEF">
      <w:pPr>
        <w:pStyle w:val="VCAAbody"/>
      </w:pPr>
      <w:r>
        <w:t>Students explain their question and proposed research methods in the form of a written rationale.</w:t>
      </w:r>
    </w:p>
    <w:p w14:paraId="38F4EF05" w14:textId="77777777" w:rsidR="007B5768" w:rsidRPr="00873B88" w:rsidRDefault="007B5768" w:rsidP="00954DEC">
      <w:pPr>
        <w:pStyle w:val="VCAAHeading4"/>
      </w:pPr>
      <w:r w:rsidRPr="00873B88">
        <w:t>Outcome 2</w:t>
      </w:r>
    </w:p>
    <w:p w14:paraId="278264CA" w14:textId="2E30EE0C" w:rsidR="007B5768" w:rsidRPr="00873B88" w:rsidRDefault="007B5768" w:rsidP="007B5768">
      <w:pPr>
        <w:pStyle w:val="VCAAbody"/>
      </w:pPr>
      <w:r w:rsidRPr="00873B88">
        <w:t xml:space="preserve">On completion of this unit the student should be able to </w:t>
      </w:r>
      <w:r w:rsidR="004A1AEF">
        <w:t xml:space="preserve">propose and justify a research question </w:t>
      </w:r>
      <w:proofErr w:type="gramStart"/>
      <w:r w:rsidR="004A1AEF">
        <w:t>and  methods</w:t>
      </w:r>
      <w:proofErr w:type="gramEnd"/>
      <w:r w:rsidR="004A1AEF">
        <w:t xml:space="preserve"> </w:t>
      </w:r>
      <w:r w:rsidR="004A1AEF" w:rsidRPr="001922A5">
        <w:t>of investigation.</w:t>
      </w:r>
    </w:p>
    <w:p w14:paraId="50616848" w14:textId="77777777" w:rsidR="007B5768" w:rsidRPr="00873B88" w:rsidRDefault="007B5768" w:rsidP="007B5768">
      <w:pPr>
        <w:pStyle w:val="VCAAbody"/>
      </w:pPr>
      <w:r w:rsidRPr="00873B88">
        <w:t>To achieve this outcome the student will draw on key knowledge and key skills outlined in Area of Study 2.</w:t>
      </w:r>
    </w:p>
    <w:p w14:paraId="43EA7643" w14:textId="77777777" w:rsidR="007B5768" w:rsidRPr="00873B88" w:rsidRDefault="007B5768" w:rsidP="007B5768">
      <w:pPr>
        <w:pStyle w:val="VCAAHeading5"/>
      </w:pPr>
      <w:r w:rsidRPr="00873B88">
        <w:t>Key knowledge</w:t>
      </w:r>
    </w:p>
    <w:p w14:paraId="0CCBC64A" w14:textId="34C0E50B" w:rsidR="004A1AEF" w:rsidRPr="00005164" w:rsidRDefault="00864284" w:rsidP="00F62345">
      <w:pPr>
        <w:pStyle w:val="VCAAbullet"/>
      </w:pPr>
      <w:r>
        <w:t xml:space="preserve">the </w:t>
      </w:r>
      <w:r w:rsidR="004A1AEF" w:rsidRPr="00005164">
        <w:t>purpose and role of research</w:t>
      </w:r>
    </w:p>
    <w:p w14:paraId="0082AF5F" w14:textId="77777777" w:rsidR="004A1AEF" w:rsidRPr="00005164" w:rsidRDefault="004A1AEF" w:rsidP="00F62345">
      <w:pPr>
        <w:pStyle w:val="VCAAbullet"/>
      </w:pPr>
      <w:r w:rsidRPr="00005164">
        <w:t>qualities of a good research question</w:t>
      </w:r>
    </w:p>
    <w:p w14:paraId="308E829D" w14:textId="4EB18C18" w:rsidR="004A1AEF" w:rsidRPr="00005164" w:rsidRDefault="004A1AEF" w:rsidP="00F62345">
      <w:pPr>
        <w:pStyle w:val="VCAAbullet"/>
      </w:pPr>
      <w:r w:rsidRPr="00005164">
        <w:t xml:space="preserve">strengths and weaknesses of methods for gathering qualitative and quantitative </w:t>
      </w:r>
      <w:r w:rsidR="00864284">
        <w:t>data</w:t>
      </w:r>
    </w:p>
    <w:p w14:paraId="682D0436" w14:textId="4EACB536" w:rsidR="001B4663" w:rsidRPr="00005164" w:rsidRDefault="001B4663" w:rsidP="00F62345">
      <w:pPr>
        <w:pStyle w:val="VCAAbullet"/>
      </w:pPr>
      <w:r w:rsidRPr="00005164">
        <w:t>approaches to identifying appropriate sources of data</w:t>
      </w:r>
    </w:p>
    <w:p w14:paraId="6635963A" w14:textId="17BA198E" w:rsidR="004A1AEF" w:rsidRPr="00005164" w:rsidRDefault="004A1AEF" w:rsidP="00F62345">
      <w:pPr>
        <w:pStyle w:val="VCAAbullet"/>
      </w:pPr>
      <w:r w:rsidRPr="00005164">
        <w:t>ethical issues in research design</w:t>
      </w:r>
      <w:r w:rsidR="00864284">
        <w:t>,</w:t>
      </w:r>
      <w:r w:rsidRPr="00005164">
        <w:t xml:space="preserve"> including participant rights to consent, confidentiality and privacy</w:t>
      </w:r>
    </w:p>
    <w:p w14:paraId="30D12891" w14:textId="3B153524" w:rsidR="004A1AEF" w:rsidRPr="00005164" w:rsidRDefault="004A1AEF" w:rsidP="00F62345">
      <w:pPr>
        <w:pStyle w:val="VCAAbullet"/>
      </w:pPr>
      <w:r w:rsidRPr="00005164">
        <w:t>approaches to identifying and searching relevant research literature and other resources</w:t>
      </w:r>
    </w:p>
    <w:p w14:paraId="0840E15E" w14:textId="3134CD8C" w:rsidR="00F45F21" w:rsidRPr="00005164" w:rsidRDefault="00F45F21" w:rsidP="00F62345">
      <w:pPr>
        <w:pStyle w:val="VCAAbullet"/>
      </w:pPr>
      <w:r w:rsidRPr="00005164">
        <w:t>conventions of academic reporting</w:t>
      </w:r>
      <w:r w:rsidR="00F672E7">
        <w:t>,</w:t>
      </w:r>
      <w:r w:rsidRPr="00005164">
        <w:t xml:space="preserve"> including citations and bibliographic referencing of sources</w:t>
      </w:r>
    </w:p>
    <w:p w14:paraId="630E1DA3" w14:textId="77777777" w:rsidR="004A1AEF" w:rsidRPr="00005164" w:rsidRDefault="004A1AEF" w:rsidP="00F62345">
      <w:pPr>
        <w:pStyle w:val="VCAAbullet"/>
      </w:pPr>
      <w:r w:rsidRPr="00005164">
        <w:t>unethical use of sources, such as plagiarism or failure to attribute accurately</w:t>
      </w:r>
    </w:p>
    <w:p w14:paraId="456244CA" w14:textId="740534A7" w:rsidR="007B5768" w:rsidRPr="00873B88" w:rsidRDefault="004A1AEF" w:rsidP="00F62345">
      <w:pPr>
        <w:pStyle w:val="VCAAbullet"/>
      </w:pPr>
      <w:r w:rsidRPr="00005164">
        <w:t>ways of summarising and recording information</w:t>
      </w:r>
      <w:r w:rsidR="00D14168">
        <w:t>.</w:t>
      </w:r>
    </w:p>
    <w:p w14:paraId="34CA4E81" w14:textId="77777777" w:rsidR="007A3FD4" w:rsidRDefault="007A3FD4" w:rsidP="007A3FD4">
      <w:pPr>
        <w:pStyle w:val="VCAAbullet"/>
        <w:numPr>
          <w:ilvl w:val="0"/>
          <w:numId w:val="0"/>
        </w:numPr>
      </w:pPr>
    </w:p>
    <w:p w14:paraId="65F5D22C" w14:textId="51A7FE0E" w:rsidR="007B5768" w:rsidRPr="00873B88" w:rsidRDefault="007B5768" w:rsidP="007A3FD4">
      <w:pPr>
        <w:pStyle w:val="VCAAHeading5"/>
      </w:pPr>
      <w:r w:rsidRPr="00873B88">
        <w:lastRenderedPageBreak/>
        <w:t>Key skills</w:t>
      </w:r>
    </w:p>
    <w:p w14:paraId="6B1A026B" w14:textId="77777777" w:rsidR="004A1AEF" w:rsidRPr="00222617" w:rsidRDefault="004A1AEF" w:rsidP="00F62345">
      <w:pPr>
        <w:pStyle w:val="VCAAbullet"/>
      </w:pPr>
      <w:r w:rsidRPr="00222617">
        <w:t>compare and evaluate research questions</w:t>
      </w:r>
    </w:p>
    <w:p w14:paraId="1904830B" w14:textId="7437433D" w:rsidR="00557096" w:rsidRPr="00557096" w:rsidRDefault="00557096" w:rsidP="00F62345">
      <w:pPr>
        <w:pStyle w:val="VCAAbullet"/>
      </w:pPr>
      <w:r w:rsidRPr="00557096">
        <w:t>assess the potential for cognitive bias in proposed research questions, methods and data sources</w:t>
      </w:r>
    </w:p>
    <w:p w14:paraId="0D251E3C" w14:textId="77777777" w:rsidR="004A1AEF" w:rsidRPr="00222617" w:rsidRDefault="004A1AEF" w:rsidP="00F62345">
      <w:pPr>
        <w:pStyle w:val="VCAAbullet"/>
      </w:pPr>
      <w:r w:rsidRPr="00222617">
        <w:t>compare and evaluate research methods in relation to research questions</w:t>
      </w:r>
    </w:p>
    <w:p w14:paraId="6405A894" w14:textId="77777777" w:rsidR="004A1AEF" w:rsidRPr="00222617" w:rsidRDefault="004A1AEF" w:rsidP="00F62345">
      <w:pPr>
        <w:pStyle w:val="VCAAbullet"/>
      </w:pPr>
      <w:r w:rsidRPr="00222617">
        <w:t>consider ethical issues relevant to the question and the proposed methods</w:t>
      </w:r>
    </w:p>
    <w:p w14:paraId="48212C3A" w14:textId="77777777" w:rsidR="004A1AEF" w:rsidRPr="00222617" w:rsidRDefault="004A1AEF" w:rsidP="00F62345">
      <w:pPr>
        <w:pStyle w:val="VCAAbullet"/>
      </w:pPr>
      <w:r w:rsidRPr="00222617">
        <w:t>identify the scope of the planned investigation</w:t>
      </w:r>
    </w:p>
    <w:p w14:paraId="3BAA8D94" w14:textId="77777777" w:rsidR="004A1AEF" w:rsidRPr="00222617" w:rsidRDefault="004A1AEF" w:rsidP="00F62345">
      <w:pPr>
        <w:pStyle w:val="VCAAbullet"/>
      </w:pPr>
      <w:r w:rsidRPr="00222617">
        <w:t xml:space="preserve">review research literature and other resources, </w:t>
      </w:r>
      <w:r>
        <w:t xml:space="preserve">as relevant </w:t>
      </w:r>
    </w:p>
    <w:p w14:paraId="19063ECF" w14:textId="77777777" w:rsidR="004A1AEF" w:rsidRPr="00222617" w:rsidRDefault="004A1AEF" w:rsidP="00F62345">
      <w:pPr>
        <w:pStyle w:val="VCAAbullet"/>
      </w:pPr>
      <w:r w:rsidRPr="00222617">
        <w:t>analyse arguments relevant to the research area</w:t>
      </w:r>
    </w:p>
    <w:p w14:paraId="1FA44F16" w14:textId="77777777" w:rsidR="004A1AEF" w:rsidRDefault="004A1AEF" w:rsidP="00F62345">
      <w:pPr>
        <w:pStyle w:val="VCAAbullet"/>
      </w:pPr>
      <w:r w:rsidRPr="008A65D8">
        <w:t>critically evaluate the</w:t>
      </w:r>
      <w:r>
        <w:t xml:space="preserve"> research methods proposed</w:t>
      </w:r>
    </w:p>
    <w:p w14:paraId="7D7AC832" w14:textId="77777777" w:rsidR="004A1AEF" w:rsidRPr="00222617" w:rsidRDefault="004A1AEF" w:rsidP="00F62345">
      <w:pPr>
        <w:pStyle w:val="VCAAbullet"/>
      </w:pPr>
      <w:r w:rsidRPr="00222617">
        <w:t>document progress, ideas, information and sources</w:t>
      </w:r>
    </w:p>
    <w:p w14:paraId="24340D0D" w14:textId="3B96A700" w:rsidR="007B5768" w:rsidRDefault="0015121A" w:rsidP="00F62345">
      <w:pPr>
        <w:pStyle w:val="VCAAbullet"/>
      </w:pPr>
      <w:r>
        <w:t>propose and justify</w:t>
      </w:r>
      <w:r w:rsidR="004A1AEF" w:rsidRPr="00222617">
        <w:t xml:space="preserve"> the research question and proposed methods of investigation</w:t>
      </w:r>
    </w:p>
    <w:p w14:paraId="1F93A7A0" w14:textId="41628B54" w:rsidR="009E2A73" w:rsidRPr="006B7997" w:rsidRDefault="009E2A73" w:rsidP="00F62345">
      <w:pPr>
        <w:pStyle w:val="VCAAbullet"/>
      </w:pPr>
      <w:r w:rsidRPr="006B7997">
        <w:t xml:space="preserve">use </w:t>
      </w:r>
      <w:r>
        <w:t>standard</w:t>
      </w:r>
      <w:r w:rsidRPr="006B7997">
        <w:t xml:space="preserve"> </w:t>
      </w:r>
      <w:r w:rsidRPr="006C275B">
        <w:t>conventions of</w:t>
      </w:r>
      <w:r w:rsidRPr="006B7997">
        <w:t xml:space="preserve"> citation, referencing and acknowledg</w:t>
      </w:r>
      <w:r w:rsidR="00AF7FAF">
        <w:t>e</w:t>
      </w:r>
      <w:r w:rsidRPr="006B7997">
        <w:t>ment of all sources</w:t>
      </w:r>
      <w:r w:rsidR="00AF7FAF">
        <w:t>.</w:t>
      </w:r>
    </w:p>
    <w:p w14:paraId="7BE5724D" w14:textId="3942A7E4" w:rsidR="007B5768" w:rsidRPr="00873B88" w:rsidRDefault="007B5768" w:rsidP="007B5768">
      <w:pPr>
        <w:pStyle w:val="VCAAHeading2"/>
      </w:pPr>
      <w:bookmarkStart w:id="95" w:name="_Toc141092966"/>
      <w:bookmarkStart w:id="96" w:name="_Toc164090911"/>
      <w:r w:rsidRPr="00873B88">
        <w:t>Area of Study 3</w:t>
      </w:r>
      <w:bookmarkEnd w:id="95"/>
      <w:bookmarkEnd w:id="96"/>
    </w:p>
    <w:p w14:paraId="2C5EF839" w14:textId="66546D56" w:rsidR="007B5768" w:rsidRPr="00873B88" w:rsidRDefault="00E9566B" w:rsidP="007B5768">
      <w:pPr>
        <w:pStyle w:val="VCAAHeading3"/>
        <w:spacing w:before="260" w:after="80" w:line="360" w:lineRule="exact"/>
      </w:pPr>
      <w:bookmarkStart w:id="97" w:name="_Toc141092967"/>
      <w:r>
        <w:t>Planning and commencing the investigation</w:t>
      </w:r>
      <w:bookmarkEnd w:id="97"/>
    </w:p>
    <w:p w14:paraId="26FCB338" w14:textId="5F757866" w:rsidR="00E9566B" w:rsidRPr="007C2D70" w:rsidRDefault="00E9566B" w:rsidP="00E9566B">
      <w:pPr>
        <w:pStyle w:val="VCAAbody"/>
      </w:pPr>
      <w:r w:rsidRPr="007C2D70">
        <w:t>In this area of study</w:t>
      </w:r>
      <w:r w:rsidR="00EF3FFD">
        <w:t>,</w:t>
      </w:r>
      <w:r w:rsidRPr="007C2D70">
        <w:t xml:space="preserve"> students learn about </w:t>
      </w:r>
      <w:r>
        <w:t>the practical project management aspects of</w:t>
      </w:r>
      <w:r w:rsidRPr="007C2D70">
        <w:t xml:space="preserve"> planning and </w:t>
      </w:r>
      <w:r>
        <w:t>conducting</w:t>
      </w:r>
      <w:r w:rsidRPr="007C2D70">
        <w:t xml:space="preserve"> research</w:t>
      </w:r>
      <w:r w:rsidR="00EF3FFD">
        <w:t>;</w:t>
      </w:r>
      <w:r w:rsidR="00EF3FFD" w:rsidRPr="007C2D70">
        <w:t xml:space="preserve"> </w:t>
      </w:r>
      <w:r>
        <w:t xml:space="preserve">using appropriate </w:t>
      </w:r>
      <w:r w:rsidRPr="009975E7">
        <w:t>methods of research</w:t>
      </w:r>
      <w:r w:rsidR="00EF3FFD">
        <w:t>;</w:t>
      </w:r>
      <w:r w:rsidR="00EF3FFD" w:rsidRPr="007C2D70">
        <w:t xml:space="preserve"> </w:t>
      </w:r>
      <w:r w:rsidRPr="007C2D70">
        <w:t>establishing timelines</w:t>
      </w:r>
      <w:r w:rsidR="00EF3FFD">
        <w:t xml:space="preserve">; </w:t>
      </w:r>
      <w:r>
        <w:t>allocating resources</w:t>
      </w:r>
      <w:r w:rsidR="00EF3FFD">
        <w:t>;</w:t>
      </w:r>
      <w:r w:rsidR="00EF3FFD" w:rsidRPr="007C2D70">
        <w:t xml:space="preserve"> </w:t>
      </w:r>
      <w:r w:rsidRPr="007C2D70">
        <w:t xml:space="preserve">and </w:t>
      </w:r>
      <w:r>
        <w:t xml:space="preserve">setting </w:t>
      </w:r>
      <w:r w:rsidRPr="007C2D70">
        <w:t xml:space="preserve">milestones </w:t>
      </w:r>
      <w:r>
        <w:t>for completion of each major activity required</w:t>
      </w:r>
      <w:r w:rsidRPr="007C2D70">
        <w:t>.</w:t>
      </w:r>
      <w:r>
        <w:t xml:space="preserve"> They may use project management tools or software for recording and monitoring their progress and </w:t>
      </w:r>
      <w:proofErr w:type="gramStart"/>
      <w:r w:rsidR="00557096">
        <w:t>achievements, and</w:t>
      </w:r>
      <w:proofErr w:type="gramEnd"/>
      <w:r>
        <w:t xml:space="preserve"> may incorporate periodic reports in the Extended Investigation Journal.</w:t>
      </w:r>
    </w:p>
    <w:p w14:paraId="4774239D" w14:textId="28BE0D1F" w:rsidR="00E9566B" w:rsidRDefault="00E9566B" w:rsidP="00E9566B">
      <w:pPr>
        <w:pStyle w:val="VCAAbody"/>
      </w:pPr>
      <w:r>
        <w:t xml:space="preserve">Students continue to </w:t>
      </w:r>
      <w:r w:rsidR="00320664">
        <w:t xml:space="preserve">think critically </w:t>
      </w:r>
      <w:r w:rsidR="00A37F9B">
        <w:t>about their</w:t>
      </w:r>
      <w:r>
        <w:t xml:space="preserve"> research question, the quality of the</w:t>
      </w:r>
      <w:r w:rsidR="00E07DFF">
        <w:t xml:space="preserve"> data to be </w:t>
      </w:r>
      <w:r w:rsidR="00A37F9B">
        <w:t>gathered and</w:t>
      </w:r>
      <w:r>
        <w:t xml:space="preserve"> the value of the research outcome they intend to achieve. </w:t>
      </w:r>
    </w:p>
    <w:p w14:paraId="4D8727AF" w14:textId="77777777" w:rsidR="00E9566B" w:rsidRDefault="00E9566B" w:rsidP="00E9566B">
      <w:pPr>
        <w:pStyle w:val="VCAAbody"/>
      </w:pPr>
      <w:r w:rsidRPr="007C2D70">
        <w:t xml:space="preserve">Students develop </w:t>
      </w:r>
      <w:r>
        <w:t>a</w:t>
      </w:r>
      <w:r w:rsidRPr="007C2D70">
        <w:t xml:space="preserve"> </w:t>
      </w:r>
      <w:r>
        <w:t>written plan for their investigation</w:t>
      </w:r>
      <w:r w:rsidRPr="007C2D70">
        <w:t xml:space="preserve">, outlining </w:t>
      </w:r>
      <w:r>
        <w:t xml:space="preserve">the </w:t>
      </w:r>
      <w:r w:rsidRPr="009975E7">
        <w:t>research methods</w:t>
      </w:r>
      <w:r>
        <w:t xml:space="preserve"> they intend to use, and indicating how the planned approach relates to information drawn from their literature review and</w:t>
      </w:r>
      <w:r w:rsidRPr="007C2D70">
        <w:t xml:space="preserve"> other sources</w:t>
      </w:r>
      <w:r>
        <w:t xml:space="preserve">. They must </w:t>
      </w:r>
      <w:proofErr w:type="gramStart"/>
      <w:r>
        <w:t>take into account</w:t>
      </w:r>
      <w:proofErr w:type="gramEnd"/>
      <w:r>
        <w:t xml:space="preserve"> any ethical issues in the planned research, in addition to issues of practical manageability. In preparing a plan, they</w:t>
      </w:r>
      <w:r w:rsidRPr="007C2D70">
        <w:t xml:space="preserve"> apply </w:t>
      </w:r>
      <w:r>
        <w:t>their knowledge of the</w:t>
      </w:r>
      <w:r w:rsidRPr="007C2D70">
        <w:t xml:space="preserve"> conventions of academic </w:t>
      </w:r>
      <w:r>
        <w:t>reporting</w:t>
      </w:r>
      <w:r w:rsidRPr="007C2D70">
        <w:t xml:space="preserve">, </w:t>
      </w:r>
      <w:r>
        <w:t>including correct</w:t>
      </w:r>
      <w:r w:rsidRPr="007C2D70">
        <w:t xml:space="preserve"> citation and referencing of sources.</w:t>
      </w:r>
    </w:p>
    <w:p w14:paraId="550A42C2" w14:textId="77777777" w:rsidR="00E9566B" w:rsidRPr="007C2D70" w:rsidRDefault="00E9566B" w:rsidP="00E9566B">
      <w:pPr>
        <w:pStyle w:val="VCAAbody"/>
      </w:pPr>
      <w:r w:rsidRPr="007C2D70">
        <w:t xml:space="preserve">Students explain their investigation through an oral report. They detail the types of evidence explored in their research to date, articulate the central issue of their investigation and make predictions about the outcomes. They draw on </w:t>
      </w:r>
      <w:r>
        <w:t xml:space="preserve">the </w:t>
      </w:r>
      <w:r w:rsidRPr="007C2D70">
        <w:t xml:space="preserve">relevant </w:t>
      </w:r>
      <w:r>
        <w:t>research</w:t>
      </w:r>
      <w:r w:rsidRPr="007C2D70">
        <w:t xml:space="preserve"> </w:t>
      </w:r>
      <w:r>
        <w:t>they have reviewed</w:t>
      </w:r>
      <w:r w:rsidRPr="007C2D70">
        <w:t xml:space="preserve"> and explain their </w:t>
      </w:r>
      <w:r>
        <w:t>selected sources</w:t>
      </w:r>
      <w:r w:rsidRPr="007C2D70">
        <w:t xml:space="preserve"> in </w:t>
      </w:r>
      <w:r>
        <w:t>relation to</w:t>
      </w:r>
      <w:r w:rsidRPr="007C2D70">
        <w:t xml:space="preserve"> their research question.</w:t>
      </w:r>
    </w:p>
    <w:p w14:paraId="52656D1C" w14:textId="05AFF2AF" w:rsidR="007B5768" w:rsidRPr="00873B88" w:rsidRDefault="00E9566B" w:rsidP="00E9566B">
      <w:pPr>
        <w:pStyle w:val="VCAAbody"/>
      </w:pPr>
      <w:r>
        <w:t>All aspects of the developing project must be documented in the Extended Investigation Journal, which must be available to the supervising teacher for periodic review.</w:t>
      </w:r>
    </w:p>
    <w:p w14:paraId="1817B32D" w14:textId="77777777" w:rsidR="007B5768" w:rsidRPr="00873B88" w:rsidRDefault="007B5768" w:rsidP="00954DEC">
      <w:pPr>
        <w:pStyle w:val="VCAAHeading4"/>
      </w:pPr>
      <w:r w:rsidRPr="00873B88">
        <w:t>Outcome 3</w:t>
      </w:r>
    </w:p>
    <w:p w14:paraId="60417D51" w14:textId="6FC2C24A" w:rsidR="007B5768" w:rsidRPr="00873B88" w:rsidRDefault="007B5768" w:rsidP="007B5768">
      <w:pPr>
        <w:pStyle w:val="VCAAbody"/>
      </w:pPr>
      <w:r w:rsidRPr="00873B88">
        <w:t xml:space="preserve">On completion of this unit the student should be able </w:t>
      </w:r>
      <w:r w:rsidR="00F62345" w:rsidRPr="00873B88">
        <w:t xml:space="preserve">to </w:t>
      </w:r>
      <w:r w:rsidR="00F62345">
        <w:t>write</w:t>
      </w:r>
      <w:r w:rsidR="0015121A">
        <w:t xml:space="preserve"> a detailed research </w:t>
      </w:r>
      <w:r w:rsidR="00E9566B" w:rsidRPr="007C2D70">
        <w:t xml:space="preserve">plan, </w:t>
      </w:r>
      <w:r w:rsidR="00E9566B">
        <w:t>commence their investigation,</w:t>
      </w:r>
      <w:r w:rsidR="00E9566B" w:rsidRPr="007C2D70">
        <w:t xml:space="preserve"> </w:t>
      </w:r>
      <w:r w:rsidR="00E9566B">
        <w:t xml:space="preserve">explain their investigation and </w:t>
      </w:r>
      <w:r w:rsidR="0015121A">
        <w:t xml:space="preserve">justify the </w:t>
      </w:r>
      <w:r w:rsidR="00E9566B">
        <w:t>selected research methods to an educated</w:t>
      </w:r>
      <w:r w:rsidR="00061275">
        <w:t>,</w:t>
      </w:r>
      <w:r w:rsidR="00E9566B">
        <w:t xml:space="preserve"> non-specialist audience.</w:t>
      </w:r>
    </w:p>
    <w:p w14:paraId="4B718090" w14:textId="77777777" w:rsidR="007B5768" w:rsidRPr="00873B88" w:rsidRDefault="007B5768" w:rsidP="007B5768">
      <w:pPr>
        <w:pStyle w:val="VCAAbody"/>
      </w:pPr>
      <w:r w:rsidRPr="00873B88">
        <w:t>To achieve this outcome the student will draw on key knowledge and key skills outlined in Area of Study 3.</w:t>
      </w:r>
    </w:p>
    <w:p w14:paraId="5C5E02FB" w14:textId="77777777" w:rsidR="007B5768" w:rsidRPr="00873B88" w:rsidRDefault="007B5768" w:rsidP="007B5768">
      <w:pPr>
        <w:pStyle w:val="VCAAHeading5"/>
      </w:pPr>
      <w:r w:rsidRPr="00873B88">
        <w:t>Key knowledge</w:t>
      </w:r>
    </w:p>
    <w:p w14:paraId="1661CC7D" w14:textId="77777777" w:rsidR="00E9566B" w:rsidRPr="00F62345" w:rsidRDefault="00E9566B" w:rsidP="00F62345">
      <w:pPr>
        <w:pStyle w:val="VCAAbullet"/>
      </w:pPr>
      <w:r w:rsidRPr="00F62345">
        <w:t>techniques and tools of research project management</w:t>
      </w:r>
    </w:p>
    <w:p w14:paraId="40EE9B4C" w14:textId="77777777" w:rsidR="00E9566B" w:rsidRPr="00F62345" w:rsidRDefault="00E9566B" w:rsidP="00F62345">
      <w:pPr>
        <w:pStyle w:val="VCAAbullet"/>
      </w:pPr>
      <w:r w:rsidRPr="00F62345">
        <w:t>ethical considerations relevant to the selected research question and methods</w:t>
      </w:r>
    </w:p>
    <w:p w14:paraId="1CC87BD1" w14:textId="7D0A10DB" w:rsidR="00E9566B" w:rsidRPr="00F62345" w:rsidRDefault="00E9566B" w:rsidP="00F62345">
      <w:pPr>
        <w:pStyle w:val="VCAAbullet"/>
      </w:pPr>
      <w:r w:rsidRPr="00F62345">
        <w:lastRenderedPageBreak/>
        <w:t>techniques for analysing and evaluating arguments in</w:t>
      </w:r>
      <w:r w:rsidR="00E64D64" w:rsidRPr="00F62345">
        <w:t xml:space="preserve"> the</w:t>
      </w:r>
      <w:r w:rsidRPr="00F62345">
        <w:t xml:space="preserve"> research material reviewed</w:t>
      </w:r>
    </w:p>
    <w:p w14:paraId="5242C629" w14:textId="1F5D9475" w:rsidR="00E9566B" w:rsidRPr="00F62345" w:rsidRDefault="00E9566B" w:rsidP="00F62345">
      <w:pPr>
        <w:pStyle w:val="VCAAbullet"/>
      </w:pPr>
      <w:r w:rsidRPr="00F62345">
        <w:t xml:space="preserve">techniques for evaluating the evidence offered in support of findings in </w:t>
      </w:r>
      <w:r w:rsidR="00E64D64" w:rsidRPr="00F62345">
        <w:t xml:space="preserve">the </w:t>
      </w:r>
      <w:r w:rsidRPr="00F62345">
        <w:t>research material</w:t>
      </w:r>
    </w:p>
    <w:p w14:paraId="66B8E670" w14:textId="7AD8083A" w:rsidR="00E9566B" w:rsidRPr="00F62345" w:rsidRDefault="00E9566B" w:rsidP="00F62345">
      <w:pPr>
        <w:pStyle w:val="VCAAbullet"/>
      </w:pPr>
      <w:r w:rsidRPr="00F62345">
        <w:t xml:space="preserve">ways of summarising and recording arguments and findings from relevant </w:t>
      </w:r>
      <w:proofErr w:type="gramStart"/>
      <w:r w:rsidRPr="00F62345">
        <w:t>research,</w:t>
      </w:r>
      <w:r w:rsidR="00061275" w:rsidRPr="00F62345">
        <w:t xml:space="preserve"> and</w:t>
      </w:r>
      <w:proofErr w:type="gramEnd"/>
      <w:r w:rsidRPr="00F62345">
        <w:t xml:space="preserve"> organising and categorising</w:t>
      </w:r>
      <w:r w:rsidR="002B0AF7" w:rsidRPr="00F62345">
        <w:t xml:space="preserve"> them</w:t>
      </w:r>
      <w:r w:rsidRPr="00F62345">
        <w:t xml:space="preserve"> for later use</w:t>
      </w:r>
      <w:r w:rsidR="008C016A" w:rsidRPr="00F62345">
        <w:t>.</w:t>
      </w:r>
    </w:p>
    <w:p w14:paraId="3F7EFEC0" w14:textId="77777777" w:rsidR="007B5768" w:rsidRPr="00873B88" w:rsidRDefault="007B5768" w:rsidP="007B5768">
      <w:pPr>
        <w:pStyle w:val="VCAAHeading5"/>
      </w:pPr>
      <w:r w:rsidRPr="00873B88">
        <w:t>Key skills</w:t>
      </w:r>
    </w:p>
    <w:p w14:paraId="2421B74F" w14:textId="5476361B" w:rsidR="00E9566B" w:rsidRPr="00005164" w:rsidRDefault="0015121A" w:rsidP="00F25A4F">
      <w:pPr>
        <w:pStyle w:val="VCAAbullet"/>
      </w:pPr>
      <w:r>
        <w:t>write a detailed research plan</w:t>
      </w:r>
      <w:r w:rsidR="00E9566B" w:rsidRPr="00005164">
        <w:t>, applying sound project management techniques</w:t>
      </w:r>
    </w:p>
    <w:p w14:paraId="3C820A58" w14:textId="77777777" w:rsidR="00E9566B" w:rsidRPr="00005164" w:rsidRDefault="00E9566B" w:rsidP="00F25A4F">
      <w:pPr>
        <w:pStyle w:val="VCAAbullet"/>
      </w:pPr>
      <w:r w:rsidRPr="00005164">
        <w:t>explain and justify the planned research methods, including strategies to address ethical issues</w:t>
      </w:r>
    </w:p>
    <w:p w14:paraId="63D3B818" w14:textId="77777777" w:rsidR="00E9566B" w:rsidRPr="00005164" w:rsidRDefault="00E9566B" w:rsidP="00F25A4F">
      <w:pPr>
        <w:pStyle w:val="VCAAbullet"/>
      </w:pPr>
      <w:r w:rsidRPr="00005164">
        <w:t>select and evaluate existing research and other resources to inform the investigation</w:t>
      </w:r>
    </w:p>
    <w:p w14:paraId="4C4A60A9" w14:textId="77777777" w:rsidR="00E9566B" w:rsidRPr="00005164" w:rsidRDefault="00E9566B" w:rsidP="00F25A4F">
      <w:pPr>
        <w:pStyle w:val="VCAAbullet"/>
      </w:pPr>
      <w:r w:rsidRPr="00005164">
        <w:t>summarise arguments in the material reviewed, organising and categorising information</w:t>
      </w:r>
    </w:p>
    <w:p w14:paraId="43C32543" w14:textId="4CC094C7" w:rsidR="007B5768" w:rsidRPr="00005164" w:rsidRDefault="00E9566B" w:rsidP="00F25A4F">
      <w:pPr>
        <w:pStyle w:val="VCAAbullet"/>
      </w:pPr>
      <w:r w:rsidRPr="00005164">
        <w:t>critically evaluate the developing investigation, the selected methods of research</w:t>
      </w:r>
      <w:r w:rsidR="00B85D32">
        <w:t>,</w:t>
      </w:r>
      <w:r w:rsidRPr="00005164">
        <w:t xml:space="preserve"> and the </w:t>
      </w:r>
      <w:r w:rsidR="00B825BE" w:rsidRPr="00005164">
        <w:t>da</w:t>
      </w:r>
      <w:r w:rsidR="00135735" w:rsidRPr="00005164">
        <w:t>ta</w:t>
      </w:r>
      <w:r w:rsidRPr="00005164">
        <w:t xml:space="preserve"> </w:t>
      </w:r>
      <w:r w:rsidR="00AC7621" w:rsidRPr="00005164">
        <w:t xml:space="preserve">and evidence </w:t>
      </w:r>
      <w:r w:rsidRPr="00005164">
        <w:t>gathered</w:t>
      </w:r>
      <w:r w:rsidR="008C016A">
        <w:t>.</w:t>
      </w:r>
    </w:p>
    <w:p w14:paraId="376152EE" w14:textId="106D30F5" w:rsidR="007B5768" w:rsidRPr="00873B88" w:rsidRDefault="007B5768" w:rsidP="007B5768">
      <w:pPr>
        <w:pStyle w:val="VCAAHeading2"/>
      </w:pPr>
      <w:bookmarkStart w:id="98" w:name="_Toc141092968"/>
      <w:bookmarkStart w:id="99" w:name="_Toc164090912"/>
      <w:r w:rsidRPr="00873B88">
        <w:t>School-based assessment</w:t>
      </w:r>
      <w:bookmarkEnd w:id="98"/>
      <w:bookmarkEnd w:id="99"/>
    </w:p>
    <w:p w14:paraId="2BB74948" w14:textId="77777777" w:rsidR="007B5768" w:rsidRPr="00873B88" w:rsidRDefault="007B5768" w:rsidP="007B5768">
      <w:pPr>
        <w:pStyle w:val="VCAAHeading3"/>
      </w:pPr>
      <w:bookmarkStart w:id="100" w:name="_Toc141092969"/>
      <w:r w:rsidRPr="00873B88">
        <w:t>Satisfactory completion</w:t>
      </w:r>
      <w:bookmarkEnd w:id="100"/>
    </w:p>
    <w:p w14:paraId="3802FFF4" w14:textId="77777777" w:rsidR="00E9566B" w:rsidRDefault="00E9566B" w:rsidP="00E9566B">
      <w:pPr>
        <w:pStyle w:val="VCAAbody"/>
      </w:pPr>
      <w:r w:rsidRPr="00873B88">
        <w:t xml:space="preserve">The award of satisfactory completion for a unit is based on whether the student has </w:t>
      </w:r>
      <w:r w:rsidRPr="00133D69">
        <w:t>achieved the outcomes specified for the unit.</w:t>
      </w:r>
    </w:p>
    <w:p w14:paraId="66220B88" w14:textId="77777777" w:rsidR="00E9566B" w:rsidRDefault="00E9566B" w:rsidP="00E9566B">
      <w:pPr>
        <w:pStyle w:val="VCAAbody"/>
      </w:pPr>
      <w:r w:rsidRPr="00873B88">
        <w:t xml:space="preserve">The areas of study and key knowledge and key skills </w:t>
      </w:r>
      <w:r>
        <w:t>specified</w:t>
      </w:r>
      <w:r w:rsidRPr="00873B88">
        <w:t xml:space="preserve"> for the outcomes should be used for course</w:t>
      </w:r>
      <w:r>
        <w:t xml:space="preserve"> design </w:t>
      </w:r>
      <w:r w:rsidRPr="00873B88">
        <w:t>and the development of</w:t>
      </w:r>
      <w:r>
        <w:t xml:space="preserve"> suitable</w:t>
      </w:r>
      <w:r w:rsidRPr="00873B88">
        <w:t xml:space="preserve"> learning activities and assessment tasks.</w:t>
      </w:r>
      <w:r>
        <w:t xml:space="preserve"> T</w:t>
      </w:r>
      <w:r w:rsidRPr="00873B88">
        <w:t xml:space="preserve">eachers should </w:t>
      </w:r>
      <w:r>
        <w:t>develop</w:t>
      </w:r>
      <w:r w:rsidRPr="00873B88">
        <w:t xml:space="preserve"> a variety of learning activities and assessment tasks to provide opportunities for students to </w:t>
      </w:r>
      <w:r>
        <w:t>demonstrate</w:t>
      </w:r>
      <w:r w:rsidRPr="00873B88">
        <w:t xml:space="preserve"> the key knowledge and key skills.</w:t>
      </w:r>
    </w:p>
    <w:p w14:paraId="0D9529A9" w14:textId="5EB32C64" w:rsidR="007B5768" w:rsidRPr="00873B88" w:rsidRDefault="00E9566B" w:rsidP="00E9566B">
      <w:pPr>
        <w:pStyle w:val="VCAAbody"/>
      </w:pPr>
      <w:r>
        <w:t xml:space="preserve">Satisfactory completion </w:t>
      </w:r>
      <w:r w:rsidR="0062684F">
        <w:t xml:space="preserve">of </w:t>
      </w:r>
      <w:r>
        <w:t>this unit is also subject to submission of the Extended Investigation Journal for authentication purposes.</w:t>
      </w:r>
    </w:p>
    <w:p w14:paraId="2E6BED85" w14:textId="69C5E8D6" w:rsidR="007B5768" w:rsidRDefault="007B5768" w:rsidP="004716AB">
      <w:pPr>
        <w:pStyle w:val="VCAAHeading3"/>
      </w:pPr>
      <w:bookmarkStart w:id="101" w:name="_Toc141092970"/>
      <w:r w:rsidRPr="00873B88">
        <w:t>Assessment of levels of achievement</w:t>
      </w:r>
      <w:bookmarkEnd w:id="101"/>
    </w:p>
    <w:p w14:paraId="7D83D8D6" w14:textId="313DA6F6" w:rsidR="007B5768" w:rsidRPr="00873B88" w:rsidRDefault="00E9566B" w:rsidP="007B5768">
      <w:pPr>
        <w:pStyle w:val="VCAAbody"/>
      </w:pPr>
      <w:r w:rsidRPr="00873B88">
        <w:t>The student’s level of achievement will be determined by School-assessed Coursework</w:t>
      </w:r>
      <w:r>
        <w:t xml:space="preserve">. </w:t>
      </w:r>
      <w:r w:rsidRPr="00873B88">
        <w:t>School-assessed Coursework tasks must be a part of the regular teaching and learning program and must not unduly add to the workload associated with that program. They must be completed mainly in class and within a limited time</w:t>
      </w:r>
      <w:r w:rsidR="00CA77FF">
        <w:t xml:space="preserve"> </w:t>
      </w:r>
      <w:r w:rsidRPr="00873B88">
        <w:t>frame.</w:t>
      </w:r>
    </w:p>
    <w:p w14:paraId="46227B8F" w14:textId="77777777" w:rsidR="007B5768" w:rsidRPr="00873B88" w:rsidRDefault="007B5768" w:rsidP="007B5768">
      <w:pPr>
        <w:pStyle w:val="VCAAbody"/>
      </w:pPr>
      <w:r w:rsidRPr="00873B88">
        <w:t xml:space="preserve">Where teachers provide a range of options for the same School-assessed Coursework task, they should ensure that the options are of comparable scope and demand. </w:t>
      </w:r>
    </w:p>
    <w:p w14:paraId="33EAF37E" w14:textId="56AF830F" w:rsidR="007B5768" w:rsidRPr="00873B88" w:rsidRDefault="007B5768" w:rsidP="007B5768">
      <w:pPr>
        <w:pStyle w:val="VCAAbody"/>
        <w:rPr>
          <w:rFonts w:ascii="HelveticaNeue LT 55 Roman" w:hAnsi="HelveticaNeue LT 55 Roman" w:cs="HelveticaNeue LT 55 Roman"/>
        </w:rPr>
      </w:pPr>
      <w:r w:rsidRPr="00873B88">
        <w:t>The types and range of forms of School-assessed Coursework for the outcomes are prescribed within the study design. The VCAA publishes</w:t>
      </w:r>
      <w:r w:rsidR="00F62345">
        <w:t xml:space="preserve"> </w:t>
      </w:r>
      <w:hyperlink r:id="rId44" w:history="1">
        <w:r w:rsidR="00F62345" w:rsidRPr="00C132DB">
          <w:rPr>
            <w:rStyle w:val="Hyperlink"/>
          </w:rPr>
          <w:t>Support materials</w:t>
        </w:r>
      </w:hyperlink>
      <w:r w:rsidR="00F62345">
        <w:t xml:space="preserve"> </w:t>
      </w:r>
      <w:r w:rsidRPr="00873B88">
        <w:t>for this study, which include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1E018F66" w14:textId="3673D499" w:rsidR="00E9566B" w:rsidRDefault="00362564" w:rsidP="00E9566B">
      <w:pPr>
        <w:pStyle w:val="VCAAbody"/>
      </w:pPr>
      <w:r>
        <w:t xml:space="preserve">Teachers will provide the VCAA with a numerical score representing an assessment of the student's level of achievement. The score must be based on the teacher's assessment of the performance of each student on the tasks set out in the following table, using the criteria and performance descriptors available on the </w:t>
      </w:r>
      <w:hyperlink r:id="rId45" w:history="1">
        <w:r w:rsidR="00E9566B" w:rsidRPr="004B151C">
          <w:rPr>
            <w:rStyle w:val="Hyperlink"/>
          </w:rPr>
          <w:t>VCE Extended Investigation study page</w:t>
        </w:r>
      </w:hyperlink>
      <w:r w:rsidR="00E9566B">
        <w:t>.</w:t>
      </w:r>
    </w:p>
    <w:p w14:paraId="3CE6FCB8" w14:textId="6B1B186A" w:rsidR="00E9566B" w:rsidRPr="00666048" w:rsidRDefault="00E9566B" w:rsidP="00E9566B">
      <w:pPr>
        <w:pStyle w:val="VCAAbody"/>
      </w:pPr>
      <w:r w:rsidRPr="00666048">
        <w:t xml:space="preserve">Conditions </w:t>
      </w:r>
      <w:r w:rsidR="003722C7">
        <w:t>for</w:t>
      </w:r>
      <w:r w:rsidR="003722C7" w:rsidRPr="00666048">
        <w:t xml:space="preserve"> the</w:t>
      </w:r>
      <w:r>
        <w:t xml:space="preserve"> </w:t>
      </w:r>
      <w:r w:rsidRPr="00666048">
        <w:t>oral report</w:t>
      </w:r>
      <w:r>
        <w:t>:</w:t>
      </w:r>
    </w:p>
    <w:p w14:paraId="0479EF52" w14:textId="77777777" w:rsidR="00E9566B" w:rsidRPr="00005164" w:rsidRDefault="00E9566B" w:rsidP="00F25A4F">
      <w:pPr>
        <w:pStyle w:val="VCAAbullet"/>
      </w:pPr>
      <w:r w:rsidRPr="00005164">
        <w:t>a time frame of 12–16 minutes applies</w:t>
      </w:r>
    </w:p>
    <w:p w14:paraId="54DED369" w14:textId="7E2108CF" w:rsidR="00E9566B" w:rsidRPr="00005164" w:rsidRDefault="00E9566B" w:rsidP="00F25A4F">
      <w:pPr>
        <w:pStyle w:val="VCAAbullet"/>
      </w:pPr>
      <w:r w:rsidRPr="00005164">
        <w:t>an educated</w:t>
      </w:r>
      <w:r w:rsidR="005A66ED">
        <w:t>,</w:t>
      </w:r>
      <w:r w:rsidRPr="00005164">
        <w:t xml:space="preserve"> non-specialist panel must comprise at least two members</w:t>
      </w:r>
      <w:r w:rsidR="005A66ED">
        <w:t>,</w:t>
      </w:r>
      <w:r w:rsidRPr="00005164">
        <w:t xml:space="preserve"> including the supervising teacher</w:t>
      </w:r>
    </w:p>
    <w:p w14:paraId="03614CF3" w14:textId="77777777" w:rsidR="00E9566B" w:rsidRPr="00005164" w:rsidRDefault="00E9566B" w:rsidP="00F25A4F">
      <w:pPr>
        <w:pStyle w:val="VCAAbullet"/>
      </w:pPr>
      <w:r w:rsidRPr="00005164">
        <w:lastRenderedPageBreak/>
        <w:t>students must present individually to the panel</w:t>
      </w:r>
    </w:p>
    <w:p w14:paraId="46D1A5AC" w14:textId="77777777" w:rsidR="00E9566B" w:rsidRPr="00005164" w:rsidRDefault="00E9566B" w:rsidP="00F25A4F">
      <w:pPr>
        <w:pStyle w:val="VCAAbullet"/>
      </w:pPr>
      <w:r w:rsidRPr="00005164">
        <w:t>no audience other than the panel may be present</w:t>
      </w:r>
    </w:p>
    <w:p w14:paraId="73CD9571" w14:textId="77777777" w:rsidR="00E9566B" w:rsidRPr="00005164" w:rsidRDefault="00E9566B" w:rsidP="00F25A4F">
      <w:pPr>
        <w:pStyle w:val="VCAAbullet"/>
      </w:pPr>
      <w:r w:rsidRPr="00005164">
        <w:t xml:space="preserve">all panel members participate in the </w:t>
      </w:r>
      <w:proofErr w:type="gramStart"/>
      <w:r w:rsidRPr="00005164">
        <w:t>question and answer</w:t>
      </w:r>
      <w:proofErr w:type="gramEnd"/>
      <w:r w:rsidRPr="00005164">
        <w:t xml:space="preserve"> segment of the presentation</w:t>
      </w:r>
    </w:p>
    <w:p w14:paraId="43945F66" w14:textId="526480B8" w:rsidR="00532936" w:rsidRPr="00005164" w:rsidRDefault="00E9566B" w:rsidP="00F25A4F">
      <w:pPr>
        <w:pStyle w:val="VCAAbullet"/>
      </w:pPr>
      <w:r w:rsidRPr="00005164">
        <w:t xml:space="preserve">assessors on the panel will mark individually </w:t>
      </w:r>
      <w:r w:rsidR="005A66ED">
        <w:t xml:space="preserve">and </w:t>
      </w:r>
      <w:r w:rsidRPr="00005164">
        <w:t>then confer to reach an agreed mark</w:t>
      </w:r>
    </w:p>
    <w:p w14:paraId="578BFABE" w14:textId="46DDBC7A" w:rsidR="007B5768" w:rsidRPr="00005164" w:rsidRDefault="00E9566B" w:rsidP="00F25A4F">
      <w:pPr>
        <w:pStyle w:val="VCAAbullet"/>
      </w:pPr>
      <w:r w:rsidRPr="00005164">
        <w:t>oral reports must be recorded.</w:t>
      </w:r>
    </w:p>
    <w:p w14:paraId="301F404A" w14:textId="77777777" w:rsidR="007B5768" w:rsidRPr="00873B88" w:rsidRDefault="007B5768" w:rsidP="007B5768">
      <w:pPr>
        <w:pStyle w:val="VCAAHeading4"/>
      </w:pPr>
      <w:r w:rsidRPr="00873B88">
        <w:t>Contribution to final assessment</w:t>
      </w:r>
    </w:p>
    <w:p w14:paraId="39F214A0" w14:textId="4C34B275" w:rsidR="007B5768" w:rsidRDefault="007B5768" w:rsidP="007B5768">
      <w:pPr>
        <w:pStyle w:val="VCAAbody"/>
        <w:spacing w:after="240"/>
      </w:pPr>
      <w:r w:rsidRPr="00873B88">
        <w:t xml:space="preserve">School-assessed Coursework for Unit 3 will contribute </w:t>
      </w:r>
      <w:r w:rsidR="00532936" w:rsidRPr="00532936">
        <w:rPr>
          <w:color w:val="auto"/>
        </w:rPr>
        <w:t>30</w:t>
      </w:r>
      <w:r w:rsidRPr="00532936">
        <w:rPr>
          <w:color w:val="auto"/>
        </w:rPr>
        <w:t xml:space="preserve"> </w:t>
      </w:r>
      <w:r w:rsidRPr="00873B88">
        <w:t>per cent to the study score.</w:t>
      </w:r>
    </w:p>
    <w:tbl>
      <w:tblPr>
        <w:tblStyle w:val="VCAATableClosed"/>
        <w:tblW w:w="0" w:type="auto"/>
        <w:tblLook w:val="04A0" w:firstRow="1" w:lastRow="0" w:firstColumn="1" w:lastColumn="0" w:noHBand="0" w:noVBand="1"/>
      </w:tblPr>
      <w:tblGrid>
        <w:gridCol w:w="3839"/>
        <w:gridCol w:w="2223"/>
        <w:gridCol w:w="3569"/>
      </w:tblGrid>
      <w:tr w:rsidR="00655B58" w:rsidRPr="00C67969" w14:paraId="76AD095B" w14:textId="77777777" w:rsidTr="00532936">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170E0B61" w14:textId="77777777" w:rsidR="007B5768" w:rsidRPr="00C67969" w:rsidRDefault="007B5768" w:rsidP="00655B58">
            <w:pPr>
              <w:pStyle w:val="VCAAtablecondensedheading"/>
              <w:rPr>
                <w:b/>
              </w:rPr>
            </w:pPr>
            <w:r w:rsidRPr="00C67969">
              <w:rPr>
                <w:b/>
              </w:rPr>
              <w:t>Outcomes</w:t>
            </w:r>
          </w:p>
        </w:tc>
        <w:tc>
          <w:tcPr>
            <w:tcW w:w="2223" w:type="dxa"/>
            <w:tcBorders>
              <w:left w:val="nil"/>
              <w:bottom w:val="single" w:sz="4" w:space="0" w:color="auto"/>
              <w:right w:val="nil"/>
            </w:tcBorders>
          </w:tcPr>
          <w:p w14:paraId="10D74622" w14:textId="77777777" w:rsidR="007B5768" w:rsidRPr="00C67969" w:rsidRDefault="007B5768" w:rsidP="005A3151">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2DAA3B2D" w14:textId="77777777" w:rsidR="007B5768" w:rsidRPr="00C67969" w:rsidRDefault="007B5768" w:rsidP="005A3151">
            <w:pPr>
              <w:pStyle w:val="VCAAtablecondensedheading"/>
              <w:rPr>
                <w:b/>
              </w:rPr>
            </w:pPr>
            <w:r w:rsidRPr="00C67969">
              <w:rPr>
                <w:b/>
              </w:rPr>
              <w:t>Assessment tasks</w:t>
            </w:r>
          </w:p>
        </w:tc>
      </w:tr>
      <w:tr w:rsidR="007B5768" w14:paraId="1654C0EF" w14:textId="77777777" w:rsidTr="00532936">
        <w:tc>
          <w:tcPr>
            <w:tcW w:w="3839" w:type="dxa"/>
            <w:tcBorders>
              <w:left w:val="nil"/>
              <w:bottom w:val="nil"/>
              <w:right w:val="nil"/>
            </w:tcBorders>
          </w:tcPr>
          <w:p w14:paraId="674CEA5B" w14:textId="29917C53" w:rsidR="007B5768" w:rsidRPr="004A0615" w:rsidRDefault="007B5768" w:rsidP="005A3151">
            <w:pPr>
              <w:pStyle w:val="VCAAtablecondensed"/>
              <w:rPr>
                <w:b/>
              </w:rPr>
            </w:pPr>
            <w:r w:rsidRPr="004A0615">
              <w:rPr>
                <w:b/>
              </w:rPr>
              <w:t xml:space="preserve">Outcome </w:t>
            </w:r>
            <w:r w:rsidR="00532936">
              <w:rPr>
                <w:b/>
              </w:rPr>
              <w:t>2</w:t>
            </w:r>
          </w:p>
          <w:p w14:paraId="0CC7A078" w14:textId="54BE130A" w:rsidR="007B5768" w:rsidRDefault="00532936" w:rsidP="005A3151">
            <w:pPr>
              <w:pStyle w:val="VCAAtablecondensed"/>
            </w:pPr>
            <w:r>
              <w:t>Propose and justify a research question and methods of investigation.</w:t>
            </w:r>
          </w:p>
        </w:tc>
        <w:tc>
          <w:tcPr>
            <w:tcW w:w="2223" w:type="dxa"/>
            <w:tcBorders>
              <w:top w:val="single" w:sz="4" w:space="0" w:color="auto"/>
              <w:left w:val="nil"/>
              <w:bottom w:val="nil"/>
              <w:right w:val="nil"/>
            </w:tcBorders>
          </w:tcPr>
          <w:p w14:paraId="6163D549" w14:textId="0417CB53" w:rsidR="007B5768" w:rsidRPr="00FA2AD3" w:rsidRDefault="00532936" w:rsidP="00532936">
            <w:pPr>
              <w:pStyle w:val="VCAAtablecondensed"/>
              <w:spacing w:before="440"/>
              <w:jc w:val="center"/>
              <w:rPr>
                <w:b/>
              </w:rPr>
            </w:pPr>
            <w:r>
              <w:rPr>
                <w:b/>
              </w:rPr>
              <w:t>20</w:t>
            </w:r>
          </w:p>
        </w:tc>
        <w:tc>
          <w:tcPr>
            <w:tcW w:w="3569" w:type="dxa"/>
            <w:tcBorders>
              <w:left w:val="nil"/>
              <w:bottom w:val="nil"/>
              <w:right w:val="nil"/>
            </w:tcBorders>
          </w:tcPr>
          <w:p w14:paraId="4DFA4C7A" w14:textId="1A4AB738" w:rsidR="007B5768" w:rsidRDefault="00532936" w:rsidP="00532936">
            <w:pPr>
              <w:pStyle w:val="VCAAtablecondensed"/>
              <w:spacing w:before="440"/>
            </w:pPr>
            <w:r>
              <w:t>Written rationale (1000 words)</w:t>
            </w:r>
          </w:p>
        </w:tc>
      </w:tr>
      <w:tr w:rsidR="007B5768" w14:paraId="45F07BC5" w14:textId="77777777" w:rsidTr="00532936">
        <w:tc>
          <w:tcPr>
            <w:tcW w:w="3839" w:type="dxa"/>
            <w:tcBorders>
              <w:top w:val="nil"/>
              <w:left w:val="nil"/>
              <w:right w:val="nil"/>
            </w:tcBorders>
          </w:tcPr>
          <w:p w14:paraId="4EC1D198" w14:textId="53D85EC2" w:rsidR="00532936" w:rsidRDefault="007B5768" w:rsidP="00532936">
            <w:pPr>
              <w:pStyle w:val="VCAAtablecondensed"/>
            </w:pPr>
            <w:r>
              <w:rPr>
                <w:b/>
              </w:rPr>
              <w:t>Outcome 3</w:t>
            </w:r>
            <w:r w:rsidR="00532936">
              <w:t xml:space="preserve"> </w:t>
            </w:r>
            <w:r w:rsidR="0015121A">
              <w:t xml:space="preserve">Write </w:t>
            </w:r>
            <w:r w:rsidR="00532936">
              <w:t xml:space="preserve">a detailed </w:t>
            </w:r>
            <w:r w:rsidR="0015121A">
              <w:t xml:space="preserve">research </w:t>
            </w:r>
            <w:r w:rsidR="00532936">
              <w:t>plan</w:t>
            </w:r>
          </w:p>
          <w:p w14:paraId="7C9288F6" w14:textId="77777777" w:rsidR="00532936" w:rsidRDefault="00532936" w:rsidP="00532936">
            <w:pPr>
              <w:pStyle w:val="VCAAtablecondensed"/>
            </w:pPr>
            <w:r>
              <w:t>and</w:t>
            </w:r>
          </w:p>
          <w:p w14:paraId="54566BEC" w14:textId="2EB82593" w:rsidR="007B5768" w:rsidRDefault="00532936" w:rsidP="00532936">
            <w:pPr>
              <w:pStyle w:val="VCAAtablecondensed"/>
              <w:spacing w:after="240"/>
            </w:pPr>
            <w:r>
              <w:t xml:space="preserve">Commence their investigation, explain their investigation and </w:t>
            </w:r>
            <w:r w:rsidR="0015121A">
              <w:t xml:space="preserve">justify their </w:t>
            </w:r>
            <w:r>
              <w:t>selected research methods to an educated</w:t>
            </w:r>
            <w:r w:rsidR="00B22E2F">
              <w:t>,</w:t>
            </w:r>
            <w:r>
              <w:t xml:space="preserve"> non-specialist audience.</w:t>
            </w:r>
          </w:p>
        </w:tc>
        <w:tc>
          <w:tcPr>
            <w:tcW w:w="2223" w:type="dxa"/>
            <w:tcBorders>
              <w:top w:val="nil"/>
              <w:left w:val="nil"/>
              <w:bottom w:val="single" w:sz="4" w:space="0" w:color="auto"/>
              <w:right w:val="nil"/>
            </w:tcBorders>
          </w:tcPr>
          <w:p w14:paraId="0E6C30A8" w14:textId="77777777" w:rsidR="007B5768" w:rsidRDefault="00532936" w:rsidP="00532936">
            <w:pPr>
              <w:pStyle w:val="VCAAtablecondensed"/>
              <w:spacing w:before="440"/>
              <w:jc w:val="center"/>
              <w:rPr>
                <w:b/>
              </w:rPr>
            </w:pPr>
            <w:r>
              <w:rPr>
                <w:b/>
              </w:rPr>
              <w:t>30</w:t>
            </w:r>
          </w:p>
          <w:p w14:paraId="12772ACF" w14:textId="18C6A570" w:rsidR="00532936" w:rsidRPr="00FA2AD3" w:rsidRDefault="00532936" w:rsidP="00532936">
            <w:pPr>
              <w:pStyle w:val="VCAAtablecondensed"/>
              <w:spacing w:before="440"/>
              <w:jc w:val="center"/>
              <w:rPr>
                <w:b/>
              </w:rPr>
            </w:pPr>
            <w:r>
              <w:rPr>
                <w:b/>
              </w:rPr>
              <w:t>30</w:t>
            </w:r>
          </w:p>
        </w:tc>
        <w:tc>
          <w:tcPr>
            <w:tcW w:w="3569" w:type="dxa"/>
            <w:tcBorders>
              <w:top w:val="nil"/>
              <w:left w:val="nil"/>
              <w:right w:val="nil"/>
            </w:tcBorders>
          </w:tcPr>
          <w:p w14:paraId="07D35139" w14:textId="77777777" w:rsidR="00532936" w:rsidRDefault="00532936" w:rsidP="00532936">
            <w:pPr>
              <w:pStyle w:val="VCAAtablecondensed"/>
              <w:spacing w:before="440"/>
            </w:pPr>
            <w:r>
              <w:t>Written research plan (1000 words)</w:t>
            </w:r>
          </w:p>
          <w:p w14:paraId="50DFB765" w14:textId="77777777" w:rsidR="00532936" w:rsidRDefault="00532936" w:rsidP="00532936">
            <w:pPr>
              <w:pStyle w:val="VCAAtablecondensed"/>
            </w:pPr>
            <w:r>
              <w:t>and</w:t>
            </w:r>
          </w:p>
          <w:p w14:paraId="00B1F429" w14:textId="65A6FCC0" w:rsidR="007B5768" w:rsidRDefault="00532936" w:rsidP="00532936">
            <w:pPr>
              <w:pStyle w:val="VCAAtablecondensed"/>
              <w:spacing w:after="240"/>
            </w:pPr>
            <w:r>
              <w:t>Oral report (12–16 minutes</w:t>
            </w:r>
            <w:r w:rsidR="00B22E2F">
              <w:t xml:space="preserve">: </w:t>
            </w:r>
            <w:r>
              <w:t>6–8 minutes for presentation, 6–8 minutes for questions and answers)</w:t>
            </w:r>
          </w:p>
        </w:tc>
      </w:tr>
      <w:tr w:rsidR="007B5768" w14:paraId="52229FA6" w14:textId="77777777" w:rsidTr="00532936">
        <w:tc>
          <w:tcPr>
            <w:tcW w:w="3839" w:type="dxa"/>
            <w:tcBorders>
              <w:left w:val="nil"/>
              <w:right w:val="nil"/>
            </w:tcBorders>
          </w:tcPr>
          <w:p w14:paraId="35C91B38" w14:textId="77777777" w:rsidR="007B5768" w:rsidRPr="004A0615" w:rsidRDefault="007B5768" w:rsidP="005A3151">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7F2612CD" w14:textId="308ADBF7" w:rsidR="007B5768" w:rsidRPr="00FA2AD3" w:rsidRDefault="00532936" w:rsidP="005A3151">
            <w:pPr>
              <w:pStyle w:val="VCAAtablecondensed"/>
              <w:spacing w:before="120"/>
              <w:jc w:val="center"/>
              <w:rPr>
                <w:b/>
              </w:rPr>
            </w:pPr>
            <w:r>
              <w:rPr>
                <w:b/>
              </w:rPr>
              <w:t>80</w:t>
            </w:r>
          </w:p>
        </w:tc>
        <w:tc>
          <w:tcPr>
            <w:tcW w:w="3569" w:type="dxa"/>
            <w:tcBorders>
              <w:left w:val="nil"/>
              <w:right w:val="nil"/>
            </w:tcBorders>
          </w:tcPr>
          <w:p w14:paraId="72AC2C0B" w14:textId="77777777" w:rsidR="007B5768" w:rsidRDefault="007B5768" w:rsidP="005A3151">
            <w:pPr>
              <w:pStyle w:val="VCAAbody"/>
            </w:pPr>
          </w:p>
        </w:tc>
      </w:tr>
    </w:tbl>
    <w:p w14:paraId="67ACF4FD" w14:textId="77777777" w:rsidR="007B5768" w:rsidRPr="00873B88" w:rsidRDefault="007B5768" w:rsidP="007B5768">
      <w:pPr>
        <w:pStyle w:val="VCAAHeading2"/>
      </w:pPr>
      <w:bookmarkStart w:id="102" w:name="_Toc141092971"/>
      <w:bookmarkStart w:id="103" w:name="_Toc164090913"/>
      <w:r w:rsidRPr="00873B88">
        <w:t>External assessment</w:t>
      </w:r>
      <w:bookmarkEnd w:id="102"/>
      <w:bookmarkEnd w:id="103"/>
    </w:p>
    <w:p w14:paraId="6A5759A0" w14:textId="20D072E5" w:rsidR="00614498" w:rsidRPr="00873B88" w:rsidRDefault="00532936" w:rsidP="007B5768">
      <w:pPr>
        <w:pStyle w:val="VCAAbody"/>
      </w:pPr>
      <w:r>
        <w:t xml:space="preserve">The level of achievement in Units 3 and 4 is also assessed by a Critical Thinking Test </w:t>
      </w:r>
      <w:r w:rsidR="00C5062E">
        <w:t>that</w:t>
      </w:r>
      <w:r>
        <w:t xml:space="preserve"> will contribute 10</w:t>
      </w:r>
      <w:r w:rsidR="00594BAA">
        <w:t> </w:t>
      </w:r>
      <w:r>
        <w:t xml:space="preserve">per cent to the study score. Details of the test are provided </w:t>
      </w:r>
      <w:r w:rsidRPr="00F71FB8">
        <w:t xml:space="preserve">on </w:t>
      </w:r>
      <w:hyperlink w:anchor="CTT" w:history="1">
        <w:r w:rsidRPr="00F71FB8">
          <w:rPr>
            <w:rStyle w:val="Hyperlink"/>
          </w:rPr>
          <w:t>pages 2</w:t>
        </w:r>
        <w:r w:rsidR="00F71FB8" w:rsidRPr="00F71FB8">
          <w:rPr>
            <w:rStyle w:val="Hyperlink"/>
          </w:rPr>
          <w:t>0</w:t>
        </w:r>
        <w:r w:rsidR="005C3909" w:rsidRPr="00F71FB8">
          <w:rPr>
            <w:rStyle w:val="Hyperlink"/>
          </w:rPr>
          <w:t xml:space="preserve"> and </w:t>
        </w:r>
        <w:r w:rsidR="00F71FB8" w:rsidRPr="00F71FB8">
          <w:rPr>
            <w:rStyle w:val="Hyperlink"/>
          </w:rPr>
          <w:t>21</w:t>
        </w:r>
      </w:hyperlink>
      <w:r w:rsidRPr="00F71FB8">
        <w:t>.</w:t>
      </w:r>
    </w:p>
    <w:p w14:paraId="63E168B0" w14:textId="2D220CE2" w:rsidR="007B5768" w:rsidRDefault="007B5768">
      <w:pPr>
        <w:rPr>
          <w:rFonts w:ascii="Arial" w:hAnsi="Arial" w:cs="Arial"/>
          <w:noProof/>
          <w:sz w:val="18"/>
          <w:szCs w:val="18"/>
        </w:rPr>
      </w:pPr>
      <w:r>
        <w:rPr>
          <w:rFonts w:ascii="Arial" w:hAnsi="Arial" w:cs="Arial"/>
          <w:noProof/>
          <w:sz w:val="18"/>
          <w:szCs w:val="18"/>
        </w:rPr>
        <w:br w:type="page"/>
      </w:r>
    </w:p>
    <w:p w14:paraId="64393086" w14:textId="77777777" w:rsidR="00CF7665" w:rsidRDefault="00CF7665" w:rsidP="007B5768">
      <w:pPr>
        <w:pStyle w:val="VCAAHeading1"/>
        <w:sectPr w:rsidR="00CF7665" w:rsidSect="00CF7665">
          <w:headerReference w:type="default" r:id="rId46"/>
          <w:headerReference w:type="first" r:id="rId47"/>
          <w:pgSz w:w="11907" w:h="16840" w:code="9"/>
          <w:pgMar w:top="1411" w:right="1138" w:bottom="1440" w:left="1138" w:header="288" w:footer="288" w:gutter="0"/>
          <w:cols w:space="708"/>
          <w:titlePg/>
          <w:docGrid w:linePitch="360"/>
        </w:sectPr>
      </w:pPr>
      <w:bookmarkStart w:id="104" w:name="_Toc141092972"/>
      <w:bookmarkStart w:id="105" w:name="_Toc164090914"/>
    </w:p>
    <w:p w14:paraId="3B47A989" w14:textId="6EDFFA6E" w:rsidR="007B5768" w:rsidRPr="00FA2AD3" w:rsidRDefault="007B5768" w:rsidP="00CF7665">
      <w:pPr>
        <w:pStyle w:val="VCAAHeading1"/>
        <w:spacing w:before="0"/>
      </w:pPr>
      <w:r w:rsidRPr="00FA2AD3">
        <w:lastRenderedPageBreak/>
        <w:t xml:space="preserve">Unit 4: </w:t>
      </w:r>
      <w:r w:rsidR="00532936">
        <w:t>Completing and reporting research</w:t>
      </w:r>
      <w:bookmarkEnd w:id="104"/>
      <w:bookmarkEnd w:id="105"/>
    </w:p>
    <w:p w14:paraId="6FE2BDA2" w14:textId="2EEDBFDC" w:rsidR="00532936" w:rsidRDefault="00532936" w:rsidP="00532936">
      <w:pPr>
        <w:pStyle w:val="VCAAbody"/>
      </w:pPr>
      <w:r>
        <w:t>In this unit, students further develop their thinking skills</w:t>
      </w:r>
      <w:r w:rsidR="00032EB9">
        <w:t xml:space="preserve"> by</w:t>
      </w:r>
      <w:r>
        <w:t xml:space="preserve"> interpreting, </w:t>
      </w:r>
      <w:proofErr w:type="spellStart"/>
      <w:r>
        <w:t>analysing</w:t>
      </w:r>
      <w:proofErr w:type="spellEnd"/>
      <w:r>
        <w:t xml:space="preserve"> and evaluating arguments. They apply these skills to the research reported by others and to the conduct of their own investigation and the presentation of its outcomes.</w:t>
      </w:r>
    </w:p>
    <w:p w14:paraId="6891DB12" w14:textId="3EAFDE8B" w:rsidR="00532936" w:rsidRDefault="00532936" w:rsidP="00532936">
      <w:pPr>
        <w:pStyle w:val="VCAAbody"/>
      </w:pPr>
      <w:r>
        <w:t>Students</w:t>
      </w:r>
      <w:r w:rsidRPr="00C40B56">
        <w:t xml:space="preserve"> are supported and </w:t>
      </w:r>
      <w:r>
        <w:t>monitored as they</w:t>
      </w:r>
      <w:r w:rsidRPr="00C40B56">
        <w:t xml:space="preserve"> </w:t>
      </w:r>
      <w:r>
        <w:t>undertake and complete their investigation, managing its</w:t>
      </w:r>
      <w:r w:rsidRPr="00C40B56">
        <w:t xml:space="preserve"> scope </w:t>
      </w:r>
      <w:r>
        <w:t>and</w:t>
      </w:r>
      <w:r w:rsidRPr="00C40B56">
        <w:t xml:space="preserve"> meet</w:t>
      </w:r>
      <w:r>
        <w:t>ing</w:t>
      </w:r>
      <w:r w:rsidRPr="00C40B56">
        <w:t xml:space="preserve"> the milestones established in </w:t>
      </w:r>
      <w:r>
        <w:t>their research plan.</w:t>
      </w:r>
      <w:r w:rsidRPr="003C02CF">
        <w:t xml:space="preserve"> </w:t>
      </w:r>
    </w:p>
    <w:p w14:paraId="3E8E3F0B" w14:textId="66BF2335" w:rsidR="00532936" w:rsidRDefault="00532936" w:rsidP="00532936">
      <w:pPr>
        <w:pStyle w:val="VCAAbody"/>
      </w:pPr>
      <w:r w:rsidRPr="006C275B">
        <w:t xml:space="preserve">Students </w:t>
      </w:r>
      <w:proofErr w:type="spellStart"/>
      <w:r w:rsidRPr="006C275B">
        <w:t>recognise</w:t>
      </w:r>
      <w:proofErr w:type="spellEnd"/>
      <w:r w:rsidRPr="006C275B">
        <w:t xml:space="preserve"> the key features of sound and well</w:t>
      </w:r>
      <w:r w:rsidR="00C5062E">
        <w:t>-</w:t>
      </w:r>
      <w:r w:rsidRPr="006C275B">
        <w:t>presented argument in research reports, such as clarity, precision and coherence, and aim for these qualities in their own reporting.</w:t>
      </w:r>
      <w:r>
        <w:t xml:space="preserve"> They prepare a substantial written report that presents the details of their investigation and its methods and findings</w:t>
      </w:r>
      <w:r w:rsidR="00216C74">
        <w:t xml:space="preserve"> in response to the research question</w:t>
      </w:r>
      <w:r>
        <w:t xml:space="preserve">. They adhere to the conventions of academic writing and incorporate correct and complete citations, attributions and </w:t>
      </w:r>
      <w:r w:rsidRPr="006C275B">
        <w:t>bibliographic referencing</w:t>
      </w:r>
      <w:r>
        <w:t xml:space="preserve">. Their report includes critical evaluation of the investigation, the research methods used and the quality and range of evidence gathered. Information is provided </w:t>
      </w:r>
      <w:r w:rsidRPr="006C275B">
        <w:t xml:space="preserve">about the resolution of any ethical issues that arose </w:t>
      </w:r>
      <w:proofErr w:type="gramStart"/>
      <w:r w:rsidRPr="006C275B">
        <w:t>in the course of</w:t>
      </w:r>
      <w:proofErr w:type="gramEnd"/>
      <w:r w:rsidRPr="006C275B">
        <w:t xml:space="preserve"> the investigation</w:t>
      </w:r>
      <w:r>
        <w:t>.</w:t>
      </w:r>
    </w:p>
    <w:p w14:paraId="72156C59" w14:textId="5DB7287E" w:rsidR="00532936" w:rsidRDefault="00532936" w:rsidP="00532936">
      <w:pPr>
        <w:pStyle w:val="VCAAbody"/>
      </w:pPr>
      <w:bookmarkStart w:id="106" w:name="_Hlk145340207"/>
      <w:r>
        <w:t>Students prepare and deliver an oral presentation that</w:t>
      </w:r>
      <w:r w:rsidR="003722C7">
        <w:t xml:space="preserve"> </w:t>
      </w:r>
      <w:r>
        <w:t>explains their investigation and its findings to an educated</w:t>
      </w:r>
      <w:r w:rsidR="00D23FDA">
        <w:t>,</w:t>
      </w:r>
      <w:r>
        <w:t xml:space="preserve"> non-specialist audience. They show the relationship between their </w:t>
      </w:r>
      <w:r w:rsidR="00E372FE">
        <w:t>conclusions and</w:t>
      </w:r>
      <w:r>
        <w:t xml:space="preserve"> the research </w:t>
      </w:r>
      <w:proofErr w:type="gramStart"/>
      <w:r>
        <w:t>question, and</w:t>
      </w:r>
      <w:proofErr w:type="gramEnd"/>
      <w:r>
        <w:t xml:space="preserve"> explain and evaluate </w:t>
      </w:r>
      <w:r w:rsidRPr="006C275B">
        <w:t>their selection of methods</w:t>
      </w:r>
      <w:r>
        <w:t>.</w:t>
      </w:r>
      <w:bookmarkEnd w:id="106"/>
      <w:r>
        <w:t xml:space="preserve"> They respond to questions and challenges, reflecting critically on their findings and justifying them where required.</w:t>
      </w:r>
    </w:p>
    <w:p w14:paraId="473FAF61" w14:textId="1A8635B6" w:rsidR="007B5768" w:rsidRPr="00FA2AD3" w:rsidRDefault="00532936" w:rsidP="00532936">
      <w:pPr>
        <w:pStyle w:val="VCAAbody"/>
      </w:pPr>
      <w:r w:rsidRPr="00C40B56">
        <w:t xml:space="preserve">The Extended Investigation Journal </w:t>
      </w:r>
      <w:r w:rsidRPr="006C275B">
        <w:t>continues to be used to complete exercises in thinking critically</w:t>
      </w:r>
      <w:r>
        <w:t>, to document</w:t>
      </w:r>
      <w:r w:rsidRPr="00C40B56">
        <w:t xml:space="preserve"> the progress </w:t>
      </w:r>
      <w:r>
        <w:t xml:space="preserve">and completion </w:t>
      </w:r>
      <w:r w:rsidRPr="00C40B56">
        <w:t>of the investigation</w:t>
      </w:r>
      <w:r w:rsidR="00D23FDA">
        <w:t>,</w:t>
      </w:r>
      <w:r w:rsidRPr="00C40B56">
        <w:t xml:space="preserve"> and </w:t>
      </w:r>
      <w:r>
        <w:t xml:space="preserve">to record </w:t>
      </w:r>
      <w:r w:rsidRPr="00C40B56">
        <w:t>assistance receive</w:t>
      </w:r>
      <w:r>
        <w:t>d</w:t>
      </w:r>
      <w:r w:rsidRPr="00C40B56">
        <w:t xml:space="preserve"> from</w:t>
      </w:r>
      <w:r>
        <w:t xml:space="preserve"> consultation with</w:t>
      </w:r>
      <w:r w:rsidRPr="00C40B56">
        <w:t xml:space="preserve"> supervising teachers, mentors and others.</w:t>
      </w:r>
    </w:p>
    <w:p w14:paraId="7138086F" w14:textId="77777777" w:rsidR="007B5768" w:rsidRPr="00FA2AD3" w:rsidRDefault="007B5768" w:rsidP="007B5768">
      <w:pPr>
        <w:pStyle w:val="VCAAHeading2"/>
      </w:pPr>
      <w:bookmarkStart w:id="107" w:name="_Toc141092973"/>
      <w:bookmarkStart w:id="108" w:name="_Toc164090915"/>
      <w:r w:rsidRPr="00FA2AD3">
        <w:t>Area of Study 1</w:t>
      </w:r>
      <w:bookmarkEnd w:id="107"/>
      <w:bookmarkEnd w:id="108"/>
    </w:p>
    <w:p w14:paraId="0DA86F42" w14:textId="5D3D2436" w:rsidR="007B5768" w:rsidRPr="00FA2AD3" w:rsidRDefault="00532936" w:rsidP="007B5768">
      <w:pPr>
        <w:pStyle w:val="VCAAHeading3"/>
      </w:pPr>
      <w:bookmarkStart w:id="109" w:name="_Toc141092974"/>
      <w:r>
        <w:t>Thinking about research</w:t>
      </w:r>
      <w:bookmarkEnd w:id="109"/>
    </w:p>
    <w:p w14:paraId="3DD2FB15" w14:textId="1A13539A" w:rsidR="00532936" w:rsidRPr="00CE74BF" w:rsidRDefault="00532936" w:rsidP="00532936">
      <w:pPr>
        <w:pStyle w:val="VCAAbody"/>
      </w:pPr>
      <w:r w:rsidRPr="00CE74BF">
        <w:t xml:space="preserve">This area of study </w:t>
      </w:r>
      <w:r>
        <w:t>further develops</w:t>
      </w:r>
      <w:r w:rsidRPr="00CE74BF">
        <w:t xml:space="preserve"> </w:t>
      </w:r>
      <w:r>
        <w:t>skill</w:t>
      </w:r>
      <w:r w:rsidR="001849DB">
        <w:t>s</w:t>
      </w:r>
      <w:r>
        <w:t xml:space="preserve"> in</w:t>
      </w:r>
      <w:r w:rsidRPr="00CE74BF">
        <w:t xml:space="preserve"> </w:t>
      </w:r>
      <w:r>
        <w:t>thinking critically, with particular emphasis on evaluating arguments in research material</w:t>
      </w:r>
      <w:r w:rsidRPr="00CE74BF">
        <w:t>.</w:t>
      </w:r>
    </w:p>
    <w:p w14:paraId="61F73CDA" w14:textId="6DA16D5C" w:rsidR="00532936" w:rsidRDefault="00532936" w:rsidP="00532936">
      <w:pPr>
        <w:pStyle w:val="VCAAbody"/>
      </w:pPr>
      <w:r>
        <w:t>Students apply the tools of argument analysis and evaluation to the arguments they encounter in research material and to their own reasoning in reporting and presenting on their investigation</w:t>
      </w:r>
      <w:r w:rsidR="001849DB">
        <w:t xml:space="preserve">; </w:t>
      </w:r>
      <w:r>
        <w:t>its methods</w:t>
      </w:r>
      <w:r w:rsidR="001849DB">
        <w:t>;</w:t>
      </w:r>
      <w:r>
        <w:t xml:space="preserve"> the evidence gathered and the conclusions drawn</w:t>
      </w:r>
      <w:r w:rsidR="00815BAF">
        <w:t>; and its presentation</w:t>
      </w:r>
      <w:r>
        <w:t>.</w:t>
      </w:r>
    </w:p>
    <w:p w14:paraId="64E66A6F" w14:textId="520E92A5" w:rsidR="00532936" w:rsidRDefault="00532936" w:rsidP="00532936">
      <w:pPr>
        <w:pStyle w:val="VCAAbody"/>
      </w:pPr>
      <w:r>
        <w:t>Students identify the features of sound and well</w:t>
      </w:r>
      <w:r w:rsidR="00C5062E">
        <w:t>-</w:t>
      </w:r>
      <w:r>
        <w:t xml:space="preserve">presented argument in research, such as clarity, precision and </w:t>
      </w:r>
      <w:r w:rsidRPr="00FD2E16">
        <w:t>coherence</w:t>
      </w:r>
      <w:r w:rsidR="00766710">
        <w:t>,</w:t>
      </w:r>
      <w:r w:rsidR="00815BAF">
        <w:t xml:space="preserve"> and learn techniques to assess the soundness and presentation of argument in research. </w:t>
      </w:r>
      <w:r>
        <w:t xml:space="preserve">They </w:t>
      </w:r>
      <w:proofErr w:type="spellStart"/>
      <w:r>
        <w:t>recognise</w:t>
      </w:r>
      <w:proofErr w:type="spellEnd"/>
      <w:r>
        <w:t xml:space="preserve"> possible cognitive bias and reasoning errors in the work of </w:t>
      </w:r>
      <w:proofErr w:type="gramStart"/>
      <w:r>
        <w:t>others</w:t>
      </w:r>
      <w:r w:rsidR="00766710">
        <w:t>,</w:t>
      </w:r>
      <w:r>
        <w:t xml:space="preserve"> and</w:t>
      </w:r>
      <w:proofErr w:type="gramEnd"/>
      <w:r>
        <w:t xml:space="preserve"> apply the same </w:t>
      </w:r>
      <w:proofErr w:type="spellStart"/>
      <w:r>
        <w:t>rigour</w:t>
      </w:r>
      <w:proofErr w:type="spellEnd"/>
      <w:r>
        <w:t xml:space="preserve"> to the </w:t>
      </w:r>
      <w:proofErr w:type="spellStart"/>
      <w:r>
        <w:t>organisation</w:t>
      </w:r>
      <w:proofErr w:type="spellEnd"/>
      <w:r>
        <w:t xml:space="preserve"> of their own ideas.</w:t>
      </w:r>
    </w:p>
    <w:p w14:paraId="11C0DDDE" w14:textId="2E181DCC" w:rsidR="007B5768" w:rsidRPr="00FA2AD3" w:rsidRDefault="00532936" w:rsidP="00532936">
      <w:pPr>
        <w:pStyle w:val="VCAAbody"/>
      </w:pPr>
      <w:r w:rsidRPr="00CE74BF">
        <w:t xml:space="preserve">They complete exercises in the development of </w:t>
      </w:r>
      <w:r>
        <w:t>these</w:t>
      </w:r>
      <w:r w:rsidRPr="00CE74BF">
        <w:t xml:space="preserve"> skills in their </w:t>
      </w:r>
      <w:r w:rsidRPr="00E47EFC">
        <w:t>Extended Investigation Journal</w:t>
      </w:r>
      <w:r w:rsidR="007B40A4">
        <w:t>, which must be available to the supervising teacher for periodic review</w:t>
      </w:r>
      <w:r w:rsidRPr="00E47EFC">
        <w:t>.</w:t>
      </w:r>
    </w:p>
    <w:p w14:paraId="2F0C4B8A" w14:textId="77777777" w:rsidR="007B5768" w:rsidRPr="00FA2AD3" w:rsidRDefault="007B5768" w:rsidP="00954DEC">
      <w:pPr>
        <w:pStyle w:val="VCAAHeading4"/>
      </w:pPr>
      <w:r w:rsidRPr="00FA2AD3">
        <w:t>Outcome 1</w:t>
      </w:r>
    </w:p>
    <w:p w14:paraId="05BAC853" w14:textId="1AA6155C" w:rsidR="007B5768" w:rsidRPr="00FA2AD3" w:rsidRDefault="007B5768" w:rsidP="007B5768">
      <w:pPr>
        <w:pStyle w:val="VCAAbody"/>
      </w:pPr>
      <w:r w:rsidRPr="00FA2AD3">
        <w:t>On completion of this unit the student should be able to</w:t>
      </w:r>
      <w:r w:rsidR="00532936">
        <w:t xml:space="preserve"> evaluate evidence and reasoning in the research of others and in their own investigation.</w:t>
      </w:r>
    </w:p>
    <w:p w14:paraId="69A3CDCC" w14:textId="3A9D8B15" w:rsidR="00532936" w:rsidRDefault="007B5768" w:rsidP="007B5768">
      <w:pPr>
        <w:pStyle w:val="VCAAbody"/>
      </w:pPr>
      <w:r w:rsidRPr="00FA2AD3">
        <w:t>To achieve this outcome the student will draw on key knowledge and key skills outlined in Area of Study 1.</w:t>
      </w:r>
    </w:p>
    <w:p w14:paraId="48ED6DFC" w14:textId="77777777" w:rsidR="00532936" w:rsidRDefault="00532936">
      <w:pPr>
        <w:rPr>
          <w:rFonts w:ascii="Arial" w:hAnsi="Arial" w:cs="Arial"/>
          <w:color w:val="000000" w:themeColor="text1"/>
          <w:sz w:val="20"/>
        </w:rPr>
      </w:pPr>
      <w:r>
        <w:br w:type="page"/>
      </w:r>
    </w:p>
    <w:p w14:paraId="4C1B0D69" w14:textId="77777777" w:rsidR="007B5768" w:rsidRPr="00FA2AD3" w:rsidRDefault="007B5768" w:rsidP="007B5768">
      <w:pPr>
        <w:pStyle w:val="VCAAHeading5"/>
      </w:pPr>
      <w:r w:rsidRPr="00FA2AD3">
        <w:lastRenderedPageBreak/>
        <w:t>Key knowledge</w:t>
      </w:r>
    </w:p>
    <w:p w14:paraId="697CFEFB" w14:textId="77777777" w:rsidR="00532936" w:rsidRPr="00005164" w:rsidRDefault="00532936" w:rsidP="00F25A4F">
      <w:pPr>
        <w:pStyle w:val="VCAAbullet"/>
      </w:pPr>
      <w:r w:rsidRPr="00005164">
        <w:t>terms for modes of thinking and argumentation, particularly inference, inductive and deductive reasoning, explanation, evaluation, synthesis and justification</w:t>
      </w:r>
    </w:p>
    <w:p w14:paraId="7B4EE182" w14:textId="2FEDF8FF" w:rsidR="00532936" w:rsidRPr="00005164" w:rsidRDefault="00532936" w:rsidP="00F25A4F">
      <w:pPr>
        <w:pStyle w:val="VCAAbullet"/>
      </w:pPr>
      <w:r w:rsidRPr="00005164">
        <w:t>elements of arguments presented in research literature</w:t>
      </w:r>
      <w:r w:rsidR="00766710">
        <w:t>,</w:t>
      </w:r>
      <w:r w:rsidRPr="00005164">
        <w:t xml:space="preserve"> including claims, evidence and conclusions, and the reasoning used to connect them</w:t>
      </w:r>
    </w:p>
    <w:p w14:paraId="1C2E41DF" w14:textId="77777777" w:rsidR="00532936" w:rsidRPr="00005164" w:rsidRDefault="00532936" w:rsidP="00F25A4F">
      <w:pPr>
        <w:pStyle w:val="VCAAbullet"/>
      </w:pPr>
      <w:r w:rsidRPr="00005164">
        <w:t>sources of cognitive bias in the conduct of research and the presentation of findings</w:t>
      </w:r>
    </w:p>
    <w:p w14:paraId="35A1D56A" w14:textId="65AD1F7F" w:rsidR="00532936" w:rsidRPr="00005164" w:rsidRDefault="00532936" w:rsidP="00F25A4F">
      <w:pPr>
        <w:pStyle w:val="VCAAbullet"/>
      </w:pPr>
      <w:r w:rsidRPr="00005164">
        <w:t xml:space="preserve">techniques for assessing </w:t>
      </w:r>
      <w:r w:rsidR="00A851C4" w:rsidRPr="00005164">
        <w:t xml:space="preserve">the </w:t>
      </w:r>
      <w:r w:rsidR="0047448C" w:rsidRPr="00005164">
        <w:t>sound</w:t>
      </w:r>
      <w:r w:rsidR="00A851C4" w:rsidRPr="00005164">
        <w:t>ness</w:t>
      </w:r>
      <w:r w:rsidR="0047448C" w:rsidRPr="00005164">
        <w:t xml:space="preserve"> and</w:t>
      </w:r>
      <w:r w:rsidR="00A851C4" w:rsidRPr="00005164">
        <w:t xml:space="preserve"> presentation of</w:t>
      </w:r>
      <w:r w:rsidR="00F4105D" w:rsidRPr="00005164">
        <w:t xml:space="preserve"> </w:t>
      </w:r>
      <w:r w:rsidRPr="00005164">
        <w:t xml:space="preserve">arguments in research </w:t>
      </w:r>
    </w:p>
    <w:p w14:paraId="1E5CB4D1" w14:textId="45FE15F2" w:rsidR="007B5768" w:rsidRPr="00005164" w:rsidRDefault="00532936" w:rsidP="00F25A4F">
      <w:pPr>
        <w:pStyle w:val="VCAAbullet"/>
      </w:pPr>
      <w:r w:rsidRPr="00005164">
        <w:t>techniques for evaluating methods used and the quality of evidence in relation to a research question</w:t>
      </w:r>
      <w:r w:rsidR="00BE65CD">
        <w:t>.</w:t>
      </w:r>
    </w:p>
    <w:p w14:paraId="65918413" w14:textId="77777777" w:rsidR="007B5768" w:rsidRPr="00FA2AD3" w:rsidRDefault="007B5768" w:rsidP="007B5768">
      <w:pPr>
        <w:pStyle w:val="VCAAHeading5"/>
      </w:pPr>
      <w:r w:rsidRPr="00FA2AD3">
        <w:t>Key skills</w:t>
      </w:r>
    </w:p>
    <w:p w14:paraId="11F9FA3F" w14:textId="77777777" w:rsidR="00532936" w:rsidRPr="00005164" w:rsidRDefault="00532936" w:rsidP="00F25A4F">
      <w:pPr>
        <w:pStyle w:val="VCAAbullet"/>
      </w:pPr>
      <w:r w:rsidRPr="00005164">
        <w:t xml:space="preserve">analyse and evaluate arguments in research literature and other texts </w:t>
      </w:r>
    </w:p>
    <w:p w14:paraId="3E01F23E" w14:textId="3FABD34F" w:rsidR="00532936" w:rsidRPr="00005164" w:rsidRDefault="00532936" w:rsidP="00F25A4F">
      <w:pPr>
        <w:pStyle w:val="VCAAbullet"/>
      </w:pPr>
      <w:r w:rsidRPr="00005164">
        <w:t xml:space="preserve">recognise strengths and weaknesses in features </w:t>
      </w:r>
      <w:r w:rsidR="00D910A3">
        <w:t xml:space="preserve">of research reporting and presentation, </w:t>
      </w:r>
      <w:r w:rsidRPr="00005164">
        <w:t>such as clarity, precision and coherence</w:t>
      </w:r>
    </w:p>
    <w:p w14:paraId="6BB70691" w14:textId="05C208ED" w:rsidR="00532936" w:rsidRPr="00005164" w:rsidRDefault="00B1000F" w:rsidP="00F25A4F">
      <w:pPr>
        <w:pStyle w:val="VCAAbullet"/>
      </w:pPr>
      <w:r>
        <w:t>detect</w:t>
      </w:r>
      <w:r w:rsidRPr="00005164">
        <w:t xml:space="preserve"> possible</w:t>
      </w:r>
      <w:r w:rsidR="00532936" w:rsidRPr="00005164">
        <w:t xml:space="preserve"> cognitive bias in research design and reporting </w:t>
      </w:r>
    </w:p>
    <w:p w14:paraId="6783E4E8" w14:textId="77777777" w:rsidR="00532936" w:rsidRPr="00005164" w:rsidRDefault="00532936" w:rsidP="00F25A4F">
      <w:pPr>
        <w:pStyle w:val="VCAAbullet"/>
      </w:pPr>
      <w:r w:rsidRPr="00005164">
        <w:t>evaluate the methods used and the evidence, conclusions and reasoning in one’s own investigation</w:t>
      </w:r>
    </w:p>
    <w:p w14:paraId="22B1147B" w14:textId="1C57AC6F" w:rsidR="007B5768" w:rsidRDefault="00532936" w:rsidP="00F25A4F">
      <w:pPr>
        <w:pStyle w:val="VCAAbullet"/>
      </w:pPr>
      <w:r w:rsidRPr="00005164">
        <w:t>determine whether the investigation has yielded a useful answer to the research question</w:t>
      </w:r>
      <w:r w:rsidR="00DE0F93">
        <w:t>.</w:t>
      </w:r>
    </w:p>
    <w:p w14:paraId="2ED7884A" w14:textId="70777AF2" w:rsidR="00226E42" w:rsidRPr="00005164" w:rsidRDefault="00226E42" w:rsidP="00F25A4F">
      <w:pPr>
        <w:pStyle w:val="VCAAbullet"/>
        <w:numPr>
          <w:ilvl w:val="0"/>
          <w:numId w:val="0"/>
        </w:numPr>
        <w:ind w:left="426"/>
      </w:pPr>
    </w:p>
    <w:p w14:paraId="7E6B863A" w14:textId="3D0A9D05" w:rsidR="007B5768" w:rsidRPr="00FA2AD3" w:rsidRDefault="007B5768" w:rsidP="007B5768">
      <w:pPr>
        <w:pStyle w:val="VCAAHeading2"/>
      </w:pPr>
      <w:bookmarkStart w:id="110" w:name="_Toc141092975"/>
      <w:bookmarkStart w:id="111" w:name="_Toc164090916"/>
      <w:r w:rsidRPr="00FA2AD3">
        <w:t>Area of Study 2</w:t>
      </w:r>
      <w:bookmarkEnd w:id="110"/>
      <w:bookmarkEnd w:id="111"/>
    </w:p>
    <w:p w14:paraId="7E094D36" w14:textId="634829D3" w:rsidR="007B5768" w:rsidRPr="00FA2AD3" w:rsidRDefault="00532936" w:rsidP="007B5768">
      <w:pPr>
        <w:pStyle w:val="VCAAHeading3"/>
      </w:pPr>
      <w:bookmarkStart w:id="112" w:name="_Toc141092976"/>
      <w:r>
        <w:t>Completing a written report</w:t>
      </w:r>
      <w:bookmarkEnd w:id="112"/>
    </w:p>
    <w:p w14:paraId="7E43F716" w14:textId="476AC688" w:rsidR="00532936" w:rsidRPr="00C40B56" w:rsidRDefault="00532936" w:rsidP="00532936">
      <w:pPr>
        <w:pStyle w:val="VCAAbody"/>
      </w:pPr>
      <w:r w:rsidRPr="00C40B56">
        <w:t>In this area of study</w:t>
      </w:r>
      <w:r w:rsidR="00D471A0">
        <w:t>,</w:t>
      </w:r>
      <w:r w:rsidRPr="00C40B56">
        <w:t xml:space="preserve"> students complete their investigation and write the</w:t>
      </w:r>
      <w:r>
        <w:t>ir</w:t>
      </w:r>
      <w:r w:rsidRPr="00C40B56">
        <w:t xml:space="preserve"> final report</w:t>
      </w:r>
      <w:r>
        <w:t>, documenting their research and the evidence it has generated</w:t>
      </w:r>
      <w:r w:rsidRPr="00C40B56">
        <w:t xml:space="preserve">. They </w:t>
      </w:r>
      <w:proofErr w:type="spellStart"/>
      <w:r w:rsidRPr="00C40B56">
        <w:t>analyse</w:t>
      </w:r>
      <w:proofErr w:type="spellEnd"/>
      <w:r w:rsidRPr="00C40B56">
        <w:t xml:space="preserve"> and evaluate </w:t>
      </w:r>
      <w:r>
        <w:t>the</w:t>
      </w:r>
      <w:r w:rsidR="009C7E39">
        <w:t>ir response to the research question</w:t>
      </w:r>
      <w:r>
        <w:t xml:space="preserve"> </w:t>
      </w:r>
      <w:r w:rsidRPr="00C40B56">
        <w:t>and</w:t>
      </w:r>
      <w:r w:rsidR="00621D23">
        <w:t xml:space="preserve"> the</w:t>
      </w:r>
      <w:r w:rsidRPr="00C40B56">
        <w:t xml:space="preserve"> </w:t>
      </w:r>
      <w:r>
        <w:t>conclusions</w:t>
      </w:r>
      <w:r w:rsidR="00621D23">
        <w:t xml:space="preserve"> they have</w:t>
      </w:r>
      <w:r>
        <w:t xml:space="preserve"> drawn</w:t>
      </w:r>
      <w:r w:rsidRPr="00C40B56">
        <w:t>.</w:t>
      </w:r>
    </w:p>
    <w:p w14:paraId="45E41145" w14:textId="106AFF1B" w:rsidR="007B5768" w:rsidRPr="00FA2AD3" w:rsidRDefault="00532936" w:rsidP="00532936">
      <w:pPr>
        <w:pStyle w:val="VCAAbody"/>
      </w:pPr>
      <w:r w:rsidRPr="00C40B56">
        <w:t xml:space="preserve">The Extended Investigation Journal is used to </w:t>
      </w:r>
      <w:r w:rsidRPr="0065020C">
        <w:t>monitor and record</w:t>
      </w:r>
      <w:r w:rsidRPr="00C40B56">
        <w:t xml:space="preserve"> the development of the written report.</w:t>
      </w:r>
      <w:r>
        <w:t xml:space="preserve"> All aspects of the developing project must be documented in the Extended Investigation Journal, which must be available to the supervising teacher for periodic review.</w:t>
      </w:r>
    </w:p>
    <w:p w14:paraId="59775942" w14:textId="77777777" w:rsidR="007B5768" w:rsidRPr="00FA2AD3" w:rsidRDefault="007B5768" w:rsidP="00954DEC">
      <w:pPr>
        <w:pStyle w:val="VCAAHeading4"/>
      </w:pPr>
      <w:r w:rsidRPr="00FA2AD3">
        <w:t>Outcome 2</w:t>
      </w:r>
    </w:p>
    <w:p w14:paraId="52A826F8" w14:textId="76BCD0D7" w:rsidR="007B5768" w:rsidRPr="00FA2AD3" w:rsidRDefault="007B5768" w:rsidP="007B5768">
      <w:pPr>
        <w:pStyle w:val="VCAAbody"/>
      </w:pPr>
      <w:r w:rsidRPr="00FA2AD3">
        <w:t xml:space="preserve">On completion of this unit the student should be able to </w:t>
      </w:r>
      <w:r w:rsidR="00532936" w:rsidRPr="00C40B56">
        <w:t>complete a report written for an educated</w:t>
      </w:r>
      <w:r w:rsidR="003B3B19">
        <w:t>,</w:t>
      </w:r>
      <w:r w:rsidR="00532936" w:rsidRPr="00C40B56">
        <w:t xml:space="preserve"> non-specialist audience that presents and evaluates the </w:t>
      </w:r>
      <w:r w:rsidR="00532936">
        <w:t>results</w:t>
      </w:r>
      <w:r w:rsidR="00532936" w:rsidRPr="00C40B56">
        <w:t xml:space="preserve"> of </w:t>
      </w:r>
      <w:r w:rsidR="00532936" w:rsidRPr="00D528B3">
        <w:t>their</w:t>
      </w:r>
      <w:r w:rsidR="00532936" w:rsidRPr="00C40B56">
        <w:t xml:space="preserve"> extended investigation.</w:t>
      </w:r>
    </w:p>
    <w:p w14:paraId="17EBEAD0" w14:textId="77777777" w:rsidR="007B5768" w:rsidRPr="00FA2AD3" w:rsidRDefault="007B5768" w:rsidP="007B5768">
      <w:pPr>
        <w:pStyle w:val="VCAAbody"/>
      </w:pPr>
      <w:r w:rsidRPr="00FA2AD3">
        <w:t>To achieve this outcome the student will draw on key knowledge and key skills outlined in Area of Study 2.</w:t>
      </w:r>
    </w:p>
    <w:p w14:paraId="509BE48F" w14:textId="77777777" w:rsidR="007B5768" w:rsidRPr="00FA2AD3" w:rsidRDefault="007B5768" w:rsidP="007B5768">
      <w:pPr>
        <w:pStyle w:val="VCAAHeading5"/>
      </w:pPr>
      <w:r w:rsidRPr="00FA2AD3">
        <w:t>Key knowledge</w:t>
      </w:r>
    </w:p>
    <w:p w14:paraId="7696B0D9" w14:textId="16659FC5" w:rsidR="00532936" w:rsidRPr="00005164" w:rsidRDefault="00532936" w:rsidP="00F25A4F">
      <w:pPr>
        <w:pStyle w:val="VCAAbullet"/>
      </w:pPr>
      <w:r w:rsidRPr="00005164">
        <w:t xml:space="preserve">the body of relevant </w:t>
      </w:r>
      <w:r w:rsidR="00A65D5D">
        <w:t>literature</w:t>
      </w:r>
      <w:r w:rsidRPr="00005164">
        <w:t xml:space="preserve"> specific to the area of investigation and the </w:t>
      </w:r>
      <w:r w:rsidR="00000446">
        <w:t xml:space="preserve">research </w:t>
      </w:r>
      <w:r w:rsidRPr="00005164">
        <w:t>question</w:t>
      </w:r>
    </w:p>
    <w:p w14:paraId="0E0B5C03" w14:textId="77777777" w:rsidR="00532936" w:rsidRPr="00005164" w:rsidRDefault="00532936" w:rsidP="00F25A4F">
      <w:pPr>
        <w:pStyle w:val="VCAAbullet"/>
      </w:pPr>
      <w:r w:rsidRPr="00005164">
        <w:t>good practice in monitoring and recording progress in the conduct of research</w:t>
      </w:r>
    </w:p>
    <w:p w14:paraId="64D59736" w14:textId="2935F005" w:rsidR="00532936" w:rsidRPr="00005164" w:rsidRDefault="00532936" w:rsidP="00F25A4F">
      <w:pPr>
        <w:pStyle w:val="VCAAbullet"/>
      </w:pPr>
      <w:r w:rsidRPr="00005164">
        <w:t xml:space="preserve">techniques for </w:t>
      </w:r>
      <w:r w:rsidR="00DD0C40" w:rsidRPr="00005164">
        <w:t xml:space="preserve">selecting and </w:t>
      </w:r>
      <w:r w:rsidRPr="00005164">
        <w:t>presenting quantitative and/or qualitative data</w:t>
      </w:r>
    </w:p>
    <w:p w14:paraId="7116CE54" w14:textId="30585CD0" w:rsidR="00532936" w:rsidRPr="00005164" w:rsidRDefault="00532936" w:rsidP="00F25A4F">
      <w:pPr>
        <w:pStyle w:val="VCAAbullet"/>
      </w:pPr>
      <w:r w:rsidRPr="00005164">
        <w:t>approaches to synthesising research findings</w:t>
      </w:r>
    </w:p>
    <w:p w14:paraId="48ED7021" w14:textId="107BB6B3" w:rsidR="00DD0C40" w:rsidRPr="00005164" w:rsidRDefault="00DD0C40" w:rsidP="00F25A4F">
      <w:pPr>
        <w:pStyle w:val="VCAAbullet"/>
      </w:pPr>
      <w:r w:rsidRPr="00005164">
        <w:t>techniques for evaluating the completed investigation</w:t>
      </w:r>
    </w:p>
    <w:p w14:paraId="12F652F2" w14:textId="77777777" w:rsidR="00532936" w:rsidRPr="00005164" w:rsidRDefault="00532936" w:rsidP="00F25A4F">
      <w:pPr>
        <w:pStyle w:val="VCAAbullet"/>
      </w:pPr>
      <w:r w:rsidRPr="00005164">
        <w:t>appropriate reporting structures for academic research</w:t>
      </w:r>
    </w:p>
    <w:p w14:paraId="0ED8CD15" w14:textId="77777777" w:rsidR="00532936" w:rsidRPr="00005164" w:rsidRDefault="00532936" w:rsidP="00F25A4F">
      <w:pPr>
        <w:pStyle w:val="VCAAbullet"/>
      </w:pPr>
      <w:r w:rsidRPr="00005164">
        <w:t>appropriate research concepts and terms</w:t>
      </w:r>
    </w:p>
    <w:p w14:paraId="2E4056D4" w14:textId="77777777" w:rsidR="00532936" w:rsidRPr="00005164" w:rsidRDefault="00532936" w:rsidP="00F25A4F">
      <w:pPr>
        <w:pStyle w:val="VCAAbullet"/>
      </w:pPr>
      <w:r w:rsidRPr="00005164">
        <w:t>conventions of citing, referencing and acknowledging sources</w:t>
      </w:r>
    </w:p>
    <w:p w14:paraId="780F587B" w14:textId="77819DBA" w:rsidR="00005164" w:rsidRDefault="00532936" w:rsidP="00F25A4F">
      <w:pPr>
        <w:pStyle w:val="VCAAbullet"/>
      </w:pPr>
      <w:r w:rsidRPr="00005164">
        <w:t>appropriate style and terminology in writing for an educated</w:t>
      </w:r>
      <w:r w:rsidR="003B3B19">
        <w:t>,</w:t>
      </w:r>
      <w:r w:rsidRPr="00005164">
        <w:t xml:space="preserve"> non-specialist audience</w:t>
      </w:r>
      <w:r w:rsidR="00D56C36">
        <w:t>.</w:t>
      </w:r>
    </w:p>
    <w:p w14:paraId="3F275829" w14:textId="77777777" w:rsidR="00005164" w:rsidRDefault="00005164">
      <w:pPr>
        <w:rPr>
          <w:rFonts w:ascii="Arial" w:eastAsia="Times New Roman" w:hAnsi="Arial" w:cs="Arial"/>
          <w:color w:val="000000" w:themeColor="text1"/>
          <w:kern w:val="22"/>
          <w:sz w:val="20"/>
          <w:lang w:val="en-GB" w:eastAsia="ja-JP"/>
        </w:rPr>
      </w:pPr>
      <w:r>
        <w:br w:type="page"/>
      </w:r>
    </w:p>
    <w:p w14:paraId="7FC25619" w14:textId="77777777" w:rsidR="007B5768" w:rsidRPr="00FA2AD3" w:rsidRDefault="007B5768" w:rsidP="007B5768">
      <w:pPr>
        <w:pStyle w:val="VCAAHeading5"/>
      </w:pPr>
      <w:r w:rsidRPr="00FA2AD3">
        <w:lastRenderedPageBreak/>
        <w:t>Key skills</w:t>
      </w:r>
    </w:p>
    <w:p w14:paraId="366B0F31" w14:textId="77777777" w:rsidR="00532936" w:rsidRPr="00005164" w:rsidRDefault="00532936" w:rsidP="00F25A4F">
      <w:pPr>
        <w:pStyle w:val="VCAAbullet"/>
      </w:pPr>
      <w:r w:rsidRPr="00005164">
        <w:t>manage the research project to conclusion</w:t>
      </w:r>
    </w:p>
    <w:p w14:paraId="44329C8C" w14:textId="77777777" w:rsidR="00532936" w:rsidRPr="00005164" w:rsidRDefault="00532936" w:rsidP="00F25A4F">
      <w:pPr>
        <w:pStyle w:val="VCAAbullet"/>
      </w:pPr>
      <w:r w:rsidRPr="00005164">
        <w:t>apply skills of data analysis to identify research findings</w:t>
      </w:r>
    </w:p>
    <w:p w14:paraId="64AC8737" w14:textId="24795348" w:rsidR="00532936" w:rsidRPr="00005164" w:rsidRDefault="00532936" w:rsidP="00F25A4F">
      <w:pPr>
        <w:pStyle w:val="VCAAbullet"/>
      </w:pPr>
      <w:r w:rsidRPr="00005164">
        <w:t>organise</w:t>
      </w:r>
      <w:r w:rsidR="00153ED6" w:rsidRPr="00005164">
        <w:t xml:space="preserve"> </w:t>
      </w:r>
      <w:r w:rsidR="00DD169B" w:rsidRPr="00005164">
        <w:t>and synthesise</w:t>
      </w:r>
      <w:r w:rsidRPr="00005164">
        <w:t xml:space="preserve"> research findings</w:t>
      </w:r>
    </w:p>
    <w:p w14:paraId="49CC3973" w14:textId="6ADB8392" w:rsidR="00532936" w:rsidRPr="00005164" w:rsidRDefault="00532936" w:rsidP="00F25A4F">
      <w:pPr>
        <w:pStyle w:val="VCAAbullet"/>
      </w:pPr>
      <w:r w:rsidRPr="00005164">
        <w:t>use and analyse relevant literature and/or data to support the analysis and draw conclusions</w:t>
      </w:r>
    </w:p>
    <w:p w14:paraId="6B80A41A" w14:textId="77777777" w:rsidR="00D03B18" w:rsidRPr="00005164" w:rsidRDefault="00153ED6" w:rsidP="00F25A4F">
      <w:pPr>
        <w:pStyle w:val="VCAAbullet"/>
      </w:pPr>
      <w:r w:rsidRPr="00005164">
        <w:t>evaluate the investigation</w:t>
      </w:r>
    </w:p>
    <w:p w14:paraId="3AC4BCE8" w14:textId="32AB2A40" w:rsidR="00532936" w:rsidRPr="00005164" w:rsidRDefault="00532936" w:rsidP="00F25A4F">
      <w:pPr>
        <w:pStyle w:val="VCAAbullet"/>
      </w:pPr>
      <w:r w:rsidRPr="00005164">
        <w:t>develop an appropriate report structure</w:t>
      </w:r>
    </w:p>
    <w:p w14:paraId="288FD8BD" w14:textId="77777777" w:rsidR="00532936" w:rsidRPr="00005164" w:rsidRDefault="00532936" w:rsidP="00F25A4F">
      <w:pPr>
        <w:pStyle w:val="VCAAbullet"/>
      </w:pPr>
      <w:r w:rsidRPr="00005164">
        <w:t>use key research concepts and terms in developing the written report</w:t>
      </w:r>
    </w:p>
    <w:p w14:paraId="317A96F0" w14:textId="1AC0F194" w:rsidR="00532936" w:rsidRPr="00005164" w:rsidRDefault="00532936" w:rsidP="00F25A4F">
      <w:pPr>
        <w:pStyle w:val="VCAAbullet"/>
      </w:pPr>
      <w:r w:rsidRPr="00005164">
        <w:t>provide comprehensive citations, references and acknowledg</w:t>
      </w:r>
      <w:r w:rsidR="00CE2153">
        <w:t>e</w:t>
      </w:r>
      <w:r w:rsidRPr="00005164">
        <w:t>ment of the contribution of others</w:t>
      </w:r>
    </w:p>
    <w:p w14:paraId="34E65F50" w14:textId="3BAA908E" w:rsidR="007B5768" w:rsidRPr="00005164" w:rsidRDefault="00532936" w:rsidP="00F25A4F">
      <w:pPr>
        <w:pStyle w:val="VCAAbullet"/>
      </w:pPr>
      <w:r w:rsidRPr="00005164">
        <w:t>use appropriate style and terminology in writing for an educated</w:t>
      </w:r>
      <w:r w:rsidR="003B3B19">
        <w:t>,</w:t>
      </w:r>
      <w:r w:rsidRPr="00005164">
        <w:t xml:space="preserve"> non-specialist audience</w:t>
      </w:r>
      <w:r w:rsidR="00FE70BC">
        <w:t>.</w:t>
      </w:r>
    </w:p>
    <w:p w14:paraId="04E35B8E" w14:textId="33C4472E" w:rsidR="007B5768" w:rsidRPr="00FA2AD3" w:rsidRDefault="007B5768" w:rsidP="007B5768">
      <w:pPr>
        <w:pStyle w:val="VCAAHeading2"/>
      </w:pPr>
      <w:bookmarkStart w:id="113" w:name="_Toc141092977"/>
      <w:bookmarkStart w:id="114" w:name="_Toc164090917"/>
      <w:r w:rsidRPr="00FA2AD3">
        <w:t>Area of Study 3</w:t>
      </w:r>
      <w:bookmarkEnd w:id="113"/>
      <w:bookmarkEnd w:id="114"/>
    </w:p>
    <w:p w14:paraId="213C01BF" w14:textId="4FA005EA" w:rsidR="007B5768" w:rsidRPr="00FA2AD3" w:rsidRDefault="00D228CB" w:rsidP="007B5768">
      <w:pPr>
        <w:pStyle w:val="VCAAHeading3"/>
        <w:spacing w:before="260" w:after="80" w:line="360" w:lineRule="exact"/>
      </w:pPr>
      <w:bookmarkStart w:id="115" w:name="_Toc141092978"/>
      <w:r>
        <w:t>Presenting and defending findings</w:t>
      </w:r>
      <w:bookmarkEnd w:id="115"/>
    </w:p>
    <w:p w14:paraId="161BC7D8" w14:textId="3D63C2D2" w:rsidR="007B5768" w:rsidRPr="00FA2AD3" w:rsidRDefault="00D228CB" w:rsidP="007B5768">
      <w:pPr>
        <w:pStyle w:val="VCAAbody"/>
      </w:pPr>
      <w:r w:rsidRPr="00C40B56">
        <w:t>In this area of study</w:t>
      </w:r>
      <w:r w:rsidR="00E27A34">
        <w:t>,</w:t>
      </w:r>
      <w:r w:rsidRPr="00C40B56">
        <w:t xml:space="preserve"> students </w:t>
      </w:r>
      <w:r>
        <w:t>develop a presentation of</w:t>
      </w:r>
      <w:r w:rsidRPr="00C40B56">
        <w:t xml:space="preserve"> their </w:t>
      </w:r>
      <w:r>
        <w:t>investigation</w:t>
      </w:r>
      <w:r w:rsidRPr="00C40B56">
        <w:t xml:space="preserve"> and findings. They present the investigation </w:t>
      </w:r>
      <w:r>
        <w:t xml:space="preserve">and its results </w:t>
      </w:r>
      <w:r w:rsidRPr="00C40B56">
        <w:t>to an educated</w:t>
      </w:r>
      <w:r w:rsidR="00E27A34">
        <w:t>,</w:t>
      </w:r>
      <w:r w:rsidRPr="00C40B56">
        <w:t xml:space="preserve"> non-specialist audience</w:t>
      </w:r>
      <w:r w:rsidR="00826557">
        <w:t>,</w:t>
      </w:r>
      <w:r w:rsidRPr="00C40B56">
        <w:t xml:space="preserve"> and respond to questions and challenges. They </w:t>
      </w:r>
      <w:r>
        <w:t>comment</w:t>
      </w:r>
      <w:r w:rsidRPr="00C40B56">
        <w:t xml:space="preserve"> critically on the existing literature in </w:t>
      </w:r>
      <w:r>
        <w:t>the relevant</w:t>
      </w:r>
      <w:r w:rsidRPr="00C40B56">
        <w:t xml:space="preserve"> field, the research methods </w:t>
      </w:r>
      <w:r>
        <w:t>used in their own investigation, the quality of evidence gathered, and the value of their conclusions</w:t>
      </w:r>
      <w:r w:rsidRPr="00C40B56">
        <w:t>.</w:t>
      </w:r>
    </w:p>
    <w:p w14:paraId="42CE5993" w14:textId="77777777" w:rsidR="007B5768" w:rsidRPr="00FA2AD3" w:rsidRDefault="007B5768" w:rsidP="00954DEC">
      <w:pPr>
        <w:pStyle w:val="VCAAHeading4"/>
      </w:pPr>
      <w:bookmarkStart w:id="116" w:name="_Hlk145508315"/>
      <w:r w:rsidRPr="00FA2AD3">
        <w:t>Outcome 3</w:t>
      </w:r>
    </w:p>
    <w:p w14:paraId="014F2769" w14:textId="63A44BCE" w:rsidR="007B5768" w:rsidRPr="00FA2AD3" w:rsidRDefault="007B5768" w:rsidP="007B5768">
      <w:pPr>
        <w:pStyle w:val="VCAAbody"/>
      </w:pPr>
      <w:r w:rsidRPr="00FA2AD3">
        <w:t xml:space="preserve">On completion of this unit the student should be able to </w:t>
      </w:r>
      <w:r w:rsidR="00D228CB">
        <w:t>explain their</w:t>
      </w:r>
      <w:r w:rsidR="00D228CB" w:rsidRPr="006A1215">
        <w:t xml:space="preserve"> investigation</w:t>
      </w:r>
      <w:r w:rsidR="00D228CB">
        <w:t xml:space="preserve"> </w:t>
      </w:r>
      <w:r w:rsidR="00D228CB" w:rsidRPr="006A1215">
        <w:t>to an educated</w:t>
      </w:r>
      <w:r w:rsidR="00403C6B">
        <w:t>,</w:t>
      </w:r>
      <w:r w:rsidR="00D228CB" w:rsidRPr="006A1215">
        <w:t xml:space="preserve"> non-specialist audience, critically evaluat</w:t>
      </w:r>
      <w:r w:rsidR="00D228CB">
        <w:t>ing</w:t>
      </w:r>
      <w:r w:rsidR="00D228CB" w:rsidRPr="006A1215">
        <w:t xml:space="preserve"> their research process and defend</w:t>
      </w:r>
      <w:r w:rsidR="00D228CB">
        <w:t>ing</w:t>
      </w:r>
      <w:r w:rsidR="00D228CB" w:rsidRPr="006A1215">
        <w:t xml:space="preserve"> </w:t>
      </w:r>
      <w:r w:rsidR="00D228CB">
        <w:t xml:space="preserve">their </w:t>
      </w:r>
      <w:r w:rsidR="00D228CB" w:rsidRPr="006A1215">
        <w:t>findings.</w:t>
      </w:r>
    </w:p>
    <w:p w14:paraId="54A793CD" w14:textId="77777777" w:rsidR="007B5768" w:rsidRPr="00FA2AD3" w:rsidRDefault="007B5768" w:rsidP="007B5768">
      <w:pPr>
        <w:pStyle w:val="VCAAbody"/>
      </w:pPr>
      <w:r w:rsidRPr="00FA2AD3">
        <w:t>To achieve this outcome the student will draw on key knowledge and key skills outlined in Area of Study 3.</w:t>
      </w:r>
    </w:p>
    <w:p w14:paraId="3BDE0334" w14:textId="77777777" w:rsidR="007B5768" w:rsidRPr="00FA2AD3" w:rsidRDefault="007B5768" w:rsidP="007B5768">
      <w:pPr>
        <w:pStyle w:val="VCAAHeading5"/>
      </w:pPr>
      <w:r w:rsidRPr="00FA2AD3">
        <w:t>Key knowledge</w:t>
      </w:r>
    </w:p>
    <w:p w14:paraId="3287B18F" w14:textId="560C87E9" w:rsidR="00D228CB" w:rsidRPr="00005164" w:rsidRDefault="00D228CB" w:rsidP="00F25A4F">
      <w:pPr>
        <w:pStyle w:val="VCAAbullet"/>
      </w:pPr>
      <w:r w:rsidRPr="00005164">
        <w:t>the body of relevant</w:t>
      </w:r>
      <w:r w:rsidR="00A65D5D">
        <w:t xml:space="preserve"> literature</w:t>
      </w:r>
      <w:r w:rsidRPr="00005164">
        <w:t xml:space="preserve"> specific to the area of investigation</w:t>
      </w:r>
    </w:p>
    <w:p w14:paraId="1AB39444" w14:textId="77777777" w:rsidR="00D228CB" w:rsidRPr="00005164" w:rsidRDefault="00D228CB" w:rsidP="00F25A4F">
      <w:pPr>
        <w:pStyle w:val="VCAAbullet"/>
      </w:pPr>
      <w:r w:rsidRPr="00005164">
        <w:t>techniques for organising the content of a written report for oral presentation</w:t>
      </w:r>
    </w:p>
    <w:p w14:paraId="764BBBF5" w14:textId="65168BC0" w:rsidR="00D228CB" w:rsidRPr="00005164" w:rsidRDefault="00D228CB" w:rsidP="00F25A4F">
      <w:pPr>
        <w:pStyle w:val="VCAAbullet"/>
      </w:pPr>
      <w:r w:rsidRPr="00005164">
        <w:t>adaptations of language and key ideas for effective presentation to an educated</w:t>
      </w:r>
      <w:r w:rsidR="00403C6B">
        <w:t>,</w:t>
      </w:r>
      <w:r w:rsidRPr="00005164">
        <w:t xml:space="preserve"> non-specialist audience</w:t>
      </w:r>
    </w:p>
    <w:p w14:paraId="7E915272" w14:textId="7520369B" w:rsidR="007B5768" w:rsidRPr="00005164" w:rsidRDefault="00D228CB" w:rsidP="00F25A4F">
      <w:pPr>
        <w:pStyle w:val="VCAAbullet"/>
      </w:pPr>
      <w:r w:rsidRPr="00005164">
        <w:t>techniques for the defence and justification of research choices and findings</w:t>
      </w:r>
    </w:p>
    <w:p w14:paraId="6FDBBD62" w14:textId="5C013773" w:rsidR="00717024" w:rsidRPr="00005164" w:rsidRDefault="009647EC" w:rsidP="00F25A4F">
      <w:pPr>
        <w:pStyle w:val="VCAAbullet"/>
      </w:pPr>
      <w:r w:rsidRPr="00005164">
        <w:t>strategies</w:t>
      </w:r>
      <w:r w:rsidR="00717024" w:rsidRPr="00005164">
        <w:t xml:space="preserve"> for </w:t>
      </w:r>
      <w:r w:rsidRPr="00005164">
        <w:t>responding to questions and challenges</w:t>
      </w:r>
    </w:p>
    <w:bookmarkEnd w:id="116"/>
    <w:p w14:paraId="2814E649" w14:textId="77777777" w:rsidR="007B5768" w:rsidRPr="00FA2AD3" w:rsidRDefault="007B5768" w:rsidP="007B5768">
      <w:pPr>
        <w:pStyle w:val="VCAAHeading5"/>
      </w:pPr>
      <w:r w:rsidRPr="00FA2AD3">
        <w:t>Key skills</w:t>
      </w:r>
    </w:p>
    <w:p w14:paraId="3C9E323B" w14:textId="77777777" w:rsidR="00D228CB" w:rsidRPr="00005164" w:rsidRDefault="00D228CB" w:rsidP="00F25A4F">
      <w:pPr>
        <w:pStyle w:val="VCAAbullet"/>
      </w:pPr>
      <w:r w:rsidRPr="00005164">
        <w:t>organise and analyse ideas, data and findings to explain conclusions</w:t>
      </w:r>
    </w:p>
    <w:p w14:paraId="1BF9C7F2" w14:textId="77777777" w:rsidR="00D228CB" w:rsidRPr="00005164" w:rsidRDefault="00D228CB" w:rsidP="00F25A4F">
      <w:pPr>
        <w:pStyle w:val="VCAAbullet"/>
      </w:pPr>
      <w:r w:rsidRPr="00005164">
        <w:t>explain the investigation in the context of the existing body of relevant research</w:t>
      </w:r>
    </w:p>
    <w:p w14:paraId="58783F77" w14:textId="77777777" w:rsidR="00D228CB" w:rsidRPr="00005164" w:rsidRDefault="00D228CB" w:rsidP="00F25A4F">
      <w:pPr>
        <w:pStyle w:val="VCAAbullet"/>
      </w:pPr>
      <w:r w:rsidRPr="00005164">
        <w:t>evaluate research methods and the evidence gathered</w:t>
      </w:r>
    </w:p>
    <w:p w14:paraId="1827AD0C" w14:textId="77777777" w:rsidR="00D228CB" w:rsidRPr="00005164" w:rsidRDefault="00D228CB" w:rsidP="00F25A4F">
      <w:pPr>
        <w:pStyle w:val="VCAAbullet"/>
      </w:pPr>
      <w:r w:rsidRPr="00005164">
        <w:t>critically evaluate and comment on outcomes of the investigation</w:t>
      </w:r>
    </w:p>
    <w:p w14:paraId="45265FA7" w14:textId="77777777" w:rsidR="00D228CB" w:rsidRPr="00005164" w:rsidRDefault="00D228CB" w:rsidP="00F25A4F">
      <w:pPr>
        <w:pStyle w:val="VCAAbullet"/>
      </w:pPr>
      <w:r w:rsidRPr="00005164">
        <w:t>demonstrate valid reasoning to support conclusions</w:t>
      </w:r>
    </w:p>
    <w:p w14:paraId="6C306FA5" w14:textId="6104AD0E" w:rsidR="00D228CB" w:rsidRPr="00005164" w:rsidRDefault="00D228CB" w:rsidP="00F25A4F">
      <w:pPr>
        <w:pStyle w:val="VCAAbullet"/>
      </w:pPr>
      <w:r w:rsidRPr="00005164">
        <w:t>adapt language and key ideas for a presentation to an educated</w:t>
      </w:r>
      <w:r w:rsidR="00403C6B">
        <w:t>,</w:t>
      </w:r>
      <w:r w:rsidRPr="00005164">
        <w:t xml:space="preserve"> non-specialist audience</w:t>
      </w:r>
    </w:p>
    <w:p w14:paraId="1EB3722B" w14:textId="7AB22690" w:rsidR="00005164" w:rsidRDefault="00D228CB" w:rsidP="00F25A4F">
      <w:pPr>
        <w:pStyle w:val="VCAAbullet"/>
      </w:pPr>
      <w:r w:rsidRPr="00005164">
        <w:t>respond to questions and challenges</w:t>
      </w:r>
    </w:p>
    <w:p w14:paraId="55C1426A" w14:textId="77777777" w:rsidR="00005164" w:rsidRDefault="00005164">
      <w:pPr>
        <w:rPr>
          <w:rFonts w:ascii="Arial" w:eastAsia="Times New Roman" w:hAnsi="Arial" w:cs="Arial"/>
          <w:color w:val="000000" w:themeColor="text1"/>
          <w:kern w:val="22"/>
          <w:sz w:val="20"/>
          <w:lang w:val="en-GB" w:eastAsia="ja-JP"/>
        </w:rPr>
      </w:pPr>
      <w:r>
        <w:br w:type="page"/>
      </w:r>
    </w:p>
    <w:p w14:paraId="652FAE0A" w14:textId="77777777" w:rsidR="007B5768" w:rsidRPr="00FA2AD3" w:rsidRDefault="007B5768" w:rsidP="007B5768">
      <w:pPr>
        <w:pStyle w:val="VCAAHeading2"/>
      </w:pPr>
      <w:bookmarkStart w:id="117" w:name="_Toc141092979"/>
      <w:bookmarkStart w:id="118" w:name="_Toc164090918"/>
      <w:r w:rsidRPr="00FA2AD3">
        <w:lastRenderedPageBreak/>
        <w:t>School-based assessment</w:t>
      </w:r>
      <w:bookmarkEnd w:id="117"/>
      <w:bookmarkEnd w:id="118"/>
    </w:p>
    <w:p w14:paraId="7134AE57" w14:textId="77777777" w:rsidR="007B5768" w:rsidRPr="00FA2AD3" w:rsidRDefault="007B5768" w:rsidP="007B5768">
      <w:pPr>
        <w:pStyle w:val="VCAAHeading3"/>
      </w:pPr>
      <w:bookmarkStart w:id="119" w:name="_Toc141092980"/>
      <w:r w:rsidRPr="00FA2AD3">
        <w:t>Satisfactory completion</w:t>
      </w:r>
      <w:bookmarkEnd w:id="119"/>
    </w:p>
    <w:p w14:paraId="0D11315A"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10167D76" w:rsidR="007B5768"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49D7C32D" w14:textId="085273F9" w:rsidR="001F793F" w:rsidRPr="00FA2AD3" w:rsidRDefault="001F793F" w:rsidP="007B5768">
      <w:pPr>
        <w:pStyle w:val="VCAAbody"/>
      </w:pPr>
      <w:r>
        <w:t xml:space="preserve">Satisfactory completion </w:t>
      </w:r>
      <w:r w:rsidR="00D860D5">
        <w:t xml:space="preserve">of </w:t>
      </w:r>
      <w:r>
        <w:t>this unit is also subject to submission of the Extended Investigation Journal for authentication purposes.</w:t>
      </w:r>
    </w:p>
    <w:p w14:paraId="65D0DFBF" w14:textId="77777777" w:rsidR="001F793F" w:rsidRPr="00FA2AD3" w:rsidRDefault="001F793F" w:rsidP="001F793F">
      <w:pPr>
        <w:pStyle w:val="VCAAHeading2"/>
        <w:spacing w:before="360"/>
      </w:pPr>
      <w:bookmarkStart w:id="120" w:name="_Toc132674898"/>
      <w:bookmarkStart w:id="121" w:name="_Toc132674976"/>
      <w:bookmarkStart w:id="122" w:name="_Toc136952150"/>
      <w:bookmarkStart w:id="123" w:name="_Toc141092981"/>
      <w:bookmarkStart w:id="124" w:name="_Toc164090919"/>
      <w:r w:rsidRPr="00FA2AD3">
        <w:t>External assessment</w:t>
      </w:r>
      <w:bookmarkEnd w:id="120"/>
      <w:bookmarkEnd w:id="121"/>
      <w:bookmarkEnd w:id="122"/>
      <w:bookmarkEnd w:id="123"/>
      <w:bookmarkEnd w:id="124"/>
    </w:p>
    <w:p w14:paraId="19248179" w14:textId="05B61B93" w:rsidR="001F793F" w:rsidRDefault="001F793F" w:rsidP="001F793F">
      <w:pPr>
        <w:pStyle w:val="VCAAbody"/>
      </w:pPr>
      <w:r w:rsidRPr="006A1215">
        <w:t>The student’s level of achievement in Unit</w:t>
      </w:r>
      <w:r>
        <w:t xml:space="preserve"> </w:t>
      </w:r>
      <w:r w:rsidRPr="006A1215">
        <w:t xml:space="preserve">4 will be determined by an </w:t>
      </w:r>
      <w:proofErr w:type="gramStart"/>
      <w:r w:rsidRPr="006A1215">
        <w:t>Externally-assessed</w:t>
      </w:r>
      <w:proofErr w:type="gramEnd"/>
      <w:r w:rsidRPr="006A1215">
        <w:t xml:space="preserve"> Task </w:t>
      </w:r>
      <w:r>
        <w:t>in</w:t>
      </w:r>
      <w:r w:rsidRPr="006A1215">
        <w:t xml:space="preserve"> two parts</w:t>
      </w:r>
      <w:r>
        <w:t>:</w:t>
      </w:r>
      <w:r w:rsidRPr="006A1215">
        <w:t xml:space="preserve"> a final written report and an oral presentation</w:t>
      </w:r>
      <w:r w:rsidR="00AA0D71">
        <w:t>.</w:t>
      </w:r>
    </w:p>
    <w:p w14:paraId="2887C5B1" w14:textId="77777777" w:rsidR="001F793F" w:rsidRDefault="001F793F" w:rsidP="001F793F">
      <w:pPr>
        <w:pStyle w:val="VCAAbody"/>
      </w:pPr>
      <w:r>
        <w:t xml:space="preserve">The student’s level of achievement in Units 3 and 4 will also be assessed by a Critical Thinking </w:t>
      </w:r>
      <w:r w:rsidRPr="00FD2E16">
        <w:t>Test.</w:t>
      </w:r>
    </w:p>
    <w:p w14:paraId="7BB7DCC2" w14:textId="77777777" w:rsidR="001F793F" w:rsidRPr="00C40B56" w:rsidRDefault="001F793F" w:rsidP="001F793F">
      <w:pPr>
        <w:pStyle w:val="VCAAHeading3"/>
      </w:pPr>
      <w:bookmarkStart w:id="125" w:name="_Toc141092982"/>
      <w:proofErr w:type="gramStart"/>
      <w:r>
        <w:t>Externally-assessed</w:t>
      </w:r>
      <w:proofErr w:type="gramEnd"/>
      <w:r>
        <w:t xml:space="preserve"> Task</w:t>
      </w:r>
      <w:bookmarkEnd w:id="125"/>
    </w:p>
    <w:p w14:paraId="74DD3CFE" w14:textId="579CE6ED" w:rsidR="007B5768" w:rsidRDefault="001F793F" w:rsidP="001F793F">
      <w:pPr>
        <w:pStyle w:val="VCAAbody"/>
        <w:spacing w:after="240"/>
      </w:pPr>
      <w:r>
        <w:t xml:space="preserve">The </w:t>
      </w:r>
      <w:proofErr w:type="gramStart"/>
      <w:r>
        <w:t>Externally-assessed</w:t>
      </w:r>
      <w:proofErr w:type="gramEnd"/>
      <w:r>
        <w:t xml:space="preserve"> </w:t>
      </w:r>
      <w:r w:rsidRPr="00FD2E16">
        <w:t>Task</w:t>
      </w:r>
      <w:r>
        <w:t xml:space="preserve"> </w:t>
      </w:r>
      <w:r w:rsidRPr="00FA2AD3">
        <w:t>will contribute</w:t>
      </w:r>
      <w:r>
        <w:t xml:space="preserve"> 60</w:t>
      </w:r>
      <w:r w:rsidRPr="00FA2AD3">
        <w:t xml:space="preserve"> per cent to the study score.</w:t>
      </w:r>
    </w:p>
    <w:tbl>
      <w:tblPr>
        <w:tblStyle w:val="VCAATableClosed"/>
        <w:tblW w:w="0" w:type="auto"/>
        <w:tblLook w:val="04A0" w:firstRow="1" w:lastRow="0" w:firstColumn="1" w:lastColumn="0" w:noHBand="0" w:noVBand="1"/>
      </w:tblPr>
      <w:tblGrid>
        <w:gridCol w:w="3839"/>
        <w:gridCol w:w="2223"/>
        <w:gridCol w:w="3569"/>
      </w:tblGrid>
      <w:tr w:rsidR="00855070" w:rsidRPr="00C67969" w14:paraId="12BFA2BC"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715D6472" w14:textId="77777777" w:rsidR="00855070" w:rsidRPr="00C67969" w:rsidRDefault="00855070" w:rsidP="002C14A2">
            <w:pPr>
              <w:pStyle w:val="VCAAtablecondensedheading"/>
              <w:rPr>
                <w:b/>
              </w:rPr>
            </w:pPr>
            <w:r w:rsidRPr="00C67969">
              <w:rPr>
                <w:b/>
              </w:rPr>
              <w:t>Outcomes</w:t>
            </w:r>
          </w:p>
        </w:tc>
        <w:tc>
          <w:tcPr>
            <w:tcW w:w="2223" w:type="dxa"/>
            <w:tcBorders>
              <w:left w:val="nil"/>
              <w:bottom w:val="single" w:sz="4" w:space="0" w:color="auto"/>
              <w:right w:val="nil"/>
            </w:tcBorders>
          </w:tcPr>
          <w:p w14:paraId="26E36220" w14:textId="77777777" w:rsidR="00855070" w:rsidRPr="00C67969" w:rsidRDefault="00855070" w:rsidP="002C14A2">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7C383113" w14:textId="77777777" w:rsidR="00855070" w:rsidRPr="00C67969" w:rsidRDefault="00855070" w:rsidP="002C14A2">
            <w:pPr>
              <w:pStyle w:val="VCAAtablecondensedheading"/>
              <w:rPr>
                <w:b/>
              </w:rPr>
            </w:pPr>
            <w:r w:rsidRPr="00C67969">
              <w:rPr>
                <w:b/>
              </w:rPr>
              <w:t>Assessment tasks</w:t>
            </w:r>
          </w:p>
        </w:tc>
      </w:tr>
      <w:tr w:rsidR="00855070" w14:paraId="0B667BF4" w14:textId="77777777" w:rsidTr="00855070">
        <w:tc>
          <w:tcPr>
            <w:tcW w:w="3839" w:type="dxa"/>
            <w:tcBorders>
              <w:left w:val="nil"/>
              <w:bottom w:val="nil"/>
              <w:right w:val="nil"/>
            </w:tcBorders>
          </w:tcPr>
          <w:p w14:paraId="5CD2D173" w14:textId="12156ED9" w:rsidR="00855070" w:rsidRPr="004A0615" w:rsidRDefault="00855070" w:rsidP="002C14A2">
            <w:pPr>
              <w:pStyle w:val="VCAAtablecondensed"/>
              <w:rPr>
                <w:b/>
              </w:rPr>
            </w:pPr>
            <w:r w:rsidRPr="004A0615">
              <w:rPr>
                <w:b/>
              </w:rPr>
              <w:t xml:space="preserve">Outcome </w:t>
            </w:r>
            <w:r w:rsidR="00A77320">
              <w:rPr>
                <w:b/>
              </w:rPr>
              <w:t>2</w:t>
            </w:r>
          </w:p>
          <w:p w14:paraId="1EBA09BD" w14:textId="5469EC24" w:rsidR="00855070" w:rsidRDefault="001F793F" w:rsidP="002C14A2">
            <w:pPr>
              <w:pStyle w:val="VCAAtablecondensed"/>
            </w:pPr>
            <w:r>
              <w:t>Complete a report written for an educated</w:t>
            </w:r>
            <w:r w:rsidR="00273807">
              <w:t>,</w:t>
            </w:r>
            <w:r>
              <w:t xml:space="preserve"> non-specialist audience that presents and evaluates the results of the</w:t>
            </w:r>
            <w:r w:rsidR="00A77320">
              <w:t>ir</w:t>
            </w:r>
            <w:r>
              <w:t xml:space="preserve"> extended investigation.</w:t>
            </w:r>
          </w:p>
        </w:tc>
        <w:tc>
          <w:tcPr>
            <w:tcW w:w="2223" w:type="dxa"/>
            <w:tcBorders>
              <w:top w:val="single" w:sz="4" w:space="0" w:color="auto"/>
              <w:left w:val="nil"/>
              <w:bottom w:val="nil"/>
              <w:right w:val="nil"/>
            </w:tcBorders>
          </w:tcPr>
          <w:p w14:paraId="62144CC8" w14:textId="0547CBB2" w:rsidR="00855070" w:rsidRPr="00FA2AD3" w:rsidRDefault="001F793F" w:rsidP="001F793F">
            <w:pPr>
              <w:pStyle w:val="VCAAtablecondensed"/>
              <w:spacing w:before="440"/>
              <w:jc w:val="center"/>
              <w:rPr>
                <w:b/>
              </w:rPr>
            </w:pPr>
            <w:r>
              <w:rPr>
                <w:b/>
              </w:rPr>
              <w:t>60</w:t>
            </w:r>
          </w:p>
        </w:tc>
        <w:tc>
          <w:tcPr>
            <w:tcW w:w="3569" w:type="dxa"/>
            <w:tcBorders>
              <w:left w:val="nil"/>
              <w:bottom w:val="nil"/>
              <w:right w:val="nil"/>
            </w:tcBorders>
          </w:tcPr>
          <w:p w14:paraId="3FD28C8B" w14:textId="0D3BA7C1" w:rsidR="00855070" w:rsidRDefault="001F793F" w:rsidP="001F793F">
            <w:pPr>
              <w:pStyle w:val="VCAAtablecondensed"/>
              <w:spacing w:before="440"/>
            </w:pPr>
            <w:r>
              <w:t>Written report</w:t>
            </w:r>
            <w:r w:rsidR="00240907">
              <w:t>,</w:t>
            </w:r>
            <w:r>
              <w:t xml:space="preserve"> including evaluation (4000 words)</w:t>
            </w:r>
          </w:p>
        </w:tc>
      </w:tr>
      <w:tr w:rsidR="00855070" w14:paraId="609E95DA" w14:textId="77777777" w:rsidTr="00855070">
        <w:tc>
          <w:tcPr>
            <w:tcW w:w="3839" w:type="dxa"/>
            <w:tcBorders>
              <w:top w:val="nil"/>
              <w:left w:val="nil"/>
              <w:right w:val="nil"/>
            </w:tcBorders>
          </w:tcPr>
          <w:p w14:paraId="33A69D31" w14:textId="77777777" w:rsidR="00855070" w:rsidRPr="004A0615" w:rsidRDefault="00855070" w:rsidP="002C14A2">
            <w:pPr>
              <w:pStyle w:val="VCAAtablecondensed"/>
              <w:rPr>
                <w:b/>
              </w:rPr>
            </w:pPr>
            <w:r>
              <w:rPr>
                <w:b/>
              </w:rPr>
              <w:t>Outcome 3</w:t>
            </w:r>
          </w:p>
          <w:p w14:paraId="19E93699" w14:textId="2173AEE2" w:rsidR="00855070" w:rsidRDefault="001F793F" w:rsidP="001F793F">
            <w:pPr>
              <w:pStyle w:val="VCAAtablecondensed"/>
              <w:spacing w:after="240"/>
            </w:pPr>
            <w:r>
              <w:t>Explain the</w:t>
            </w:r>
            <w:r w:rsidR="00A77320">
              <w:t>ir</w:t>
            </w:r>
            <w:r>
              <w:t xml:space="preserve"> investigation to an educated</w:t>
            </w:r>
            <w:r w:rsidR="00F31EB3">
              <w:t>,</w:t>
            </w:r>
            <w:r>
              <w:t xml:space="preserve"> non-specialist audience, critically evaluating their research process and defending their findings.</w:t>
            </w:r>
          </w:p>
        </w:tc>
        <w:tc>
          <w:tcPr>
            <w:tcW w:w="2223" w:type="dxa"/>
            <w:tcBorders>
              <w:top w:val="nil"/>
              <w:left w:val="nil"/>
              <w:bottom w:val="single" w:sz="4" w:space="0" w:color="auto"/>
              <w:right w:val="nil"/>
            </w:tcBorders>
          </w:tcPr>
          <w:p w14:paraId="22E03E3C" w14:textId="53DB89A8" w:rsidR="00855070" w:rsidRPr="00FA2AD3" w:rsidRDefault="001F793F" w:rsidP="001F793F">
            <w:pPr>
              <w:pStyle w:val="VCAAtablecondensed"/>
              <w:spacing w:before="440"/>
              <w:jc w:val="center"/>
              <w:rPr>
                <w:b/>
              </w:rPr>
            </w:pPr>
            <w:r>
              <w:rPr>
                <w:b/>
              </w:rPr>
              <w:t>40</w:t>
            </w:r>
          </w:p>
        </w:tc>
        <w:tc>
          <w:tcPr>
            <w:tcW w:w="3569" w:type="dxa"/>
            <w:tcBorders>
              <w:top w:val="nil"/>
              <w:left w:val="nil"/>
              <w:right w:val="nil"/>
            </w:tcBorders>
          </w:tcPr>
          <w:p w14:paraId="0FC0558C" w14:textId="3B9CBF7A" w:rsidR="00855070" w:rsidRDefault="001F793F" w:rsidP="001F793F">
            <w:pPr>
              <w:pStyle w:val="VCAAtablecondensed"/>
              <w:spacing w:before="440"/>
            </w:pPr>
            <w:r>
              <w:t>Oral presentation</w:t>
            </w:r>
            <w:r w:rsidR="00240907">
              <w:t>,</w:t>
            </w:r>
            <w:r>
              <w:t xml:space="preserve"> including response to panel questions (15–20 minutes)</w:t>
            </w:r>
          </w:p>
        </w:tc>
      </w:tr>
      <w:tr w:rsidR="00855070" w14:paraId="33DC1F03" w14:textId="77777777" w:rsidTr="00855070">
        <w:tc>
          <w:tcPr>
            <w:tcW w:w="3839" w:type="dxa"/>
            <w:tcBorders>
              <w:left w:val="nil"/>
              <w:right w:val="nil"/>
            </w:tcBorders>
          </w:tcPr>
          <w:p w14:paraId="3EE7BCAA" w14:textId="77777777" w:rsidR="00855070" w:rsidRPr="004A0615" w:rsidRDefault="00855070" w:rsidP="002C14A2">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5B3D91E2" w14:textId="4FB9634E" w:rsidR="00855070" w:rsidRPr="00FA2AD3" w:rsidRDefault="001F793F" w:rsidP="002C14A2">
            <w:pPr>
              <w:pStyle w:val="VCAAtablecondensed"/>
              <w:spacing w:before="120"/>
              <w:jc w:val="center"/>
              <w:rPr>
                <w:b/>
              </w:rPr>
            </w:pPr>
            <w:r>
              <w:rPr>
                <w:b/>
              </w:rPr>
              <w:t>100</w:t>
            </w:r>
          </w:p>
        </w:tc>
        <w:tc>
          <w:tcPr>
            <w:tcW w:w="3569" w:type="dxa"/>
            <w:tcBorders>
              <w:left w:val="nil"/>
              <w:right w:val="nil"/>
            </w:tcBorders>
          </w:tcPr>
          <w:p w14:paraId="641279EB" w14:textId="77777777" w:rsidR="00855070" w:rsidRDefault="00855070" w:rsidP="002C14A2">
            <w:pPr>
              <w:pStyle w:val="VCAAbody"/>
            </w:pPr>
          </w:p>
        </w:tc>
      </w:tr>
    </w:tbl>
    <w:p w14:paraId="55F6DD9A" w14:textId="77777777" w:rsidR="001B68D3" w:rsidRPr="001B68D3" w:rsidRDefault="001B68D3">
      <w:pPr>
        <w:rPr>
          <w:rFonts w:ascii="Arial" w:hAnsi="Arial" w:cs="Arial"/>
          <w:sz w:val="20"/>
          <w:szCs w:val="20"/>
          <w:lang w:val="en" w:eastAsia="en-AU"/>
        </w:rPr>
      </w:pPr>
      <w:r>
        <w:br w:type="page"/>
      </w:r>
    </w:p>
    <w:p w14:paraId="0640E1E0" w14:textId="7C9AB3F6" w:rsidR="007B5768" w:rsidRPr="00FA2AD3" w:rsidRDefault="007B5768" w:rsidP="007B5768">
      <w:pPr>
        <w:pStyle w:val="VCAAHeading4"/>
      </w:pPr>
      <w:r w:rsidRPr="00FA2AD3">
        <w:lastRenderedPageBreak/>
        <w:t>Description</w:t>
      </w:r>
      <w:r w:rsidR="001F793F">
        <w:t xml:space="preserve"> and conditions</w:t>
      </w:r>
    </w:p>
    <w:p w14:paraId="07165A63" w14:textId="6674F449" w:rsidR="007B5768" w:rsidRPr="00FA2AD3" w:rsidRDefault="001F793F" w:rsidP="001F793F">
      <w:pPr>
        <w:pStyle w:val="VCAAHeading5"/>
      </w:pPr>
      <w:r>
        <w:t>Written report</w:t>
      </w:r>
    </w:p>
    <w:p w14:paraId="24B7A920" w14:textId="4EEBB508" w:rsidR="004316BC" w:rsidRDefault="00F11718" w:rsidP="001F793F">
      <w:pPr>
        <w:pStyle w:val="VCAAbody"/>
      </w:pPr>
      <w:r>
        <w:t>T</w:t>
      </w:r>
      <w:r w:rsidR="004316BC">
        <w:t>he written report will draw on key knowledge and key skills from Unit 3 Outcomes 1,</w:t>
      </w:r>
      <w:r w:rsidR="00FC0114">
        <w:t xml:space="preserve"> </w:t>
      </w:r>
      <w:r w:rsidR="004316BC">
        <w:t>2 and 3, and Unit 4 Outcomes 1</w:t>
      </w:r>
      <w:r w:rsidR="00E31D21">
        <w:t xml:space="preserve"> and 2</w:t>
      </w:r>
      <w:r w:rsidR="004316BC">
        <w:t xml:space="preserve">. </w:t>
      </w:r>
    </w:p>
    <w:p w14:paraId="301A53A8" w14:textId="515861DE" w:rsidR="00CB4098" w:rsidRDefault="001F793F" w:rsidP="001F793F">
      <w:pPr>
        <w:pStyle w:val="VCAAbody"/>
      </w:pPr>
      <w:r w:rsidRPr="00F37DD8">
        <w:t>The written report</w:t>
      </w:r>
      <w:r w:rsidR="00CB4098">
        <w:t xml:space="preserve"> should not exceed 4000 words in length, with a 10 per cent tolerance. The written report must comply with the specifications for the VCE Extended Investigation Externally-</w:t>
      </w:r>
      <w:r w:rsidR="004E0BEA">
        <w:t xml:space="preserve">assessed </w:t>
      </w:r>
      <w:r w:rsidR="00CB4098">
        <w:t xml:space="preserve">Task: Written report published on the </w:t>
      </w:r>
      <w:hyperlink r:id="rId48" w:history="1">
        <w:r w:rsidR="00CB4098" w:rsidRPr="00362AFD">
          <w:rPr>
            <w:rStyle w:val="Hyperlink"/>
          </w:rPr>
          <w:t>VCE Extended Investigation external assessment webpage</w:t>
        </w:r>
      </w:hyperlink>
      <w:r w:rsidR="00CB4098">
        <w:t xml:space="preserve">. </w:t>
      </w:r>
    </w:p>
    <w:p w14:paraId="6F682496" w14:textId="046EC94A" w:rsidR="001F793F" w:rsidRDefault="00CB4098" w:rsidP="00AA0D71">
      <w:pPr>
        <w:pStyle w:val="VCAAbody"/>
      </w:pPr>
      <w:r w:rsidRPr="00F37DD8">
        <w:t>The Externally-assessed Task</w:t>
      </w:r>
      <w:r w:rsidR="00174153">
        <w:t xml:space="preserve">: </w:t>
      </w:r>
      <w:r>
        <w:t>Written report</w:t>
      </w:r>
      <w:r w:rsidRPr="00F37DD8">
        <w:t xml:space="preserve"> is assessed using </w:t>
      </w:r>
      <w:r>
        <w:t xml:space="preserve">criteria and </w:t>
      </w:r>
      <w:r w:rsidRPr="00F37DD8">
        <w:t xml:space="preserve">performance descriptors published by the VCAA and available on the </w:t>
      </w:r>
      <w:hyperlink r:id="rId49" w:history="1">
        <w:r w:rsidRPr="002219AB">
          <w:rPr>
            <w:rStyle w:val="Hyperlink"/>
          </w:rPr>
          <w:t>VCE Extended Investigation study page</w:t>
        </w:r>
      </w:hyperlink>
      <w:r w:rsidRPr="00F37DD8">
        <w:t>.</w:t>
      </w:r>
      <w:r>
        <w:t xml:space="preserve"> The written report will be assessed by assessors appointed by the VCAA.</w:t>
      </w:r>
    </w:p>
    <w:p w14:paraId="4365A1A9" w14:textId="77777777" w:rsidR="001F793F" w:rsidRPr="00F37DD8" w:rsidRDefault="001F793F" w:rsidP="001B68D3">
      <w:pPr>
        <w:pStyle w:val="VCAAHeading5"/>
      </w:pPr>
      <w:r w:rsidRPr="00F37DD8">
        <w:t>Oral presentation</w:t>
      </w:r>
    </w:p>
    <w:p w14:paraId="476882BC" w14:textId="22E2FB4C" w:rsidR="00F11718" w:rsidRDefault="00F11718" w:rsidP="001F793F">
      <w:pPr>
        <w:pStyle w:val="VCAAbody"/>
      </w:pPr>
      <w:r>
        <w:t>The oral presentation will draw on the key knowledge and skills from Unit 3 Outcomes 1, 2 and 3, and Unit 4 Outcomes 1</w:t>
      </w:r>
      <w:r w:rsidR="00EA3286">
        <w:t>, 2</w:t>
      </w:r>
      <w:r>
        <w:t xml:space="preserve"> and </w:t>
      </w:r>
      <w:r w:rsidR="00EA3286">
        <w:t>3</w:t>
      </w:r>
      <w:r>
        <w:t xml:space="preserve">. </w:t>
      </w:r>
    </w:p>
    <w:p w14:paraId="307BB60A" w14:textId="41A83A73" w:rsidR="001F793F" w:rsidRDefault="00F11718" w:rsidP="001F793F">
      <w:pPr>
        <w:pStyle w:val="VCAAbody"/>
        <w:rPr>
          <w:rFonts w:eastAsia="Arial"/>
          <w:szCs w:val="20"/>
        </w:rPr>
      </w:pPr>
      <w:r>
        <w:t xml:space="preserve">The oral presentation will </w:t>
      </w:r>
      <w:r w:rsidR="00A65D5D">
        <w:t xml:space="preserve">take place </w:t>
      </w:r>
      <w:r w:rsidR="00CD1AA3">
        <w:t xml:space="preserve">before a panel of assessors appointed by the VCAA and be </w:t>
      </w:r>
      <w:r>
        <w:t>15</w:t>
      </w:r>
      <w:r w:rsidR="00362AFD">
        <w:t>–</w:t>
      </w:r>
      <w:r>
        <w:t>20 minutes in duration</w:t>
      </w:r>
      <w:r w:rsidR="00CD1AA3">
        <w:t xml:space="preserve">. Further conditions, the format and any other essential information are described in </w:t>
      </w:r>
      <w:r w:rsidR="002E006B">
        <w:t xml:space="preserve">the </w:t>
      </w:r>
      <w:r w:rsidR="00CD1AA3">
        <w:t xml:space="preserve">VCE Extended Investigation: Oral presentation specifications published on the </w:t>
      </w:r>
      <w:hyperlink r:id="rId50" w:history="1">
        <w:r w:rsidR="00CD1AA3" w:rsidRPr="005B1C19">
          <w:rPr>
            <w:rStyle w:val="Hyperlink"/>
          </w:rPr>
          <w:t xml:space="preserve">VCE Extended Investigation </w:t>
        </w:r>
        <w:r w:rsidR="005B1C19" w:rsidRPr="005B1C19">
          <w:rPr>
            <w:rStyle w:val="Hyperlink"/>
          </w:rPr>
          <w:t xml:space="preserve">external assessment </w:t>
        </w:r>
        <w:r w:rsidR="00CD1AA3" w:rsidRPr="005B1C19">
          <w:rPr>
            <w:rStyle w:val="Hyperlink"/>
          </w:rPr>
          <w:t>webpage</w:t>
        </w:r>
      </w:hyperlink>
      <w:r w:rsidR="00CD1AA3">
        <w:t>.</w:t>
      </w:r>
      <w:r w:rsidR="00102E79">
        <w:t xml:space="preserve"> </w:t>
      </w:r>
      <w:r w:rsidR="001F793F">
        <w:t xml:space="preserve">VCAA </w:t>
      </w:r>
      <w:r w:rsidR="001F793F" w:rsidRPr="00363123">
        <w:t>performance and oral examination rules apply.</w:t>
      </w:r>
      <w:r w:rsidR="001F793F">
        <w:t xml:space="preserve"> Details of these rules are published annually in the </w:t>
      </w:r>
      <w:hyperlink r:id="rId51" w:history="1">
        <w:r w:rsidR="001F793F" w:rsidRPr="00F71FB8">
          <w:rPr>
            <w:rStyle w:val="Hyperlink"/>
            <w:i/>
            <w:iCs/>
          </w:rPr>
          <w:t>VCE Administrative Handbook</w:t>
        </w:r>
      </w:hyperlink>
      <w:r w:rsidR="001F793F" w:rsidRPr="001B68D3">
        <w:rPr>
          <w:rFonts w:eastAsia="Arial"/>
          <w:color w:val="000000"/>
          <w:szCs w:val="20"/>
        </w:rPr>
        <w:t>.</w:t>
      </w:r>
    </w:p>
    <w:p w14:paraId="6DFFFC52" w14:textId="173DBEE4" w:rsidR="001F793F" w:rsidRDefault="001F793F" w:rsidP="00A77320">
      <w:pPr>
        <w:pStyle w:val="VCAAbody"/>
      </w:pPr>
      <w:r w:rsidRPr="00F37DD8">
        <w:t>The Externally-assessed Tas</w:t>
      </w:r>
      <w:r w:rsidR="00CD1AA3">
        <w:t xml:space="preserve">k: Oral </w:t>
      </w:r>
      <w:r w:rsidR="00AA0D71">
        <w:t xml:space="preserve">presentation </w:t>
      </w:r>
      <w:r w:rsidR="00AA0D71" w:rsidRPr="00F37DD8">
        <w:t>is</w:t>
      </w:r>
      <w:r w:rsidRPr="00F37DD8">
        <w:t xml:space="preserve"> assessed using </w:t>
      </w:r>
      <w:r>
        <w:t xml:space="preserve">criteria and </w:t>
      </w:r>
      <w:r w:rsidRPr="00F37DD8">
        <w:t xml:space="preserve">performance descriptors published by the VCAA and available on the </w:t>
      </w:r>
      <w:hyperlink r:id="rId52" w:history="1">
        <w:r w:rsidRPr="00032079">
          <w:rPr>
            <w:rStyle w:val="Hyperlink"/>
          </w:rPr>
          <w:t>VCE Extended Investigation study page</w:t>
        </w:r>
      </w:hyperlink>
      <w:r w:rsidRPr="00F37DD8">
        <w:t>.</w:t>
      </w:r>
    </w:p>
    <w:p w14:paraId="32E56E92" w14:textId="77777777" w:rsidR="001F793F" w:rsidRDefault="001F793F" w:rsidP="001F793F">
      <w:pPr>
        <w:pStyle w:val="VCAAHeading3"/>
      </w:pPr>
      <w:bookmarkStart w:id="126" w:name="CTT"/>
      <w:bookmarkStart w:id="127" w:name="_Toc141092983"/>
      <w:bookmarkEnd w:id="12"/>
      <w:bookmarkEnd w:id="126"/>
      <w:r>
        <w:t>Critical Thinking Test</w:t>
      </w:r>
      <w:bookmarkEnd w:id="127"/>
    </w:p>
    <w:p w14:paraId="26CFABB6" w14:textId="77777777" w:rsidR="001F793F" w:rsidRDefault="001F793F" w:rsidP="001F793F">
      <w:pPr>
        <w:pStyle w:val="VCAAbody"/>
      </w:pPr>
      <w:r>
        <w:t xml:space="preserve">The Critical Thinking Test </w:t>
      </w:r>
      <w:r w:rsidRPr="00C40B56">
        <w:t>will contribute 10 per cent to the study score.</w:t>
      </w:r>
    </w:p>
    <w:p w14:paraId="07FB2256" w14:textId="77777777" w:rsidR="001F793F" w:rsidRDefault="001F793F" w:rsidP="001F793F">
      <w:pPr>
        <w:pStyle w:val="VCAAHeading4"/>
      </w:pPr>
      <w:r w:rsidRPr="002628F5">
        <w:t>Description and conditions</w:t>
      </w:r>
    </w:p>
    <w:p w14:paraId="48610014" w14:textId="4F92C6D9" w:rsidR="001F793F" w:rsidRPr="00C40B56" w:rsidRDefault="001F793F" w:rsidP="001F793F">
      <w:pPr>
        <w:pStyle w:val="VCAAbody"/>
      </w:pPr>
      <w:r w:rsidRPr="00C40B56">
        <w:t>The Critical Thinking Test will be an online test</w:t>
      </w:r>
      <w:r w:rsidR="00953E79">
        <w:t xml:space="preserve">. </w:t>
      </w:r>
    </w:p>
    <w:p w14:paraId="4C4CDA01" w14:textId="77777777" w:rsidR="001F793F" w:rsidRPr="00844E43" w:rsidRDefault="001F793F" w:rsidP="001F793F">
      <w:pPr>
        <w:pStyle w:val="VCAAbody"/>
      </w:pPr>
      <w:r w:rsidRPr="00844E43">
        <w:t xml:space="preserve">The test will be undertaken </w:t>
      </w:r>
      <w:r>
        <w:t>on</w:t>
      </w:r>
      <w:r w:rsidRPr="00844E43">
        <w:t xml:space="preserve"> a date published annually by the VCAA.</w:t>
      </w:r>
    </w:p>
    <w:p w14:paraId="27E5E8C3" w14:textId="4884DC28" w:rsidR="001F793F" w:rsidRPr="00AA0D71" w:rsidRDefault="001F793F" w:rsidP="00C62FDC">
      <w:pPr>
        <w:pStyle w:val="VCAAbody"/>
      </w:pPr>
      <w:r w:rsidRPr="008B11C8">
        <w:t>VCAA examination rules apply. Details of these rules are published annually in the</w:t>
      </w:r>
      <w:r>
        <w:rPr>
          <w:rFonts w:eastAsia="Arial"/>
          <w:color w:val="000000"/>
          <w:spacing w:val="32"/>
          <w:w w:val="90"/>
          <w:szCs w:val="20"/>
        </w:rPr>
        <w:t xml:space="preserve"> </w:t>
      </w:r>
      <w:hyperlink r:id="rId53" w:history="1">
        <w:r w:rsidR="00F71FB8" w:rsidRPr="00F71FB8">
          <w:rPr>
            <w:rStyle w:val="Hyperlink"/>
            <w:i/>
            <w:iCs/>
          </w:rPr>
          <w:t>VCE Administrative Handbook</w:t>
        </w:r>
      </w:hyperlink>
      <w:r>
        <w:rPr>
          <w:rFonts w:eastAsia="Arial"/>
          <w:color w:val="000000"/>
          <w:szCs w:val="20"/>
        </w:rPr>
        <w:t>.</w:t>
      </w:r>
    </w:p>
    <w:p w14:paraId="3A1F5390" w14:textId="77777777" w:rsidR="001F793F" w:rsidRPr="00844E43" w:rsidRDefault="001F793F" w:rsidP="001F793F">
      <w:pPr>
        <w:pStyle w:val="VCAAbody"/>
      </w:pPr>
      <w:r w:rsidRPr="00844E43">
        <w:t>The Critical Thinking Test will be assessed by assessors appointed by the VCAA.</w:t>
      </w:r>
    </w:p>
    <w:p w14:paraId="5ED5832B" w14:textId="77777777" w:rsidR="001F793F" w:rsidRPr="002A5292" w:rsidRDefault="001F793F" w:rsidP="001F793F">
      <w:pPr>
        <w:pStyle w:val="VCAAHeading4"/>
      </w:pPr>
      <w:r w:rsidRPr="002A5292">
        <w:t>Further advice</w:t>
      </w:r>
    </w:p>
    <w:p w14:paraId="1787930E" w14:textId="650466E7" w:rsidR="001F793F" w:rsidRPr="003A00B4" w:rsidRDefault="001F793F" w:rsidP="00ED5BE7">
      <w:pPr>
        <w:pStyle w:val="VCAAbody"/>
        <w:rPr>
          <w:noProof/>
          <w:sz w:val="18"/>
          <w:szCs w:val="18"/>
        </w:rPr>
      </w:pPr>
      <w:r w:rsidRPr="007B3AE1">
        <w:t xml:space="preserve">The VCAA publishes specifications for the Critical Thinking Test on the VCAA </w:t>
      </w:r>
      <w:hyperlink r:id="rId54" w:history="1">
        <w:r w:rsidRPr="00232465">
          <w:rPr>
            <w:rStyle w:val="Hyperlink"/>
          </w:rPr>
          <w:t>website</w:t>
        </w:r>
      </w:hyperlink>
      <w:r w:rsidRPr="007B3AE1">
        <w:t>. The specifications are published in the first year of implementation of the revised study, together with any sample material.</w:t>
      </w:r>
    </w:p>
    <w:sectPr w:rsidR="001F793F" w:rsidRPr="003A00B4" w:rsidSect="00CF7665">
      <w:headerReference w:type="default" r:id="rId55"/>
      <w:headerReference w:type="first" r:id="rId56"/>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496F" w14:textId="77777777" w:rsidR="00431CF0" w:rsidRDefault="00431CF0" w:rsidP="00304EA1">
      <w:pPr>
        <w:spacing w:after="0" w:line="240" w:lineRule="auto"/>
      </w:pPr>
      <w:r>
        <w:separator/>
      </w:r>
    </w:p>
  </w:endnote>
  <w:endnote w:type="continuationSeparator" w:id="0">
    <w:p w14:paraId="4A71C9E5" w14:textId="77777777" w:rsidR="00431CF0" w:rsidRDefault="00431CF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01"/>
      <w:gridCol w:w="3212"/>
    </w:tblGrid>
    <w:tr w:rsidR="00E72508" w:rsidRPr="00D0381D" w14:paraId="10A1A383" w14:textId="77777777" w:rsidTr="00BF7522">
      <w:tc>
        <w:tcPr>
          <w:tcW w:w="3285" w:type="dxa"/>
          <w:tcMar>
            <w:left w:w="0" w:type="dxa"/>
            <w:right w:w="0" w:type="dxa"/>
          </w:tcMar>
        </w:tcPr>
        <w:p w14:paraId="7169496C" w14:textId="77777777" w:rsidR="00E72508" w:rsidRPr="00D0381D" w:rsidRDefault="00E72508" w:rsidP="00E72508">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6F32B808" w14:textId="77777777" w:rsidR="00E72508" w:rsidRPr="00D0381D" w:rsidRDefault="00E72508" w:rsidP="00E72508">
          <w:pPr>
            <w:tabs>
              <w:tab w:val="right" w:pos="9639"/>
            </w:tabs>
            <w:rPr>
              <w:color w:val="999999" w:themeColor="accent2"/>
              <w:sz w:val="18"/>
              <w:szCs w:val="18"/>
            </w:rPr>
          </w:pPr>
        </w:p>
      </w:tc>
      <w:tc>
        <w:tcPr>
          <w:tcW w:w="3285" w:type="dxa"/>
          <w:tcMar>
            <w:left w:w="0" w:type="dxa"/>
            <w:right w:w="0" w:type="dxa"/>
          </w:tcMar>
        </w:tcPr>
        <w:p w14:paraId="07CAF83B" w14:textId="77777777" w:rsidR="00E72508" w:rsidRPr="009B3B87" w:rsidRDefault="00E72508" w:rsidP="00E72508">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240A9549" w14:textId="77777777" w:rsidR="00E72508" w:rsidRPr="00534253" w:rsidRDefault="00E72508" w:rsidP="00E72508">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450DC9F1" wp14:editId="3D08F3C6">
          <wp:simplePos x="0" y="0"/>
          <wp:positionH relativeFrom="column">
            <wp:posOffset>-1303020</wp:posOffset>
          </wp:positionH>
          <wp:positionV relativeFrom="page">
            <wp:posOffset>10073005</wp:posOffset>
          </wp:positionV>
          <wp:extent cx="8797290" cy="624205"/>
          <wp:effectExtent l="0" t="0" r="3810" b="0"/>
          <wp:wrapNone/>
          <wp:docPr id="1565897218" name="Picture 1565897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03B74F2C" w14:textId="2B0E9655" w:rsidR="002C3254" w:rsidRPr="00E72508" w:rsidRDefault="002C3254" w:rsidP="00E7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01"/>
      <w:gridCol w:w="3212"/>
    </w:tblGrid>
    <w:tr w:rsidR="00E72508" w:rsidRPr="00D0381D" w14:paraId="3F4674E1" w14:textId="77777777" w:rsidTr="00BF7522">
      <w:tc>
        <w:tcPr>
          <w:tcW w:w="3285" w:type="dxa"/>
          <w:tcMar>
            <w:left w:w="0" w:type="dxa"/>
            <w:right w:w="0" w:type="dxa"/>
          </w:tcMar>
        </w:tcPr>
        <w:p w14:paraId="52B1421F" w14:textId="77777777" w:rsidR="00E72508" w:rsidRPr="00D0381D" w:rsidRDefault="00E72508" w:rsidP="00E72508">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754275F3" w14:textId="77777777" w:rsidR="00E72508" w:rsidRPr="00D0381D" w:rsidRDefault="00E72508" w:rsidP="00E72508">
          <w:pPr>
            <w:tabs>
              <w:tab w:val="right" w:pos="9639"/>
            </w:tabs>
            <w:rPr>
              <w:color w:val="999999" w:themeColor="accent2"/>
              <w:sz w:val="18"/>
              <w:szCs w:val="18"/>
            </w:rPr>
          </w:pPr>
        </w:p>
      </w:tc>
      <w:tc>
        <w:tcPr>
          <w:tcW w:w="3285" w:type="dxa"/>
          <w:tcMar>
            <w:left w:w="0" w:type="dxa"/>
            <w:right w:w="0" w:type="dxa"/>
          </w:tcMar>
        </w:tcPr>
        <w:p w14:paraId="11B3F18D" w14:textId="77777777" w:rsidR="00E72508" w:rsidRPr="009B3B87" w:rsidRDefault="00E72508" w:rsidP="00E72508">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0CFEC098" w14:textId="77777777" w:rsidR="00E72508" w:rsidRPr="00534253" w:rsidRDefault="00E72508" w:rsidP="00E72508">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242F4D6E" wp14:editId="45BA3001">
          <wp:simplePos x="0" y="0"/>
          <wp:positionH relativeFrom="column">
            <wp:posOffset>-1303020</wp:posOffset>
          </wp:positionH>
          <wp:positionV relativeFrom="page">
            <wp:posOffset>10073005</wp:posOffset>
          </wp:positionV>
          <wp:extent cx="8797290" cy="624205"/>
          <wp:effectExtent l="0" t="0" r="3810" b="0"/>
          <wp:wrapNone/>
          <wp:docPr id="2088924686" name="Picture 20889246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61A00373" w14:textId="77777777" w:rsidR="00E72508" w:rsidRDefault="00E7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95CF" w14:textId="77777777" w:rsidR="00431CF0" w:rsidRDefault="00431CF0" w:rsidP="00304EA1">
      <w:pPr>
        <w:spacing w:after="0" w:line="240" w:lineRule="auto"/>
      </w:pPr>
      <w:r>
        <w:separator/>
      </w:r>
    </w:p>
  </w:footnote>
  <w:footnote w:type="continuationSeparator" w:id="0">
    <w:p w14:paraId="4BDB29FD" w14:textId="77777777" w:rsidR="00431CF0" w:rsidRDefault="00431CF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32EE" w14:textId="433BD084" w:rsidR="00CF7665" w:rsidRPr="00CF7665" w:rsidRDefault="00CF7665" w:rsidP="00CF7665">
    <w:pPr>
      <w:pStyle w:val="VCAAcaptionsandfootnotes"/>
      <w:tabs>
        <w:tab w:val="right" w:pos="9631"/>
      </w:tabs>
      <w:spacing w:before="240" w:after="0"/>
      <w:rPr>
        <w:b/>
        <w:bCs/>
        <w:color w:val="999999" w:themeColor="accent2"/>
      </w:rPr>
    </w:pPr>
    <w:r>
      <w:rPr>
        <w:color w:val="999999" w:themeColor="accent2"/>
      </w:rPr>
      <w:t xml:space="preserve">VCE Extended Investigation Study Design 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A1E7" w14:textId="43777D9D" w:rsidR="008B1282" w:rsidRPr="00577BB5" w:rsidRDefault="008B1282" w:rsidP="008B1282">
    <w:pPr>
      <w:pStyle w:val="VCAAcaptionsandfootnotes"/>
      <w:tabs>
        <w:tab w:val="left" w:pos="8765"/>
      </w:tabs>
      <w:spacing w:before="240" w:after="0"/>
      <w:rPr>
        <w:b/>
        <w:bCs/>
        <w:color w:val="999999" w:themeColor="accent2"/>
      </w:rPr>
    </w:pPr>
    <w:r>
      <w:rPr>
        <w:color w:val="999999" w:themeColor="accent2"/>
      </w:rPr>
      <w:t>VCE Extended Investigation Study Design 2025</w:t>
    </w:r>
    <w:r w:rsidR="002D5F4A">
      <w:rPr>
        <w:color w:val="999999" w:themeColor="accent2"/>
      </w:rPr>
      <w:t xml:space="preserve">       </w:t>
    </w:r>
    <w:r>
      <w:rPr>
        <w:color w:val="999999" w:themeColor="accent2"/>
      </w:rPr>
      <w:t xml:space="preserve">                                    Unit 3: Extended Investigation Study Design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20F9" w14:textId="64CE3A43" w:rsidR="008B1282" w:rsidRPr="00CF7665" w:rsidRDefault="008B1282" w:rsidP="00CF7665">
    <w:pPr>
      <w:pStyle w:val="VCAAcaptionsandfootnotes"/>
      <w:tabs>
        <w:tab w:val="right" w:pos="9631"/>
      </w:tabs>
      <w:spacing w:before="240" w:after="0"/>
      <w:rPr>
        <w:b/>
        <w:bCs/>
        <w:color w:val="999999" w:themeColor="accent2"/>
      </w:rPr>
    </w:pPr>
    <w:r>
      <w:rPr>
        <w:color w:val="999999" w:themeColor="accent2"/>
      </w:rPr>
      <w:t>VCE Extended Investigation Study Design 2025</w:t>
    </w:r>
    <w:r w:rsidR="002D5F4A">
      <w:rPr>
        <w:color w:val="999999" w:themeColor="accent2"/>
      </w:rPr>
      <w:t xml:space="preserve">                                              </w:t>
    </w:r>
    <w:r>
      <w:rPr>
        <w:color w:val="999999" w:themeColor="accent2"/>
      </w:rPr>
      <w:t>Unit 3: Extended Investigation Study Design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8BD4" w14:textId="24F53F65" w:rsidR="008B1282" w:rsidRPr="00577BB5" w:rsidRDefault="008B1282" w:rsidP="008B1282">
    <w:pPr>
      <w:pStyle w:val="VCAAcaptionsandfootnotes"/>
      <w:tabs>
        <w:tab w:val="left" w:pos="8765"/>
      </w:tabs>
      <w:spacing w:before="240" w:after="0"/>
      <w:rPr>
        <w:b/>
        <w:bCs/>
        <w:color w:val="999999" w:themeColor="accent2"/>
      </w:rPr>
    </w:pPr>
    <w:r>
      <w:rPr>
        <w:color w:val="999999" w:themeColor="accent2"/>
      </w:rPr>
      <w:t>VCE Extended Investigation Study Design 2025</w:t>
    </w:r>
    <w:r w:rsidR="00984594">
      <w:rPr>
        <w:color w:val="999999" w:themeColor="accent2"/>
      </w:rPr>
      <w:t xml:space="preserve">       </w:t>
    </w:r>
    <w:r>
      <w:rPr>
        <w:color w:val="999999" w:themeColor="accent2"/>
      </w:rPr>
      <w:t xml:space="preserve">                                    Unit 4: Extended Investigation Study Design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B385" w14:textId="72E336EE" w:rsidR="00CF7665" w:rsidRPr="00CF7665" w:rsidRDefault="00CF7665" w:rsidP="00CF7665">
    <w:pPr>
      <w:pStyle w:val="VCAAcaptionsandfootnotes"/>
      <w:tabs>
        <w:tab w:val="right" w:pos="9631"/>
      </w:tabs>
      <w:spacing w:before="240" w:after="0"/>
      <w:rPr>
        <w:b/>
        <w:bCs/>
        <w:color w:val="999999" w:themeColor="accent2"/>
      </w:rPr>
    </w:pPr>
    <w:r>
      <w:rPr>
        <w:color w:val="999999" w:themeColor="accent2"/>
      </w:rPr>
      <w:t>VCE Extended Investigation Study Design 2025</w:t>
    </w:r>
    <w:r w:rsidR="002D5F4A">
      <w:rPr>
        <w:color w:val="999999" w:themeColor="accent2"/>
      </w:rPr>
      <w:t xml:space="preserve">       </w:t>
    </w:r>
    <w:r>
      <w:rPr>
        <w:color w:val="999999" w:themeColor="accent2"/>
      </w:rPr>
      <w:t xml:space="preserve">                                    Unit 4: Extended Investigation</w:t>
    </w:r>
    <w:r w:rsidR="008B1282">
      <w:rPr>
        <w:color w:val="999999" w:themeColor="accent2"/>
      </w:rPr>
      <w:t xml:space="preserve"> Study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1A4"/>
    <w:multiLevelType w:val="hybridMultilevel"/>
    <w:tmpl w:val="8BB088AE"/>
    <w:lvl w:ilvl="0" w:tplc="FCB2EA3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BA7D66"/>
    <w:multiLevelType w:val="hybridMultilevel"/>
    <w:tmpl w:val="128A87C8"/>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 w15:restartNumberingAfterBreak="0">
    <w:nsid w:val="09786A77"/>
    <w:multiLevelType w:val="hybridMultilevel"/>
    <w:tmpl w:val="5FB8B23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2426BC"/>
    <w:multiLevelType w:val="hybridMultilevel"/>
    <w:tmpl w:val="5F00EDD4"/>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4" w15:restartNumberingAfterBreak="0">
    <w:nsid w:val="133C0884"/>
    <w:multiLevelType w:val="hybridMultilevel"/>
    <w:tmpl w:val="B8FACF24"/>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5" w15:restartNumberingAfterBreak="0">
    <w:nsid w:val="13DF0DBD"/>
    <w:multiLevelType w:val="hybridMultilevel"/>
    <w:tmpl w:val="852C5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641C7"/>
    <w:multiLevelType w:val="hybridMultilevel"/>
    <w:tmpl w:val="5FE8A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F75DB"/>
    <w:multiLevelType w:val="hybridMultilevel"/>
    <w:tmpl w:val="379E0194"/>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9" w15:restartNumberingAfterBreak="0">
    <w:nsid w:val="23C03BBA"/>
    <w:multiLevelType w:val="hybridMultilevel"/>
    <w:tmpl w:val="1FF07C74"/>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0" w15:restartNumberingAfterBreak="0">
    <w:nsid w:val="25277567"/>
    <w:multiLevelType w:val="hybridMultilevel"/>
    <w:tmpl w:val="617077E4"/>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11" w15:restartNumberingAfterBreak="0">
    <w:nsid w:val="26827B50"/>
    <w:multiLevelType w:val="hybridMultilevel"/>
    <w:tmpl w:val="E814CBC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27650A36"/>
    <w:multiLevelType w:val="hybridMultilevel"/>
    <w:tmpl w:val="F20A0182"/>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13" w15:restartNumberingAfterBreak="0">
    <w:nsid w:val="2B9F1F1C"/>
    <w:multiLevelType w:val="hybridMultilevel"/>
    <w:tmpl w:val="DBFCE70E"/>
    <w:lvl w:ilvl="0" w:tplc="C9A8CE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BC7592"/>
    <w:multiLevelType w:val="hybridMultilevel"/>
    <w:tmpl w:val="810C3C10"/>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15" w15:restartNumberingAfterBreak="0">
    <w:nsid w:val="2EBD4491"/>
    <w:multiLevelType w:val="hybridMultilevel"/>
    <w:tmpl w:val="05F2975A"/>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16" w15:restartNumberingAfterBreak="0">
    <w:nsid w:val="2F7D0E74"/>
    <w:multiLevelType w:val="hybridMultilevel"/>
    <w:tmpl w:val="3AC06C22"/>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17"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64613"/>
    <w:multiLevelType w:val="hybridMultilevel"/>
    <w:tmpl w:val="594AFD48"/>
    <w:lvl w:ilvl="0" w:tplc="3EF82F56">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32E41912"/>
    <w:multiLevelType w:val="hybridMultilevel"/>
    <w:tmpl w:val="01EC1742"/>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0" w15:restartNumberingAfterBreak="0">
    <w:nsid w:val="33AB72B9"/>
    <w:multiLevelType w:val="hybridMultilevel"/>
    <w:tmpl w:val="81ECD23C"/>
    <w:lvl w:ilvl="0" w:tplc="0C090001">
      <w:start w:val="1"/>
      <w:numFmt w:val="bullet"/>
      <w:lvlText w:val=""/>
      <w:lvlJc w:val="left"/>
      <w:pPr>
        <w:ind w:left="1505" w:hanging="360"/>
      </w:pPr>
      <w:rPr>
        <w:rFonts w:ascii="Symbol" w:hAnsi="Symbol" w:hint="default"/>
      </w:rPr>
    </w:lvl>
    <w:lvl w:ilvl="1" w:tplc="FFFFFFFF" w:tentative="1">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1" w15:restartNumberingAfterBreak="0">
    <w:nsid w:val="33B02E9B"/>
    <w:multiLevelType w:val="hybridMultilevel"/>
    <w:tmpl w:val="7AAC8D8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3F2D8C"/>
    <w:multiLevelType w:val="hybridMultilevel"/>
    <w:tmpl w:val="07EAF25E"/>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18F45DC"/>
    <w:multiLevelType w:val="hybridMultilevel"/>
    <w:tmpl w:val="FCACDB58"/>
    <w:lvl w:ilvl="0" w:tplc="7C7C0E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C74AEA"/>
    <w:multiLevelType w:val="hybridMultilevel"/>
    <w:tmpl w:val="618E2440"/>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6" w15:restartNumberingAfterBreak="0">
    <w:nsid w:val="49B150D9"/>
    <w:multiLevelType w:val="hybridMultilevel"/>
    <w:tmpl w:val="DB9C7D0C"/>
    <w:lvl w:ilvl="0" w:tplc="D82C8EDC">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404FD"/>
    <w:multiLevelType w:val="hybridMultilevel"/>
    <w:tmpl w:val="0D34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642C50"/>
    <w:multiLevelType w:val="hybridMultilevel"/>
    <w:tmpl w:val="76889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9B83DB0"/>
    <w:multiLevelType w:val="hybridMultilevel"/>
    <w:tmpl w:val="70FE5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343537"/>
    <w:multiLevelType w:val="hybridMultilevel"/>
    <w:tmpl w:val="81AE7D3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3" w15:restartNumberingAfterBreak="0">
    <w:nsid w:val="5C3E0641"/>
    <w:multiLevelType w:val="hybridMultilevel"/>
    <w:tmpl w:val="7C6E154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6" w15:restartNumberingAfterBreak="0">
    <w:nsid w:val="62F34E0A"/>
    <w:multiLevelType w:val="hybridMultilevel"/>
    <w:tmpl w:val="4D261964"/>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37" w15:restartNumberingAfterBreak="0">
    <w:nsid w:val="64155181"/>
    <w:multiLevelType w:val="hybridMultilevel"/>
    <w:tmpl w:val="99D28E3A"/>
    <w:lvl w:ilvl="0" w:tplc="D2D6DEAE">
      <w:start w:val="1"/>
      <w:numFmt w:val="bullet"/>
      <w:pStyle w:val="VCAA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BB292B"/>
    <w:multiLevelType w:val="hybridMultilevel"/>
    <w:tmpl w:val="5942AE70"/>
    <w:lvl w:ilvl="0" w:tplc="A07A1A9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DA76346"/>
    <w:multiLevelType w:val="hybridMultilevel"/>
    <w:tmpl w:val="C9962FF0"/>
    <w:lvl w:ilvl="0" w:tplc="7C0666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5E1C24"/>
    <w:multiLevelType w:val="hybridMultilevel"/>
    <w:tmpl w:val="76806CC8"/>
    <w:lvl w:ilvl="0" w:tplc="2AA42C06">
      <w:start w:val="1"/>
      <w:numFmt w:val="bullet"/>
      <w:lvlText w:val=""/>
      <w:lvlJc w:val="left"/>
      <w:pPr>
        <w:ind w:left="2292"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41" w15:restartNumberingAfterBreak="0">
    <w:nsid w:val="75772A7E"/>
    <w:multiLevelType w:val="hybridMultilevel"/>
    <w:tmpl w:val="9CB8D3D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2" w15:restartNumberingAfterBreak="0">
    <w:nsid w:val="7DDE7D6A"/>
    <w:multiLevelType w:val="hybridMultilevel"/>
    <w:tmpl w:val="26E80278"/>
    <w:lvl w:ilvl="0" w:tplc="2AA42C06">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538511917">
    <w:abstractNumId w:val="35"/>
  </w:num>
  <w:num w:numId="2" w16cid:durableId="1257445867">
    <w:abstractNumId w:val="30"/>
  </w:num>
  <w:num w:numId="3" w16cid:durableId="454713839">
    <w:abstractNumId w:val="23"/>
  </w:num>
  <w:num w:numId="4" w16cid:durableId="1112749946">
    <w:abstractNumId w:val="7"/>
  </w:num>
  <w:num w:numId="5" w16cid:durableId="1373379343">
    <w:abstractNumId w:val="34"/>
  </w:num>
  <w:num w:numId="6" w16cid:durableId="1947468344">
    <w:abstractNumId w:val="17"/>
  </w:num>
  <w:num w:numId="7" w16cid:durableId="1302999198">
    <w:abstractNumId w:val="27"/>
  </w:num>
  <w:num w:numId="8" w16cid:durableId="69275187">
    <w:abstractNumId w:val="26"/>
  </w:num>
  <w:num w:numId="9" w16cid:durableId="1995836652">
    <w:abstractNumId w:val="18"/>
  </w:num>
  <w:num w:numId="10" w16cid:durableId="1520464103">
    <w:abstractNumId w:val="32"/>
  </w:num>
  <w:num w:numId="11" w16cid:durableId="1231496765">
    <w:abstractNumId w:val="11"/>
  </w:num>
  <w:num w:numId="12" w16cid:durableId="1922059010">
    <w:abstractNumId w:val="42"/>
  </w:num>
  <w:num w:numId="13" w16cid:durableId="771778896">
    <w:abstractNumId w:val="19"/>
  </w:num>
  <w:num w:numId="14" w16cid:durableId="851148319">
    <w:abstractNumId w:val="4"/>
  </w:num>
  <w:num w:numId="15" w16cid:durableId="589318518">
    <w:abstractNumId w:val="1"/>
  </w:num>
  <w:num w:numId="16" w16cid:durableId="2067487299">
    <w:abstractNumId w:val="36"/>
  </w:num>
  <w:num w:numId="17" w16cid:durableId="1011417174">
    <w:abstractNumId w:val="12"/>
  </w:num>
  <w:num w:numId="18" w16cid:durableId="1348946725">
    <w:abstractNumId w:val="16"/>
  </w:num>
  <w:num w:numId="19" w16cid:durableId="1628974702">
    <w:abstractNumId w:val="15"/>
  </w:num>
  <w:num w:numId="20" w16cid:durableId="2037459012">
    <w:abstractNumId w:val="14"/>
  </w:num>
  <w:num w:numId="21" w16cid:durableId="337124571">
    <w:abstractNumId w:val="40"/>
  </w:num>
  <w:num w:numId="22" w16cid:durableId="1868643700">
    <w:abstractNumId w:val="10"/>
  </w:num>
  <w:num w:numId="23" w16cid:durableId="27414765">
    <w:abstractNumId w:val="25"/>
  </w:num>
  <w:num w:numId="24" w16cid:durableId="1518734596">
    <w:abstractNumId w:val="31"/>
  </w:num>
  <w:num w:numId="25" w16cid:durableId="626811122">
    <w:abstractNumId w:val="6"/>
  </w:num>
  <w:num w:numId="26" w16cid:durableId="155727437">
    <w:abstractNumId w:val="5"/>
  </w:num>
  <w:num w:numId="27" w16cid:durableId="1416198961">
    <w:abstractNumId w:val="28"/>
  </w:num>
  <w:num w:numId="28" w16cid:durableId="1834566851">
    <w:abstractNumId w:val="41"/>
  </w:num>
  <w:num w:numId="29" w16cid:durableId="1728067761">
    <w:abstractNumId w:val="9"/>
  </w:num>
  <w:num w:numId="30" w16cid:durableId="1524593991">
    <w:abstractNumId w:val="3"/>
  </w:num>
  <w:num w:numId="31" w16cid:durableId="1074543868">
    <w:abstractNumId w:val="22"/>
  </w:num>
  <w:num w:numId="32" w16cid:durableId="285700160">
    <w:abstractNumId w:val="8"/>
  </w:num>
  <w:num w:numId="33" w16cid:durableId="1774402098">
    <w:abstractNumId w:val="20"/>
  </w:num>
  <w:num w:numId="34" w16cid:durableId="1952322643">
    <w:abstractNumId w:val="24"/>
  </w:num>
  <w:num w:numId="35" w16cid:durableId="1202520644">
    <w:abstractNumId w:val="39"/>
  </w:num>
  <w:num w:numId="36" w16cid:durableId="1325818109">
    <w:abstractNumId w:val="21"/>
  </w:num>
  <w:num w:numId="37" w16cid:durableId="1955625672">
    <w:abstractNumId w:val="0"/>
  </w:num>
  <w:num w:numId="38" w16cid:durableId="893083260">
    <w:abstractNumId w:val="38"/>
  </w:num>
  <w:num w:numId="39" w16cid:durableId="1967464171">
    <w:abstractNumId w:val="33"/>
  </w:num>
  <w:num w:numId="40" w16cid:durableId="1518352265">
    <w:abstractNumId w:val="29"/>
  </w:num>
  <w:num w:numId="41" w16cid:durableId="60103964">
    <w:abstractNumId w:val="2"/>
  </w:num>
  <w:num w:numId="42" w16cid:durableId="1758550137">
    <w:abstractNumId w:val="13"/>
  </w:num>
  <w:num w:numId="43" w16cid:durableId="3144540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446"/>
    <w:rsid w:val="00000A6C"/>
    <w:rsid w:val="00003885"/>
    <w:rsid w:val="000041CC"/>
    <w:rsid w:val="00005164"/>
    <w:rsid w:val="0000757C"/>
    <w:rsid w:val="00024C44"/>
    <w:rsid w:val="00030421"/>
    <w:rsid w:val="00032079"/>
    <w:rsid w:val="00032EB9"/>
    <w:rsid w:val="000505E0"/>
    <w:rsid w:val="0005780E"/>
    <w:rsid w:val="00057BAE"/>
    <w:rsid w:val="0006022B"/>
    <w:rsid w:val="00061275"/>
    <w:rsid w:val="00063BC1"/>
    <w:rsid w:val="00065574"/>
    <w:rsid w:val="00065CC6"/>
    <w:rsid w:val="00067E93"/>
    <w:rsid w:val="00080B70"/>
    <w:rsid w:val="00083C51"/>
    <w:rsid w:val="00084A54"/>
    <w:rsid w:val="00090B98"/>
    <w:rsid w:val="00093680"/>
    <w:rsid w:val="000A71F7"/>
    <w:rsid w:val="000B0F4C"/>
    <w:rsid w:val="000B5F41"/>
    <w:rsid w:val="000C22F0"/>
    <w:rsid w:val="000C3644"/>
    <w:rsid w:val="000D1870"/>
    <w:rsid w:val="000E2BE8"/>
    <w:rsid w:val="000F09E4"/>
    <w:rsid w:val="000F0F97"/>
    <w:rsid w:val="000F16FD"/>
    <w:rsid w:val="000F58DB"/>
    <w:rsid w:val="000F5AAF"/>
    <w:rsid w:val="000F7925"/>
    <w:rsid w:val="001019C8"/>
    <w:rsid w:val="00101F1B"/>
    <w:rsid w:val="00102E79"/>
    <w:rsid w:val="00105CE6"/>
    <w:rsid w:val="00107ECE"/>
    <w:rsid w:val="00111C15"/>
    <w:rsid w:val="00113511"/>
    <w:rsid w:val="00116785"/>
    <w:rsid w:val="001215FB"/>
    <w:rsid w:val="00121C7A"/>
    <w:rsid w:val="0012675D"/>
    <w:rsid w:val="00134075"/>
    <w:rsid w:val="00135735"/>
    <w:rsid w:val="00136CC8"/>
    <w:rsid w:val="00137044"/>
    <w:rsid w:val="00143520"/>
    <w:rsid w:val="00144491"/>
    <w:rsid w:val="0015121A"/>
    <w:rsid w:val="00153AD2"/>
    <w:rsid w:val="00153ED6"/>
    <w:rsid w:val="00157289"/>
    <w:rsid w:val="00162549"/>
    <w:rsid w:val="0017008E"/>
    <w:rsid w:val="00173008"/>
    <w:rsid w:val="00174153"/>
    <w:rsid w:val="001779EA"/>
    <w:rsid w:val="00183059"/>
    <w:rsid w:val="00183D25"/>
    <w:rsid w:val="001849DB"/>
    <w:rsid w:val="00184D6B"/>
    <w:rsid w:val="00186333"/>
    <w:rsid w:val="00187BC9"/>
    <w:rsid w:val="001A09AF"/>
    <w:rsid w:val="001A68AE"/>
    <w:rsid w:val="001B2D79"/>
    <w:rsid w:val="001B4663"/>
    <w:rsid w:val="001B68D3"/>
    <w:rsid w:val="001C4B7F"/>
    <w:rsid w:val="001D3246"/>
    <w:rsid w:val="001D380C"/>
    <w:rsid w:val="001E209C"/>
    <w:rsid w:val="001F036E"/>
    <w:rsid w:val="001F793F"/>
    <w:rsid w:val="00203750"/>
    <w:rsid w:val="00203B5B"/>
    <w:rsid w:val="00206170"/>
    <w:rsid w:val="00216C74"/>
    <w:rsid w:val="002219AB"/>
    <w:rsid w:val="00226E42"/>
    <w:rsid w:val="002279BA"/>
    <w:rsid w:val="00232465"/>
    <w:rsid w:val="0023276F"/>
    <w:rsid w:val="002329F3"/>
    <w:rsid w:val="00240907"/>
    <w:rsid w:val="00243F0D"/>
    <w:rsid w:val="0025263B"/>
    <w:rsid w:val="00255388"/>
    <w:rsid w:val="00260767"/>
    <w:rsid w:val="002647BB"/>
    <w:rsid w:val="00264F45"/>
    <w:rsid w:val="00265682"/>
    <w:rsid w:val="00265EEF"/>
    <w:rsid w:val="00271758"/>
    <w:rsid w:val="00272E4D"/>
    <w:rsid w:val="00273807"/>
    <w:rsid w:val="00273989"/>
    <w:rsid w:val="002748DF"/>
    <w:rsid w:val="002754C1"/>
    <w:rsid w:val="00277C48"/>
    <w:rsid w:val="00283339"/>
    <w:rsid w:val="002841C8"/>
    <w:rsid w:val="0028516B"/>
    <w:rsid w:val="00292153"/>
    <w:rsid w:val="002B0AF7"/>
    <w:rsid w:val="002B1A6F"/>
    <w:rsid w:val="002B47C0"/>
    <w:rsid w:val="002B64F9"/>
    <w:rsid w:val="002C0A12"/>
    <w:rsid w:val="002C14A2"/>
    <w:rsid w:val="002C3254"/>
    <w:rsid w:val="002C6F90"/>
    <w:rsid w:val="002C78E8"/>
    <w:rsid w:val="002D1A29"/>
    <w:rsid w:val="002D5F4A"/>
    <w:rsid w:val="002E006B"/>
    <w:rsid w:val="002E438D"/>
    <w:rsid w:val="002E4FB5"/>
    <w:rsid w:val="002F35B6"/>
    <w:rsid w:val="002F7109"/>
    <w:rsid w:val="00302C70"/>
    <w:rsid w:val="00302FB8"/>
    <w:rsid w:val="00304EA1"/>
    <w:rsid w:val="003118DF"/>
    <w:rsid w:val="003149B7"/>
    <w:rsid w:val="00314D81"/>
    <w:rsid w:val="003167B0"/>
    <w:rsid w:val="00320664"/>
    <w:rsid w:val="00321A7F"/>
    <w:rsid w:val="00322FC6"/>
    <w:rsid w:val="003315D9"/>
    <w:rsid w:val="00335EA5"/>
    <w:rsid w:val="003502CE"/>
    <w:rsid w:val="0035293F"/>
    <w:rsid w:val="003539BA"/>
    <w:rsid w:val="00355A55"/>
    <w:rsid w:val="003560FD"/>
    <w:rsid w:val="00362564"/>
    <w:rsid w:val="00362AFD"/>
    <w:rsid w:val="003722C7"/>
    <w:rsid w:val="00376740"/>
    <w:rsid w:val="00384D4A"/>
    <w:rsid w:val="00387FCB"/>
    <w:rsid w:val="00391986"/>
    <w:rsid w:val="0039688B"/>
    <w:rsid w:val="00397B20"/>
    <w:rsid w:val="003A00B4"/>
    <w:rsid w:val="003A0BC6"/>
    <w:rsid w:val="003B3B19"/>
    <w:rsid w:val="003B56A4"/>
    <w:rsid w:val="003B60FD"/>
    <w:rsid w:val="003C5E71"/>
    <w:rsid w:val="003E1464"/>
    <w:rsid w:val="003F5467"/>
    <w:rsid w:val="00400178"/>
    <w:rsid w:val="00403C6B"/>
    <w:rsid w:val="0041167F"/>
    <w:rsid w:val="00417AA3"/>
    <w:rsid w:val="004203CC"/>
    <w:rsid w:val="00422C5B"/>
    <w:rsid w:val="00425DFE"/>
    <w:rsid w:val="004275CD"/>
    <w:rsid w:val="004316BC"/>
    <w:rsid w:val="00431CF0"/>
    <w:rsid w:val="00434EDB"/>
    <w:rsid w:val="00440AAD"/>
    <w:rsid w:val="00440B32"/>
    <w:rsid w:val="00455FAA"/>
    <w:rsid w:val="0045637F"/>
    <w:rsid w:val="0046078D"/>
    <w:rsid w:val="004674F9"/>
    <w:rsid w:val="004716AB"/>
    <w:rsid w:val="00473859"/>
    <w:rsid w:val="0047448C"/>
    <w:rsid w:val="00477C52"/>
    <w:rsid w:val="00487889"/>
    <w:rsid w:val="004932BF"/>
    <w:rsid w:val="00495C80"/>
    <w:rsid w:val="004A1AEF"/>
    <w:rsid w:val="004A21C5"/>
    <w:rsid w:val="004A2C73"/>
    <w:rsid w:val="004A2ED8"/>
    <w:rsid w:val="004B151C"/>
    <w:rsid w:val="004B630E"/>
    <w:rsid w:val="004C01B5"/>
    <w:rsid w:val="004E0BEA"/>
    <w:rsid w:val="004F0A95"/>
    <w:rsid w:val="004F3F09"/>
    <w:rsid w:val="004F5BDA"/>
    <w:rsid w:val="00505272"/>
    <w:rsid w:val="005119C0"/>
    <w:rsid w:val="00512BC9"/>
    <w:rsid w:val="0051631E"/>
    <w:rsid w:val="0051771D"/>
    <w:rsid w:val="005235F1"/>
    <w:rsid w:val="00532936"/>
    <w:rsid w:val="005354C7"/>
    <w:rsid w:val="00537A1F"/>
    <w:rsid w:val="00542B60"/>
    <w:rsid w:val="005432B8"/>
    <w:rsid w:val="00546252"/>
    <w:rsid w:val="00557096"/>
    <w:rsid w:val="00566029"/>
    <w:rsid w:val="00570681"/>
    <w:rsid w:val="00577BB5"/>
    <w:rsid w:val="00587E11"/>
    <w:rsid w:val="00591A15"/>
    <w:rsid w:val="005923CB"/>
    <w:rsid w:val="00594BAA"/>
    <w:rsid w:val="005A018E"/>
    <w:rsid w:val="005A0252"/>
    <w:rsid w:val="005A3151"/>
    <w:rsid w:val="005A66ED"/>
    <w:rsid w:val="005B1C19"/>
    <w:rsid w:val="005B391B"/>
    <w:rsid w:val="005C3909"/>
    <w:rsid w:val="005C48E5"/>
    <w:rsid w:val="005D3D78"/>
    <w:rsid w:val="005D7E89"/>
    <w:rsid w:val="005E2EF0"/>
    <w:rsid w:val="005F0356"/>
    <w:rsid w:val="005F4092"/>
    <w:rsid w:val="00606845"/>
    <w:rsid w:val="00611664"/>
    <w:rsid w:val="00614498"/>
    <w:rsid w:val="00621D23"/>
    <w:rsid w:val="006225D6"/>
    <w:rsid w:val="00623432"/>
    <w:rsid w:val="0062684F"/>
    <w:rsid w:val="006322BB"/>
    <w:rsid w:val="0063679A"/>
    <w:rsid w:val="00653D31"/>
    <w:rsid w:val="00653ECB"/>
    <w:rsid w:val="00655B58"/>
    <w:rsid w:val="00655E03"/>
    <w:rsid w:val="00664FF6"/>
    <w:rsid w:val="00666ED2"/>
    <w:rsid w:val="00667A11"/>
    <w:rsid w:val="0068471E"/>
    <w:rsid w:val="00684F98"/>
    <w:rsid w:val="00693FFD"/>
    <w:rsid w:val="006B5337"/>
    <w:rsid w:val="006B753B"/>
    <w:rsid w:val="006C05A8"/>
    <w:rsid w:val="006C2E9A"/>
    <w:rsid w:val="006D0B8B"/>
    <w:rsid w:val="006D2159"/>
    <w:rsid w:val="006E3667"/>
    <w:rsid w:val="006F1E6E"/>
    <w:rsid w:val="006F787C"/>
    <w:rsid w:val="00702636"/>
    <w:rsid w:val="007127E0"/>
    <w:rsid w:val="00717024"/>
    <w:rsid w:val="007176C3"/>
    <w:rsid w:val="007177FE"/>
    <w:rsid w:val="00720681"/>
    <w:rsid w:val="00724507"/>
    <w:rsid w:val="00725128"/>
    <w:rsid w:val="0072679C"/>
    <w:rsid w:val="00727A05"/>
    <w:rsid w:val="00732B8E"/>
    <w:rsid w:val="0075104C"/>
    <w:rsid w:val="007564A1"/>
    <w:rsid w:val="00766710"/>
    <w:rsid w:val="00773E6C"/>
    <w:rsid w:val="007813B8"/>
    <w:rsid w:val="00781FB1"/>
    <w:rsid w:val="00782CFB"/>
    <w:rsid w:val="0078352A"/>
    <w:rsid w:val="007873D3"/>
    <w:rsid w:val="00787510"/>
    <w:rsid w:val="007A1809"/>
    <w:rsid w:val="007A3FD4"/>
    <w:rsid w:val="007A461D"/>
    <w:rsid w:val="007B40A4"/>
    <w:rsid w:val="007B5768"/>
    <w:rsid w:val="007B66FD"/>
    <w:rsid w:val="007C4C2B"/>
    <w:rsid w:val="007D1B6D"/>
    <w:rsid w:val="007D2F4D"/>
    <w:rsid w:val="007E43C7"/>
    <w:rsid w:val="007F492B"/>
    <w:rsid w:val="007F6010"/>
    <w:rsid w:val="008112D2"/>
    <w:rsid w:val="00812480"/>
    <w:rsid w:val="00813C37"/>
    <w:rsid w:val="008154B5"/>
    <w:rsid w:val="00815BAF"/>
    <w:rsid w:val="00823962"/>
    <w:rsid w:val="00826557"/>
    <w:rsid w:val="008267EA"/>
    <w:rsid w:val="008270AA"/>
    <w:rsid w:val="008367A5"/>
    <w:rsid w:val="00842288"/>
    <w:rsid w:val="0084650A"/>
    <w:rsid w:val="00847295"/>
    <w:rsid w:val="00852719"/>
    <w:rsid w:val="00855070"/>
    <w:rsid w:val="00857487"/>
    <w:rsid w:val="00860115"/>
    <w:rsid w:val="00864284"/>
    <w:rsid w:val="00864964"/>
    <w:rsid w:val="00870254"/>
    <w:rsid w:val="00875235"/>
    <w:rsid w:val="008765F4"/>
    <w:rsid w:val="0088783C"/>
    <w:rsid w:val="008A27C7"/>
    <w:rsid w:val="008B11C8"/>
    <w:rsid w:val="008B1282"/>
    <w:rsid w:val="008B7124"/>
    <w:rsid w:val="008C016A"/>
    <w:rsid w:val="008C15BA"/>
    <w:rsid w:val="008C6C9F"/>
    <w:rsid w:val="008D0F1A"/>
    <w:rsid w:val="008D33D0"/>
    <w:rsid w:val="008D70EC"/>
    <w:rsid w:val="008E09DA"/>
    <w:rsid w:val="008E0D8B"/>
    <w:rsid w:val="008E1E8A"/>
    <w:rsid w:val="008E7C59"/>
    <w:rsid w:val="009004C8"/>
    <w:rsid w:val="00907F06"/>
    <w:rsid w:val="009206DE"/>
    <w:rsid w:val="009332CA"/>
    <w:rsid w:val="0093485D"/>
    <w:rsid w:val="009370BC"/>
    <w:rsid w:val="00941241"/>
    <w:rsid w:val="00953E79"/>
    <w:rsid w:val="00954DEC"/>
    <w:rsid w:val="009579D3"/>
    <w:rsid w:val="0096307A"/>
    <w:rsid w:val="00963609"/>
    <w:rsid w:val="009637F0"/>
    <w:rsid w:val="00963C5F"/>
    <w:rsid w:val="009644F2"/>
    <w:rsid w:val="009647EC"/>
    <w:rsid w:val="00970580"/>
    <w:rsid w:val="00984594"/>
    <w:rsid w:val="0098465F"/>
    <w:rsid w:val="0098739B"/>
    <w:rsid w:val="00992753"/>
    <w:rsid w:val="00992EFE"/>
    <w:rsid w:val="009937CB"/>
    <w:rsid w:val="009A5F02"/>
    <w:rsid w:val="009B61E5"/>
    <w:rsid w:val="009B75D4"/>
    <w:rsid w:val="009C7E39"/>
    <w:rsid w:val="009D1E89"/>
    <w:rsid w:val="009D47A3"/>
    <w:rsid w:val="009E1294"/>
    <w:rsid w:val="009E2A73"/>
    <w:rsid w:val="009E5707"/>
    <w:rsid w:val="009E7543"/>
    <w:rsid w:val="009F6A77"/>
    <w:rsid w:val="00A13694"/>
    <w:rsid w:val="00A16BA6"/>
    <w:rsid w:val="00A17661"/>
    <w:rsid w:val="00A178D5"/>
    <w:rsid w:val="00A24B2D"/>
    <w:rsid w:val="00A2641A"/>
    <w:rsid w:val="00A37F9B"/>
    <w:rsid w:val="00A40966"/>
    <w:rsid w:val="00A4111D"/>
    <w:rsid w:val="00A47C9B"/>
    <w:rsid w:val="00A52D3E"/>
    <w:rsid w:val="00A61574"/>
    <w:rsid w:val="00A6294B"/>
    <w:rsid w:val="00A65D5D"/>
    <w:rsid w:val="00A667BF"/>
    <w:rsid w:val="00A77320"/>
    <w:rsid w:val="00A80C71"/>
    <w:rsid w:val="00A851C4"/>
    <w:rsid w:val="00A921E0"/>
    <w:rsid w:val="00A922F4"/>
    <w:rsid w:val="00A9377E"/>
    <w:rsid w:val="00A97F71"/>
    <w:rsid w:val="00AA0D71"/>
    <w:rsid w:val="00AA2964"/>
    <w:rsid w:val="00AA574E"/>
    <w:rsid w:val="00AC7621"/>
    <w:rsid w:val="00AD3370"/>
    <w:rsid w:val="00AD56E7"/>
    <w:rsid w:val="00AD66B9"/>
    <w:rsid w:val="00AD6781"/>
    <w:rsid w:val="00AE5526"/>
    <w:rsid w:val="00AF051B"/>
    <w:rsid w:val="00AF7C75"/>
    <w:rsid w:val="00AF7ECB"/>
    <w:rsid w:val="00AF7FAF"/>
    <w:rsid w:val="00B01578"/>
    <w:rsid w:val="00B0738F"/>
    <w:rsid w:val="00B074DB"/>
    <w:rsid w:val="00B1000F"/>
    <w:rsid w:val="00B13D3B"/>
    <w:rsid w:val="00B155F5"/>
    <w:rsid w:val="00B1582A"/>
    <w:rsid w:val="00B16810"/>
    <w:rsid w:val="00B22E2F"/>
    <w:rsid w:val="00B230DB"/>
    <w:rsid w:val="00B26601"/>
    <w:rsid w:val="00B36209"/>
    <w:rsid w:val="00B402F2"/>
    <w:rsid w:val="00B41951"/>
    <w:rsid w:val="00B43E98"/>
    <w:rsid w:val="00B53229"/>
    <w:rsid w:val="00B54EEA"/>
    <w:rsid w:val="00B608A8"/>
    <w:rsid w:val="00B62480"/>
    <w:rsid w:val="00B674B3"/>
    <w:rsid w:val="00B71B40"/>
    <w:rsid w:val="00B81B70"/>
    <w:rsid w:val="00B8201C"/>
    <w:rsid w:val="00B825BE"/>
    <w:rsid w:val="00B847EA"/>
    <w:rsid w:val="00B85D32"/>
    <w:rsid w:val="00BA1658"/>
    <w:rsid w:val="00BA611A"/>
    <w:rsid w:val="00BB1F99"/>
    <w:rsid w:val="00BB3943"/>
    <w:rsid w:val="00BB3BAB"/>
    <w:rsid w:val="00BB6D81"/>
    <w:rsid w:val="00BC6FBF"/>
    <w:rsid w:val="00BD0724"/>
    <w:rsid w:val="00BD2B91"/>
    <w:rsid w:val="00BD6F91"/>
    <w:rsid w:val="00BD7FF6"/>
    <w:rsid w:val="00BE5521"/>
    <w:rsid w:val="00BE65CD"/>
    <w:rsid w:val="00BF0D93"/>
    <w:rsid w:val="00BF6C23"/>
    <w:rsid w:val="00C1137C"/>
    <w:rsid w:val="00C118D7"/>
    <w:rsid w:val="00C132DB"/>
    <w:rsid w:val="00C14125"/>
    <w:rsid w:val="00C25E9D"/>
    <w:rsid w:val="00C36444"/>
    <w:rsid w:val="00C5062E"/>
    <w:rsid w:val="00C52205"/>
    <w:rsid w:val="00C53263"/>
    <w:rsid w:val="00C568E3"/>
    <w:rsid w:val="00C62FDC"/>
    <w:rsid w:val="00C67969"/>
    <w:rsid w:val="00C75F1D"/>
    <w:rsid w:val="00C80AC9"/>
    <w:rsid w:val="00C95156"/>
    <w:rsid w:val="00C9547D"/>
    <w:rsid w:val="00C96FF3"/>
    <w:rsid w:val="00CA0DC2"/>
    <w:rsid w:val="00CA77FF"/>
    <w:rsid w:val="00CA7979"/>
    <w:rsid w:val="00CB4098"/>
    <w:rsid w:val="00CB6078"/>
    <w:rsid w:val="00CB68E8"/>
    <w:rsid w:val="00CB7ED3"/>
    <w:rsid w:val="00CC45D5"/>
    <w:rsid w:val="00CD1AA3"/>
    <w:rsid w:val="00CD3544"/>
    <w:rsid w:val="00CD4F9C"/>
    <w:rsid w:val="00CE0138"/>
    <w:rsid w:val="00CE2153"/>
    <w:rsid w:val="00CF0C09"/>
    <w:rsid w:val="00CF7573"/>
    <w:rsid w:val="00CF7665"/>
    <w:rsid w:val="00D01ACE"/>
    <w:rsid w:val="00D03B18"/>
    <w:rsid w:val="00D04F01"/>
    <w:rsid w:val="00D06414"/>
    <w:rsid w:val="00D124D3"/>
    <w:rsid w:val="00D14168"/>
    <w:rsid w:val="00D1490A"/>
    <w:rsid w:val="00D228CB"/>
    <w:rsid w:val="00D23FDA"/>
    <w:rsid w:val="00D24E5A"/>
    <w:rsid w:val="00D3014D"/>
    <w:rsid w:val="00D3197D"/>
    <w:rsid w:val="00D3253B"/>
    <w:rsid w:val="00D338E4"/>
    <w:rsid w:val="00D3472C"/>
    <w:rsid w:val="00D438C8"/>
    <w:rsid w:val="00D45A36"/>
    <w:rsid w:val="00D471A0"/>
    <w:rsid w:val="00D518A2"/>
    <w:rsid w:val="00D51947"/>
    <w:rsid w:val="00D532F0"/>
    <w:rsid w:val="00D56C36"/>
    <w:rsid w:val="00D57F71"/>
    <w:rsid w:val="00D63D41"/>
    <w:rsid w:val="00D6635A"/>
    <w:rsid w:val="00D71428"/>
    <w:rsid w:val="00D77413"/>
    <w:rsid w:val="00D82759"/>
    <w:rsid w:val="00D860D5"/>
    <w:rsid w:val="00D86DE4"/>
    <w:rsid w:val="00D910A3"/>
    <w:rsid w:val="00D94F7F"/>
    <w:rsid w:val="00D9627F"/>
    <w:rsid w:val="00D97C2C"/>
    <w:rsid w:val="00DA0FA1"/>
    <w:rsid w:val="00DA23A3"/>
    <w:rsid w:val="00DA49A6"/>
    <w:rsid w:val="00DA61F6"/>
    <w:rsid w:val="00DB3A34"/>
    <w:rsid w:val="00DC51E7"/>
    <w:rsid w:val="00DC6ABF"/>
    <w:rsid w:val="00DD0C40"/>
    <w:rsid w:val="00DD169B"/>
    <w:rsid w:val="00DD4949"/>
    <w:rsid w:val="00DD6917"/>
    <w:rsid w:val="00DD6986"/>
    <w:rsid w:val="00DD7660"/>
    <w:rsid w:val="00DE0F93"/>
    <w:rsid w:val="00DE1909"/>
    <w:rsid w:val="00DE51DB"/>
    <w:rsid w:val="00DF25E7"/>
    <w:rsid w:val="00DF74B6"/>
    <w:rsid w:val="00E03295"/>
    <w:rsid w:val="00E06398"/>
    <w:rsid w:val="00E07DFF"/>
    <w:rsid w:val="00E12A64"/>
    <w:rsid w:val="00E131D2"/>
    <w:rsid w:val="00E230DA"/>
    <w:rsid w:val="00E23885"/>
    <w:rsid w:val="00E23F1D"/>
    <w:rsid w:val="00E27A34"/>
    <w:rsid w:val="00E30E05"/>
    <w:rsid w:val="00E31D21"/>
    <w:rsid w:val="00E34092"/>
    <w:rsid w:val="00E36361"/>
    <w:rsid w:val="00E372FE"/>
    <w:rsid w:val="00E4172F"/>
    <w:rsid w:val="00E5257B"/>
    <w:rsid w:val="00E5345D"/>
    <w:rsid w:val="00E55AE9"/>
    <w:rsid w:val="00E57C46"/>
    <w:rsid w:val="00E64D64"/>
    <w:rsid w:val="00E71579"/>
    <w:rsid w:val="00E715F1"/>
    <w:rsid w:val="00E72508"/>
    <w:rsid w:val="00E7387E"/>
    <w:rsid w:val="00E76431"/>
    <w:rsid w:val="00E86898"/>
    <w:rsid w:val="00E9045E"/>
    <w:rsid w:val="00E9566B"/>
    <w:rsid w:val="00EA11B4"/>
    <w:rsid w:val="00EA14C9"/>
    <w:rsid w:val="00EA3286"/>
    <w:rsid w:val="00EB0C84"/>
    <w:rsid w:val="00EB2EC7"/>
    <w:rsid w:val="00ED5BE7"/>
    <w:rsid w:val="00EF04EB"/>
    <w:rsid w:val="00EF3FFD"/>
    <w:rsid w:val="00F052C2"/>
    <w:rsid w:val="00F11057"/>
    <w:rsid w:val="00F11718"/>
    <w:rsid w:val="00F1209A"/>
    <w:rsid w:val="00F12B32"/>
    <w:rsid w:val="00F142F7"/>
    <w:rsid w:val="00F15307"/>
    <w:rsid w:val="00F17FDE"/>
    <w:rsid w:val="00F25A4F"/>
    <w:rsid w:val="00F31EB3"/>
    <w:rsid w:val="00F40D53"/>
    <w:rsid w:val="00F4105D"/>
    <w:rsid w:val="00F4525C"/>
    <w:rsid w:val="00F45F21"/>
    <w:rsid w:val="00F508B0"/>
    <w:rsid w:val="00F50D86"/>
    <w:rsid w:val="00F54716"/>
    <w:rsid w:val="00F55D1F"/>
    <w:rsid w:val="00F62345"/>
    <w:rsid w:val="00F64BD3"/>
    <w:rsid w:val="00F66591"/>
    <w:rsid w:val="00F672E7"/>
    <w:rsid w:val="00F71FB8"/>
    <w:rsid w:val="00F7545F"/>
    <w:rsid w:val="00F80118"/>
    <w:rsid w:val="00F858C8"/>
    <w:rsid w:val="00F91EC4"/>
    <w:rsid w:val="00F929C3"/>
    <w:rsid w:val="00F936C3"/>
    <w:rsid w:val="00FA1666"/>
    <w:rsid w:val="00FB24FF"/>
    <w:rsid w:val="00FB2D1D"/>
    <w:rsid w:val="00FB7FA8"/>
    <w:rsid w:val="00FC0114"/>
    <w:rsid w:val="00FD29D3"/>
    <w:rsid w:val="00FD5C40"/>
    <w:rsid w:val="00FE3F0B"/>
    <w:rsid w:val="00FE70A7"/>
    <w:rsid w:val="00FE70BC"/>
    <w:rsid w:val="00FE7321"/>
    <w:rsid w:val="00FF4CC5"/>
    <w:rsid w:val="00FF4EF7"/>
    <w:rsid w:val="4791041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64F45"/>
  </w:style>
  <w:style w:type="paragraph" w:styleId="Heading1">
    <w:name w:val="heading 1"/>
    <w:basedOn w:val="Normal"/>
    <w:next w:val="Normal"/>
    <w:link w:val="Heading1Char"/>
    <w:uiPriority w:val="9"/>
    <w:qFormat/>
    <w:rsid w:val="00F62345"/>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F25A4F"/>
    <w:pPr>
      <w:numPr>
        <w:numId w:val="43"/>
      </w:numPr>
      <w:tabs>
        <w:tab w:val="left" w:pos="425"/>
      </w:tabs>
      <w:ind w:left="426" w:hanging="426"/>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styleId="Revision">
    <w:name w:val="Revision"/>
    <w:hidden/>
    <w:uiPriority w:val="99"/>
    <w:semiHidden/>
    <w:rsid w:val="009579D3"/>
    <w:pPr>
      <w:spacing w:after="0" w:line="240" w:lineRule="auto"/>
    </w:pPr>
  </w:style>
  <w:style w:type="paragraph" w:customStyle="1" w:styleId="pf0">
    <w:name w:val="pf0"/>
    <w:basedOn w:val="Normal"/>
    <w:rsid w:val="0055709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557096"/>
    <w:rPr>
      <w:rFonts w:ascii="Segoe UI" w:hAnsi="Segoe UI" w:cs="Segoe UI" w:hint="default"/>
      <w:i/>
      <w:iCs/>
      <w:sz w:val="18"/>
      <w:szCs w:val="18"/>
    </w:rPr>
  </w:style>
  <w:style w:type="paragraph" w:styleId="NormalWeb">
    <w:name w:val="Normal (Web)"/>
    <w:basedOn w:val="Normal"/>
    <w:uiPriority w:val="99"/>
    <w:semiHidden/>
    <w:unhideWhenUsed/>
    <w:rsid w:val="00F15307"/>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customStyle="1" w:styleId="normaltextrun">
    <w:name w:val="normaltextrun"/>
    <w:basedOn w:val="DefaultParagraphFont"/>
    <w:rsid w:val="0015121A"/>
  </w:style>
  <w:style w:type="character" w:customStyle="1" w:styleId="eop">
    <w:name w:val="eop"/>
    <w:basedOn w:val="DefaultParagraphFont"/>
    <w:rsid w:val="0015121A"/>
  </w:style>
  <w:style w:type="character" w:customStyle="1" w:styleId="Heading1Char">
    <w:name w:val="Heading 1 Char"/>
    <w:basedOn w:val="DefaultParagraphFont"/>
    <w:link w:val="Heading1"/>
    <w:uiPriority w:val="9"/>
    <w:rsid w:val="00F62345"/>
    <w:rPr>
      <w:rFonts w:asciiTheme="majorHAnsi" w:eastAsiaTheme="majorEastAsia" w:hAnsiTheme="majorHAnsi" w:cstheme="majorBidi"/>
      <w:color w:val="0072AA" w:themeColor="accent1" w:themeShade="BF"/>
      <w:sz w:val="32"/>
      <w:szCs w:val="32"/>
    </w:rPr>
  </w:style>
  <w:style w:type="paragraph" w:styleId="TOCHeading">
    <w:name w:val="TOC Heading"/>
    <w:basedOn w:val="Heading1"/>
    <w:next w:val="Normal"/>
    <w:uiPriority w:val="39"/>
    <w:unhideWhenUsed/>
    <w:qFormat/>
    <w:rsid w:val="00F62345"/>
    <w:pPr>
      <w:spacing w:line="259" w:lineRule="auto"/>
      <w:outlineLvl w:val="9"/>
    </w:pPr>
  </w:style>
  <w:style w:type="paragraph" w:customStyle="1" w:styleId="Captionsandfootnotes">
    <w:name w:val="Captions and footnotes"/>
    <w:basedOn w:val="Normal"/>
    <w:qFormat/>
    <w:rsid w:val="00E72508"/>
    <w:pPr>
      <w:spacing w:before="120" w:after="360" w:line="288" w:lineRule="auto"/>
    </w:pPr>
    <w:rPr>
      <w:rFonts w:asciiTheme="majorHAnsi" w:hAnsiTheme="majorHAnsi" w:cs="Arial"/>
      <w:color w:val="000000" w:themeColor="text1"/>
      <w:sz w:val="18"/>
      <w:szCs w:val="18"/>
    </w:rPr>
  </w:style>
  <w:style w:type="table" w:customStyle="1" w:styleId="VCAAopentable">
    <w:name w:val="VCAA open table"/>
    <w:basedOn w:val="TableNormal"/>
    <w:uiPriority w:val="99"/>
    <w:rsid w:val="00362564"/>
    <w:pPr>
      <w:spacing w:before="40" w:after="40" w:line="240" w:lineRule="auto"/>
    </w:pPr>
    <w:rPr>
      <w:rFonts w:ascii="Arial" w:hAnsi="Arial"/>
      <w:color w:val="000000" w:themeColor="text1"/>
      <w:sz w:val="20"/>
    </w:rPr>
    <w:tblPr>
      <w:tblStyleRowBandSize w:val="1"/>
      <w:tblInd w:w="0" w:type="nil"/>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cs="Arial" w:hint="default"/>
        <w:b/>
        <w:color w:val="FFFFFF" w:themeColor="background1"/>
        <w:sz w:val="20"/>
        <w:szCs w:val="20"/>
      </w:rPr>
      <w:tblPr/>
      <w:tcPr>
        <w:tcBorders>
          <w:insideV w:val="single" w:sz="4" w:space="0" w:color="FFFFFF" w:themeColor="background1"/>
        </w:tcBorders>
        <w:shd w:val="clear" w:color="auto" w:fill="0F7EB4"/>
      </w:tcPr>
    </w:tblStylePr>
    <w:tblStylePr w:type="band1Horz">
      <w:rPr>
        <w:rFonts w:ascii="Arial" w:hAnsi="Arial" w:cs="Arial" w:hint="default"/>
        <w:sz w:val="20"/>
        <w:szCs w:val="20"/>
      </w:rPr>
      <w:tblPr/>
      <w:tcPr>
        <w:tcBorders>
          <w:insideV w:val="nil"/>
        </w:tcBorders>
        <w:shd w:val="clear" w:color="auto" w:fill="FFFFFF" w:themeFill="background1"/>
      </w:tcPr>
    </w:tblStylePr>
    <w:tblStylePr w:type="band2Horz">
      <w:rPr>
        <w:rFonts w:ascii="Arial" w:hAnsi="Arial" w:cs="Arial" w:hint="default"/>
        <w:sz w:val="20"/>
        <w:szCs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1463">
      <w:bodyDiv w:val="1"/>
      <w:marLeft w:val="0"/>
      <w:marRight w:val="0"/>
      <w:marTop w:val="0"/>
      <w:marBottom w:val="0"/>
      <w:divBdr>
        <w:top w:val="none" w:sz="0" w:space="0" w:color="auto"/>
        <w:left w:val="none" w:sz="0" w:space="0" w:color="auto"/>
        <w:bottom w:val="none" w:sz="0" w:space="0" w:color="auto"/>
        <w:right w:val="none" w:sz="0" w:space="0" w:color="auto"/>
      </w:divBdr>
    </w:div>
    <w:div w:id="395325045">
      <w:bodyDiv w:val="1"/>
      <w:marLeft w:val="0"/>
      <w:marRight w:val="0"/>
      <w:marTop w:val="0"/>
      <w:marBottom w:val="0"/>
      <w:divBdr>
        <w:top w:val="none" w:sz="0" w:space="0" w:color="auto"/>
        <w:left w:val="none" w:sz="0" w:space="0" w:color="auto"/>
        <w:bottom w:val="none" w:sz="0" w:space="0" w:color="auto"/>
        <w:right w:val="none" w:sz="0" w:space="0" w:color="auto"/>
      </w:divBdr>
    </w:div>
    <w:div w:id="949052183">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66828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legislation.gov.au/Details/C2012A00197" TargetMode="External"/><Relationship Id="rId39" Type="http://schemas.openxmlformats.org/officeDocument/2006/relationships/hyperlink" Target="about:blank" TargetMode="External"/><Relationship Id="rId21" Type="http://schemas.openxmlformats.org/officeDocument/2006/relationships/hyperlink" Target="https://www.vcaa.vic.edu.au/Footer/Pages/Copyright.aspx" TargetMode="External"/><Relationship Id="rId34" Type="http://schemas.openxmlformats.org/officeDocument/2006/relationships/hyperlink" Target="https://www.vic.gov.au/child-safe-standards-education-providers" TargetMode="External"/><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hyperlink" Target="https://www.vcaa.vic.edu.au/assessment/vce-assessment/past-examinations/Pages/Extended-Investigation.aspx"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s://vcaa.vic.edu.au/sites/default/files/2025-04/extended-investigation-CTT-technical%20specs.docx" TargetMode="External"/><Relationship Id="rId11" Type="http://schemas.openxmlformats.org/officeDocument/2006/relationships/image" Target="media/image1.jpeg"/><Relationship Id="rId24" Type="http://schemas.openxmlformats.org/officeDocument/2006/relationships/hyperlink" Target="https://www.nhmrc.gov.au/about-us/publications/australian-code-responsible-conduct-research-2018" TargetMode="External"/><Relationship Id="rId32" Type="http://schemas.openxmlformats.org/officeDocument/2006/relationships/hyperlink" Target="https://www.vrqa.vic.gov.au/Pages/default.aspx" TargetMode="External"/><Relationship Id="rId37" Type="http://schemas.openxmlformats.org/officeDocument/2006/relationships/hyperlink" Target="https://www.vcaa.vic.edu.au/curriculum/vce/vce-study-designs/extendedinvestigation/Pages/Index.aspx" TargetMode="External"/><Relationship Id="rId40" Type="http://schemas.openxmlformats.org/officeDocument/2006/relationships/hyperlink" Target="https://www.vcaa.vic.edu.au/curriculum/vce/vce-study-designs/extendedinvestigation/Pages/Index.aspx" TargetMode="External"/><Relationship Id="rId45" Type="http://schemas.openxmlformats.org/officeDocument/2006/relationships/hyperlink" Target="https://www.vcaa.vic.edu.au/curriculum/vce/vce-study-designs/extendedinvestigation/Pages/Index.aspx" TargetMode="External"/><Relationship Id="rId53" Type="http://schemas.openxmlformats.org/officeDocument/2006/relationships/hyperlink" Target="https://www.vcaa.vic.edu.au/administration/vce-vcal-handbook/Pages/index.aspx"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vcaa.edugate-cms.eduweb.vic.gov.au/curriculum/vce/vce-study-designs/extendedinvestigation/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nhmrc.gov.au/about-us/resources/ethical-conduct-research-aboriginal-and-torres-strait-islander-peoples-and-communities" TargetMode="External"/><Relationship Id="rId30" Type="http://schemas.openxmlformats.org/officeDocument/2006/relationships/hyperlink" Target="https://www2.education.vic.gov.au/pal/recruitment-schools/policy-and-guidelines/qualifications" TargetMode="External"/><Relationship Id="rId35" Type="http://schemas.openxmlformats.org/officeDocument/2006/relationships/hyperlink" Target="https://www.vcaa.vic.edu.au/administration/vce-vcal-handbook/Pages/index.aspx" TargetMode="External"/><Relationship Id="rId43" Type="http://schemas.openxmlformats.org/officeDocument/2006/relationships/footer" Target="footer2.xml"/><Relationship Id="rId48" Type="http://schemas.openxmlformats.org/officeDocument/2006/relationships/hyperlink" Target="https://www.vcaa.vic.edu.au/assessment/vce-assessment/past-examinations/Pages/Extended-Investigation.aspx"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vcaa.vic.edu.au/administration/vce-vcal-handbook/Pages/index.aspx" TargetMode="External"/><Relationship Id="rId3" Type="http://schemas.openxmlformats.org/officeDocument/2006/relationships/customXml" Target="../customXml/item3.xml"/><Relationship Id="rId12" Type="http://schemas.openxmlformats.org/officeDocument/2006/relationships/hyperlink" Target="about:blank"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nhmrc.gov.au/about-us/publications/national-statement-ethical-conduct-human-research-2007-updated-2018" TargetMode="External"/><Relationship Id="rId33" Type="http://schemas.openxmlformats.org/officeDocument/2006/relationships/hyperlink" Target="https://ccyp.vic.gov.au/" TargetMode="External"/><Relationship Id="rId38" Type="http://schemas.openxmlformats.org/officeDocument/2006/relationships/hyperlink" Target="https://www.vcaa.vic.edu.au/administration/vce-vcal-handbook/Pages/index.aspx" TargetMode="External"/><Relationship Id="rId46" Type="http://schemas.openxmlformats.org/officeDocument/2006/relationships/header" Target="header2.xml"/><Relationship Id="rId20" Type="http://schemas.openxmlformats.org/officeDocument/2006/relationships/hyperlink" Target="https://www.vcaa.vic.edu.au/administration/vce-vcal-handbook/Pages/index.aspx" TargetMode="External"/><Relationship Id="rId41" Type="http://schemas.openxmlformats.org/officeDocument/2006/relationships/footer" Target="footer1.xml"/><Relationship Id="rId54" Type="http://schemas.openxmlformats.org/officeDocument/2006/relationships/hyperlink" Target="https://www.vcaa.vic.edu.au/assessment/vce-assessment/past-examinations/Pages/Extended-Investigation.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www.nhmrc.gov.au/about-us/publications/australian-code-care-and-use-animals-scientific-purposes" TargetMode="External"/><Relationship Id="rId36" Type="http://schemas.openxmlformats.org/officeDocument/2006/relationships/hyperlink" Target="https://www.vcaa.vic.edu.au/administration/vce-vcal-handbook/Pages/index.aspx" TargetMode="External"/><Relationship Id="rId49" Type="http://schemas.openxmlformats.org/officeDocument/2006/relationships/hyperlink" Target="https://www.vcaa.vic.edu.au/curriculum/vce/vce-study-designs/extendedinvestigation/Pages/Index.aspx"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vcaa.edugate-cms.eduweb.vic.gov.au/curriculum/vce/vce-study-designs/extendedinvestigation/Pages/Index.aspx" TargetMode="External"/><Relationship Id="rId44" Type="http://schemas.openxmlformats.org/officeDocument/2006/relationships/hyperlink" Target="https://vcaa.edugate-cms.eduweb.vic.gov.au/curriculum/vce/vce-study-designs/extendedinvestigation/Pages/Index.aspx" TargetMode="External"/><Relationship Id="rId52" Type="http://schemas.openxmlformats.org/officeDocument/2006/relationships/hyperlink" Target="https://www.vcaa.vic.edu.au/curriculum/vce/vce-study-designs/extendedinvestigation/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b5b5804-0acf-4ce9-9ba9-eda4935f56b0" xsi:nil="true"/>
    <lcf76f155ced4ddcb4097134ff3c332f xmlns="13ed0dd0-ea67-4747-a470-7f0f635f215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0AA29-94CB-4971-B36B-58DD77344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F4827-F413-E140-83C4-E15475462FB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9b5b5804-0acf-4ce9-9ba9-eda4935f56b0"/>
    <ds:schemaRef ds:uri="13ed0dd0-ea67-4747-a470-7f0f635f2150"/>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7991</Words>
  <Characters>45549</Characters>
  <Application>Microsoft Office Word</Application>
  <DocSecurity>0</DocSecurity>
  <Lines>379</Lines>
  <Paragraphs>106</Paragraphs>
  <ScaleCrop>false</ScaleCrop>
  <Company>Victorian Curriculum and Assessment Authority</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Extended Investigation Study Design</dc:title>
  <dc:subject>Extended Investigation</dc:subject>
  <dc:creator>vcaa@education.vic.gov.au</dc:creator>
  <cp:keywords>extended investigation, vce, study design, assessment, outcomes, examinations, critical thinking, test</cp:keywords>
  <cp:lastModifiedBy>Melissa Gonzales</cp:lastModifiedBy>
  <cp:revision>3</cp:revision>
  <cp:lastPrinted>2015-05-15T02:36:00Z</cp:lastPrinted>
  <dcterms:created xsi:type="dcterms:W3CDTF">2026-01-29T05:52:00Z</dcterms:created>
  <dcterms:modified xsi:type="dcterms:W3CDTF">2026-04-07T02:14:00Z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