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2F8D" w14:textId="77777777" w:rsidR="004A1831" w:rsidRPr="00C2469C" w:rsidRDefault="004A1831" w:rsidP="004A1831">
      <w:pPr>
        <w:pStyle w:val="VCAAHeading1"/>
        <w:rPr>
          <w:sz w:val="40"/>
          <w:szCs w:val="32"/>
        </w:rPr>
      </w:pPr>
      <w:r w:rsidRPr="00C2469C">
        <w:rPr>
          <w:sz w:val="40"/>
          <w:szCs w:val="32"/>
        </w:rPr>
        <w:t>List 1: The epic tradition (Unit 3, Area of Study 1)</w:t>
      </w:r>
    </w:p>
    <w:p w14:paraId="17528F81" w14:textId="77777777" w:rsidR="009B5B9B" w:rsidRPr="00773939" w:rsidRDefault="004A1831" w:rsidP="009B5B9B">
      <w:pPr>
        <w:pStyle w:val="VCAAbody"/>
        <w:rPr>
          <w:b/>
          <w:bCs/>
        </w:rPr>
      </w:pPr>
      <w:bookmarkStart w:id="0" w:name="_Hlk32412168"/>
      <w:r w:rsidRPr="00773939">
        <w:rPr>
          <w:b/>
          <w:bCs/>
        </w:rPr>
        <w:t xml:space="preserve">Homer, The Iliad, Book </w:t>
      </w:r>
      <w:bookmarkEnd w:id="0"/>
      <w:r w:rsidR="00061F30" w:rsidRPr="00773939">
        <w:rPr>
          <w:b/>
          <w:bCs/>
        </w:rPr>
        <w:t>18</w:t>
      </w:r>
      <w:r w:rsidRPr="00773939">
        <w:rPr>
          <w:b/>
          <w:bCs/>
        </w:rPr>
        <w:t xml:space="preserve"> (pp. </w:t>
      </w:r>
      <w:r w:rsidR="00061F30" w:rsidRPr="00773939">
        <w:rPr>
          <w:b/>
          <w:bCs/>
        </w:rPr>
        <w:t>467-487</w:t>
      </w:r>
      <w:r w:rsidRPr="00773939">
        <w:rPr>
          <w:b/>
          <w:bCs/>
        </w:rPr>
        <w:t>)</w:t>
      </w:r>
    </w:p>
    <w:p w14:paraId="34CF1C3D" w14:textId="328444DD" w:rsidR="001F15CB" w:rsidRPr="00773939" w:rsidRDefault="004A1831" w:rsidP="009B5B9B">
      <w:pPr>
        <w:pStyle w:val="VCAAbody"/>
      </w:pPr>
      <w:r w:rsidRPr="00773939">
        <w:t>Translated by Robert Fagles with an introduction and notes by Bernard Knox</w:t>
      </w:r>
    </w:p>
    <w:p w14:paraId="5F751447" w14:textId="2B98B901" w:rsidR="004A1831" w:rsidRPr="00773939" w:rsidRDefault="004A1831" w:rsidP="009B5B9B">
      <w:pPr>
        <w:pStyle w:val="VCAAbody"/>
      </w:pPr>
      <w:r w:rsidRPr="00773939">
        <w:t>Penguin Classics, ISBN 9780140445923, 1998.</w:t>
      </w:r>
    </w:p>
    <w:p w14:paraId="2997E2C1" w14:textId="36B0D997" w:rsidR="004A1831" w:rsidRPr="00773939" w:rsidRDefault="004A1831" w:rsidP="009B5B9B">
      <w:pPr>
        <w:pStyle w:val="VCAAbody"/>
      </w:pPr>
      <w:r w:rsidRPr="00773939">
        <w:t xml:space="preserve">(Year </w:t>
      </w:r>
      <w:r w:rsidR="005F0890">
        <w:t>3</w:t>
      </w:r>
      <w:r w:rsidRPr="00773939">
        <w:t>)</w:t>
      </w:r>
    </w:p>
    <w:p w14:paraId="42E2BC5D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0F6102BF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17B30D64" w14:textId="77777777" w:rsidR="004A1831" w:rsidRPr="00773939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</w:p>
    <w:p w14:paraId="2C0D06AF" w14:textId="0AC63FEB" w:rsidR="009B5B9B" w:rsidRPr="00773939" w:rsidRDefault="004A1831" w:rsidP="009B5B9B">
      <w:pPr>
        <w:pStyle w:val="VCAAbody"/>
        <w:rPr>
          <w:b/>
          <w:bCs/>
        </w:rPr>
      </w:pPr>
      <w:r w:rsidRPr="00773939">
        <w:rPr>
          <w:b/>
          <w:bCs/>
        </w:rPr>
        <w:t xml:space="preserve">Virgil, The Aeneid, Book </w:t>
      </w:r>
      <w:r w:rsidR="00061F30" w:rsidRPr="00773939">
        <w:rPr>
          <w:b/>
          <w:bCs/>
        </w:rPr>
        <w:t>4</w:t>
      </w:r>
      <w:r w:rsidRPr="00773939">
        <w:rPr>
          <w:b/>
          <w:bCs/>
        </w:rPr>
        <w:t xml:space="preserve"> (</w:t>
      </w:r>
      <w:r w:rsidR="009930C0" w:rsidRPr="00773939">
        <w:rPr>
          <w:b/>
          <w:bCs/>
        </w:rPr>
        <w:t>pp. 69-89</w:t>
      </w:r>
      <w:r w:rsidRPr="00773939">
        <w:rPr>
          <w:b/>
          <w:bCs/>
        </w:rPr>
        <w:t>)</w:t>
      </w:r>
    </w:p>
    <w:p w14:paraId="5A389804" w14:textId="742434DD" w:rsidR="001F15CB" w:rsidRPr="00773939" w:rsidRDefault="004A1831" w:rsidP="009B5B9B">
      <w:pPr>
        <w:pStyle w:val="VCAAbody"/>
      </w:pPr>
      <w:r w:rsidRPr="00773939">
        <w:t>Translated and with an introduction by David West</w:t>
      </w:r>
    </w:p>
    <w:p w14:paraId="4B156B0D" w14:textId="4F441474" w:rsidR="004A1831" w:rsidRPr="00773939" w:rsidRDefault="004A1831" w:rsidP="009B5B9B">
      <w:pPr>
        <w:pStyle w:val="VCAAbody"/>
      </w:pPr>
      <w:r w:rsidRPr="00773939">
        <w:t>Penguin Classics, ISBN 9780140449327, 2003.</w:t>
      </w:r>
    </w:p>
    <w:p w14:paraId="0FB8B4A2" w14:textId="2286D93A" w:rsidR="004A1831" w:rsidRPr="00773939" w:rsidRDefault="004A1831" w:rsidP="009B5B9B">
      <w:pPr>
        <w:pStyle w:val="VCAAbody"/>
      </w:pPr>
      <w:r w:rsidRPr="00773939">
        <w:t xml:space="preserve">(Year </w:t>
      </w:r>
      <w:r w:rsidR="005F0890">
        <w:t>3</w:t>
      </w:r>
      <w:r w:rsidRPr="00773939">
        <w:t>)</w:t>
      </w:r>
    </w:p>
    <w:p w14:paraId="3BF65556" w14:textId="77777777" w:rsidR="004A1831" w:rsidRPr="00773939" w:rsidRDefault="004A1831" w:rsidP="009B5B9B">
      <w:pPr>
        <w:pStyle w:val="VCAAbody"/>
      </w:pPr>
    </w:p>
    <w:p w14:paraId="1A24869D" w14:textId="77777777" w:rsidR="00C767C6" w:rsidRPr="00AA09D1" w:rsidRDefault="00C767C6">
      <w:pPr>
        <w:rPr>
          <w:rFonts w:ascii="Arial" w:hAnsi="Arial" w:cs="Arial"/>
          <w:color w:val="0F7EB4"/>
          <w:sz w:val="40"/>
          <w:szCs w:val="40"/>
        </w:rPr>
      </w:pPr>
      <w:r w:rsidRPr="00AA09D1">
        <w:rPr>
          <w:sz w:val="40"/>
        </w:rPr>
        <w:br w:type="page"/>
      </w:r>
    </w:p>
    <w:p w14:paraId="74349DB4" w14:textId="5A7D75FE" w:rsidR="004A1831" w:rsidRPr="00B87678" w:rsidRDefault="004A1831" w:rsidP="004A1831">
      <w:pPr>
        <w:pStyle w:val="VCAAHeading1"/>
        <w:rPr>
          <w:sz w:val="40"/>
        </w:rPr>
      </w:pPr>
      <w:r w:rsidRPr="00B87678">
        <w:rPr>
          <w:sz w:val="40"/>
        </w:rPr>
        <w:lastRenderedPageBreak/>
        <w:t>List 2: Material culture (Unit 3, Area of Study 2)</w:t>
      </w:r>
    </w:p>
    <w:p w14:paraId="2192FDF3" w14:textId="1457800A" w:rsidR="004A1831" w:rsidRPr="00B87678" w:rsidRDefault="005F0890" w:rsidP="00477594">
      <w:pPr>
        <w:pStyle w:val="VCAAHeading2"/>
        <w:rPr>
          <w:sz w:val="32"/>
          <w:szCs w:val="32"/>
        </w:rPr>
      </w:pPr>
      <w:r w:rsidRPr="00B87678">
        <w:rPr>
          <w:sz w:val="32"/>
          <w:szCs w:val="32"/>
        </w:rPr>
        <w:t>Greek sculpture</w:t>
      </w:r>
    </w:p>
    <w:p w14:paraId="1F251AFC" w14:textId="1564C5F7" w:rsidR="004A1831" w:rsidRPr="00087404" w:rsidRDefault="00F576B5" w:rsidP="009B5B9B">
      <w:pPr>
        <w:pStyle w:val="VCAAbody"/>
        <w:rPr>
          <w:rFonts w:eastAsia="Times New Roman"/>
          <w:szCs w:val="20"/>
          <w:lang w:eastAsia="en-GB"/>
        </w:rPr>
      </w:pPr>
      <w:r w:rsidRPr="00087404">
        <w:rPr>
          <w:rFonts w:eastAsia="Times New Roman"/>
          <w:szCs w:val="20"/>
          <w:lang w:eastAsia="en-GB"/>
        </w:rPr>
        <w:t>Teachers should use the following collection of Greek sculpture.</w:t>
      </w:r>
    </w:p>
    <w:p w14:paraId="6D8908DD" w14:textId="5F29CA71" w:rsidR="004A1831" w:rsidRPr="00087404" w:rsidRDefault="004A1831" w:rsidP="004A1831">
      <w:pPr>
        <w:pStyle w:val="VCAAbody"/>
        <w:spacing w:before="0" w:after="0"/>
        <w:rPr>
          <w:szCs w:val="20"/>
        </w:rPr>
      </w:pPr>
      <w:r w:rsidRPr="00087404">
        <w:rPr>
          <w:szCs w:val="20"/>
        </w:rPr>
        <w:t xml:space="preserve">(Year </w:t>
      </w:r>
      <w:r w:rsidR="005F0890" w:rsidRPr="00087404">
        <w:rPr>
          <w:szCs w:val="20"/>
        </w:rPr>
        <w:t>1</w:t>
      </w:r>
      <w:r w:rsidRPr="00087404">
        <w:rPr>
          <w:szCs w:val="20"/>
        </w:rPr>
        <w:t>)</w:t>
      </w:r>
      <w:r w:rsidR="00792438" w:rsidRPr="00087404">
        <w:rPr>
          <w:szCs w:val="20"/>
        </w:rPr>
        <w:br/>
      </w:r>
    </w:p>
    <w:p w14:paraId="6071E19B" w14:textId="2BB3EC78" w:rsidR="00BF7E69" w:rsidRPr="00087404" w:rsidRDefault="00BF7E69" w:rsidP="004A1831">
      <w:pPr>
        <w:pStyle w:val="VCAAbody"/>
        <w:spacing w:before="0" w:after="0"/>
        <w:rPr>
          <w:szCs w:val="20"/>
        </w:rPr>
      </w:pPr>
      <w:r w:rsidRPr="00087404">
        <w:rPr>
          <w:szCs w:val="20"/>
        </w:rPr>
        <w:t>Archaic</w:t>
      </w:r>
    </w:p>
    <w:p w14:paraId="408E3F98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after="0" w:line="360" w:lineRule="auto"/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</w:pPr>
      <w:hyperlink r:id="rId12" w:history="1"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shd w:val="clear" w:color="auto" w:fill="FFFFFF"/>
            <w:lang w:val="en-US"/>
            <w14:ligatures w14:val="none"/>
          </w:rPr>
          <w:t>Male statue with its base. The “Calf-bearer”</w:t>
        </w:r>
      </w:hyperlink>
      <w:r w:rsidRPr="00087404">
        <w:rPr>
          <w:rFonts w:eastAsia="Arial" w:cs="Arial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 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>(Acropolis Museum, 624)</w:t>
      </w:r>
    </w:p>
    <w:p w14:paraId="37899283" w14:textId="002E3662" w:rsidR="00BF7E69" w:rsidRPr="00087404" w:rsidRDefault="00BF7E69" w:rsidP="00BF7E69">
      <w:pPr>
        <w:pStyle w:val="ListParagraph"/>
        <w:numPr>
          <w:ilvl w:val="0"/>
          <w:numId w:val="10"/>
        </w:numPr>
        <w:spacing w:line="360" w:lineRule="auto"/>
        <w:rPr>
          <w:rFonts w:cs="Calibri"/>
          <w:sz w:val="20"/>
          <w:szCs w:val="20"/>
        </w:rPr>
      </w:pPr>
      <w:hyperlink r:id="rId13" w:history="1">
        <w:proofErr w:type="spellStart"/>
        <w:r w:rsidRPr="00087404">
          <w:rPr>
            <w:rStyle w:val="Hyperlink"/>
            <w:rFonts w:cs="Calibri"/>
            <w:sz w:val="20"/>
            <w:szCs w:val="20"/>
          </w:rPr>
          <w:t>Cleobis</w:t>
        </w:r>
        <w:proofErr w:type="spellEnd"/>
        <w:r w:rsidRPr="00087404">
          <w:rPr>
            <w:rStyle w:val="Hyperlink"/>
            <w:rFonts w:cs="Calibri"/>
            <w:sz w:val="20"/>
            <w:szCs w:val="20"/>
          </w:rPr>
          <w:t xml:space="preserve"> and Biton</w:t>
        </w:r>
      </w:hyperlink>
      <w:r w:rsidRPr="00087404">
        <w:rPr>
          <w:rFonts w:cs="Calibri"/>
          <w:sz w:val="20"/>
          <w:szCs w:val="20"/>
        </w:rPr>
        <w:t xml:space="preserve"> (Archaeological Museum of Delphi</w:t>
      </w:r>
      <w:r w:rsidR="00676223" w:rsidRPr="00087404">
        <w:rPr>
          <w:rFonts w:cs="Calibri"/>
          <w:sz w:val="20"/>
          <w:szCs w:val="20"/>
        </w:rPr>
        <w:t>, 467, 1524</w:t>
      </w:r>
      <w:r w:rsidRPr="00087404">
        <w:rPr>
          <w:rFonts w:cs="Calibri"/>
          <w:sz w:val="20"/>
          <w:szCs w:val="20"/>
        </w:rPr>
        <w:t>)</w:t>
      </w:r>
    </w:p>
    <w:p w14:paraId="4615ED60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after="0" w:line="360" w:lineRule="auto"/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</w:pPr>
      <w:hyperlink r:id="rId14" w:history="1"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Statue of a rider. The “</w:t>
        </w:r>
        <w:proofErr w:type="spellStart"/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Rampin</w:t>
        </w:r>
        <w:proofErr w:type="spellEnd"/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 xml:space="preserve"> Rider</w:t>
        </w:r>
      </w:hyperlink>
      <w:r w:rsidRPr="00087404">
        <w:rPr>
          <w:rFonts w:eastAsia="Arial" w:cs="Arial"/>
          <w:color w:val="0000FF"/>
          <w:kern w:val="0"/>
          <w:sz w:val="20"/>
          <w:szCs w:val="20"/>
          <w:u w:val="single"/>
          <w:lang w:val="en-US"/>
          <w14:ligatures w14:val="none"/>
        </w:rPr>
        <w:t>”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 xml:space="preserve"> (Acropolis Museum, </w:t>
      </w:r>
      <w:r w:rsidRPr="00087404">
        <w:rPr>
          <w:rFonts w:eastAsia="Arial" w:cs="Arial"/>
          <w:color w:val="000000"/>
          <w:kern w:val="0"/>
          <w:sz w:val="20"/>
          <w:szCs w:val="20"/>
          <w14:ligatures w14:val="none"/>
        </w:rPr>
        <w:t>590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52404441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after="0" w:line="360" w:lineRule="auto"/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</w:pPr>
      <w:hyperlink r:id="rId15" w:history="1"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Statue of a Kore. The “Peplos Kore</w:t>
        </w:r>
      </w:hyperlink>
      <w:r w:rsidRPr="00087404">
        <w:rPr>
          <w:rFonts w:eastAsia="Arial" w:cs="Arial"/>
          <w:color w:val="0000FF"/>
          <w:kern w:val="0"/>
          <w:sz w:val="20"/>
          <w:szCs w:val="20"/>
          <w:u w:val="single"/>
          <w:lang w:val="en-US"/>
          <w14:ligatures w14:val="none"/>
        </w:rPr>
        <w:t>”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 xml:space="preserve"> (Acropolis Museum, </w:t>
      </w:r>
      <w:r w:rsidRPr="00087404">
        <w:rPr>
          <w:rFonts w:eastAsia="Arial" w:cs="Arial"/>
          <w:color w:val="000000"/>
          <w:kern w:val="0"/>
          <w:sz w:val="20"/>
          <w:szCs w:val="20"/>
          <w14:ligatures w14:val="none"/>
        </w:rPr>
        <w:t>679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7D8D8F7D" w14:textId="20B45841" w:rsidR="00BF7E69" w:rsidRPr="00087404" w:rsidRDefault="00BF7E69" w:rsidP="004A1831">
      <w:pPr>
        <w:pStyle w:val="VCAAbody"/>
        <w:spacing w:before="0" w:after="0"/>
        <w:rPr>
          <w:szCs w:val="20"/>
        </w:rPr>
      </w:pPr>
      <w:r w:rsidRPr="00087404">
        <w:rPr>
          <w:szCs w:val="20"/>
        </w:rPr>
        <w:t>Classical</w:t>
      </w:r>
    </w:p>
    <w:p w14:paraId="31AB6CF6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line="360" w:lineRule="auto"/>
        <w:rPr>
          <w:rFonts w:cs="Calibri"/>
          <w:sz w:val="20"/>
          <w:szCs w:val="20"/>
        </w:rPr>
      </w:pPr>
      <w:hyperlink r:id="rId16" w:history="1">
        <w:r w:rsidRPr="00087404">
          <w:rPr>
            <w:rStyle w:val="Hyperlink"/>
            <w:sz w:val="20"/>
            <w:szCs w:val="20"/>
          </w:rPr>
          <w:t>Youth statue. The “</w:t>
        </w:r>
        <w:r w:rsidRPr="00087404">
          <w:rPr>
            <w:rStyle w:val="Hyperlink"/>
            <w:rFonts w:cs="Calibri"/>
            <w:sz w:val="20"/>
            <w:szCs w:val="20"/>
          </w:rPr>
          <w:t>Kritios Boy”</w:t>
        </w:r>
      </w:hyperlink>
      <w:r w:rsidRPr="00087404">
        <w:rPr>
          <w:rFonts w:cs="Calibri"/>
          <w:sz w:val="20"/>
          <w:szCs w:val="20"/>
        </w:rPr>
        <w:t xml:space="preserve"> (Acropolis Museum, 698)</w:t>
      </w:r>
    </w:p>
    <w:p w14:paraId="570331B4" w14:textId="493CE150" w:rsidR="00BF7E69" w:rsidRPr="00087404" w:rsidRDefault="00BF7E69" w:rsidP="00BF7E69">
      <w:pPr>
        <w:pStyle w:val="ListParagraph"/>
        <w:numPr>
          <w:ilvl w:val="0"/>
          <w:numId w:val="10"/>
        </w:numPr>
        <w:spacing w:line="360" w:lineRule="auto"/>
        <w:rPr>
          <w:rFonts w:cs="Calibri"/>
          <w:sz w:val="20"/>
          <w:szCs w:val="20"/>
        </w:rPr>
      </w:pPr>
      <w:hyperlink r:id="rId17" w:history="1">
        <w:r w:rsidRPr="00087404">
          <w:rPr>
            <w:rStyle w:val="Hyperlink"/>
            <w:rFonts w:cs="Calibri"/>
            <w:sz w:val="20"/>
            <w:szCs w:val="20"/>
          </w:rPr>
          <w:t>The Charioteer</w:t>
        </w:r>
      </w:hyperlink>
      <w:r w:rsidRPr="00087404">
        <w:rPr>
          <w:rFonts w:cs="Calibri"/>
          <w:sz w:val="20"/>
          <w:szCs w:val="20"/>
        </w:rPr>
        <w:t xml:space="preserve"> (Archaeological Museum of Delphi</w:t>
      </w:r>
      <w:r w:rsidR="002656D0" w:rsidRPr="00087404">
        <w:rPr>
          <w:rFonts w:cs="Calibri"/>
          <w:sz w:val="20"/>
          <w:szCs w:val="20"/>
        </w:rPr>
        <w:t>, 3484, 3520, 3540</w:t>
      </w:r>
      <w:r w:rsidRPr="00087404">
        <w:rPr>
          <w:rFonts w:cs="Calibri"/>
          <w:sz w:val="20"/>
          <w:szCs w:val="20"/>
        </w:rPr>
        <w:t>)</w:t>
      </w:r>
    </w:p>
    <w:p w14:paraId="66E12088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line="360" w:lineRule="auto"/>
        <w:rPr>
          <w:rFonts w:cs="Calibri"/>
          <w:sz w:val="20"/>
          <w:szCs w:val="20"/>
        </w:rPr>
      </w:pPr>
      <w:hyperlink r:id="rId18" w:history="1">
        <w:r w:rsidRPr="00087404">
          <w:rPr>
            <w:rStyle w:val="Hyperlink"/>
            <w:rFonts w:cs="Calibri"/>
            <w:sz w:val="20"/>
            <w:szCs w:val="20"/>
          </w:rPr>
          <w:t>The Doryphoros (Spear-Bearer)</w:t>
        </w:r>
      </w:hyperlink>
      <w:r w:rsidRPr="00087404">
        <w:rPr>
          <w:rFonts w:cs="Calibri"/>
          <w:sz w:val="20"/>
          <w:szCs w:val="20"/>
        </w:rPr>
        <w:t xml:space="preserve"> (Minneapolis Institute of Art, 86.6)</w:t>
      </w:r>
    </w:p>
    <w:p w14:paraId="121E2E85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after="0" w:line="360" w:lineRule="auto"/>
        <w:rPr>
          <w:rFonts w:eastAsia="Calibri" w:cs="Arial"/>
          <w:i/>
          <w:color w:val="000000"/>
          <w:kern w:val="0"/>
          <w:sz w:val="20"/>
          <w:szCs w:val="20"/>
          <w:lang w:val="en" w:eastAsia="en-AU"/>
          <w14:ligatures w14:val="none"/>
        </w:rPr>
      </w:pPr>
      <w:hyperlink r:id="rId19" w:history="1"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Statue (Discobolus</w:t>
        </w:r>
      </w:hyperlink>
      <w:r w:rsidRPr="00087404">
        <w:rPr>
          <w:rFonts w:eastAsia="Arial" w:cs="Arial"/>
          <w:color w:val="0000FF"/>
          <w:kern w:val="0"/>
          <w:sz w:val="20"/>
          <w:szCs w:val="20"/>
          <w:u w:val="single"/>
          <w:lang w:val="en-US"/>
          <w14:ligatures w14:val="none"/>
        </w:rPr>
        <w:t>)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 xml:space="preserve"> (British Museum, 1805,0703.43)</w:t>
      </w:r>
    </w:p>
    <w:p w14:paraId="2C1E5D1E" w14:textId="5BC25302" w:rsidR="00BF7E69" w:rsidRPr="00087404" w:rsidRDefault="00BF7E69" w:rsidP="00BF7E69">
      <w:pPr>
        <w:pStyle w:val="ListParagraph"/>
        <w:numPr>
          <w:ilvl w:val="0"/>
          <w:numId w:val="10"/>
        </w:numPr>
        <w:spacing w:line="360" w:lineRule="auto"/>
        <w:rPr>
          <w:rFonts w:cs="Calibri"/>
          <w:sz w:val="20"/>
          <w:szCs w:val="20"/>
        </w:rPr>
      </w:pPr>
      <w:hyperlink r:id="rId20" w:history="1">
        <w:r w:rsidRPr="00087404">
          <w:rPr>
            <w:rFonts w:eastAsia="Calibri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Bronze statue of Poseidon or Zeus</w:t>
        </w:r>
      </w:hyperlink>
      <w:r w:rsidRPr="00087404">
        <w:rPr>
          <w:rFonts w:eastAsia="Calibri" w:cs="Arial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Pr="00087404">
        <w:rPr>
          <w:rFonts w:cs="Calibri"/>
          <w:sz w:val="20"/>
          <w:szCs w:val="20"/>
        </w:rPr>
        <w:t>(National Archaeological Museum</w:t>
      </w:r>
      <w:r w:rsidR="00E55620" w:rsidRPr="00087404">
        <w:rPr>
          <w:rFonts w:cs="Calibri"/>
          <w:sz w:val="20"/>
          <w:szCs w:val="20"/>
        </w:rPr>
        <w:t>, X15161</w:t>
      </w:r>
      <w:r w:rsidRPr="00087404">
        <w:rPr>
          <w:rFonts w:cs="Calibri"/>
          <w:sz w:val="20"/>
          <w:szCs w:val="20"/>
        </w:rPr>
        <w:t>)</w:t>
      </w:r>
    </w:p>
    <w:p w14:paraId="3F8F46E9" w14:textId="048A3E19" w:rsidR="007C5BE8" w:rsidRPr="00087404" w:rsidRDefault="007C5BE8" w:rsidP="003E3C91">
      <w:pPr>
        <w:pStyle w:val="ListParagraph"/>
        <w:numPr>
          <w:ilvl w:val="0"/>
          <w:numId w:val="10"/>
        </w:numPr>
        <w:spacing w:after="0" w:line="360" w:lineRule="auto"/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</w:pPr>
      <w:hyperlink r:id="rId21" w:history="1">
        <w:r w:rsidRPr="00087404">
          <w:rPr>
            <w:rFonts w:eastAsia="Calibri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Riace bronze A</w:t>
        </w:r>
      </w:hyperlink>
      <w:r w:rsidRPr="00087404">
        <w:rPr>
          <w:rFonts w:eastAsia="Arial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Pr="00087404">
        <w:rPr>
          <w:rFonts w:eastAsia="Arial" w:cs="Arial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  <w:t>(</w:t>
      </w:r>
      <w:r w:rsidRPr="00087404">
        <w:rPr>
          <w:rFonts w:eastAsia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National Archaeological Museum of Reggio Calabria</w:t>
      </w:r>
      <w:r w:rsidR="009E4AF6" w:rsidRPr="00087404">
        <w:rPr>
          <w:rFonts w:eastAsia="Arial" w:cs="Arial"/>
          <w:color w:val="000000"/>
          <w:kern w:val="0"/>
          <w:sz w:val="20"/>
          <w:szCs w:val="20"/>
          <w:shd w:val="clear" w:color="auto" w:fill="FFFFFF"/>
          <w14:ligatures w14:val="none"/>
        </w:rPr>
        <w:t>, inv. 12801</w:t>
      </w:r>
      <w:r w:rsidRPr="00087404">
        <w:rPr>
          <w:rFonts w:eastAsia="Arial" w:cs="Arial"/>
          <w:color w:val="000000"/>
          <w:kern w:val="0"/>
          <w:sz w:val="20"/>
          <w:szCs w:val="20"/>
          <w:shd w:val="clear" w:color="auto" w:fill="FFFFFF"/>
          <w:lang w:val="en-US"/>
          <w14:ligatures w14:val="none"/>
        </w:rPr>
        <w:t>)</w:t>
      </w:r>
    </w:p>
    <w:p w14:paraId="23CBD885" w14:textId="2D746067" w:rsidR="00BF7E69" w:rsidRPr="00B87678" w:rsidRDefault="00BF7E69" w:rsidP="004A1831">
      <w:pPr>
        <w:pStyle w:val="VCAAbody"/>
        <w:spacing w:before="0" w:after="0"/>
        <w:rPr>
          <w:szCs w:val="20"/>
        </w:rPr>
      </w:pPr>
      <w:r w:rsidRPr="00B87678">
        <w:rPr>
          <w:szCs w:val="20"/>
        </w:rPr>
        <w:t>Late Classical</w:t>
      </w:r>
    </w:p>
    <w:p w14:paraId="38102888" w14:textId="77777777" w:rsidR="00F576B5" w:rsidRPr="00087404" w:rsidRDefault="00F576B5" w:rsidP="00F576B5">
      <w:pPr>
        <w:pStyle w:val="ListParagraph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hyperlink r:id="rId22" w:history="1">
        <w:r w:rsidRPr="00087404">
          <w:rPr>
            <w:rFonts w:eastAsia="Arial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Caryatid</w:t>
        </w:r>
      </w:hyperlink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 xml:space="preserve"> (British Museum, 1816,0610.128)</w:t>
      </w:r>
    </w:p>
    <w:p w14:paraId="4129B3C8" w14:textId="77777777" w:rsidR="00F576B5" w:rsidRPr="00087404" w:rsidRDefault="00F576B5" w:rsidP="00F576B5">
      <w:pPr>
        <w:pStyle w:val="ListParagraph"/>
        <w:numPr>
          <w:ilvl w:val="0"/>
          <w:numId w:val="10"/>
        </w:numPr>
        <w:spacing w:after="0" w:line="360" w:lineRule="auto"/>
        <w:rPr>
          <w:sz w:val="20"/>
          <w:szCs w:val="20"/>
        </w:rPr>
      </w:pPr>
      <w:hyperlink r:id="rId23" w:history="1">
        <w:r w:rsidRPr="00087404">
          <w:rPr>
            <w:rStyle w:val="Hyperlink"/>
            <w:rFonts w:cs="Calibri"/>
            <w:sz w:val="20"/>
            <w:szCs w:val="20"/>
          </w:rPr>
          <w:t>Athena Nike Temple. Parapet. South slab. The “</w:t>
        </w:r>
        <w:proofErr w:type="spellStart"/>
        <w:r w:rsidRPr="00087404">
          <w:rPr>
            <w:rStyle w:val="Hyperlink"/>
            <w:rFonts w:cs="Calibri"/>
            <w:sz w:val="20"/>
            <w:szCs w:val="20"/>
          </w:rPr>
          <w:t>Sandalbinder</w:t>
        </w:r>
        <w:proofErr w:type="spellEnd"/>
        <w:r w:rsidRPr="00087404">
          <w:rPr>
            <w:rStyle w:val="Hyperlink"/>
            <w:rFonts w:cs="Calibri"/>
            <w:sz w:val="20"/>
            <w:szCs w:val="20"/>
          </w:rPr>
          <w:t>”</w:t>
        </w:r>
      </w:hyperlink>
      <w:r w:rsidRPr="00087404">
        <w:rPr>
          <w:rFonts w:cs="Calibri"/>
          <w:sz w:val="20"/>
          <w:szCs w:val="20"/>
        </w:rPr>
        <w:t xml:space="preserve"> (Acropolis Museum, 973)</w:t>
      </w:r>
    </w:p>
    <w:p w14:paraId="4D9482B6" w14:textId="77777777" w:rsidR="00BF7E69" w:rsidRPr="00087404" w:rsidRDefault="00BF7E69" w:rsidP="00BF7E69">
      <w:pPr>
        <w:pStyle w:val="ListParagraph"/>
        <w:numPr>
          <w:ilvl w:val="0"/>
          <w:numId w:val="10"/>
        </w:numPr>
        <w:spacing w:after="0" w:line="360" w:lineRule="auto"/>
        <w:rPr>
          <w:rFonts w:eastAsia="Calibri" w:cs="Arial"/>
          <w:color w:val="000000"/>
          <w:kern w:val="0"/>
          <w:sz w:val="20"/>
          <w:szCs w:val="20"/>
          <w:lang w:val="en-US"/>
          <w14:ligatures w14:val="none"/>
        </w:rPr>
      </w:pPr>
      <w:hyperlink r:id="rId24" w:history="1">
        <w:r w:rsidRPr="00087404">
          <w:rPr>
            <w:rFonts w:eastAsia="Calibri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Statue (</w:t>
        </w:r>
        <w:proofErr w:type="spellStart"/>
        <w:r w:rsidRPr="00087404">
          <w:rPr>
            <w:rFonts w:eastAsia="Calibri" w:cs="Arial"/>
            <w:color w:val="0000FF"/>
            <w:kern w:val="0"/>
            <w:sz w:val="20"/>
            <w:szCs w:val="20"/>
            <w:u w:val="single"/>
            <w:lang w:val="en-US"/>
            <w14:ligatures w14:val="none"/>
          </w:rPr>
          <w:t>Diadoumenos</w:t>
        </w:r>
        <w:proofErr w:type="spellEnd"/>
      </w:hyperlink>
      <w:r w:rsidRPr="00087404">
        <w:rPr>
          <w:rFonts w:eastAsia="Calibri" w:cs="Arial"/>
          <w:color w:val="0000FF"/>
          <w:kern w:val="0"/>
          <w:sz w:val="20"/>
          <w:szCs w:val="20"/>
          <w:u w:val="single"/>
          <w:lang w:val="en-US"/>
          <w14:ligatures w14:val="none"/>
        </w:rPr>
        <w:t>)</w:t>
      </w:r>
      <w:r w:rsidRPr="00087404">
        <w:rPr>
          <w:rFonts w:eastAsia="Calibri" w:cs="Arial"/>
          <w:color w:val="000000"/>
          <w:kern w:val="0"/>
          <w:sz w:val="20"/>
          <w:szCs w:val="20"/>
          <w:lang w:val="en-US"/>
          <w14:ligatures w14:val="none"/>
        </w:rPr>
        <w:t xml:space="preserve"> (British Museum, 1870,0712.1)</w:t>
      </w:r>
    </w:p>
    <w:p w14:paraId="2210C3C8" w14:textId="0CE54F0B" w:rsidR="00F576B5" w:rsidRPr="00087404" w:rsidRDefault="00F576B5" w:rsidP="00F576B5">
      <w:pPr>
        <w:pStyle w:val="ListParagraph"/>
        <w:numPr>
          <w:ilvl w:val="0"/>
          <w:numId w:val="10"/>
        </w:numPr>
        <w:spacing w:after="0" w:line="360" w:lineRule="auto"/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</w:pPr>
      <w:hyperlink r:id="rId25" w:history="1">
        <w:r w:rsidRPr="00087404">
          <w:rPr>
            <w:rStyle w:val="Hyperlink"/>
            <w:sz w:val="20"/>
            <w:szCs w:val="20"/>
          </w:rPr>
          <w:t>Dying</w:t>
        </w:r>
        <w:r w:rsidRPr="00087404">
          <w:rPr>
            <w:rStyle w:val="Hyperlink"/>
            <w:rFonts w:eastAsia="Arial" w:cs="Arial"/>
            <w:kern w:val="0"/>
            <w:sz w:val="20"/>
            <w:szCs w:val="20"/>
            <w:lang w:val="en-US"/>
            <w14:ligatures w14:val="none"/>
          </w:rPr>
          <w:t xml:space="preserve"> Niobid</w:t>
        </w:r>
      </w:hyperlink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 xml:space="preserve"> (National Roman Museum of Palazzo Massimo</w:t>
      </w:r>
      <w:r w:rsidR="009E4AF6"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>, Inv. 72274</w:t>
      </w:r>
      <w:r w:rsidRPr="00087404">
        <w:rPr>
          <w:rFonts w:eastAsia="Arial" w:cs="Arial"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490A8D0E" w14:textId="77777777" w:rsidR="00F576B5" w:rsidRPr="00B87678" w:rsidRDefault="00F576B5" w:rsidP="004A1831">
      <w:pPr>
        <w:pStyle w:val="VCAAbody"/>
        <w:spacing w:before="0" w:after="0"/>
        <w:rPr>
          <w:szCs w:val="20"/>
        </w:rPr>
      </w:pPr>
    </w:p>
    <w:p w14:paraId="76BCBC30" w14:textId="77777777" w:rsidR="004A1831" w:rsidRPr="00B87678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bookmarkStart w:id="1" w:name="_Hlk145529403"/>
      <w:r w:rsidRPr="00B87678">
        <w:rPr>
          <w:b/>
          <w:bCs/>
          <w:sz w:val="28"/>
          <w:szCs w:val="28"/>
        </w:rPr>
        <w:t>OR</w:t>
      </w:r>
    </w:p>
    <w:bookmarkEnd w:id="1"/>
    <w:p w14:paraId="45E7EC76" w14:textId="2AB5FBF0" w:rsidR="004A1831" w:rsidRPr="00B87678" w:rsidRDefault="005F0890" w:rsidP="00477594">
      <w:pPr>
        <w:pStyle w:val="VCAAHeading2"/>
        <w:rPr>
          <w:sz w:val="32"/>
          <w:szCs w:val="32"/>
        </w:rPr>
      </w:pPr>
      <w:r w:rsidRPr="00B87678">
        <w:rPr>
          <w:sz w:val="32"/>
          <w:szCs w:val="32"/>
        </w:rPr>
        <w:t>Roman sculpture</w:t>
      </w:r>
    </w:p>
    <w:p w14:paraId="43EEBFB7" w14:textId="1806889B" w:rsidR="00F576B5" w:rsidRPr="00087404" w:rsidRDefault="00F576B5" w:rsidP="00F576B5">
      <w:pPr>
        <w:pStyle w:val="VCAAbody"/>
        <w:rPr>
          <w:rFonts w:eastAsia="Times New Roman"/>
          <w:szCs w:val="20"/>
          <w:lang w:eastAsia="en-GB"/>
        </w:rPr>
      </w:pPr>
      <w:r w:rsidRPr="00087404">
        <w:rPr>
          <w:rFonts w:eastAsia="Times New Roman"/>
          <w:szCs w:val="20"/>
          <w:lang w:eastAsia="en-GB"/>
        </w:rPr>
        <w:t xml:space="preserve">Teachers should use the following collection of Roman </w:t>
      </w:r>
      <w:proofErr w:type="gramStart"/>
      <w:r w:rsidRPr="00087404">
        <w:rPr>
          <w:rFonts w:eastAsia="Times New Roman"/>
          <w:szCs w:val="20"/>
          <w:lang w:eastAsia="en-GB"/>
        </w:rPr>
        <w:t>sculpture</w:t>
      </w:r>
      <w:proofErr w:type="gramEnd"/>
      <w:r w:rsidRPr="00087404">
        <w:rPr>
          <w:rFonts w:eastAsia="Times New Roman"/>
          <w:szCs w:val="20"/>
          <w:lang w:eastAsia="en-GB"/>
        </w:rPr>
        <w:t>.</w:t>
      </w:r>
    </w:p>
    <w:p w14:paraId="2C4556A1" w14:textId="2CCF8E64" w:rsidR="004A1831" w:rsidRPr="00087404" w:rsidRDefault="004A1831" w:rsidP="009B5B9B">
      <w:pPr>
        <w:pStyle w:val="VCAAbody"/>
        <w:rPr>
          <w:szCs w:val="20"/>
        </w:rPr>
      </w:pPr>
      <w:r w:rsidRPr="00087404">
        <w:rPr>
          <w:szCs w:val="20"/>
        </w:rPr>
        <w:t xml:space="preserve">(Year </w:t>
      </w:r>
      <w:r w:rsidR="005F0890" w:rsidRPr="00087404">
        <w:rPr>
          <w:szCs w:val="20"/>
        </w:rPr>
        <w:t>1</w:t>
      </w:r>
      <w:r w:rsidRPr="00087404">
        <w:rPr>
          <w:szCs w:val="20"/>
        </w:rPr>
        <w:t>)</w:t>
      </w:r>
    </w:p>
    <w:p w14:paraId="0AAA66AB" w14:textId="77777777" w:rsidR="00BF7E69" w:rsidRPr="00087404" w:rsidRDefault="00BF7E69" w:rsidP="009B5B9B">
      <w:pPr>
        <w:pStyle w:val="VCAAbody"/>
        <w:rPr>
          <w:szCs w:val="20"/>
        </w:rPr>
      </w:pPr>
    </w:p>
    <w:p w14:paraId="717C851A" w14:textId="5CB4D978" w:rsidR="00BF7E69" w:rsidRPr="00087404" w:rsidRDefault="00BF7E69" w:rsidP="009B5B9B">
      <w:pPr>
        <w:pStyle w:val="VCAAbody"/>
        <w:rPr>
          <w:szCs w:val="20"/>
        </w:rPr>
      </w:pPr>
      <w:r w:rsidRPr="00087404">
        <w:rPr>
          <w:szCs w:val="20"/>
        </w:rPr>
        <w:t>Republican</w:t>
      </w:r>
    </w:p>
    <w:p w14:paraId="0B6082ED" w14:textId="2784BD46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hyperlink r:id="rId26" w:history="1">
        <w:r w:rsidRPr="00087404">
          <w:rPr>
            <w:rStyle w:val="Hyperlink"/>
            <w:sz w:val="20"/>
            <w:szCs w:val="20"/>
          </w:rPr>
          <w:t xml:space="preserve">Head of a Roman Patrician from </w:t>
        </w:r>
        <w:proofErr w:type="spellStart"/>
        <w:r w:rsidRPr="00087404">
          <w:rPr>
            <w:rStyle w:val="Hyperlink"/>
            <w:sz w:val="20"/>
            <w:szCs w:val="20"/>
          </w:rPr>
          <w:t>Otricoli</w:t>
        </w:r>
        <w:proofErr w:type="spellEnd"/>
      </w:hyperlink>
      <w:r w:rsidRPr="00087404">
        <w:rPr>
          <w:sz w:val="20"/>
          <w:szCs w:val="20"/>
        </w:rPr>
        <w:t xml:space="preserve"> (</w:t>
      </w:r>
      <w:r w:rsidR="00D95184" w:rsidRPr="00087404">
        <w:rPr>
          <w:rFonts w:cs="Calibri"/>
          <w:sz w:val="20"/>
          <w:szCs w:val="20"/>
        </w:rPr>
        <w:t>Fondazione Torlonia, MT 533</w:t>
      </w:r>
      <w:r w:rsidRPr="00087404">
        <w:rPr>
          <w:rFonts w:cs="Calibri"/>
          <w:sz w:val="20"/>
          <w:szCs w:val="20"/>
        </w:rPr>
        <w:t>)</w:t>
      </w:r>
    </w:p>
    <w:p w14:paraId="2F10F33C" w14:textId="0888F852" w:rsidR="00BF7E69" w:rsidRPr="00087404" w:rsidRDefault="00D56623" w:rsidP="009B5B9B">
      <w:pPr>
        <w:pStyle w:val="VCAAbody"/>
        <w:rPr>
          <w:szCs w:val="20"/>
        </w:rPr>
      </w:pPr>
      <w:r w:rsidRPr="00087404">
        <w:rPr>
          <w:szCs w:val="20"/>
        </w:rPr>
        <w:t>Julio-Claudian</w:t>
      </w:r>
    </w:p>
    <w:p w14:paraId="502BE27F" w14:textId="6705440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27" w:history="1">
        <w:r w:rsidRPr="00087404">
          <w:rPr>
            <w:rStyle w:val="Hyperlink"/>
            <w:rFonts w:cs="Arial"/>
            <w:sz w:val="20"/>
            <w:szCs w:val="20"/>
          </w:rPr>
          <w:t>Augustus of Prima Porta</w:t>
        </w:r>
      </w:hyperlink>
      <w:r w:rsidRPr="00087404">
        <w:rPr>
          <w:rFonts w:cs="Arial"/>
          <w:sz w:val="20"/>
          <w:szCs w:val="20"/>
        </w:rPr>
        <w:t xml:space="preserve"> (Vatican Museum</w:t>
      </w:r>
      <w:r w:rsidR="006F75B8" w:rsidRPr="00087404">
        <w:rPr>
          <w:rFonts w:cs="Arial"/>
          <w:sz w:val="20"/>
          <w:szCs w:val="20"/>
        </w:rPr>
        <w:t>s</w:t>
      </w:r>
      <w:r w:rsidRPr="00087404">
        <w:rPr>
          <w:rFonts w:cs="Arial"/>
          <w:sz w:val="20"/>
          <w:szCs w:val="20"/>
        </w:rPr>
        <w:t>, 2290)</w:t>
      </w:r>
    </w:p>
    <w:p w14:paraId="3433E9F4" w14:textId="7777777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28" w:history="1">
        <w:r w:rsidRPr="00087404">
          <w:rPr>
            <w:rStyle w:val="Hyperlink"/>
            <w:rFonts w:cs="Arial"/>
            <w:sz w:val="20"/>
            <w:szCs w:val="20"/>
          </w:rPr>
          <w:t>Portrait Head of Augustus, attached to a togaed body</w:t>
        </w:r>
      </w:hyperlink>
      <w:r w:rsidRPr="00087404">
        <w:rPr>
          <w:rFonts w:cs="Arial"/>
          <w:sz w:val="20"/>
          <w:szCs w:val="20"/>
        </w:rPr>
        <w:t xml:space="preserve"> (Galleria Borghese, XLI)</w:t>
      </w:r>
    </w:p>
    <w:p w14:paraId="25D92645" w14:textId="7777777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29" w:history="1">
        <w:r w:rsidRPr="00087404">
          <w:rPr>
            <w:rStyle w:val="Hyperlink"/>
            <w:rFonts w:cs="Arial"/>
            <w:sz w:val="20"/>
            <w:szCs w:val="20"/>
          </w:rPr>
          <w:t>Statue of Livia</w:t>
        </w:r>
      </w:hyperlink>
      <w:r w:rsidRPr="00087404">
        <w:rPr>
          <w:rFonts w:cs="Arial"/>
          <w:sz w:val="20"/>
          <w:szCs w:val="20"/>
        </w:rPr>
        <w:t xml:space="preserve"> (Museo </w:t>
      </w:r>
      <w:proofErr w:type="spellStart"/>
      <w:r w:rsidRPr="00087404">
        <w:rPr>
          <w:rFonts w:cs="Arial"/>
          <w:sz w:val="20"/>
          <w:szCs w:val="20"/>
        </w:rPr>
        <w:t>Arqueológico</w:t>
      </w:r>
      <w:proofErr w:type="spellEnd"/>
      <w:r w:rsidRPr="00087404">
        <w:rPr>
          <w:rFonts w:cs="Arial"/>
          <w:sz w:val="20"/>
          <w:szCs w:val="20"/>
        </w:rPr>
        <w:t xml:space="preserve"> Nacional, 2737)</w:t>
      </w:r>
    </w:p>
    <w:p w14:paraId="395DF7C7" w14:textId="77777777" w:rsidR="00D56623" w:rsidRPr="00087404" w:rsidRDefault="00D56623" w:rsidP="00D56623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0" w:history="1">
        <w:r w:rsidRPr="00087404">
          <w:rPr>
            <w:rStyle w:val="Hyperlink"/>
            <w:rFonts w:cs="Arial"/>
            <w:sz w:val="20"/>
            <w:szCs w:val="20"/>
          </w:rPr>
          <w:t>Gaius Julius Caesar Augustus Germanicus</w:t>
        </w:r>
      </w:hyperlink>
      <w:r w:rsidRPr="00087404">
        <w:rPr>
          <w:rFonts w:cs="Arial"/>
          <w:sz w:val="20"/>
          <w:szCs w:val="20"/>
        </w:rPr>
        <w:t xml:space="preserve"> (Virginia Museum of Fine Arts, 71.20)</w:t>
      </w:r>
    </w:p>
    <w:p w14:paraId="3C19DBCC" w14:textId="09AB273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1" w:anchor="iLightbox[212715f6e2924611fd6]/0" w:history="1">
        <w:r w:rsidRPr="00087404">
          <w:rPr>
            <w:rStyle w:val="Hyperlink"/>
            <w:sz w:val="20"/>
            <w:szCs w:val="20"/>
          </w:rPr>
          <w:t>Nero and Agrippina</w:t>
        </w:r>
      </w:hyperlink>
      <w:r w:rsidRPr="00087404">
        <w:rPr>
          <w:sz w:val="20"/>
          <w:szCs w:val="20"/>
        </w:rPr>
        <w:t xml:space="preserve"> </w:t>
      </w:r>
      <w:r w:rsidRPr="00087404">
        <w:rPr>
          <w:rFonts w:cs="Arial"/>
          <w:sz w:val="20"/>
          <w:szCs w:val="20"/>
        </w:rPr>
        <w:t>(</w:t>
      </w:r>
      <w:proofErr w:type="spellStart"/>
      <w:r w:rsidRPr="00087404">
        <w:rPr>
          <w:rFonts w:cs="Arial"/>
          <w:sz w:val="20"/>
          <w:szCs w:val="20"/>
        </w:rPr>
        <w:t>Aphrodisias</w:t>
      </w:r>
      <w:proofErr w:type="spellEnd"/>
      <w:r w:rsidRPr="00087404">
        <w:rPr>
          <w:rFonts w:cs="Arial"/>
          <w:sz w:val="20"/>
          <w:szCs w:val="20"/>
        </w:rPr>
        <w:t>)</w:t>
      </w:r>
    </w:p>
    <w:p w14:paraId="2AD0A99D" w14:textId="7777777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2" w:history="1">
        <w:r w:rsidRPr="00087404">
          <w:rPr>
            <w:rStyle w:val="Hyperlink"/>
            <w:rFonts w:cs="Arial"/>
            <w:sz w:val="20"/>
            <w:szCs w:val="20"/>
          </w:rPr>
          <w:t>Ceres Borghèse</w:t>
        </w:r>
      </w:hyperlink>
      <w:r w:rsidRPr="00087404">
        <w:rPr>
          <w:rFonts w:cs="Arial"/>
          <w:sz w:val="20"/>
          <w:szCs w:val="20"/>
        </w:rPr>
        <w:t xml:space="preserve"> (Louvre, MR 259)</w:t>
      </w:r>
    </w:p>
    <w:p w14:paraId="7794E0C5" w14:textId="431B2592" w:rsidR="00BF7E69" w:rsidRPr="00087404" w:rsidRDefault="00BF7E69" w:rsidP="00047E12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3" w:history="1">
        <w:r w:rsidRPr="00087404">
          <w:rPr>
            <w:rStyle w:val="Hyperlink"/>
            <w:sz w:val="20"/>
            <w:szCs w:val="20"/>
          </w:rPr>
          <w:t>Relief; funerary equipment</w:t>
        </w:r>
      </w:hyperlink>
      <w:r w:rsidRPr="00087404">
        <w:rPr>
          <w:sz w:val="20"/>
          <w:szCs w:val="20"/>
        </w:rPr>
        <w:t xml:space="preserve"> (British Museum, 1858,0819.2)</w:t>
      </w:r>
    </w:p>
    <w:p w14:paraId="652A1DD8" w14:textId="27764BAE" w:rsidR="00BF7E69" w:rsidRPr="00087404" w:rsidRDefault="00D56623" w:rsidP="009B5B9B">
      <w:pPr>
        <w:pStyle w:val="VCAAbody"/>
        <w:rPr>
          <w:szCs w:val="20"/>
        </w:rPr>
      </w:pPr>
      <w:r w:rsidRPr="00087404">
        <w:rPr>
          <w:szCs w:val="20"/>
        </w:rPr>
        <w:t>Flavian &amp; Nerva-Antonine</w:t>
      </w:r>
    </w:p>
    <w:p w14:paraId="477C5CE5" w14:textId="7777777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4" w:history="1">
        <w:r w:rsidRPr="00087404">
          <w:rPr>
            <w:rStyle w:val="Hyperlink"/>
            <w:rFonts w:cs="Arial"/>
            <w:sz w:val="20"/>
            <w:szCs w:val="20"/>
          </w:rPr>
          <w:t>Head of Vespasian</w:t>
        </w:r>
      </w:hyperlink>
      <w:r w:rsidRPr="00087404">
        <w:rPr>
          <w:rFonts w:cs="Arial"/>
          <w:sz w:val="20"/>
          <w:szCs w:val="20"/>
        </w:rPr>
        <w:t xml:space="preserve"> (NGV, D48</w:t>
      </w:r>
      <w:r w:rsidRPr="00087404">
        <w:rPr>
          <w:rFonts w:eastAsia="Calibri" w:cs="Arial"/>
          <w:sz w:val="20"/>
          <w:szCs w:val="20"/>
        </w:rPr>
        <w:t>–</w:t>
      </w:r>
      <w:r w:rsidRPr="00087404">
        <w:rPr>
          <w:rFonts w:cs="Arial"/>
          <w:sz w:val="20"/>
          <w:szCs w:val="20"/>
        </w:rPr>
        <w:t>1970)</w:t>
      </w:r>
    </w:p>
    <w:p w14:paraId="3DDA6DB9" w14:textId="700EEB4A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5" w:history="1">
        <w:r w:rsidRPr="00087404">
          <w:rPr>
            <w:rStyle w:val="Hyperlink"/>
            <w:rFonts w:cs="Arial"/>
            <w:sz w:val="20"/>
            <w:szCs w:val="20"/>
          </w:rPr>
          <w:t>Statue of the Emperor Hadrian</w:t>
        </w:r>
      </w:hyperlink>
      <w:r w:rsidRPr="00087404">
        <w:rPr>
          <w:rFonts w:cs="Arial"/>
          <w:sz w:val="20"/>
          <w:szCs w:val="20"/>
        </w:rPr>
        <w:t xml:space="preserve"> (The Israel Museum, </w:t>
      </w:r>
      <w:r w:rsidR="008764E7" w:rsidRPr="00087404">
        <w:rPr>
          <w:rFonts w:cs="Arial"/>
          <w:sz w:val="20"/>
          <w:szCs w:val="20"/>
        </w:rPr>
        <w:t xml:space="preserve">IAA </w:t>
      </w:r>
      <w:r w:rsidRPr="00087404">
        <w:rPr>
          <w:rFonts w:cs="Arial"/>
          <w:sz w:val="20"/>
          <w:szCs w:val="20"/>
        </w:rPr>
        <w:t>1975</w:t>
      </w:r>
      <w:r w:rsidRPr="00087404">
        <w:rPr>
          <w:rFonts w:eastAsia="Calibri" w:cs="Arial"/>
          <w:sz w:val="20"/>
          <w:szCs w:val="20"/>
        </w:rPr>
        <w:t>–</w:t>
      </w:r>
      <w:r w:rsidRPr="00087404">
        <w:rPr>
          <w:rFonts w:cs="Arial"/>
          <w:sz w:val="20"/>
          <w:szCs w:val="20"/>
        </w:rPr>
        <w:t>763)</w:t>
      </w:r>
    </w:p>
    <w:p w14:paraId="265759C1" w14:textId="77777777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6" w:history="1">
        <w:r w:rsidRPr="00087404">
          <w:rPr>
            <w:rStyle w:val="Hyperlink"/>
            <w:rFonts w:cs="Arial"/>
            <w:sz w:val="20"/>
            <w:szCs w:val="20"/>
          </w:rPr>
          <w:t>Equestrian statue of Marcus Aurelius</w:t>
        </w:r>
      </w:hyperlink>
      <w:r w:rsidRPr="00087404">
        <w:rPr>
          <w:rFonts w:cs="Arial"/>
          <w:sz w:val="20"/>
          <w:szCs w:val="20"/>
        </w:rPr>
        <w:t xml:space="preserve"> (Capitoline Museum, MC3247)</w:t>
      </w:r>
    </w:p>
    <w:p w14:paraId="56F203E2" w14:textId="5FFED2EF" w:rsidR="00D56623" w:rsidRPr="00087404" w:rsidRDefault="00D56623" w:rsidP="00D56623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7" w:history="1">
        <w:r w:rsidRPr="00087404">
          <w:rPr>
            <w:rStyle w:val="Hyperlink"/>
            <w:rFonts w:cs="Arial"/>
            <w:sz w:val="20"/>
            <w:szCs w:val="20"/>
          </w:rPr>
          <w:t>Bust of Commodus as Hercules</w:t>
        </w:r>
      </w:hyperlink>
      <w:r w:rsidRPr="00087404">
        <w:rPr>
          <w:rStyle w:val="Hyperlink"/>
          <w:rFonts w:cs="Arial"/>
          <w:sz w:val="20"/>
          <w:szCs w:val="20"/>
        </w:rPr>
        <w:t xml:space="preserve"> </w:t>
      </w:r>
      <w:r w:rsidRPr="00087404">
        <w:rPr>
          <w:rFonts w:cs="Arial"/>
          <w:sz w:val="20"/>
          <w:szCs w:val="20"/>
        </w:rPr>
        <w:t>(Capitoline Museum, MC1120)</w:t>
      </w:r>
    </w:p>
    <w:p w14:paraId="2A6388AB" w14:textId="5944A60C" w:rsidR="00BF7E69" w:rsidRPr="00087404" w:rsidRDefault="00BF7E69" w:rsidP="009B5B9B">
      <w:pPr>
        <w:pStyle w:val="VCAAbody"/>
        <w:rPr>
          <w:szCs w:val="20"/>
        </w:rPr>
      </w:pPr>
      <w:r w:rsidRPr="00087404">
        <w:rPr>
          <w:szCs w:val="20"/>
        </w:rPr>
        <w:t>Late Imperial</w:t>
      </w:r>
    </w:p>
    <w:p w14:paraId="0675FEFC" w14:textId="77C3B9F3" w:rsidR="00BF7E69" w:rsidRPr="00087404" w:rsidRDefault="00BF7E69" w:rsidP="00BF7E69">
      <w:pPr>
        <w:pStyle w:val="ListParagraph"/>
        <w:numPr>
          <w:ilvl w:val="0"/>
          <w:numId w:val="11"/>
        </w:numPr>
        <w:spacing w:after="0" w:line="360" w:lineRule="auto"/>
        <w:rPr>
          <w:rFonts w:cs="Arial"/>
          <w:sz w:val="20"/>
          <w:szCs w:val="20"/>
        </w:rPr>
      </w:pPr>
      <w:hyperlink r:id="rId38" w:history="1">
        <w:r w:rsidRPr="00087404">
          <w:rPr>
            <w:rStyle w:val="Hyperlink"/>
            <w:rFonts w:cs="Arial"/>
            <w:sz w:val="20"/>
            <w:szCs w:val="20"/>
          </w:rPr>
          <w:t>Marble portrait of the emperor Caracalla</w:t>
        </w:r>
      </w:hyperlink>
      <w:r w:rsidRPr="00087404">
        <w:rPr>
          <w:rFonts w:cs="Arial"/>
          <w:sz w:val="20"/>
          <w:szCs w:val="20"/>
        </w:rPr>
        <w:t xml:space="preserve"> (MET, 40.11.1a)</w:t>
      </w:r>
    </w:p>
    <w:p w14:paraId="576EBEBB" w14:textId="58ECA2F2" w:rsidR="00BF7E69" w:rsidRPr="00087404" w:rsidRDefault="00BF7E69" w:rsidP="00753583">
      <w:pPr>
        <w:pStyle w:val="ListParagraph"/>
        <w:numPr>
          <w:ilvl w:val="0"/>
          <w:numId w:val="11"/>
        </w:numPr>
        <w:spacing w:after="0" w:line="360" w:lineRule="auto"/>
        <w:rPr>
          <w:sz w:val="20"/>
          <w:szCs w:val="20"/>
        </w:rPr>
      </w:pPr>
      <w:hyperlink r:id="rId39" w:history="1">
        <w:r w:rsidRPr="00087404">
          <w:rPr>
            <w:rStyle w:val="Hyperlink"/>
            <w:rFonts w:cs="Arial"/>
            <w:sz w:val="20"/>
            <w:szCs w:val="20"/>
          </w:rPr>
          <w:t>Head of Septimius Severus</w:t>
        </w:r>
      </w:hyperlink>
      <w:r w:rsidRPr="00087404">
        <w:rPr>
          <w:rFonts w:cs="Arial"/>
          <w:sz w:val="20"/>
          <w:szCs w:val="20"/>
        </w:rPr>
        <w:t xml:space="preserve"> (NGV, 1490-D5)</w:t>
      </w:r>
    </w:p>
    <w:p w14:paraId="60ABF323" w14:textId="77777777" w:rsidR="000B1F1B" w:rsidRPr="00773939" w:rsidRDefault="000B1F1B">
      <w:pPr>
        <w:rPr>
          <w:rFonts w:ascii="Arial" w:hAnsi="Arial" w:cs="Arial"/>
          <w:color w:val="0F7EB4"/>
          <w:sz w:val="40"/>
          <w:szCs w:val="40"/>
        </w:rPr>
      </w:pPr>
      <w:r w:rsidRPr="00773939">
        <w:rPr>
          <w:sz w:val="40"/>
        </w:rPr>
        <w:br w:type="page"/>
      </w:r>
    </w:p>
    <w:p w14:paraId="0D6B300B" w14:textId="7B860CF4" w:rsidR="004A1831" w:rsidRPr="00773939" w:rsidRDefault="004A1831" w:rsidP="004A1831">
      <w:pPr>
        <w:pStyle w:val="VCAAHeading1"/>
        <w:rPr>
          <w:sz w:val="40"/>
        </w:rPr>
      </w:pPr>
      <w:r w:rsidRPr="00773939">
        <w:rPr>
          <w:sz w:val="40"/>
        </w:rPr>
        <w:lastRenderedPageBreak/>
        <w:t>List 3: Classical concerns (Unit 4, Area of Study 1)</w:t>
      </w:r>
    </w:p>
    <w:p w14:paraId="641EBF48" w14:textId="77777777" w:rsidR="004A1831" w:rsidRPr="00773939" w:rsidRDefault="004A1831" w:rsidP="004A1831">
      <w:pPr>
        <w:pStyle w:val="VCAAbody"/>
        <w:spacing w:after="0"/>
        <w:rPr>
          <w:b/>
          <w:bCs/>
          <w:color w:val="auto"/>
          <w:sz w:val="24"/>
          <w:szCs w:val="24"/>
        </w:rPr>
      </w:pPr>
      <w:r w:rsidRPr="00773939">
        <w:rPr>
          <w:b/>
          <w:bCs/>
          <w:color w:val="auto"/>
          <w:sz w:val="24"/>
          <w:szCs w:val="24"/>
        </w:rPr>
        <w:t>Select one classical concern and its corresponding works. One of the works for each concern, designated here as Work 1, also appears as one of a pair of works in List 4 (Unit 4, Area of Study 2). For Area of Study 2, teachers must choose the paired work that contains the Work 1 studied in Area of Study 1:</w:t>
      </w:r>
    </w:p>
    <w:p w14:paraId="625565F8" w14:textId="77777777" w:rsidR="00386168" w:rsidRPr="00773939" w:rsidRDefault="00386168" w:rsidP="004A1831">
      <w:pPr>
        <w:pStyle w:val="VCAAbody"/>
        <w:spacing w:after="0"/>
        <w:rPr>
          <w:b/>
          <w:bCs/>
          <w:color w:val="auto"/>
          <w:sz w:val="24"/>
          <w:szCs w:val="24"/>
        </w:rPr>
      </w:pPr>
    </w:p>
    <w:p w14:paraId="0A9D0A39" w14:textId="77777777" w:rsidR="004A1831" w:rsidRPr="00773939" w:rsidRDefault="004A1831" w:rsidP="004A1831">
      <w:pPr>
        <w:pStyle w:val="VCAAHeading2"/>
        <w:spacing w:before="0"/>
        <w:rPr>
          <w:sz w:val="32"/>
          <w:szCs w:val="32"/>
        </w:rPr>
      </w:pPr>
      <w:bookmarkStart w:id="2" w:name="_Hlk158912679"/>
      <w:bookmarkStart w:id="3" w:name="_Hlk158912706"/>
      <w:r w:rsidRPr="00773939">
        <w:rPr>
          <w:sz w:val="32"/>
          <w:szCs w:val="32"/>
        </w:rPr>
        <w:t>Classical Identities (1)</w:t>
      </w:r>
    </w:p>
    <w:bookmarkEnd w:id="2"/>
    <w:p w14:paraId="549A19DB" w14:textId="77777777" w:rsidR="00877382" w:rsidRPr="00773939" w:rsidRDefault="00F76E5A" w:rsidP="00800888">
      <w:pPr>
        <w:pStyle w:val="VCAAbody"/>
        <w:rPr>
          <w:bCs/>
        </w:rPr>
      </w:pPr>
      <w:r w:rsidRPr="00773939">
        <w:rPr>
          <w:b/>
        </w:rPr>
        <w:t xml:space="preserve">Euripides, ‘Medea’ </w:t>
      </w:r>
      <w:r w:rsidRPr="00773939">
        <w:rPr>
          <w:bCs/>
        </w:rPr>
        <w:t xml:space="preserve">in </w:t>
      </w:r>
      <w:r w:rsidRPr="00773939">
        <w:rPr>
          <w:b/>
        </w:rPr>
        <w:t xml:space="preserve">Euripides, </w:t>
      </w:r>
      <w:r w:rsidRPr="00773939">
        <w:rPr>
          <w:b/>
          <w:i/>
          <w:iCs/>
        </w:rPr>
        <w:t>Medea and Other Plays</w:t>
      </w:r>
      <w:r w:rsidRPr="00773939">
        <w:rPr>
          <w:b/>
        </w:rPr>
        <w:t xml:space="preserve"> </w:t>
      </w:r>
      <w:r w:rsidRPr="00773939">
        <w:rPr>
          <w:bCs/>
        </w:rPr>
        <w:t>(Work 1 in one of the Greek pairs in List 4)</w:t>
      </w:r>
    </w:p>
    <w:p w14:paraId="462D02D2" w14:textId="343AF372" w:rsidR="00F76E5A" w:rsidRPr="00773939" w:rsidRDefault="00F76E5A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with an introduction by John Davie</w:t>
      </w:r>
    </w:p>
    <w:p w14:paraId="47D21AD0" w14:textId="3A2B6B1F" w:rsidR="00F76E5A" w:rsidRPr="00773939" w:rsidRDefault="00F76E5A" w:rsidP="00800888">
      <w:pPr>
        <w:pStyle w:val="VCAAbody"/>
      </w:pPr>
      <w:r w:rsidRPr="00773939">
        <w:t>Penguin Classics, ISBN 9780140449297, 20</w:t>
      </w:r>
      <w:r w:rsidR="00BC3B8F">
        <w:t>0</w:t>
      </w:r>
      <w:r w:rsidRPr="00773939">
        <w:t>4.</w:t>
      </w:r>
    </w:p>
    <w:p w14:paraId="47E920F4" w14:textId="77777777" w:rsidR="00CC4C20" w:rsidRPr="00773939" w:rsidRDefault="00CC4C20" w:rsidP="00800888">
      <w:pPr>
        <w:pStyle w:val="VCAAbody"/>
      </w:pPr>
    </w:p>
    <w:p w14:paraId="26601DA9" w14:textId="7CF85174" w:rsidR="00D97B97" w:rsidRPr="00773939" w:rsidRDefault="00D54E0D" w:rsidP="00800888">
      <w:pPr>
        <w:pStyle w:val="VCAAbody"/>
        <w:rPr>
          <w:b/>
          <w:bCs/>
        </w:rPr>
      </w:pPr>
      <w:r w:rsidRPr="00773939">
        <w:rPr>
          <w:b/>
          <w:bCs/>
        </w:rPr>
        <w:t>Pindar,</w:t>
      </w:r>
      <w:r w:rsidR="00D97B97" w:rsidRPr="00773939">
        <w:rPr>
          <w:b/>
          <w:bCs/>
        </w:rPr>
        <w:t xml:space="preserve"> </w:t>
      </w:r>
      <w:r w:rsidR="008A7AF5" w:rsidRPr="00773939">
        <w:rPr>
          <w:b/>
          <w:bCs/>
        </w:rPr>
        <w:t>Odes</w:t>
      </w:r>
    </w:p>
    <w:p w14:paraId="5392E0E6" w14:textId="73EED90C" w:rsidR="00D97B97" w:rsidRPr="00773939" w:rsidRDefault="00D97B97" w:rsidP="00800888">
      <w:pPr>
        <w:pStyle w:val="VCAAbody"/>
      </w:pPr>
      <w:r w:rsidRPr="00773939">
        <w:t xml:space="preserve">Translated by </w:t>
      </w:r>
      <w:r w:rsidR="008A7AF5" w:rsidRPr="00773939">
        <w:t>Diane Arnson Svarlien</w:t>
      </w:r>
    </w:p>
    <w:p w14:paraId="783A9D0D" w14:textId="3CC23121" w:rsidR="00D97B97" w:rsidRPr="00773939" w:rsidRDefault="008A7AF5" w:rsidP="00800888">
      <w:pPr>
        <w:pStyle w:val="VCAAbody"/>
      </w:pPr>
      <w:r w:rsidRPr="00773939">
        <w:t>Perseus</w:t>
      </w:r>
      <w:r w:rsidR="00D97B97" w:rsidRPr="00773939">
        <w:t xml:space="preserve"> </w:t>
      </w:r>
      <w:r w:rsidRPr="00773939">
        <w:t xml:space="preserve">Digital Library </w:t>
      </w:r>
      <w:r w:rsidR="00D97B97" w:rsidRPr="00773939">
        <w:t>(</w:t>
      </w:r>
      <w:hyperlink r:id="rId40" w:history="1">
        <w:r w:rsidR="00D52CFF" w:rsidRPr="00773939">
          <w:rPr>
            <w:rStyle w:val="Hyperlink"/>
          </w:rPr>
          <w:t>online</w:t>
        </w:r>
      </w:hyperlink>
      <w:r w:rsidR="00D97B97" w:rsidRPr="00773939">
        <w:t xml:space="preserve">), </w:t>
      </w:r>
      <w:r w:rsidRPr="00773939">
        <w:t>1990</w:t>
      </w:r>
    </w:p>
    <w:p w14:paraId="33D684CF" w14:textId="053986C4" w:rsidR="00D97B97" w:rsidRPr="00773939" w:rsidRDefault="00D97B97" w:rsidP="00800888">
      <w:pPr>
        <w:pStyle w:val="VCAAbody"/>
      </w:pPr>
      <w:r w:rsidRPr="00773939">
        <w:tab/>
        <w:t>OLYMPIAN</w:t>
      </w:r>
      <w:r w:rsidR="00551DF3" w:rsidRPr="00773939">
        <w:t xml:space="preserve"> I</w:t>
      </w:r>
    </w:p>
    <w:p w14:paraId="44FD1C68" w14:textId="77777777" w:rsidR="00CC4C20" w:rsidRPr="00773939" w:rsidRDefault="00CC4C20" w:rsidP="00800888">
      <w:pPr>
        <w:pStyle w:val="VCAAbody"/>
      </w:pPr>
    </w:p>
    <w:p w14:paraId="46E99D61" w14:textId="77777777" w:rsidR="00D54E0D" w:rsidRPr="00773939" w:rsidRDefault="00D54E0D" w:rsidP="00800888">
      <w:pPr>
        <w:pStyle w:val="VCAAbody"/>
        <w:rPr>
          <w:rFonts w:asciiTheme="minorHAnsi" w:eastAsia="Times New Roman" w:hAnsiTheme="minorHAnsi" w:cstheme="minorHAnsi"/>
          <w:b/>
          <w:bCs/>
        </w:rPr>
      </w:pPr>
      <w:proofErr w:type="gramStart"/>
      <w:r w:rsidRPr="00773939">
        <w:rPr>
          <w:rFonts w:asciiTheme="minorHAnsi" w:eastAsia="Times New Roman" w:hAnsiTheme="minorHAnsi" w:cstheme="minorHAnsi"/>
          <w:b/>
          <w:bCs/>
        </w:rPr>
        <w:t>Lysias, ‘</w:t>
      </w:r>
      <w:proofErr w:type="gramEnd"/>
      <w:r w:rsidRPr="00773939">
        <w:rPr>
          <w:rFonts w:asciiTheme="minorHAnsi" w:eastAsia="Times New Roman" w:hAnsiTheme="minorHAnsi" w:cstheme="minorHAnsi"/>
          <w:b/>
          <w:bCs/>
        </w:rPr>
        <w:t>On the Murder of Eratosthenes</w:t>
      </w:r>
      <w:r w:rsidRPr="00773939">
        <w:rPr>
          <w:rStyle w:val="Hyperlink"/>
          <w:rFonts w:asciiTheme="minorHAnsi" w:eastAsia="Times New Roman" w:hAnsiTheme="minorHAnsi" w:cstheme="minorHAnsi"/>
          <w:b/>
          <w:bCs/>
        </w:rPr>
        <w:t>’</w:t>
      </w:r>
    </w:p>
    <w:p w14:paraId="14B509B7" w14:textId="77777777" w:rsidR="009C2D5D" w:rsidRPr="00773939" w:rsidRDefault="00D54E0D" w:rsidP="00800888">
      <w:pPr>
        <w:pStyle w:val="VCAAbody"/>
        <w:rPr>
          <w:rFonts w:asciiTheme="minorHAnsi" w:eastAsia="Times New Roman" w:hAnsiTheme="minorHAnsi" w:cstheme="minorHAnsi"/>
        </w:rPr>
      </w:pPr>
      <w:r w:rsidRPr="00773939">
        <w:rPr>
          <w:rFonts w:asciiTheme="minorHAnsi" w:eastAsia="Times New Roman" w:hAnsiTheme="minorHAnsi" w:cstheme="minorHAnsi"/>
        </w:rPr>
        <w:t xml:space="preserve">Translated by Caroline L. Falkner, </w:t>
      </w:r>
    </w:p>
    <w:p w14:paraId="53BAF3EF" w14:textId="04E307F6" w:rsidR="00800888" w:rsidRPr="00773939" w:rsidRDefault="00D54E0D" w:rsidP="00800888">
      <w:pPr>
        <w:pStyle w:val="VCAAbody"/>
        <w:rPr>
          <w:rFonts w:asciiTheme="minorHAnsi" w:eastAsia="Times New Roman" w:hAnsiTheme="minorHAnsi" w:cstheme="minorHAnsi"/>
        </w:rPr>
      </w:pPr>
      <w:r w:rsidRPr="00773939">
        <w:rPr>
          <w:rFonts w:asciiTheme="minorHAnsi" w:eastAsia="Times New Roman" w:hAnsiTheme="minorHAnsi" w:cstheme="minorHAnsi"/>
        </w:rPr>
        <w:t>Diot</w:t>
      </w:r>
      <w:r w:rsidRPr="00773939">
        <w:rPr>
          <w:rStyle w:val="cf01"/>
          <w:rFonts w:asciiTheme="minorHAnsi" w:eastAsia="Times New Roman" w:hAnsiTheme="minorHAnsi" w:cs="Arial"/>
        </w:rPr>
        <w:t>í</w:t>
      </w:r>
      <w:r w:rsidRPr="00773939">
        <w:rPr>
          <w:rFonts w:asciiTheme="minorHAnsi" w:eastAsia="Times New Roman" w:hAnsiTheme="minorHAnsi" w:cstheme="minorHAnsi"/>
        </w:rPr>
        <w:t>ma (</w:t>
      </w:r>
      <w:hyperlink r:id="rId41" w:history="1">
        <w:r w:rsidRPr="00773939">
          <w:rPr>
            <w:rStyle w:val="Hyperlink"/>
            <w:rFonts w:asciiTheme="minorHAnsi" w:eastAsia="Times New Roman" w:hAnsiTheme="minorHAnsi" w:cstheme="minorHAnsi"/>
          </w:rPr>
          <w:t>online</w:t>
        </w:r>
      </w:hyperlink>
      <w:r w:rsidRPr="00773939">
        <w:rPr>
          <w:rFonts w:asciiTheme="minorHAnsi" w:eastAsia="Times New Roman" w:hAnsiTheme="minorHAnsi" w:cstheme="minorHAnsi"/>
        </w:rPr>
        <w:t>), 2001.</w:t>
      </w:r>
    </w:p>
    <w:p w14:paraId="199EF155" w14:textId="77777777" w:rsidR="00CC4C20" w:rsidRPr="00773939" w:rsidRDefault="00CC4C20" w:rsidP="00800888">
      <w:pPr>
        <w:pStyle w:val="VCAAbody"/>
        <w:rPr>
          <w:rFonts w:asciiTheme="minorHAnsi" w:eastAsia="Times New Roman" w:hAnsiTheme="minorHAnsi" w:cstheme="minorHAnsi"/>
        </w:rPr>
      </w:pPr>
    </w:p>
    <w:p w14:paraId="38378016" w14:textId="77777777" w:rsidR="00D54E0D" w:rsidRPr="00773939" w:rsidRDefault="00D54E0D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 xml:space="preserve">Herodotus, </w:t>
      </w:r>
      <w:r w:rsidRPr="00773939">
        <w:rPr>
          <w:b/>
          <w:bCs/>
          <w:i/>
          <w:iCs/>
        </w:rPr>
        <w:t>The Histories</w:t>
      </w:r>
    </w:p>
    <w:p w14:paraId="44398D7B" w14:textId="77777777" w:rsidR="00D54E0D" w:rsidRPr="00773939" w:rsidRDefault="00D54E0D" w:rsidP="00800888">
      <w:pPr>
        <w:pStyle w:val="VCAAbody"/>
      </w:pPr>
      <w:r w:rsidRPr="00773939">
        <w:t xml:space="preserve">Translated by Aubrey de </w:t>
      </w:r>
      <w:proofErr w:type="spellStart"/>
      <w:r w:rsidRPr="00773939">
        <w:t>Sélincourt</w:t>
      </w:r>
      <w:proofErr w:type="spellEnd"/>
      <w:r w:rsidRPr="00773939">
        <w:t xml:space="preserve"> and revised with an introduction and notes by John Marincola, </w:t>
      </w:r>
    </w:p>
    <w:p w14:paraId="6EF57814" w14:textId="77777777" w:rsidR="00D54E0D" w:rsidRPr="00773939" w:rsidRDefault="00D54E0D" w:rsidP="00800888">
      <w:pPr>
        <w:pStyle w:val="VCAAbody"/>
      </w:pPr>
      <w:r w:rsidRPr="00773939">
        <w:t>Penguin Classics, ISBN 9780140449082, 2003.</w:t>
      </w:r>
    </w:p>
    <w:p w14:paraId="5A0C93A5" w14:textId="56D99F46" w:rsidR="00D54E0D" w:rsidRPr="00773939" w:rsidRDefault="00D54E0D" w:rsidP="00800888">
      <w:pPr>
        <w:pStyle w:val="VCAAbody"/>
        <w:ind w:firstLine="720"/>
      </w:pPr>
      <w:r w:rsidRPr="00773939">
        <w:t>Book 8 Chapters 140a-144 (pp.550-553)</w:t>
      </w:r>
    </w:p>
    <w:p w14:paraId="0B14A763" w14:textId="77777777" w:rsidR="004A1831" w:rsidRPr="00773939" w:rsidRDefault="004A1831" w:rsidP="00800888">
      <w:pPr>
        <w:pStyle w:val="VCAAbody"/>
        <w:rPr>
          <w:szCs w:val="20"/>
        </w:rPr>
      </w:pPr>
    </w:p>
    <w:p w14:paraId="326627B4" w14:textId="77777777" w:rsidR="004A1831" w:rsidRPr="00773939" w:rsidRDefault="004A1831" w:rsidP="00800888">
      <w:pPr>
        <w:pStyle w:val="VCAAbody"/>
        <w:rPr>
          <w:b/>
          <w:bCs/>
          <w:i/>
          <w:iCs/>
          <w:szCs w:val="20"/>
        </w:rPr>
      </w:pPr>
      <w:r w:rsidRPr="00773939">
        <w:rPr>
          <w:b/>
          <w:bCs/>
          <w:szCs w:val="20"/>
        </w:rPr>
        <w:t xml:space="preserve">Thucydides, </w:t>
      </w:r>
      <w:r w:rsidRPr="00773939">
        <w:rPr>
          <w:b/>
          <w:bCs/>
          <w:i/>
          <w:iCs/>
          <w:szCs w:val="20"/>
        </w:rPr>
        <w:t>The History of the Peloponnesian War</w:t>
      </w:r>
    </w:p>
    <w:p w14:paraId="5A882DEB" w14:textId="77777777" w:rsidR="00992E00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 xml:space="preserve">Translated by Rex Warner with an introduction and notes by MI Finley, </w:t>
      </w:r>
    </w:p>
    <w:p w14:paraId="140DFAB6" w14:textId="0C9670BA" w:rsidR="004A1831" w:rsidRPr="00773939" w:rsidRDefault="004A1831" w:rsidP="00800888">
      <w:pPr>
        <w:pStyle w:val="VCAAbody"/>
        <w:rPr>
          <w:szCs w:val="20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7757D52E" w14:textId="4291028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2 Chapters 37-41 (pp. 145-</w:t>
      </w:r>
      <w:r w:rsidR="00DF249A">
        <w:rPr>
          <w:szCs w:val="20"/>
        </w:rPr>
        <w:t>1</w:t>
      </w:r>
      <w:r w:rsidRPr="00773939">
        <w:rPr>
          <w:szCs w:val="20"/>
        </w:rPr>
        <w:t xml:space="preserve">48) </w:t>
      </w:r>
    </w:p>
    <w:p w14:paraId="7F9A4755" w14:textId="69C1957E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2 Chapter 43</w:t>
      </w:r>
      <w:r w:rsidR="00D54E0D" w:rsidRPr="00773939">
        <w:rPr>
          <w:szCs w:val="20"/>
        </w:rPr>
        <w:t>-46</w:t>
      </w:r>
      <w:r w:rsidRPr="00773939">
        <w:rPr>
          <w:szCs w:val="20"/>
        </w:rPr>
        <w:t xml:space="preserve"> (pp. 149-</w:t>
      </w:r>
      <w:r w:rsidR="00DF249A">
        <w:rPr>
          <w:szCs w:val="20"/>
        </w:rPr>
        <w:t>1</w:t>
      </w:r>
      <w:r w:rsidRPr="00773939">
        <w:rPr>
          <w:szCs w:val="20"/>
        </w:rPr>
        <w:t>5</w:t>
      </w:r>
      <w:r w:rsidR="00D54E0D" w:rsidRPr="00773939">
        <w:rPr>
          <w:szCs w:val="20"/>
        </w:rPr>
        <w:t>1</w:t>
      </w:r>
      <w:r w:rsidRPr="00773939">
        <w:rPr>
          <w:szCs w:val="20"/>
        </w:rPr>
        <w:t xml:space="preserve">) </w:t>
      </w:r>
    </w:p>
    <w:p w14:paraId="5668CF57" w14:textId="77777777" w:rsidR="004A1831" w:rsidRPr="00773939" w:rsidRDefault="004A1831" w:rsidP="00800888">
      <w:pPr>
        <w:pStyle w:val="VCAAbody"/>
        <w:rPr>
          <w:szCs w:val="20"/>
        </w:rPr>
      </w:pPr>
    </w:p>
    <w:p w14:paraId="4AA28DC1" w14:textId="5924EFF7" w:rsidR="008F21C0" w:rsidRPr="00773939" w:rsidRDefault="00D54E0D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>Hesiod</w:t>
      </w:r>
      <w:r w:rsidR="008F21C0" w:rsidRPr="00773939">
        <w:rPr>
          <w:b/>
          <w:bCs/>
        </w:rPr>
        <w:t>,</w:t>
      </w:r>
      <w:r w:rsidRPr="00773939">
        <w:rPr>
          <w:b/>
          <w:bCs/>
        </w:rPr>
        <w:t xml:space="preserve"> </w:t>
      </w:r>
      <w:r w:rsidRPr="00773939">
        <w:rPr>
          <w:b/>
          <w:bCs/>
          <w:i/>
          <w:iCs/>
        </w:rPr>
        <w:t>Works and Days</w:t>
      </w:r>
    </w:p>
    <w:p w14:paraId="073C5677" w14:textId="64CC2535" w:rsidR="00992E00" w:rsidRPr="00773939" w:rsidRDefault="00992E00" w:rsidP="00800888">
      <w:pPr>
        <w:pStyle w:val="VCAAbody"/>
      </w:pPr>
      <w:r w:rsidRPr="00773939">
        <w:t xml:space="preserve">Translated by </w:t>
      </w:r>
      <w:r w:rsidR="00156222" w:rsidRPr="00773939">
        <w:t>Christopher Kelk</w:t>
      </w:r>
    </w:p>
    <w:p w14:paraId="35CA841F" w14:textId="1C43C00E" w:rsidR="00992E00" w:rsidRPr="00773939" w:rsidRDefault="00156222" w:rsidP="00800888">
      <w:pPr>
        <w:pStyle w:val="VCAAbody"/>
      </w:pPr>
      <w:r w:rsidRPr="00773939">
        <w:t>Poetry in Translation</w:t>
      </w:r>
      <w:r w:rsidR="00992E00" w:rsidRPr="00773939">
        <w:t xml:space="preserve"> </w:t>
      </w:r>
      <w:r w:rsidRPr="00773939">
        <w:t>(</w:t>
      </w:r>
      <w:hyperlink r:id="rId42" w:history="1">
        <w:r w:rsidRPr="00773939">
          <w:rPr>
            <w:rStyle w:val="Hyperlink"/>
          </w:rPr>
          <w:t>online</w:t>
        </w:r>
      </w:hyperlink>
      <w:r w:rsidR="00992E00" w:rsidRPr="00773939">
        <w:t xml:space="preserve">), </w:t>
      </w:r>
      <w:r w:rsidRPr="00773939">
        <w:t>2020</w:t>
      </w:r>
      <w:r w:rsidR="00992E00" w:rsidRPr="00773939">
        <w:t>.</w:t>
      </w:r>
    </w:p>
    <w:p w14:paraId="74778F0B" w14:textId="59045A4E" w:rsidR="004A1831" w:rsidRPr="00773939" w:rsidRDefault="00992E00" w:rsidP="00992E00">
      <w:pPr>
        <w:pStyle w:val="VCAAbody"/>
        <w:ind w:firstLine="720"/>
      </w:pPr>
      <w:r w:rsidRPr="00773939">
        <w:t>L</w:t>
      </w:r>
      <w:r w:rsidR="00D54E0D" w:rsidRPr="00773939">
        <w:t>ines 53-99</w:t>
      </w:r>
    </w:p>
    <w:p w14:paraId="010C0293" w14:textId="77777777" w:rsidR="00CC4C20" w:rsidRPr="00773939" w:rsidRDefault="00CC4C20" w:rsidP="00800888">
      <w:pPr>
        <w:pStyle w:val="VCAAbody"/>
        <w:rPr>
          <w:sz w:val="22"/>
        </w:rPr>
      </w:pPr>
    </w:p>
    <w:p w14:paraId="7F3B9C36" w14:textId="79CBA956" w:rsidR="00800888" w:rsidRPr="00773939" w:rsidRDefault="00690BBD" w:rsidP="00800888">
      <w:pPr>
        <w:pStyle w:val="VCAAbody"/>
        <w:rPr>
          <w:rFonts w:asciiTheme="minorHAnsi" w:eastAsia="Times New Roman" w:hAnsiTheme="minorHAnsi"/>
          <w:color w:val="auto"/>
          <w:szCs w:val="20"/>
        </w:rPr>
      </w:pPr>
      <w:hyperlink r:id="rId43" w:history="1">
        <w:r w:rsidRPr="00773939">
          <w:rPr>
            <w:rStyle w:val="Hyperlink"/>
            <w:rFonts w:asciiTheme="minorHAnsi" w:eastAsia="Times New Roman" w:hAnsiTheme="minorHAnsi"/>
            <w:szCs w:val="20"/>
          </w:rPr>
          <w:t>Achilles slays Penthesilea amphora</w:t>
        </w:r>
      </w:hyperlink>
      <w:r w:rsidRPr="00773939">
        <w:rPr>
          <w:rFonts w:asciiTheme="minorHAnsi" w:eastAsia="Times New Roman" w:hAnsiTheme="minorHAnsi"/>
          <w:szCs w:val="20"/>
        </w:rPr>
        <w:t xml:space="preserve"> (British Museum, 1836,0224.127)</w:t>
      </w:r>
    </w:p>
    <w:p w14:paraId="5D8154E5" w14:textId="57D22499" w:rsidR="004A1831" w:rsidRPr="00773939" w:rsidRDefault="00690BBD" w:rsidP="00800888">
      <w:pPr>
        <w:pStyle w:val="VCAAbody"/>
        <w:rPr>
          <w:rFonts w:asciiTheme="minorHAnsi" w:eastAsia="Times New Roman" w:hAnsiTheme="minorHAnsi"/>
          <w:szCs w:val="20"/>
        </w:rPr>
      </w:pPr>
      <w:hyperlink r:id="rId44" w:history="1">
        <w:r w:rsidRPr="00773939">
          <w:rPr>
            <w:rStyle w:val="Hyperlink"/>
            <w:rFonts w:asciiTheme="minorHAnsi" w:hAnsiTheme="minorHAnsi"/>
            <w:szCs w:val="20"/>
          </w:rPr>
          <w:t>Siren Vase</w:t>
        </w:r>
      </w:hyperlink>
      <w:r w:rsidRPr="00773939">
        <w:rPr>
          <w:rFonts w:asciiTheme="minorHAnsi" w:hAnsiTheme="minorHAnsi"/>
          <w:szCs w:val="20"/>
        </w:rPr>
        <w:t xml:space="preserve"> (British Museum, 1843,1103.31)</w:t>
      </w:r>
    </w:p>
    <w:p w14:paraId="11A80377" w14:textId="272A82AD" w:rsidR="004A1831" w:rsidRPr="00773939" w:rsidRDefault="00690BBD" w:rsidP="00800888">
      <w:pPr>
        <w:pStyle w:val="VCAAbody"/>
        <w:rPr>
          <w:rStyle w:val="Hyperlink"/>
          <w:rFonts w:asciiTheme="minorHAnsi" w:eastAsia="Arial" w:hAnsiTheme="minorHAnsi" w:cs="Calibri"/>
          <w:color w:val="000000"/>
          <w:szCs w:val="20"/>
          <w:u w:val="none"/>
        </w:rPr>
      </w:pPr>
      <w:hyperlink r:id="rId45" w:history="1">
        <w:r w:rsidRPr="00773939">
          <w:rPr>
            <w:rStyle w:val="Hyperlink"/>
            <w:rFonts w:asciiTheme="minorHAnsi" w:hAnsiTheme="minorHAnsi" w:cs="Calibri"/>
            <w:szCs w:val="20"/>
          </w:rPr>
          <w:t xml:space="preserve">The marble grave stele of </w:t>
        </w:r>
        <w:proofErr w:type="spellStart"/>
        <w:r w:rsidRPr="00773939">
          <w:rPr>
            <w:rStyle w:val="Hyperlink"/>
            <w:rFonts w:asciiTheme="minorHAnsi" w:hAnsiTheme="minorHAnsi" w:cs="Calibri"/>
            <w:szCs w:val="20"/>
          </w:rPr>
          <w:t>Hegeso</w:t>
        </w:r>
        <w:proofErr w:type="spellEnd"/>
      </w:hyperlink>
      <w:r w:rsidRPr="00773939">
        <w:rPr>
          <w:rFonts w:asciiTheme="minorHAnsi" w:eastAsia="Arial" w:hAnsiTheme="minorHAnsi" w:cs="Calibri"/>
          <w:color w:val="000000"/>
          <w:szCs w:val="20"/>
        </w:rPr>
        <w:t xml:space="preserve"> (National Archaeological Museum, Athens, 3624)</w:t>
      </w:r>
    </w:p>
    <w:p w14:paraId="1FD32879" w14:textId="72BFF271" w:rsidR="004A1831" w:rsidRPr="00773939" w:rsidRDefault="00690BBD" w:rsidP="00303C8F">
      <w:pPr>
        <w:pStyle w:val="VCAAbody"/>
        <w:rPr>
          <w:rFonts w:asciiTheme="minorHAnsi" w:hAnsiTheme="minorHAnsi" w:cs="Calibri"/>
          <w:szCs w:val="20"/>
        </w:rPr>
      </w:pPr>
      <w:hyperlink r:id="rId46" w:history="1">
        <w:r w:rsidRPr="00773939">
          <w:rPr>
            <w:rStyle w:val="Hyperlink"/>
            <w:rFonts w:asciiTheme="minorHAnsi" w:hAnsiTheme="minorHAnsi" w:cs="Calibri"/>
            <w:szCs w:val="20"/>
          </w:rPr>
          <w:t>Kylix – Greek hoplite fighting Persian (c.460BCE)</w:t>
        </w:r>
      </w:hyperlink>
      <w:r w:rsidRPr="00773939">
        <w:rPr>
          <w:rFonts w:asciiTheme="minorHAnsi" w:hAnsiTheme="minorHAnsi" w:cs="Calibri"/>
          <w:szCs w:val="20"/>
        </w:rPr>
        <w:t xml:space="preserve"> (National Museums Scotland</w:t>
      </w:r>
      <w:r w:rsidR="00303C8F" w:rsidRPr="00773939">
        <w:rPr>
          <w:rFonts w:asciiTheme="minorHAnsi" w:hAnsiTheme="minorHAnsi" w:cs="Calibri"/>
          <w:szCs w:val="20"/>
        </w:rPr>
        <w:t>, A.1887.213</w:t>
      </w:r>
      <w:r w:rsidRPr="00773939">
        <w:rPr>
          <w:rFonts w:asciiTheme="minorHAnsi" w:hAnsiTheme="minorHAnsi" w:cs="Calibri"/>
          <w:szCs w:val="20"/>
        </w:rPr>
        <w:t>)</w:t>
      </w:r>
    </w:p>
    <w:p w14:paraId="02C47603" w14:textId="58E50DAD" w:rsidR="004A1831" w:rsidRPr="00773939" w:rsidRDefault="008A7AF5" w:rsidP="00800888">
      <w:pPr>
        <w:pStyle w:val="VCAAbody"/>
        <w:rPr>
          <w:szCs w:val="20"/>
        </w:rPr>
      </w:pPr>
      <w:hyperlink r:id="rId47" w:history="1">
        <w:r w:rsidRPr="00773939">
          <w:rPr>
            <w:rStyle w:val="Hyperlink"/>
            <w:szCs w:val="20"/>
          </w:rPr>
          <w:t>Red-Figure Cup Showing the Death of Pentheus (exterior) and a Maenad (interior)</w:t>
        </w:r>
      </w:hyperlink>
      <w:r w:rsidRPr="00773939">
        <w:rPr>
          <w:szCs w:val="20"/>
        </w:rPr>
        <w:t xml:space="preserve"> </w:t>
      </w:r>
      <w:r w:rsidR="004A1831" w:rsidRPr="00773939">
        <w:rPr>
          <w:szCs w:val="20"/>
        </w:rPr>
        <w:t>(</w:t>
      </w:r>
      <w:r w:rsidRPr="00773939">
        <w:rPr>
          <w:szCs w:val="20"/>
        </w:rPr>
        <w:t>Kimbell Art Museum</w:t>
      </w:r>
      <w:r w:rsidR="004A1831" w:rsidRPr="00773939">
        <w:rPr>
          <w:szCs w:val="20"/>
        </w:rPr>
        <w:t>,</w:t>
      </w:r>
      <w:r w:rsidRPr="00773939">
        <w:rPr>
          <w:szCs w:val="20"/>
        </w:rPr>
        <w:t xml:space="preserve"> A</w:t>
      </w:r>
      <w:r w:rsidR="006B1CD5">
        <w:rPr>
          <w:szCs w:val="20"/>
        </w:rPr>
        <w:t>P</w:t>
      </w:r>
      <w:r w:rsidRPr="00773939">
        <w:rPr>
          <w:szCs w:val="20"/>
        </w:rPr>
        <w:t xml:space="preserve"> 2000.02</w:t>
      </w:r>
      <w:r w:rsidR="004A1831" w:rsidRPr="00773939">
        <w:rPr>
          <w:szCs w:val="20"/>
        </w:rPr>
        <w:t>)</w:t>
      </w:r>
    </w:p>
    <w:p w14:paraId="45F01294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2605882B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  <w:bookmarkEnd w:id="3"/>
    </w:p>
    <w:p w14:paraId="3D45A047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Classical Identities (2)</w:t>
      </w:r>
    </w:p>
    <w:p w14:paraId="24E16E30" w14:textId="77777777" w:rsidR="009C5E4B" w:rsidRPr="00773939" w:rsidRDefault="009C5E4B" w:rsidP="00800888">
      <w:pPr>
        <w:pStyle w:val="VCAAbody"/>
      </w:pPr>
      <w:r w:rsidRPr="00773939">
        <w:rPr>
          <w:b/>
          <w:bCs/>
        </w:rPr>
        <w:t>Euripides, ‘The Bacchae’</w:t>
      </w:r>
      <w:r w:rsidRPr="00773939">
        <w:t xml:space="preserve"> in </w:t>
      </w:r>
      <w:r w:rsidRPr="00773939">
        <w:rPr>
          <w:b/>
          <w:bCs/>
          <w:i/>
          <w:iCs/>
        </w:rPr>
        <w:t>The Bacchae and Other Plays</w:t>
      </w:r>
      <w:r w:rsidRPr="00773939">
        <w:rPr>
          <w:i/>
          <w:iCs/>
        </w:rPr>
        <w:t xml:space="preserve"> </w:t>
      </w:r>
    </w:p>
    <w:p w14:paraId="774CF536" w14:textId="77777777" w:rsidR="009C5E4B" w:rsidRPr="00773939" w:rsidRDefault="009C5E4B" w:rsidP="00800888">
      <w:pPr>
        <w:pStyle w:val="VCAAbody"/>
      </w:pPr>
      <w:r w:rsidRPr="00773939">
        <w:t>Translated by John Davie with an introduction and notes by Richard Rutherford</w:t>
      </w:r>
    </w:p>
    <w:p w14:paraId="5E680749" w14:textId="77777777" w:rsidR="009C5E4B" w:rsidRPr="00773939" w:rsidRDefault="009C5E4B" w:rsidP="00800888">
      <w:pPr>
        <w:pStyle w:val="VCAAbody"/>
      </w:pPr>
      <w:r w:rsidRPr="00773939">
        <w:t>Penguin Classics,</w:t>
      </w:r>
      <w:r w:rsidRPr="00773939">
        <w:rPr>
          <w:rFonts w:asciiTheme="minorHAnsi" w:hAnsiTheme="minorHAnsi" w:cstheme="minorHAnsi"/>
          <w:szCs w:val="20"/>
        </w:rPr>
        <w:t xml:space="preserve"> ISBN  9780140447262,</w:t>
      </w:r>
      <w:r w:rsidRPr="00773939">
        <w:t xml:space="preserve"> 2005.</w:t>
      </w:r>
    </w:p>
    <w:p w14:paraId="22AFB900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4A58ED92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proofErr w:type="gramStart"/>
      <w:r w:rsidRPr="00773939">
        <w:rPr>
          <w:rFonts w:asciiTheme="minorHAnsi" w:eastAsia="Times New Roman" w:hAnsiTheme="minorHAnsi" w:cstheme="minorHAnsi"/>
          <w:b/>
          <w:bCs/>
          <w:szCs w:val="20"/>
        </w:rPr>
        <w:t>Aeschylus, ‘</w:t>
      </w:r>
      <w:proofErr w:type="gramEnd"/>
      <w:r w:rsidRPr="00773939">
        <w:rPr>
          <w:rFonts w:asciiTheme="minorHAnsi" w:eastAsia="Times New Roman" w:hAnsiTheme="minorHAnsi" w:cstheme="minorHAnsi"/>
          <w:b/>
          <w:bCs/>
          <w:szCs w:val="20"/>
        </w:rPr>
        <w:t>Agamemnon’</w:t>
      </w:r>
      <w:r w:rsidRPr="00773939">
        <w:rPr>
          <w:rFonts w:asciiTheme="minorHAnsi" w:eastAsia="Times New Roman" w:hAnsiTheme="minorHAnsi" w:cstheme="minorHAnsi"/>
          <w:szCs w:val="20"/>
        </w:rPr>
        <w:t xml:space="preserve"> in </w:t>
      </w:r>
      <w:r w:rsidRPr="00773939">
        <w:rPr>
          <w:rFonts w:asciiTheme="minorHAnsi" w:eastAsia="Times New Roman" w:hAnsiTheme="minorHAnsi" w:cstheme="minorHAnsi"/>
          <w:b/>
          <w:bCs/>
          <w:i/>
          <w:iCs/>
          <w:szCs w:val="20"/>
        </w:rPr>
        <w:t>The Oresteia</w:t>
      </w:r>
    </w:p>
    <w:p w14:paraId="621DFE3B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Robert Fagles with an introductory essay, notes and glossary by Robert Fagles and WB Stanford</w:t>
      </w:r>
    </w:p>
    <w:p w14:paraId="509ED933" w14:textId="51EBE78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Penguin Classics, ISBN</w:t>
      </w:r>
      <w:r w:rsidRPr="00773939">
        <w:t xml:space="preserve"> </w:t>
      </w:r>
      <w:r w:rsidRPr="00773939">
        <w:rPr>
          <w:rFonts w:asciiTheme="minorHAnsi" w:eastAsia="Times New Roman" w:hAnsiTheme="minorHAnsi" w:cstheme="minorHAnsi"/>
          <w:szCs w:val="20"/>
        </w:rPr>
        <w:t xml:space="preserve">9780140443332, 1979. </w:t>
      </w:r>
    </w:p>
    <w:p w14:paraId="78FF473A" w14:textId="77777777" w:rsidR="004A1831" w:rsidRPr="00773939" w:rsidRDefault="004A1831" w:rsidP="00800888">
      <w:pPr>
        <w:pStyle w:val="VCAAbody"/>
        <w:ind w:firstLine="720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Lines 840-947 (pp. 134-139)</w:t>
      </w:r>
    </w:p>
    <w:p w14:paraId="745C63C5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176C6565" w14:textId="77777777" w:rsidR="004A1831" w:rsidRPr="00773939" w:rsidRDefault="004A1831" w:rsidP="00757F7E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proofErr w:type="gramStart"/>
      <w:r w:rsidRPr="00773939">
        <w:rPr>
          <w:rFonts w:asciiTheme="minorHAnsi" w:eastAsia="Times New Roman" w:hAnsiTheme="minorHAnsi" w:cstheme="minorHAnsi"/>
          <w:b/>
          <w:bCs/>
          <w:szCs w:val="20"/>
        </w:rPr>
        <w:t>Lysias, ‘</w:t>
      </w:r>
      <w:proofErr w:type="gramEnd"/>
      <w:r w:rsidRPr="00773939">
        <w:rPr>
          <w:rFonts w:asciiTheme="minorHAnsi" w:eastAsia="Times New Roman" w:hAnsiTheme="minorHAnsi" w:cstheme="minorHAnsi"/>
          <w:b/>
          <w:bCs/>
          <w:szCs w:val="20"/>
        </w:rPr>
        <w:t>On the Murder of Eratosthenes</w:t>
      </w:r>
      <w:r w:rsidRPr="00773939">
        <w:rPr>
          <w:rStyle w:val="Hyperlink"/>
          <w:rFonts w:asciiTheme="minorHAnsi" w:eastAsia="Times New Roman" w:hAnsiTheme="minorHAnsi" w:cstheme="minorHAnsi"/>
          <w:b/>
          <w:bCs/>
          <w:szCs w:val="20"/>
        </w:rPr>
        <w:t>’</w:t>
      </w:r>
    </w:p>
    <w:p w14:paraId="6BBD82A8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Caroline L. Falkner</w:t>
      </w:r>
    </w:p>
    <w:p w14:paraId="347A8BAA" w14:textId="6E20648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Diot</w:t>
      </w:r>
      <w:r w:rsidRPr="00773939">
        <w:rPr>
          <w:rStyle w:val="cf01"/>
          <w:rFonts w:ascii="Arial" w:eastAsia="Times New Roman" w:hAnsi="Arial" w:cs="Arial"/>
          <w:szCs w:val="20"/>
        </w:rPr>
        <w:t>í</w:t>
      </w:r>
      <w:r w:rsidRPr="00773939">
        <w:rPr>
          <w:rFonts w:asciiTheme="minorHAnsi" w:eastAsia="Times New Roman" w:hAnsiTheme="minorHAnsi" w:cstheme="minorHAnsi"/>
          <w:szCs w:val="20"/>
        </w:rPr>
        <w:t>ma (</w:t>
      </w:r>
      <w:hyperlink r:id="rId48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online</w:t>
        </w:r>
      </w:hyperlink>
      <w:r w:rsidRPr="00773939">
        <w:rPr>
          <w:rFonts w:asciiTheme="minorHAnsi" w:eastAsia="Times New Roman" w:hAnsiTheme="minorHAnsi" w:cstheme="minorHAnsi"/>
          <w:szCs w:val="20"/>
        </w:rPr>
        <w:t>), 2001.</w:t>
      </w:r>
    </w:p>
    <w:p w14:paraId="5C4CC688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08693E14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b/>
          <w:bCs/>
          <w:szCs w:val="20"/>
        </w:rPr>
      </w:pPr>
      <w:r w:rsidRPr="00773939">
        <w:rPr>
          <w:rFonts w:asciiTheme="minorHAnsi" w:eastAsia="Times New Roman" w:hAnsiTheme="minorHAnsi" w:cstheme="minorHAnsi"/>
          <w:b/>
          <w:bCs/>
          <w:szCs w:val="20"/>
        </w:rPr>
        <w:t xml:space="preserve">Sappho, ‘Some say horsemen, some say warriors’ in </w:t>
      </w:r>
      <w:r w:rsidRPr="00773939">
        <w:rPr>
          <w:rFonts w:asciiTheme="minorHAnsi" w:eastAsia="Times New Roman" w:hAnsiTheme="minorHAnsi" w:cstheme="minorHAnsi"/>
          <w:b/>
          <w:bCs/>
          <w:i/>
          <w:iCs/>
          <w:szCs w:val="20"/>
        </w:rPr>
        <w:t>Selected Poems and Fragments</w:t>
      </w:r>
      <w:r w:rsidRPr="00773939">
        <w:rPr>
          <w:rFonts w:asciiTheme="minorHAnsi" w:eastAsia="Times New Roman" w:hAnsiTheme="minorHAnsi" w:cstheme="minorHAnsi"/>
          <w:b/>
          <w:bCs/>
          <w:szCs w:val="20"/>
        </w:rPr>
        <w:t xml:space="preserve"> </w:t>
      </w:r>
    </w:p>
    <w:p w14:paraId="1E286F64" w14:textId="77777777" w:rsidR="00B7173B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Translated by A.S. Kline</w:t>
      </w:r>
    </w:p>
    <w:p w14:paraId="487F439B" w14:textId="557FAD4E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rFonts w:asciiTheme="minorHAnsi" w:eastAsia="Times New Roman" w:hAnsiTheme="minorHAnsi" w:cstheme="minorHAnsi"/>
          <w:szCs w:val="20"/>
        </w:rPr>
        <w:t>Poetry in Translation (</w:t>
      </w:r>
      <w:hyperlink r:id="rId49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online</w:t>
        </w:r>
      </w:hyperlink>
      <w:r w:rsidRPr="00773939">
        <w:rPr>
          <w:rFonts w:asciiTheme="minorHAnsi" w:eastAsia="Times New Roman" w:hAnsiTheme="minorHAnsi" w:cstheme="minorHAnsi"/>
          <w:szCs w:val="20"/>
        </w:rPr>
        <w:t>), 2005.</w:t>
      </w:r>
    </w:p>
    <w:p w14:paraId="55516FF1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30405A33" w14:textId="77777777" w:rsidR="004A1831" w:rsidRPr="00773939" w:rsidRDefault="004A1831" w:rsidP="00800888">
      <w:pPr>
        <w:pStyle w:val="VCAAbody"/>
        <w:rPr>
          <w:b/>
          <w:bCs/>
          <w:szCs w:val="20"/>
          <w:lang w:eastAsia="en-AU"/>
        </w:rPr>
      </w:pPr>
      <w:r w:rsidRPr="00773939">
        <w:rPr>
          <w:b/>
          <w:bCs/>
          <w:szCs w:val="20"/>
          <w:lang w:eastAsia="en-AU"/>
        </w:rPr>
        <w:t xml:space="preserve">Thucydides, </w:t>
      </w:r>
      <w:r w:rsidRPr="00773939">
        <w:rPr>
          <w:b/>
          <w:bCs/>
          <w:i/>
          <w:iCs/>
          <w:szCs w:val="20"/>
          <w:lang w:eastAsia="en-AU"/>
        </w:rPr>
        <w:t>History of the Peloponnesian War</w:t>
      </w:r>
    </w:p>
    <w:p w14:paraId="59603B38" w14:textId="57DD2192" w:rsidR="00B7173B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Translated by Rex Warner with an introduction and notes by MI Finley</w:t>
      </w:r>
    </w:p>
    <w:p w14:paraId="2FD134B7" w14:textId="1B7ED8A3" w:rsidR="004A1831" w:rsidRPr="00773939" w:rsidRDefault="004A1831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07E01053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2 Chapters 37-41 (pp. 145-48) </w:t>
      </w:r>
    </w:p>
    <w:p w14:paraId="39DEEA56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2 Chapter 43 (pp. 149-50) </w:t>
      </w:r>
    </w:p>
    <w:p w14:paraId="37D0C933" w14:textId="77777777" w:rsidR="004A1831" w:rsidRPr="00773939" w:rsidRDefault="004A1831" w:rsidP="00800888">
      <w:pPr>
        <w:pStyle w:val="VCAAbody"/>
        <w:ind w:firstLine="720"/>
        <w:rPr>
          <w:sz w:val="28"/>
          <w:szCs w:val="28"/>
        </w:rPr>
      </w:pPr>
      <w:r w:rsidRPr="00773939">
        <w:rPr>
          <w:szCs w:val="20"/>
        </w:rPr>
        <w:t>Book 2 Chapter 46 (p. 151)</w:t>
      </w:r>
    </w:p>
    <w:p w14:paraId="6699EC99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</w:p>
    <w:p w14:paraId="129354A9" w14:textId="6DF459BC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50" w:history="1"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Achilles slays Penthesilea amphora</w:t>
        </w:r>
      </w:hyperlink>
      <w:r w:rsidRPr="00773939">
        <w:rPr>
          <w:rFonts w:asciiTheme="minorHAnsi" w:eastAsia="Times New Roman" w:hAnsiTheme="minorHAnsi" w:cstheme="minorHAnsi"/>
          <w:szCs w:val="20"/>
        </w:rPr>
        <w:t xml:space="preserve"> (British Museum, 1836,0224.127</w:t>
      </w:r>
      <w:r w:rsidR="00303C8F" w:rsidRPr="00773939">
        <w:rPr>
          <w:rFonts w:asciiTheme="minorHAnsi" w:eastAsia="Times New Roman" w:hAnsiTheme="minorHAnsi" w:cstheme="minorHAnsi"/>
          <w:szCs w:val="20"/>
        </w:rPr>
        <w:t>)</w:t>
      </w:r>
    </w:p>
    <w:p w14:paraId="24511626" w14:textId="61FA5589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51" w:history="1">
        <w:proofErr w:type="spellStart"/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>Apoxyomenos</w:t>
        </w:r>
        <w:proofErr w:type="spellEnd"/>
        <w:r w:rsidRPr="00773939">
          <w:rPr>
            <w:rStyle w:val="Hyperlink"/>
            <w:rFonts w:asciiTheme="minorHAnsi" w:eastAsia="Times New Roman" w:hAnsiTheme="minorHAnsi" w:cstheme="minorHAnsi"/>
            <w:szCs w:val="20"/>
          </w:rPr>
          <w:t xml:space="preserve"> sculpture</w:t>
        </w:r>
      </w:hyperlink>
      <w:r w:rsidRPr="00773939">
        <w:rPr>
          <w:rFonts w:asciiTheme="minorHAnsi" w:eastAsia="Times New Roman" w:hAnsiTheme="minorHAnsi" w:cstheme="minorHAnsi"/>
          <w:szCs w:val="20"/>
        </w:rPr>
        <w:t xml:space="preserve"> (Vatican Museum, cat.1185)</w:t>
      </w:r>
    </w:p>
    <w:p w14:paraId="55CB85BF" w14:textId="77777777" w:rsidR="004A1831" w:rsidRPr="00773939" w:rsidRDefault="004A1831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hyperlink r:id="rId52" w:history="1">
        <w:r w:rsidRPr="00773939">
          <w:rPr>
            <w:rStyle w:val="Hyperlink"/>
            <w:rFonts w:asciiTheme="minorHAnsi" w:hAnsiTheme="minorHAnsi" w:cstheme="minorHAnsi"/>
            <w:szCs w:val="20"/>
          </w:rPr>
          <w:t>Siren Vase</w:t>
        </w:r>
      </w:hyperlink>
      <w:r w:rsidRPr="00773939">
        <w:rPr>
          <w:rFonts w:asciiTheme="minorHAnsi" w:hAnsiTheme="minorHAnsi" w:cstheme="minorHAnsi"/>
          <w:szCs w:val="20"/>
        </w:rPr>
        <w:t xml:space="preserve"> (British Museum, 1843,1103.31)</w:t>
      </w:r>
    </w:p>
    <w:p w14:paraId="7BD6D756" w14:textId="77777777" w:rsidR="004A1831" w:rsidRPr="00773939" w:rsidRDefault="004A1831" w:rsidP="00800888">
      <w:pPr>
        <w:pStyle w:val="VCAAbody"/>
        <w:rPr>
          <w:rFonts w:asciiTheme="minorHAnsi" w:eastAsia="Arial" w:hAnsiTheme="minorHAnsi" w:cstheme="minorHAnsi"/>
          <w:color w:val="000000"/>
          <w:szCs w:val="20"/>
        </w:rPr>
      </w:pPr>
      <w:hyperlink r:id="rId53" w:history="1">
        <w:r w:rsidRPr="00773939">
          <w:rPr>
            <w:rStyle w:val="Hyperlink"/>
          </w:rPr>
          <w:t xml:space="preserve">The marble grave stele of </w:t>
        </w:r>
        <w:proofErr w:type="spellStart"/>
        <w:r w:rsidRPr="00773939">
          <w:rPr>
            <w:rStyle w:val="Hyperlink"/>
          </w:rPr>
          <w:t>Hegeso</w:t>
        </w:r>
        <w:proofErr w:type="spellEnd"/>
      </w:hyperlink>
      <w:r w:rsidRPr="00773939">
        <w:rPr>
          <w:rFonts w:asciiTheme="minorHAnsi" w:eastAsia="Arial" w:hAnsiTheme="minorHAnsi" w:cstheme="minorHAnsi"/>
          <w:color w:val="000000"/>
          <w:szCs w:val="20"/>
        </w:rPr>
        <w:t xml:space="preserve"> (National Archaeological Museum, Athens, 3624)</w:t>
      </w:r>
    </w:p>
    <w:p w14:paraId="7C0FEE1B" w14:textId="63818E2B" w:rsidR="004A1831" w:rsidRPr="00773939" w:rsidRDefault="004A1831" w:rsidP="00800888">
      <w:pPr>
        <w:pStyle w:val="VCAAbody"/>
      </w:pPr>
      <w:hyperlink r:id="rId54" w:history="1">
        <w:r w:rsidRPr="00773939">
          <w:rPr>
            <w:rStyle w:val="Hyperlink"/>
          </w:rPr>
          <w:t>Kylix – Greek hoplite fighting Persian</w:t>
        </w:r>
      </w:hyperlink>
      <w:r w:rsidRPr="00773939">
        <w:rPr>
          <w:rStyle w:val="Hyperlink"/>
        </w:rPr>
        <w:t xml:space="preserve"> </w:t>
      </w:r>
      <w:hyperlink r:id="rId55" w:history="1">
        <w:r w:rsidRPr="00773939">
          <w:rPr>
            <w:rStyle w:val="Hyperlink"/>
          </w:rPr>
          <w:t>(c.460 BCE)</w:t>
        </w:r>
      </w:hyperlink>
      <w:r w:rsidRPr="00773939">
        <w:t xml:space="preserve"> </w:t>
      </w:r>
      <w:r w:rsidR="00303C8F" w:rsidRPr="00773939">
        <w:rPr>
          <w:szCs w:val="20"/>
        </w:rPr>
        <w:t>(National Museums Scotland, A.1887.213)</w:t>
      </w:r>
    </w:p>
    <w:p w14:paraId="0A2E895C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</w:p>
    <w:p w14:paraId="3658322A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70894162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War and Warfare</w:t>
      </w:r>
    </w:p>
    <w:p w14:paraId="0C04AADD" w14:textId="1E0B6C2F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b/>
          <w:bCs/>
          <w:szCs w:val="20"/>
        </w:rPr>
        <w:t xml:space="preserve">Herodotus, </w:t>
      </w:r>
      <w:r w:rsidRPr="00773939">
        <w:rPr>
          <w:b/>
          <w:bCs/>
          <w:i/>
          <w:iCs/>
          <w:szCs w:val="20"/>
        </w:rPr>
        <w:t xml:space="preserve">The Histories </w:t>
      </w:r>
      <w:r w:rsidRPr="00773939">
        <w:rPr>
          <w:szCs w:val="20"/>
        </w:rPr>
        <w:t>(Work 1 in one of the Greek pairs in List 4)</w:t>
      </w:r>
    </w:p>
    <w:p w14:paraId="2A1B9171" w14:textId="36770756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szCs w:val="20"/>
        </w:rPr>
        <w:t xml:space="preserve">Translated by Aubrey de </w:t>
      </w:r>
      <w:proofErr w:type="spellStart"/>
      <w:r w:rsidRPr="00773939">
        <w:rPr>
          <w:szCs w:val="20"/>
        </w:rPr>
        <w:t>Sélincourt</w:t>
      </w:r>
      <w:proofErr w:type="spellEnd"/>
      <w:r w:rsidRPr="00773939">
        <w:rPr>
          <w:szCs w:val="20"/>
        </w:rPr>
        <w:t xml:space="preserve"> and revised with an introduction and notes by John Marincola</w:t>
      </w:r>
    </w:p>
    <w:p w14:paraId="7EA75584" w14:textId="1BD84179" w:rsidR="00C77750" w:rsidRPr="00773939" w:rsidRDefault="00C77750" w:rsidP="00800888">
      <w:pPr>
        <w:pStyle w:val="VCAAbody"/>
        <w:rPr>
          <w:szCs w:val="20"/>
        </w:rPr>
      </w:pPr>
      <w:r w:rsidRPr="00773939">
        <w:rPr>
          <w:szCs w:val="20"/>
        </w:rPr>
        <w:t>Penguin Classics, ISBN 9780140449082, 2003.</w:t>
      </w:r>
    </w:p>
    <w:p w14:paraId="7488B55E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1 Chapters 1-5 (pp. 3-5)</w:t>
      </w:r>
    </w:p>
    <w:p w14:paraId="3BA2C04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6 Chapters 94-117 (pp. 394-403)</w:t>
      </w:r>
    </w:p>
    <w:p w14:paraId="6DB7114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1-41 (pp. 413-432)</w:t>
      </w:r>
    </w:p>
    <w:p w14:paraId="231E8E16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101-104 (pp. 448-450)</w:t>
      </w:r>
    </w:p>
    <w:p w14:paraId="663DABF2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7 Chapters 201-239 (pp. 486-500)</w:t>
      </w:r>
    </w:p>
    <w:p w14:paraId="66FA4777" w14:textId="77777777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>Book 8 Chapters 83-98 (pp. 528-533)</w:t>
      </w:r>
    </w:p>
    <w:p w14:paraId="1AE44DCF" w14:textId="77777777" w:rsidR="004A1831" w:rsidRPr="00773939" w:rsidRDefault="004A1831" w:rsidP="00800888">
      <w:pPr>
        <w:pStyle w:val="VCAAbody"/>
        <w:rPr>
          <w:szCs w:val="20"/>
        </w:rPr>
      </w:pPr>
    </w:p>
    <w:p w14:paraId="7D80477C" w14:textId="77777777" w:rsidR="00C77750" w:rsidRPr="00773939" w:rsidRDefault="00C77750" w:rsidP="00800888">
      <w:pPr>
        <w:pStyle w:val="VCAAbody"/>
        <w:rPr>
          <w:b/>
          <w:bCs/>
          <w:szCs w:val="20"/>
          <w:lang w:eastAsia="en-AU"/>
        </w:rPr>
      </w:pPr>
      <w:r w:rsidRPr="00773939">
        <w:rPr>
          <w:b/>
          <w:bCs/>
          <w:szCs w:val="20"/>
          <w:lang w:eastAsia="en-AU"/>
        </w:rPr>
        <w:t xml:space="preserve">Thucydides, </w:t>
      </w:r>
      <w:r w:rsidRPr="00773939">
        <w:rPr>
          <w:b/>
          <w:bCs/>
          <w:i/>
          <w:iCs/>
          <w:szCs w:val="20"/>
          <w:lang w:eastAsia="en-AU"/>
        </w:rPr>
        <w:t>History of the Peloponnesian War</w:t>
      </w:r>
    </w:p>
    <w:p w14:paraId="3D4358FB" w14:textId="77777777" w:rsidR="00C77750" w:rsidRPr="00773939" w:rsidRDefault="00C77750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Translated by Rex Warner with an introduction and notes by MI Finley</w:t>
      </w:r>
    </w:p>
    <w:p w14:paraId="5BB9759D" w14:textId="77777777" w:rsidR="00C77750" w:rsidRPr="00773939" w:rsidRDefault="00C77750" w:rsidP="00800888">
      <w:pPr>
        <w:pStyle w:val="VCAAbody"/>
        <w:rPr>
          <w:szCs w:val="20"/>
          <w:lang w:eastAsia="en-AU"/>
        </w:rPr>
      </w:pPr>
      <w:r w:rsidRPr="00773939">
        <w:rPr>
          <w:szCs w:val="20"/>
          <w:lang w:eastAsia="en-AU"/>
        </w:rPr>
        <w:t>Penguin Classics, ISBN 9780140440393, 1972.</w:t>
      </w:r>
    </w:p>
    <w:p w14:paraId="74E1FF78" w14:textId="48854074" w:rsidR="00C77750" w:rsidRPr="00773939" w:rsidRDefault="00C77750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t xml:space="preserve">Book 5 Chapters 84-116 (pp. </w:t>
      </w:r>
      <w:r w:rsidR="001B5502" w:rsidRPr="00773939">
        <w:rPr>
          <w:szCs w:val="20"/>
        </w:rPr>
        <w:t>400</w:t>
      </w:r>
      <w:r w:rsidRPr="00773939">
        <w:rPr>
          <w:szCs w:val="20"/>
        </w:rPr>
        <w:t>-4</w:t>
      </w:r>
      <w:r w:rsidR="001B5502" w:rsidRPr="00773939">
        <w:rPr>
          <w:szCs w:val="20"/>
        </w:rPr>
        <w:t>0</w:t>
      </w:r>
      <w:r w:rsidRPr="00773939">
        <w:rPr>
          <w:szCs w:val="20"/>
        </w:rPr>
        <w:t xml:space="preserve">8) </w:t>
      </w:r>
    </w:p>
    <w:p w14:paraId="306239FD" w14:textId="77777777" w:rsidR="004A1831" w:rsidRPr="00773939" w:rsidRDefault="004A1831" w:rsidP="00800888">
      <w:pPr>
        <w:pStyle w:val="VCAAbody"/>
        <w:rPr>
          <w:b/>
          <w:bCs/>
          <w:szCs w:val="20"/>
        </w:rPr>
      </w:pPr>
    </w:p>
    <w:p w14:paraId="43577A8C" w14:textId="6EAEF243" w:rsidR="004A1831" w:rsidRPr="00773939" w:rsidRDefault="008A41EF" w:rsidP="00800888">
      <w:pPr>
        <w:pStyle w:val="VCAAbody"/>
        <w:rPr>
          <w:b/>
          <w:bCs/>
          <w:i/>
          <w:iCs/>
          <w:szCs w:val="20"/>
        </w:rPr>
      </w:pPr>
      <w:proofErr w:type="gramStart"/>
      <w:r w:rsidRPr="00773939">
        <w:rPr>
          <w:b/>
          <w:bCs/>
        </w:rPr>
        <w:t>A</w:t>
      </w:r>
      <w:r w:rsidR="6EAEF243" w:rsidRPr="00773939">
        <w:rPr>
          <w:b/>
          <w:bCs/>
        </w:rPr>
        <w:t>ristophanes</w:t>
      </w:r>
      <w:r w:rsidR="004A1831" w:rsidRPr="00773939">
        <w:rPr>
          <w:b/>
          <w:bCs/>
          <w:szCs w:val="20"/>
        </w:rPr>
        <w:t xml:space="preserve">, </w:t>
      </w:r>
      <w:r w:rsidRPr="00773939">
        <w:rPr>
          <w:b/>
          <w:bCs/>
        </w:rPr>
        <w:t>‘</w:t>
      </w:r>
      <w:proofErr w:type="gramEnd"/>
      <w:r w:rsidR="6EAEF243" w:rsidRPr="00773939">
        <w:rPr>
          <w:b/>
          <w:bCs/>
        </w:rPr>
        <w:t>Lysistrata</w:t>
      </w:r>
      <w:r w:rsidRPr="00773939">
        <w:rPr>
          <w:b/>
          <w:bCs/>
        </w:rPr>
        <w:t>’ in</w:t>
      </w:r>
      <w:r w:rsidR="6EAEF243" w:rsidRPr="00773939">
        <w:rPr>
          <w:b/>
          <w:bCs/>
        </w:rPr>
        <w:t xml:space="preserve"> </w:t>
      </w:r>
      <w:r w:rsidR="6EAEF243" w:rsidRPr="6EAEF243">
        <w:rPr>
          <w:b/>
          <w:bCs/>
          <w:i/>
          <w:iCs/>
        </w:rPr>
        <w:t>Lysistrata</w:t>
      </w:r>
      <w:r w:rsidRPr="6EAEF243">
        <w:rPr>
          <w:b/>
          <w:bCs/>
          <w:i/>
          <w:iCs/>
        </w:rPr>
        <w:t xml:space="preserve"> and Other Plays</w:t>
      </w:r>
    </w:p>
    <w:p w14:paraId="47DC15CC" w14:textId="0364BAB6" w:rsidR="008A41EF" w:rsidRPr="00773939" w:rsidRDefault="008A41EF" w:rsidP="00800888">
      <w:pPr>
        <w:pStyle w:val="VCAAbody"/>
        <w:rPr>
          <w:szCs w:val="20"/>
        </w:rPr>
      </w:pPr>
      <w:r w:rsidRPr="00773939">
        <w:rPr>
          <w:szCs w:val="20"/>
        </w:rPr>
        <w:t xml:space="preserve">Translated with an Introduction and Notes by Alan H. </w:t>
      </w:r>
      <w:proofErr w:type="spellStart"/>
      <w:r w:rsidRPr="00773939">
        <w:rPr>
          <w:szCs w:val="20"/>
        </w:rPr>
        <w:t>Sommerstein</w:t>
      </w:r>
      <w:proofErr w:type="spellEnd"/>
    </w:p>
    <w:p w14:paraId="33915E5A" w14:textId="3A2F7386" w:rsidR="008A41EF" w:rsidRPr="00773939" w:rsidRDefault="008A41EF" w:rsidP="00800888">
      <w:pPr>
        <w:pStyle w:val="VCAAbody"/>
        <w:rPr>
          <w:szCs w:val="20"/>
        </w:rPr>
      </w:pPr>
      <w:r w:rsidRPr="00773939">
        <w:rPr>
          <w:szCs w:val="20"/>
        </w:rPr>
        <w:t>Penguin Classics,</w:t>
      </w:r>
      <w:r w:rsidRPr="6EAEF243">
        <w:rPr>
          <w:rFonts w:asciiTheme="minorHAnsi" w:eastAsiaTheme="minorEastAsia" w:hAnsiTheme="minorHAnsi" w:cstheme="minorBidi"/>
        </w:rPr>
        <w:t xml:space="preserve"> ISBN  9</w:t>
      </w:r>
      <w:r w:rsidR="6EAEF243" w:rsidRPr="6EAEF243">
        <w:rPr>
          <w:rFonts w:asciiTheme="minorHAnsi" w:eastAsiaTheme="minorEastAsia" w:hAnsiTheme="minorHAnsi" w:cstheme="minorBidi"/>
        </w:rPr>
        <w:t>780140448146</w:t>
      </w:r>
      <w:r w:rsidRPr="6EAEF243">
        <w:rPr>
          <w:rFonts w:asciiTheme="minorHAnsi" w:eastAsiaTheme="minorEastAsia" w:hAnsiTheme="minorHAnsi" w:cstheme="minorBidi"/>
        </w:rPr>
        <w:t>,</w:t>
      </w:r>
      <w:r w:rsidRPr="00773939">
        <w:t xml:space="preserve"> 2</w:t>
      </w:r>
      <w:r w:rsidR="6EAEF243" w:rsidRPr="00773939">
        <w:t>003</w:t>
      </w:r>
      <w:r w:rsidRPr="00773939">
        <w:t>.</w:t>
      </w:r>
    </w:p>
    <w:p w14:paraId="645B11E1" w14:textId="5478F768" w:rsidR="003302F2" w:rsidRPr="00773939" w:rsidRDefault="003302F2" w:rsidP="00800888">
      <w:pPr>
        <w:pStyle w:val="VCAAbody"/>
        <w:ind w:firstLine="720"/>
        <w:rPr>
          <w:rFonts w:asciiTheme="minorHAnsi" w:eastAsia="Times New Roman" w:hAnsiTheme="minorHAnsi" w:cstheme="minorHAnsi"/>
          <w:szCs w:val="20"/>
        </w:rPr>
      </w:pPr>
      <w:r w:rsidRPr="6EAEF243">
        <w:rPr>
          <w:rFonts w:asciiTheme="minorHAnsi" w:eastAsiaTheme="minorEastAsia" w:hAnsiTheme="minorHAnsi" w:cstheme="minorBidi"/>
        </w:rPr>
        <w:t xml:space="preserve">Lines </w:t>
      </w:r>
      <w:r w:rsidR="6EAEF243" w:rsidRPr="6EAEF243">
        <w:rPr>
          <w:rFonts w:asciiTheme="minorHAnsi" w:eastAsiaTheme="minorEastAsia" w:hAnsiTheme="minorHAnsi" w:cstheme="minorBidi"/>
        </w:rPr>
        <w:t>507</w:t>
      </w:r>
      <w:r w:rsidR="00EF37A0">
        <w:rPr>
          <w:rFonts w:asciiTheme="minorHAnsi" w:eastAsiaTheme="minorEastAsia" w:hAnsiTheme="minorHAnsi" w:cstheme="minorBidi"/>
        </w:rPr>
        <w:t>-</w:t>
      </w:r>
      <w:proofErr w:type="gramStart"/>
      <w:r w:rsidR="00EF37A0">
        <w:rPr>
          <w:rFonts w:asciiTheme="minorHAnsi" w:eastAsiaTheme="minorEastAsia" w:hAnsiTheme="minorHAnsi" w:cstheme="minorBidi"/>
        </w:rPr>
        <w:t>533 (‘</w:t>
      </w:r>
      <w:proofErr w:type="gramEnd"/>
      <w:r w:rsidR="00EF37A0">
        <w:rPr>
          <w:rFonts w:asciiTheme="minorHAnsi" w:eastAsiaTheme="minorEastAsia" w:hAnsiTheme="minorHAnsi" w:cstheme="minorBidi"/>
        </w:rPr>
        <w:t xml:space="preserve">I will. Always…her </w:t>
      </w:r>
      <w:proofErr w:type="gramStart"/>
      <w:r w:rsidR="00EF37A0">
        <w:rPr>
          <w:rFonts w:asciiTheme="minorHAnsi" w:eastAsiaTheme="minorEastAsia" w:hAnsiTheme="minorHAnsi" w:cstheme="minorBidi"/>
        </w:rPr>
        <w:t>work-basket</w:t>
      </w:r>
      <w:proofErr w:type="gramEnd"/>
      <w:r w:rsidR="00EF37A0">
        <w:rPr>
          <w:rFonts w:asciiTheme="minorHAnsi" w:eastAsiaTheme="minorEastAsia" w:hAnsiTheme="minorHAnsi" w:cstheme="minorBidi"/>
        </w:rPr>
        <w:t>.]’)</w:t>
      </w:r>
      <w:r w:rsidR="6EAEF243" w:rsidRPr="6EAEF243">
        <w:rPr>
          <w:rFonts w:asciiTheme="minorHAnsi" w:eastAsiaTheme="minorEastAsia" w:hAnsiTheme="minorHAnsi" w:cstheme="minorBidi"/>
        </w:rPr>
        <w:t xml:space="preserve"> </w:t>
      </w:r>
      <w:r w:rsidRPr="6EAEF243">
        <w:rPr>
          <w:rFonts w:asciiTheme="minorHAnsi" w:eastAsiaTheme="minorEastAsia" w:hAnsiTheme="minorHAnsi" w:cstheme="minorBidi"/>
        </w:rPr>
        <w:t xml:space="preserve">(pp. </w:t>
      </w:r>
      <w:r w:rsidR="6EAEF243" w:rsidRPr="6EAEF243">
        <w:rPr>
          <w:rFonts w:asciiTheme="minorHAnsi" w:eastAsiaTheme="minorEastAsia" w:hAnsiTheme="minorHAnsi" w:cstheme="minorBidi"/>
        </w:rPr>
        <w:t>161</w:t>
      </w:r>
      <w:r w:rsidRPr="6EAEF243">
        <w:rPr>
          <w:rFonts w:asciiTheme="minorHAnsi" w:eastAsiaTheme="minorEastAsia" w:hAnsiTheme="minorHAnsi" w:cstheme="minorBidi"/>
        </w:rPr>
        <w:t>-</w:t>
      </w:r>
      <w:r w:rsidR="6EAEF243" w:rsidRPr="6EAEF243">
        <w:rPr>
          <w:rFonts w:asciiTheme="minorHAnsi" w:eastAsiaTheme="minorEastAsia" w:hAnsiTheme="minorHAnsi" w:cstheme="minorBidi"/>
        </w:rPr>
        <w:t>162</w:t>
      </w:r>
      <w:r w:rsidRPr="6EAEF243">
        <w:rPr>
          <w:rFonts w:asciiTheme="minorHAnsi" w:eastAsiaTheme="minorEastAsia" w:hAnsiTheme="minorHAnsi" w:cstheme="minorBidi"/>
        </w:rPr>
        <w:t>)</w:t>
      </w:r>
    </w:p>
    <w:p w14:paraId="6EAEF243" w14:textId="5E180FD6" w:rsidR="6EAEF243" w:rsidRDefault="6EAEF243" w:rsidP="6EAEF243">
      <w:pPr>
        <w:pStyle w:val="VCAAbody"/>
        <w:ind w:firstLine="720"/>
      </w:pPr>
      <w:r w:rsidRPr="6EAEF243">
        <w:rPr>
          <w:rFonts w:asciiTheme="minorHAnsi" w:eastAsiaTheme="minorEastAsia" w:hAnsiTheme="minorHAnsi" w:cstheme="minorBidi"/>
        </w:rPr>
        <w:t xml:space="preserve">Lines 565-591 </w:t>
      </w:r>
      <w:r w:rsidR="00EF37A0">
        <w:rPr>
          <w:rFonts w:asciiTheme="minorHAnsi" w:eastAsiaTheme="minorEastAsia" w:hAnsiTheme="minorHAnsi" w:cstheme="minorBidi"/>
        </w:rPr>
        <w:t xml:space="preserve">(‘But the international…off to fight’) </w:t>
      </w:r>
      <w:r w:rsidRPr="6EAEF243">
        <w:rPr>
          <w:rFonts w:asciiTheme="minorHAnsi" w:eastAsiaTheme="minorEastAsia" w:hAnsiTheme="minorHAnsi" w:cstheme="minorBidi"/>
        </w:rPr>
        <w:t>(pp. 163-164)</w:t>
      </w:r>
    </w:p>
    <w:p w14:paraId="0E1A0483" w14:textId="77777777" w:rsidR="004A1831" w:rsidRPr="00773939" w:rsidRDefault="004A1831" w:rsidP="00800888">
      <w:pPr>
        <w:pStyle w:val="VCAAbody"/>
        <w:rPr>
          <w:szCs w:val="20"/>
        </w:rPr>
      </w:pPr>
    </w:p>
    <w:p w14:paraId="1BA1D7DD" w14:textId="6946CBD7" w:rsidR="00704987" w:rsidRPr="00773939" w:rsidRDefault="00704987" w:rsidP="00800888">
      <w:pPr>
        <w:pStyle w:val="VCAAbody"/>
        <w:rPr>
          <w:szCs w:val="20"/>
        </w:rPr>
      </w:pPr>
      <w:r w:rsidRPr="00773939">
        <w:rPr>
          <w:b/>
          <w:szCs w:val="20"/>
        </w:rPr>
        <w:t xml:space="preserve">Sophocles, ‘Ajax’ </w:t>
      </w:r>
      <w:r w:rsidR="009347ED" w:rsidRPr="00773939">
        <w:rPr>
          <w:b/>
          <w:szCs w:val="20"/>
        </w:rPr>
        <w:t>in Electra</w:t>
      </w:r>
      <w:r w:rsidRPr="00773939">
        <w:rPr>
          <w:b/>
          <w:i/>
          <w:szCs w:val="20"/>
        </w:rPr>
        <w:t xml:space="preserve"> and Other Plays</w:t>
      </w:r>
      <w:r w:rsidRPr="00773939">
        <w:rPr>
          <w:b/>
          <w:szCs w:val="20"/>
        </w:rPr>
        <w:br/>
      </w:r>
      <w:r w:rsidRPr="00773939">
        <w:rPr>
          <w:szCs w:val="20"/>
        </w:rPr>
        <w:t>Translated by David Raeburn with an introduction and notes by Pat Easterling</w:t>
      </w:r>
      <w:r w:rsidRPr="00773939">
        <w:rPr>
          <w:szCs w:val="20"/>
        </w:rPr>
        <w:br/>
        <w:t>Penguin Classics, ISBN 9780140449785, 2008</w:t>
      </w:r>
    </w:p>
    <w:p w14:paraId="75287431" w14:textId="6638803C" w:rsidR="009347ED" w:rsidRPr="00773939" w:rsidRDefault="009347ED" w:rsidP="00800888">
      <w:pPr>
        <w:pStyle w:val="VCAAbody"/>
        <w:rPr>
          <w:rFonts w:asciiTheme="minorHAnsi" w:eastAsia="Times New Roman" w:hAnsiTheme="minorHAnsi" w:cstheme="minorHAnsi"/>
          <w:szCs w:val="20"/>
        </w:rPr>
      </w:pPr>
      <w:r w:rsidRPr="00773939">
        <w:rPr>
          <w:szCs w:val="20"/>
        </w:rPr>
        <w:tab/>
        <w:t xml:space="preserve">Lines 1320-1369 </w:t>
      </w:r>
      <w:r w:rsidR="00EF08A2">
        <w:rPr>
          <w:szCs w:val="20"/>
        </w:rPr>
        <w:t xml:space="preserve">(‘Yes, lord Odysseus…do you credit’) </w:t>
      </w:r>
      <w:r w:rsidRPr="00773939">
        <w:rPr>
          <w:szCs w:val="20"/>
        </w:rPr>
        <w:t>(pp. 120-122)</w:t>
      </w:r>
    </w:p>
    <w:p w14:paraId="0D5F5C05" w14:textId="77777777" w:rsidR="009347ED" w:rsidRPr="00773939" w:rsidRDefault="009347ED" w:rsidP="00800888">
      <w:pPr>
        <w:pStyle w:val="VCAAbody"/>
        <w:rPr>
          <w:szCs w:val="20"/>
        </w:rPr>
      </w:pPr>
    </w:p>
    <w:p w14:paraId="21F269BC" w14:textId="77777777" w:rsidR="004A1831" w:rsidRPr="00773939" w:rsidRDefault="004A1831" w:rsidP="00800888">
      <w:pPr>
        <w:pStyle w:val="VCAAbody"/>
        <w:rPr>
          <w:b/>
          <w:bCs/>
          <w:i/>
          <w:iCs/>
          <w:szCs w:val="20"/>
        </w:rPr>
      </w:pPr>
      <w:r w:rsidRPr="00773939">
        <w:rPr>
          <w:b/>
          <w:bCs/>
          <w:szCs w:val="20"/>
        </w:rPr>
        <w:t xml:space="preserve">Xenophon, </w:t>
      </w:r>
      <w:r w:rsidRPr="00773939">
        <w:rPr>
          <w:b/>
          <w:bCs/>
          <w:i/>
          <w:iCs/>
          <w:szCs w:val="20"/>
        </w:rPr>
        <w:t>The Persian Expedition</w:t>
      </w:r>
    </w:p>
    <w:p w14:paraId="6BCF26B6" w14:textId="77777777" w:rsidR="004A1831" w:rsidRPr="00773939" w:rsidRDefault="004A1831" w:rsidP="00800888">
      <w:pPr>
        <w:pStyle w:val="VCAAbody"/>
        <w:rPr>
          <w:szCs w:val="20"/>
        </w:rPr>
      </w:pPr>
      <w:r w:rsidRPr="00773939">
        <w:rPr>
          <w:szCs w:val="20"/>
        </w:rPr>
        <w:t>Translated by Rex Warner with an Introduction by George Cawkwell, Penguin Classics, ISBN 9780140440072, 1973.</w:t>
      </w:r>
    </w:p>
    <w:p w14:paraId="050D1705" w14:textId="77777777" w:rsidR="004A1831" w:rsidRPr="00773939" w:rsidRDefault="004A1831" w:rsidP="00800888">
      <w:pPr>
        <w:pStyle w:val="VCAAbody"/>
        <w:ind w:firstLine="720"/>
        <w:rPr>
          <w:szCs w:val="20"/>
        </w:rPr>
      </w:pPr>
      <w:r w:rsidRPr="00773939">
        <w:rPr>
          <w:szCs w:val="20"/>
        </w:rPr>
        <w:lastRenderedPageBreak/>
        <w:t>Book 4 Chapter 7 (pp. 210-211)</w:t>
      </w:r>
    </w:p>
    <w:p w14:paraId="6238DAE1" w14:textId="77777777" w:rsidR="004A1831" w:rsidRPr="00773939" w:rsidRDefault="004A1831" w:rsidP="00800888">
      <w:pPr>
        <w:pStyle w:val="VCAAbody"/>
        <w:rPr>
          <w:szCs w:val="20"/>
        </w:rPr>
      </w:pPr>
    </w:p>
    <w:p w14:paraId="01EFEB5A" w14:textId="5445F0CF" w:rsidR="009175CB" w:rsidRPr="00773939" w:rsidRDefault="001B5502" w:rsidP="00800888">
      <w:pPr>
        <w:pStyle w:val="VCAAbody"/>
        <w:rPr>
          <w:b/>
          <w:szCs w:val="20"/>
          <w:lang w:eastAsia="en-AU"/>
        </w:rPr>
      </w:pPr>
      <w:r w:rsidRPr="00773939">
        <w:rPr>
          <w:b/>
          <w:szCs w:val="20"/>
          <w:lang w:eastAsia="en-AU"/>
        </w:rPr>
        <w:t xml:space="preserve">Tyrtaeus, </w:t>
      </w:r>
      <w:r w:rsidR="009175CB" w:rsidRPr="00773939">
        <w:rPr>
          <w:b/>
          <w:i/>
          <w:iCs/>
          <w:szCs w:val="20"/>
          <w:lang w:eastAsia="en-AU"/>
        </w:rPr>
        <w:t xml:space="preserve">The Elegiac Poems of </w:t>
      </w:r>
      <w:proofErr w:type="spellStart"/>
      <w:r w:rsidR="009175CB" w:rsidRPr="00773939">
        <w:rPr>
          <w:b/>
          <w:i/>
          <w:iCs/>
          <w:szCs w:val="20"/>
          <w:lang w:eastAsia="en-AU"/>
        </w:rPr>
        <w:t>Tyrtaeus</w:t>
      </w:r>
      <w:proofErr w:type="spellEnd"/>
    </w:p>
    <w:p w14:paraId="598953B9" w14:textId="33BCF7C1" w:rsidR="00C536F3" w:rsidRPr="00773939" w:rsidRDefault="00C536F3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>Translated by J. M. Edmonds</w:t>
      </w:r>
    </w:p>
    <w:p w14:paraId="6000BB41" w14:textId="24C0EA4C" w:rsidR="00C536F3" w:rsidRPr="00773939" w:rsidRDefault="00801821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>Perseus Digital Library</w:t>
      </w:r>
      <w:r w:rsidR="00C536F3" w:rsidRPr="00773939">
        <w:rPr>
          <w:bCs/>
          <w:szCs w:val="20"/>
          <w:lang w:eastAsia="en-AU"/>
        </w:rPr>
        <w:t xml:space="preserve"> (</w:t>
      </w:r>
      <w:hyperlink r:id="rId56" w:history="1">
        <w:r w:rsidR="00C536F3" w:rsidRPr="00773939">
          <w:rPr>
            <w:rStyle w:val="Hyperlink"/>
            <w:bCs/>
            <w:szCs w:val="20"/>
            <w:lang w:eastAsia="en-AU"/>
          </w:rPr>
          <w:t>online</w:t>
        </w:r>
      </w:hyperlink>
      <w:r w:rsidR="00C536F3" w:rsidRPr="00773939">
        <w:rPr>
          <w:bCs/>
          <w:szCs w:val="20"/>
          <w:lang w:eastAsia="en-AU"/>
        </w:rPr>
        <w:t>), 1931.</w:t>
      </w:r>
    </w:p>
    <w:p w14:paraId="2C5E3791" w14:textId="63871DDE" w:rsidR="009175CB" w:rsidRPr="00773939" w:rsidRDefault="00C536F3" w:rsidP="00C536F3">
      <w:pPr>
        <w:pStyle w:val="VCAAbody"/>
        <w:ind w:left="720" w:hanging="720"/>
        <w:rPr>
          <w:bCs/>
          <w:szCs w:val="20"/>
          <w:lang w:eastAsia="en-AU"/>
        </w:rPr>
      </w:pPr>
      <w:r w:rsidRPr="00773939">
        <w:rPr>
          <w:bCs/>
          <w:szCs w:val="20"/>
          <w:lang w:eastAsia="en-AU"/>
        </w:rPr>
        <w:tab/>
      </w:r>
      <w:r w:rsidR="00D23CE3">
        <w:rPr>
          <w:szCs w:val="20"/>
        </w:rPr>
        <w:t>Stobaeus Anthology [on war]</w:t>
      </w:r>
      <w:r w:rsidR="009175CB" w:rsidRPr="00773939">
        <w:rPr>
          <w:szCs w:val="20"/>
        </w:rPr>
        <w:t xml:space="preserve"> (‘Ye are of the lineage…beside the men of heavier armament’)</w:t>
      </w:r>
    </w:p>
    <w:p w14:paraId="0564002B" w14:textId="5D0C5C9F" w:rsidR="009175CB" w:rsidRPr="00773939" w:rsidRDefault="00801821" w:rsidP="00C536F3">
      <w:pPr>
        <w:pStyle w:val="VCAAbody"/>
        <w:ind w:firstLine="720"/>
        <w:rPr>
          <w:szCs w:val="20"/>
        </w:rPr>
      </w:pPr>
      <w:r w:rsidRPr="00773939">
        <w:rPr>
          <w:szCs w:val="20"/>
        </w:rPr>
        <w:t>Stobaeus Anthology</w:t>
      </w:r>
      <w:r w:rsidR="00D23CE3">
        <w:rPr>
          <w:szCs w:val="20"/>
        </w:rPr>
        <w:t xml:space="preserve"> [praise of </w:t>
      </w:r>
      <w:proofErr w:type="spellStart"/>
      <w:r w:rsidR="00D23CE3">
        <w:rPr>
          <w:szCs w:val="20"/>
        </w:rPr>
        <w:t>valour</w:t>
      </w:r>
      <w:proofErr w:type="spellEnd"/>
      <w:r w:rsidR="00D23CE3">
        <w:rPr>
          <w:szCs w:val="20"/>
        </w:rPr>
        <w:t>]</w:t>
      </w:r>
      <w:r w:rsidR="009175CB" w:rsidRPr="00773939">
        <w:rPr>
          <w:szCs w:val="20"/>
        </w:rPr>
        <w:t xml:space="preserve"> (‘I would neither call a man…never relaxing from war’)</w:t>
      </w:r>
    </w:p>
    <w:p w14:paraId="06119D5F" w14:textId="77777777" w:rsidR="00060DCE" w:rsidRPr="00773939" w:rsidRDefault="00060DCE" w:rsidP="00800888">
      <w:pPr>
        <w:pStyle w:val="VCAAbody"/>
        <w:rPr>
          <w:szCs w:val="20"/>
        </w:rPr>
      </w:pPr>
    </w:p>
    <w:p w14:paraId="23E66265" w14:textId="7D4AEECA" w:rsidR="004A1831" w:rsidRPr="00773939" w:rsidRDefault="004A1831" w:rsidP="00303C8F">
      <w:pPr>
        <w:pStyle w:val="VCAAbody"/>
        <w:rPr>
          <w:szCs w:val="20"/>
        </w:rPr>
      </w:pPr>
      <w:hyperlink r:id="rId57" w:history="1">
        <w:r w:rsidRPr="00773939">
          <w:rPr>
            <w:rStyle w:val="Hyperlink"/>
            <w:szCs w:val="20"/>
          </w:rPr>
          <w:t>Kylix – Greek hoplite fighting Persian (c.460 BCE)</w:t>
        </w:r>
      </w:hyperlink>
      <w:r w:rsidRPr="00773939">
        <w:rPr>
          <w:szCs w:val="20"/>
        </w:rPr>
        <w:t xml:space="preserve"> (National Museums Scotland</w:t>
      </w:r>
      <w:r w:rsidR="00303C8F" w:rsidRPr="00773939">
        <w:rPr>
          <w:szCs w:val="20"/>
        </w:rPr>
        <w:t>, A.1887.213</w:t>
      </w:r>
      <w:r w:rsidRPr="00773939">
        <w:rPr>
          <w:szCs w:val="20"/>
        </w:rPr>
        <w:t>)</w:t>
      </w:r>
    </w:p>
    <w:p w14:paraId="58597D21" w14:textId="77777777" w:rsidR="004A1831" w:rsidRPr="00773939" w:rsidRDefault="004A1831" w:rsidP="00800888">
      <w:pPr>
        <w:pStyle w:val="VCAAbody"/>
        <w:rPr>
          <w:szCs w:val="20"/>
        </w:rPr>
      </w:pPr>
      <w:hyperlink r:id="rId58" w:history="1">
        <w:r w:rsidRPr="00773939">
          <w:rPr>
            <w:rStyle w:val="Hyperlink"/>
            <w:szCs w:val="20"/>
          </w:rPr>
          <w:t>Miltiades’ helmet (c. 490 BCE)</w:t>
        </w:r>
      </w:hyperlink>
      <w:r w:rsidRPr="00773939">
        <w:rPr>
          <w:szCs w:val="20"/>
        </w:rPr>
        <w:t xml:space="preserve"> (Olympia Museum)</w:t>
      </w:r>
    </w:p>
    <w:p w14:paraId="7C223CEB" w14:textId="77EFD0B5" w:rsidR="004A1831" w:rsidRPr="00773939" w:rsidRDefault="004A1831" w:rsidP="00800888">
      <w:pPr>
        <w:pStyle w:val="VCAAbody"/>
        <w:rPr>
          <w:szCs w:val="20"/>
        </w:rPr>
      </w:pPr>
      <w:hyperlink r:id="rId59" w:history="1">
        <w:r w:rsidRPr="00773939">
          <w:rPr>
            <w:rStyle w:val="Hyperlink"/>
            <w:szCs w:val="20"/>
          </w:rPr>
          <w:t>Mosaic of Darius and Alexander battle (c.100 BCE)</w:t>
        </w:r>
      </w:hyperlink>
      <w:r w:rsidRPr="00773939">
        <w:rPr>
          <w:szCs w:val="20"/>
        </w:rPr>
        <w:t xml:space="preserve"> (Museo </w:t>
      </w:r>
      <w:proofErr w:type="spellStart"/>
      <w:r w:rsidRPr="00773939">
        <w:rPr>
          <w:szCs w:val="20"/>
        </w:rPr>
        <w:t>Archeologico</w:t>
      </w:r>
      <w:proofErr w:type="spellEnd"/>
      <w:r w:rsidRPr="00773939">
        <w:rPr>
          <w:szCs w:val="20"/>
        </w:rPr>
        <w:t xml:space="preserve"> Nazionale di Napoli, House of the Faun Inv. 10020)</w:t>
      </w:r>
    </w:p>
    <w:p w14:paraId="463CD07E" w14:textId="5CD62C09" w:rsidR="00E94F1D" w:rsidRPr="00773939" w:rsidRDefault="00E94F1D" w:rsidP="00800888">
      <w:pPr>
        <w:pStyle w:val="VCAAbody"/>
        <w:rPr>
          <w:szCs w:val="20"/>
        </w:rPr>
      </w:pPr>
      <w:hyperlink r:id="rId60" w:history="1">
        <w:r w:rsidRPr="00773939">
          <w:rPr>
            <w:rStyle w:val="Hyperlink"/>
            <w:szCs w:val="20"/>
          </w:rPr>
          <w:t xml:space="preserve">Relief depicting a trireme. “The </w:t>
        </w:r>
        <w:proofErr w:type="spellStart"/>
        <w:r w:rsidRPr="00773939">
          <w:rPr>
            <w:rStyle w:val="Hyperlink"/>
            <w:szCs w:val="20"/>
          </w:rPr>
          <w:t>Lenormant</w:t>
        </w:r>
        <w:proofErr w:type="spellEnd"/>
        <w:r w:rsidRPr="00773939">
          <w:rPr>
            <w:rStyle w:val="Hyperlink"/>
            <w:szCs w:val="20"/>
          </w:rPr>
          <w:t xml:space="preserve"> Relief”</w:t>
        </w:r>
      </w:hyperlink>
      <w:r w:rsidRPr="00773939">
        <w:rPr>
          <w:szCs w:val="20"/>
        </w:rPr>
        <w:t xml:space="preserve"> (Acropolis Museum, </w:t>
      </w:r>
      <w:proofErr w:type="spellStart"/>
      <w:r w:rsidRPr="00773939">
        <w:rPr>
          <w:szCs w:val="20"/>
        </w:rPr>
        <w:t>Ακρ</w:t>
      </w:r>
      <w:proofErr w:type="spellEnd"/>
      <w:r w:rsidRPr="00773939">
        <w:rPr>
          <w:szCs w:val="20"/>
        </w:rPr>
        <w:t>. 1339)</w:t>
      </w:r>
    </w:p>
    <w:p w14:paraId="219137AC" w14:textId="77777777" w:rsidR="004A1831" w:rsidRPr="00773939" w:rsidRDefault="004A1831" w:rsidP="004A1831">
      <w:pPr>
        <w:pStyle w:val="VCAAbody"/>
        <w:rPr>
          <w:b/>
          <w:bCs/>
          <w:sz w:val="28"/>
          <w:szCs w:val="28"/>
        </w:rPr>
      </w:pPr>
    </w:p>
    <w:p w14:paraId="5B117961" w14:textId="77777777" w:rsidR="004A1831" w:rsidRPr="00773939" w:rsidRDefault="004A1831" w:rsidP="004A1831">
      <w:pPr>
        <w:pStyle w:val="VCAAbody"/>
        <w:spacing w:line="240" w:lineRule="atLeast"/>
        <w:rPr>
          <w:b/>
          <w:bCs/>
          <w:sz w:val="28"/>
          <w:szCs w:val="28"/>
        </w:rPr>
      </w:pPr>
      <w:r w:rsidRPr="00773939">
        <w:rPr>
          <w:b/>
          <w:bCs/>
          <w:sz w:val="28"/>
          <w:szCs w:val="28"/>
        </w:rPr>
        <w:t>OR</w:t>
      </w:r>
    </w:p>
    <w:p w14:paraId="486A6B69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Power and Authority</w:t>
      </w:r>
    </w:p>
    <w:p w14:paraId="1E2C428B" w14:textId="77777777" w:rsidR="00EC77AE" w:rsidRPr="00773939" w:rsidRDefault="009C5E4B" w:rsidP="00800888">
      <w:pPr>
        <w:pStyle w:val="VCAAbody"/>
        <w:rPr>
          <w:b/>
          <w:bCs/>
        </w:rPr>
      </w:pPr>
      <w:r w:rsidRPr="00773939">
        <w:rPr>
          <w:b/>
          <w:bCs/>
        </w:rPr>
        <w:t xml:space="preserve">Tacitus, </w:t>
      </w:r>
      <w:r w:rsidRPr="00773939">
        <w:rPr>
          <w:b/>
          <w:bCs/>
          <w:i/>
          <w:iCs/>
        </w:rPr>
        <w:t>The Annals of Imperial Rome</w:t>
      </w:r>
      <w:r w:rsidRPr="00773939">
        <w:rPr>
          <w:b/>
          <w:bCs/>
        </w:rPr>
        <w:t xml:space="preserve"> </w:t>
      </w:r>
    </w:p>
    <w:p w14:paraId="65CF421A" w14:textId="77777777" w:rsidR="00EC77AE" w:rsidRPr="00773939" w:rsidRDefault="009C5E4B" w:rsidP="00800888">
      <w:pPr>
        <w:pStyle w:val="VCAAbody"/>
      </w:pPr>
      <w:r w:rsidRPr="00773939">
        <w:t xml:space="preserve">Translated with an introduction by Michael Grant, </w:t>
      </w:r>
    </w:p>
    <w:p w14:paraId="1F08CFB1" w14:textId="0E62226C" w:rsidR="009C5E4B" w:rsidRPr="00773939" w:rsidRDefault="009C5E4B" w:rsidP="00800888">
      <w:pPr>
        <w:pStyle w:val="VCAAbody"/>
      </w:pPr>
      <w:r w:rsidRPr="00773939">
        <w:t>Penguin Classics, ISBN 9780140440607, 1996.</w:t>
      </w:r>
      <w:r w:rsidRPr="00773939" w:rsidDel="00B84808">
        <w:t xml:space="preserve"> </w:t>
      </w:r>
    </w:p>
    <w:p w14:paraId="3A2029C1" w14:textId="77777777" w:rsidR="00EC77AE" w:rsidRPr="00773939" w:rsidRDefault="009C5E4B" w:rsidP="00800888">
      <w:pPr>
        <w:pStyle w:val="VCAAbody"/>
        <w:ind w:left="720"/>
      </w:pPr>
      <w:r w:rsidRPr="00773939">
        <w:t>From Augustus to Tiberius (pp. 31–42)</w:t>
      </w:r>
    </w:p>
    <w:p w14:paraId="2EC7E14B" w14:textId="77777777" w:rsidR="00EC77AE" w:rsidRPr="00773939" w:rsidRDefault="009C5E4B" w:rsidP="00800888">
      <w:pPr>
        <w:pStyle w:val="VCAAbody"/>
        <w:ind w:left="720"/>
      </w:pPr>
      <w:r w:rsidRPr="00773939">
        <w:t>The First Treason Trials (pp. 90–103)</w:t>
      </w:r>
    </w:p>
    <w:p w14:paraId="30147F0F" w14:textId="2543A2C3" w:rsidR="009C5E4B" w:rsidRPr="00773939" w:rsidRDefault="009C5E4B" w:rsidP="00800888">
      <w:pPr>
        <w:pStyle w:val="VCAAbody"/>
        <w:ind w:left="720"/>
      </w:pPr>
      <w:r w:rsidRPr="00773939">
        <w:t>The Death of Germanicus (pp. 104–128)</w:t>
      </w:r>
    </w:p>
    <w:p w14:paraId="50C2CD71" w14:textId="77777777" w:rsidR="009C5E4B" w:rsidRPr="00773939" w:rsidRDefault="009C5E4B" w:rsidP="00800888">
      <w:pPr>
        <w:pStyle w:val="VCAAbody"/>
      </w:pPr>
    </w:p>
    <w:p w14:paraId="3FA05DD5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Augustus,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>Res Gestae Divi Augustus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(The Deeds of the Divine Augustus)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</w:t>
      </w:r>
    </w:p>
    <w:p w14:paraId="3E764FB7" w14:textId="4419B5B5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szCs w:val="20"/>
          <w:lang w:eastAsia="en-AU"/>
        </w:rPr>
        <w:t>Translated by Thomas Bushnell</w:t>
      </w:r>
    </w:p>
    <w:p w14:paraId="063C799E" w14:textId="6F12C75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szCs w:val="20"/>
          <w:lang w:eastAsia="en-AU"/>
        </w:rPr>
        <w:t>Massachusetts Institute of Technology (</w:t>
      </w:r>
      <w:hyperlink r:id="rId61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online</w:t>
        </w:r>
      </w:hyperlink>
      <w:r w:rsidRPr="00773939">
        <w:rPr>
          <w:rFonts w:asciiTheme="majorHAnsi" w:eastAsia="Calibri" w:hAnsiTheme="majorHAnsi" w:cstheme="majorHAnsi"/>
          <w:szCs w:val="20"/>
          <w:lang w:eastAsia="en-AU"/>
        </w:rPr>
        <w:t>), 1998.</w:t>
      </w:r>
    </w:p>
    <w:p w14:paraId="1E21A26D" w14:textId="572F5A93" w:rsidR="00EF08A2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Paragraph 5</w:t>
      </w:r>
      <w:r w:rsidR="00EF08A2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(‘When the dictatorship…not accept it.’)</w:t>
      </w:r>
    </w:p>
    <w:p w14:paraId="2644998E" w14:textId="00C7B028" w:rsidR="00EF08A2" w:rsidRDefault="00EF08A2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Paragraph </w:t>
      </w:r>
      <w:r w:rsidR="004A1831"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34</w:t>
      </w:r>
      <w:r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</w:t>
      </w:r>
      <w:r w:rsidR="00C25D5E">
        <w:rPr>
          <w:rFonts w:asciiTheme="majorHAnsi" w:eastAsia="Calibri" w:hAnsiTheme="majorHAnsi" w:cstheme="majorHAnsi"/>
          <w:color w:val="000000"/>
          <w:szCs w:val="20"/>
          <w:lang w:eastAsia="en-AU"/>
        </w:rPr>
        <w:t>‘In my sixth…in each magistracy.’)</w:t>
      </w:r>
    </w:p>
    <w:p w14:paraId="59124F94" w14:textId="4A1E2DF5" w:rsidR="004A1831" w:rsidRPr="00773939" w:rsidRDefault="00EF08A2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Paragraph </w:t>
      </w:r>
      <w:r w:rsidR="004A1831"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35</w:t>
      </w:r>
      <w:r w:rsidR="00C25D5E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(‘When I administered… seventy-six years old.’)</w:t>
      </w:r>
    </w:p>
    <w:p w14:paraId="2E83CEE9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11A59AF0" w14:textId="77777777" w:rsidR="004A1831" w:rsidRPr="00773939" w:rsidRDefault="004A1831" w:rsidP="00800888">
      <w:pPr>
        <w:pStyle w:val="VCAAbody"/>
        <w:rPr>
          <w:b/>
          <w:bCs/>
          <w:i/>
          <w:iCs/>
        </w:rPr>
      </w:pPr>
      <w:r w:rsidRPr="00773939">
        <w:rPr>
          <w:b/>
          <w:bCs/>
        </w:rPr>
        <w:t xml:space="preserve">Horace, </w:t>
      </w:r>
      <w:r w:rsidRPr="00773939">
        <w:rPr>
          <w:b/>
          <w:bCs/>
          <w:i/>
          <w:iCs/>
        </w:rPr>
        <w:t>The Complete Odes and Epodes: with the Centennial Hymn</w:t>
      </w:r>
    </w:p>
    <w:p w14:paraId="1D8E3AFA" w14:textId="74795DDC" w:rsidR="00102C94" w:rsidRPr="00773939" w:rsidRDefault="004A1831" w:rsidP="00800888">
      <w:pPr>
        <w:pStyle w:val="VCAAbody"/>
      </w:pPr>
      <w:r w:rsidRPr="00773939">
        <w:t>Translated with notes by W.G. Shepherd and with an introduction by Betty Radice</w:t>
      </w:r>
    </w:p>
    <w:p w14:paraId="193597F2" w14:textId="7DCF8780" w:rsidR="004A1831" w:rsidRPr="00773939" w:rsidRDefault="004A1831" w:rsidP="00800888">
      <w:pPr>
        <w:pStyle w:val="VCAAbody"/>
      </w:pPr>
      <w:r w:rsidRPr="00773939">
        <w:t xml:space="preserve"> Penguin Classics, ISBN  9780140444223, 1983. </w:t>
      </w:r>
    </w:p>
    <w:p w14:paraId="3812DF94" w14:textId="77777777" w:rsidR="004A1831" w:rsidRPr="00773939" w:rsidRDefault="004A1831" w:rsidP="00800888">
      <w:pPr>
        <w:pStyle w:val="VCAAbody"/>
        <w:ind w:firstLine="720"/>
      </w:pPr>
      <w:r w:rsidRPr="00773939">
        <w:t>‘Centennial hymn’ (pp. 167-69)</w:t>
      </w:r>
    </w:p>
    <w:p w14:paraId="4718013D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</w:p>
    <w:p w14:paraId="7EF45E25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</w:pPr>
      <w:proofErr w:type="gramStart"/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lastRenderedPageBreak/>
        <w:t>Seneca, ‘</w:t>
      </w:r>
      <w:proofErr w:type="gramEnd"/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>Thyestes’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 xml:space="preserve"> 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in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 xml:space="preserve">Four Tragedies and Octavia </w:t>
      </w:r>
    </w:p>
    <w:p w14:paraId="42E9ED89" w14:textId="77777777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with an Introduction by E.F. Watling</w:t>
      </w:r>
    </w:p>
    <w:p w14:paraId="7FCC9B3D" w14:textId="234A8B52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Penguin Classics, ISBN 9780140441741, 1976.</w:t>
      </w:r>
    </w:p>
    <w:p w14:paraId="676C5F48" w14:textId="77777777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Act 2 – Chorus (pp.60-62)</w:t>
      </w:r>
    </w:p>
    <w:p w14:paraId="43902B31" w14:textId="77777777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Act 5 – Atreus (pp. 84-85)</w:t>
      </w:r>
    </w:p>
    <w:p w14:paraId="0CD5CF12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017597F8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proofErr w:type="gramStart"/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>Suetonius, ‘</w:t>
      </w:r>
      <w:proofErr w:type="gramEnd"/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Life of Nero’ 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in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  <w:r w:rsidRPr="00773939">
        <w:rPr>
          <w:rFonts w:asciiTheme="majorHAnsi" w:eastAsia="Calibri" w:hAnsiTheme="majorHAnsi" w:cstheme="majorHAnsi"/>
          <w:b/>
          <w:bCs/>
          <w:i/>
          <w:iCs/>
          <w:color w:val="000000"/>
          <w:szCs w:val="20"/>
          <w:lang w:eastAsia="en-AU"/>
        </w:rPr>
        <w:t>The Twelve Caesars</w:t>
      </w:r>
    </w:p>
    <w:p w14:paraId="42632EEB" w14:textId="4A5343DD" w:rsidR="00102C94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Translated by Robert Graves, revised with an introduction and notes by James B Rives</w:t>
      </w:r>
    </w:p>
    <w:p w14:paraId="1753C1F0" w14:textId="5A4FCC73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Penguin Classics, ISBN 9780140455168, 2008.</w:t>
      </w:r>
      <w:r w:rsidRPr="00773939">
        <w:rPr>
          <w:rFonts w:asciiTheme="majorHAnsi" w:eastAsia="Calibri" w:hAnsiTheme="majorHAnsi" w:cstheme="majorHAnsi"/>
          <w:b/>
          <w:bCs/>
          <w:color w:val="000000"/>
          <w:szCs w:val="20"/>
          <w:lang w:eastAsia="en-AU"/>
        </w:rPr>
        <w:t xml:space="preserve"> </w:t>
      </w:r>
    </w:p>
    <w:p w14:paraId="0343DA8D" w14:textId="324A3ABD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Chapter 26-27 (pp.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221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-22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5D240157" w14:textId="3CA6920E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31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224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49544BF3" w14:textId="1A133BDA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34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226-228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) </w:t>
      </w:r>
    </w:p>
    <w:p w14:paraId="41F27A33" w14:textId="58CCF432" w:rsidR="004A1831" w:rsidRPr="00773939" w:rsidRDefault="004A1831" w:rsidP="00800888">
      <w:pPr>
        <w:pStyle w:val="VCAAbody"/>
        <w:ind w:firstLine="720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Chapter 38 (pp. 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230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-23</w:t>
      </w:r>
      <w:r w:rsidR="007B213F">
        <w:rPr>
          <w:rFonts w:asciiTheme="majorHAnsi" w:eastAsia="Calibri" w:hAnsiTheme="majorHAnsi" w:cstheme="majorHAnsi"/>
          <w:color w:val="000000"/>
          <w:szCs w:val="20"/>
          <w:lang w:eastAsia="en-AU"/>
        </w:rPr>
        <w:t>1</w:t>
      </w:r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>)</w:t>
      </w:r>
    </w:p>
    <w:p w14:paraId="0E46D6F7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</w:p>
    <w:p w14:paraId="4EB16C70" w14:textId="77777777" w:rsidR="004A1831" w:rsidRPr="00773939" w:rsidRDefault="004A1831" w:rsidP="00800888">
      <w:pPr>
        <w:pStyle w:val="VCAAbody"/>
        <w:rPr>
          <w:rFonts w:asciiTheme="majorHAnsi" w:eastAsia="Calibri" w:hAnsiTheme="majorHAnsi" w:cstheme="majorHAnsi"/>
          <w:color w:val="000000"/>
          <w:szCs w:val="20"/>
          <w:lang w:eastAsia="en-AU"/>
        </w:rPr>
      </w:pPr>
      <w:hyperlink r:id="rId62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 xml:space="preserve">Arch of Trajan at Benevento – </w:t>
        </w:r>
        <w:proofErr w:type="spellStart"/>
        <w:r w:rsidRPr="00773939">
          <w:rPr>
            <w:rStyle w:val="Hyperlink"/>
            <w:rFonts w:asciiTheme="majorHAnsi" w:eastAsia="Calibri" w:hAnsiTheme="majorHAnsi" w:cstheme="majorHAnsi"/>
            <w:i/>
            <w:iCs/>
            <w:szCs w:val="20"/>
            <w:lang w:eastAsia="en-AU"/>
          </w:rPr>
          <w:t>Alimenta</w:t>
        </w:r>
        <w:proofErr w:type="spellEnd"/>
        <w:r w:rsidRPr="00773939">
          <w:rPr>
            <w:rStyle w:val="Hyperlink"/>
            <w:rFonts w:asciiTheme="majorHAnsi" w:eastAsia="Calibri" w:hAnsiTheme="majorHAnsi" w:cstheme="majorHAnsi"/>
            <w:i/>
            <w:iCs/>
            <w:szCs w:val="20"/>
            <w:lang w:eastAsia="en-AU"/>
          </w:rPr>
          <w:t xml:space="preserve"> </w:t>
        </w:r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relief</w:t>
        </w:r>
      </w:hyperlink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(Wikimedia Commons)</w:t>
      </w:r>
    </w:p>
    <w:p w14:paraId="0799F310" w14:textId="77777777" w:rsidR="004A1831" w:rsidRPr="00773939" w:rsidRDefault="004A1831" w:rsidP="00800888">
      <w:pPr>
        <w:pStyle w:val="VCAAbody"/>
      </w:pPr>
      <w:hyperlink r:id="rId63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Aureus coin – Head of Augustus (27 BCE)</w:t>
        </w:r>
      </w:hyperlink>
      <w:r w:rsidRPr="00773939">
        <w:t xml:space="preserve"> (The British Museum 1867,0604.4)</w:t>
      </w:r>
    </w:p>
    <w:p w14:paraId="380E4F48" w14:textId="77777777" w:rsidR="004A1831" w:rsidRPr="00773939" w:rsidRDefault="004A1831" w:rsidP="00800888">
      <w:pPr>
        <w:pStyle w:val="VCAAbody"/>
      </w:pPr>
      <w:hyperlink r:id="rId64" w:anchor=":~:text=Relief%20from%20the,had%20Agrippina%20murdered." w:history="1">
        <w:r w:rsidRPr="00773939">
          <w:rPr>
            <w:rStyle w:val="Hyperlink"/>
          </w:rPr>
          <w:t xml:space="preserve">Relief from the </w:t>
        </w:r>
        <w:proofErr w:type="spellStart"/>
        <w:r w:rsidRPr="00773939">
          <w:rPr>
            <w:rStyle w:val="Hyperlink"/>
          </w:rPr>
          <w:t>Sebasteion</w:t>
        </w:r>
        <w:proofErr w:type="spellEnd"/>
        <w:r w:rsidRPr="00773939">
          <w:rPr>
            <w:rStyle w:val="Hyperlink"/>
          </w:rPr>
          <w:t xml:space="preserve"> at </w:t>
        </w:r>
        <w:proofErr w:type="spellStart"/>
        <w:r w:rsidRPr="00773939">
          <w:rPr>
            <w:rStyle w:val="Hyperlink"/>
          </w:rPr>
          <w:t>Aphrodisias</w:t>
        </w:r>
        <w:proofErr w:type="spellEnd"/>
        <w:r w:rsidRPr="00773939">
          <w:rPr>
            <w:rStyle w:val="Hyperlink"/>
          </w:rPr>
          <w:t xml:space="preserve"> (54-58 BCE) – Nero and Agrippina</w:t>
        </w:r>
      </w:hyperlink>
      <w:r w:rsidRPr="00773939">
        <w:rPr>
          <w:rStyle w:val="Hyperlink"/>
        </w:rPr>
        <w:t xml:space="preserve"> </w:t>
      </w:r>
      <w:r w:rsidRPr="00773939">
        <w:t>(Turkish Archaeological News)</w:t>
      </w:r>
    </w:p>
    <w:p w14:paraId="180445EA" w14:textId="77777777" w:rsidR="004A1831" w:rsidRPr="00773939" w:rsidRDefault="004A1831" w:rsidP="00800888">
      <w:pPr>
        <w:pStyle w:val="VCAAbody"/>
      </w:pPr>
      <w:hyperlink r:id="rId65" w:history="1">
        <w:r w:rsidRPr="00773939">
          <w:rPr>
            <w:rStyle w:val="Hyperlink"/>
          </w:rPr>
          <w:t>Roman slave collar</w:t>
        </w:r>
      </w:hyperlink>
      <w:r w:rsidRPr="00773939">
        <w:t xml:space="preserve"> (</w:t>
      </w:r>
      <w:r w:rsidRPr="00773939">
        <w:rPr>
          <w:i/>
          <w:iCs/>
        </w:rPr>
        <w:t>American Journal of Archaeology</w:t>
      </w:r>
      <w:r w:rsidRPr="00773939">
        <w:t>, Vol. 120, No. 3, July 2016, pp. 447-472, via JSTOR)</w:t>
      </w:r>
    </w:p>
    <w:p w14:paraId="76FAE3CB" w14:textId="77777777" w:rsidR="004A1831" w:rsidRPr="00773939" w:rsidRDefault="004A1831" w:rsidP="00800888">
      <w:pPr>
        <w:pStyle w:val="VCAAbody"/>
      </w:pPr>
      <w:hyperlink r:id="rId66" w:history="1">
        <w:r w:rsidRPr="00773939">
          <w:rPr>
            <w:rStyle w:val="Hyperlink"/>
          </w:rPr>
          <w:t xml:space="preserve">Sculpture of </w:t>
        </w:r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Augustus of Prima Porta</w:t>
        </w:r>
      </w:hyperlink>
      <w:r w:rsidRPr="00773939">
        <w:t xml:space="preserve"> (Vatican Museum, Cat. 2290)</w:t>
      </w:r>
    </w:p>
    <w:p w14:paraId="1201CF05" w14:textId="77777777" w:rsidR="004A1831" w:rsidRPr="00773939" w:rsidRDefault="004A1831" w:rsidP="00800888">
      <w:pPr>
        <w:pStyle w:val="VCAAbody"/>
      </w:pPr>
      <w:hyperlink r:id="rId67" w:history="1">
        <w:r w:rsidRPr="00773939">
          <w:rPr>
            <w:rStyle w:val="Hyperlink"/>
            <w:rFonts w:asciiTheme="majorHAnsi" w:eastAsia="Calibri" w:hAnsiTheme="majorHAnsi" w:cstheme="majorHAnsi"/>
            <w:szCs w:val="20"/>
            <w:lang w:eastAsia="en-AU"/>
          </w:rPr>
          <w:t>Sculpture of patrician carrying busts of two ancestors</w:t>
        </w:r>
      </w:hyperlink>
      <w:r w:rsidRPr="00773939">
        <w:rPr>
          <w:rFonts w:asciiTheme="majorHAnsi" w:eastAsia="Calibri" w:hAnsiTheme="majorHAnsi" w:cstheme="majorHAnsi"/>
          <w:color w:val="000000"/>
          <w:szCs w:val="20"/>
          <w:lang w:eastAsia="en-AU"/>
        </w:rPr>
        <w:t xml:space="preserve"> (University at Buffalo Digital Collections)</w:t>
      </w:r>
    </w:p>
    <w:p w14:paraId="6A6FB86C" w14:textId="77777777" w:rsidR="004A1831" w:rsidRPr="00773939" w:rsidRDefault="004A1831" w:rsidP="004A1831">
      <w:pPr>
        <w:rPr>
          <w:rFonts w:ascii="Arial" w:hAnsi="Arial" w:cs="Arial"/>
          <w:color w:val="0F7EB4"/>
          <w:sz w:val="40"/>
          <w:szCs w:val="40"/>
        </w:rPr>
      </w:pPr>
      <w:r w:rsidRPr="00773939">
        <w:rPr>
          <w:sz w:val="40"/>
        </w:rPr>
        <w:br w:type="page"/>
      </w:r>
    </w:p>
    <w:p w14:paraId="5B02FD9F" w14:textId="77777777" w:rsidR="004A1831" w:rsidRPr="00773939" w:rsidRDefault="004A1831" w:rsidP="004A1831">
      <w:pPr>
        <w:pStyle w:val="VCAAHeading1"/>
        <w:rPr>
          <w:sz w:val="40"/>
        </w:rPr>
      </w:pPr>
      <w:r w:rsidRPr="00773939">
        <w:rPr>
          <w:sz w:val="40"/>
        </w:rPr>
        <w:lastRenderedPageBreak/>
        <w:t>List 4: Classical comparisons (Unit 4, Area of Study 2)</w:t>
      </w:r>
    </w:p>
    <w:p w14:paraId="1CC8964E" w14:textId="3162D105" w:rsidR="004A1831" w:rsidRPr="00773939" w:rsidRDefault="004A1831" w:rsidP="004A1831">
      <w:pPr>
        <w:pStyle w:val="VCAAbody"/>
        <w:spacing w:after="0"/>
        <w:rPr>
          <w:b/>
          <w:bCs/>
          <w:sz w:val="24"/>
          <w:szCs w:val="24"/>
        </w:rPr>
      </w:pPr>
      <w:r w:rsidRPr="00773939">
        <w:rPr>
          <w:b/>
          <w:bCs/>
          <w:sz w:val="24"/>
          <w:szCs w:val="24"/>
        </w:rPr>
        <w:t>Select the pair containing Work 1 that was studied in List 3 (Unit 4, Area of Study 1)</w:t>
      </w:r>
    </w:p>
    <w:p w14:paraId="2604E007" w14:textId="77777777" w:rsidR="000C2DBC" w:rsidRPr="00773939" w:rsidRDefault="000C2DBC" w:rsidP="004A1831">
      <w:pPr>
        <w:pStyle w:val="VCAAbody"/>
        <w:spacing w:after="0"/>
        <w:rPr>
          <w:b/>
          <w:bCs/>
          <w:sz w:val="24"/>
          <w:szCs w:val="24"/>
        </w:rPr>
      </w:pPr>
    </w:p>
    <w:p w14:paraId="563AE422" w14:textId="77777777" w:rsidR="004A1831" w:rsidRPr="00773939" w:rsidRDefault="004A1831" w:rsidP="004A1831">
      <w:pPr>
        <w:pStyle w:val="VCAAHeading2"/>
        <w:spacing w:before="0"/>
        <w:rPr>
          <w:sz w:val="32"/>
          <w:szCs w:val="32"/>
        </w:rPr>
      </w:pPr>
      <w:bookmarkStart w:id="4" w:name="_Hlk118122064"/>
      <w:bookmarkStart w:id="5" w:name="_Hlk32412229"/>
      <w:r w:rsidRPr="00773939">
        <w:rPr>
          <w:sz w:val="32"/>
          <w:szCs w:val="32"/>
        </w:rPr>
        <w:t>Greek pair</w:t>
      </w:r>
    </w:p>
    <w:p w14:paraId="130929C9" w14:textId="77777777" w:rsidR="00C92C58" w:rsidRPr="00773939" w:rsidRDefault="00776142" w:rsidP="00443042">
      <w:pPr>
        <w:pStyle w:val="VCAAbody"/>
        <w:rPr>
          <w:b/>
          <w:bCs/>
        </w:rPr>
      </w:pPr>
      <w:proofErr w:type="gramStart"/>
      <w:r w:rsidRPr="00773939">
        <w:rPr>
          <w:b/>
          <w:bCs/>
        </w:rPr>
        <w:t>Euripides</w:t>
      </w:r>
      <w:r w:rsidR="004A1831" w:rsidRPr="00773939">
        <w:rPr>
          <w:b/>
          <w:bCs/>
        </w:rPr>
        <w:t>, ‘</w:t>
      </w:r>
      <w:proofErr w:type="gramEnd"/>
      <w:r w:rsidRPr="00773939">
        <w:rPr>
          <w:b/>
          <w:bCs/>
        </w:rPr>
        <w:t>Medea</w:t>
      </w:r>
      <w:r w:rsidR="004A1831" w:rsidRPr="00773939">
        <w:rPr>
          <w:b/>
          <w:bCs/>
        </w:rPr>
        <w:t>’</w:t>
      </w:r>
      <w:r w:rsidR="004A1831" w:rsidRPr="00773939">
        <w:t xml:space="preserve"> in</w:t>
      </w:r>
      <w:r w:rsidR="004A1831" w:rsidRPr="00773939">
        <w:rPr>
          <w:b/>
          <w:bCs/>
        </w:rPr>
        <w:t xml:space="preserve"> </w:t>
      </w:r>
      <w:r w:rsidR="00B46AA7" w:rsidRPr="00773939">
        <w:rPr>
          <w:b/>
          <w:bCs/>
        </w:rPr>
        <w:t>Euripides</w:t>
      </w:r>
      <w:r w:rsidR="004A1831" w:rsidRPr="00773939">
        <w:rPr>
          <w:b/>
          <w:bCs/>
        </w:rPr>
        <w:t xml:space="preserve">, </w:t>
      </w:r>
      <w:r w:rsidR="00B46AA7" w:rsidRPr="00773939">
        <w:rPr>
          <w:b/>
          <w:bCs/>
        </w:rPr>
        <w:t>Medea and Other Plays</w:t>
      </w:r>
      <w:r w:rsidR="004A1831" w:rsidRPr="00773939">
        <w:rPr>
          <w:b/>
          <w:bCs/>
        </w:rPr>
        <w:t xml:space="preserve"> </w:t>
      </w:r>
    </w:p>
    <w:p w14:paraId="635FA077" w14:textId="529E03EB" w:rsidR="00B46AA7" w:rsidRPr="00773939" w:rsidRDefault="00B46AA7" w:rsidP="00443042">
      <w:pPr>
        <w:pStyle w:val="VCAAbody"/>
      </w:pPr>
      <w:r w:rsidRPr="00773939">
        <w:t>Translated with an introduction by John Davie</w:t>
      </w:r>
    </w:p>
    <w:p w14:paraId="28CF3B46" w14:textId="00558947" w:rsidR="0063442C" w:rsidRPr="00773939" w:rsidRDefault="004A1831" w:rsidP="00443042">
      <w:pPr>
        <w:pStyle w:val="VCAAbody"/>
      </w:pPr>
      <w:r w:rsidRPr="00773939">
        <w:t xml:space="preserve">Penguin Classics, ISBN </w:t>
      </w:r>
      <w:r w:rsidR="00B46AA7" w:rsidRPr="00773939">
        <w:t>9780140449297</w:t>
      </w:r>
      <w:r w:rsidRPr="00773939">
        <w:t>, 200</w:t>
      </w:r>
      <w:r w:rsidR="00B46AA7" w:rsidRPr="00773939">
        <w:t>4</w:t>
      </w:r>
      <w:r w:rsidRPr="00773939">
        <w:t>.</w:t>
      </w:r>
    </w:p>
    <w:p w14:paraId="1014A701" w14:textId="32F0BDB6" w:rsidR="00937420" w:rsidRPr="00773939" w:rsidRDefault="00937420" w:rsidP="00443042">
      <w:pPr>
        <w:pStyle w:val="VCAAbody"/>
      </w:pPr>
      <w:r w:rsidRPr="00773939">
        <w:t xml:space="preserve">(Year </w:t>
      </w:r>
      <w:r w:rsidR="005F0890">
        <w:t>2</w:t>
      </w:r>
      <w:r w:rsidRPr="00773939">
        <w:t>)</w:t>
      </w:r>
    </w:p>
    <w:p w14:paraId="677D3BCB" w14:textId="77777777" w:rsidR="004A1831" w:rsidRPr="00773939" w:rsidRDefault="004A1831" w:rsidP="00443042">
      <w:pPr>
        <w:pStyle w:val="VCAAbody"/>
      </w:pPr>
    </w:p>
    <w:p w14:paraId="26BB6DF3" w14:textId="2AEDAE1A" w:rsidR="004A1831" w:rsidRPr="00773939" w:rsidRDefault="004A1831" w:rsidP="00443042">
      <w:pPr>
        <w:pStyle w:val="VCAAbody"/>
      </w:pPr>
      <w:r w:rsidRPr="00773939">
        <w:t xml:space="preserve">AND </w:t>
      </w:r>
    </w:p>
    <w:p w14:paraId="69170BAB" w14:textId="77777777" w:rsidR="00443042" w:rsidRPr="00773939" w:rsidRDefault="00443042" w:rsidP="00443042">
      <w:pPr>
        <w:pStyle w:val="VCAAbody"/>
      </w:pPr>
    </w:p>
    <w:p w14:paraId="33E2B709" w14:textId="77777777" w:rsidR="00C92C58" w:rsidRPr="00773939" w:rsidRDefault="00776142" w:rsidP="00443042">
      <w:pPr>
        <w:pStyle w:val="VCAAbody"/>
        <w:rPr>
          <w:b/>
          <w:bCs/>
        </w:rPr>
      </w:pPr>
      <w:proofErr w:type="gramStart"/>
      <w:r w:rsidRPr="00773939">
        <w:rPr>
          <w:b/>
          <w:bCs/>
        </w:rPr>
        <w:t>Sophocles</w:t>
      </w:r>
      <w:r w:rsidR="004A1831" w:rsidRPr="00773939">
        <w:rPr>
          <w:b/>
          <w:bCs/>
        </w:rPr>
        <w:t>, ‘</w:t>
      </w:r>
      <w:proofErr w:type="gramEnd"/>
      <w:r w:rsidRPr="00773939">
        <w:rPr>
          <w:b/>
          <w:bCs/>
        </w:rPr>
        <w:t>Electra</w:t>
      </w:r>
      <w:r w:rsidR="004A1831" w:rsidRPr="00773939">
        <w:rPr>
          <w:b/>
          <w:bCs/>
        </w:rPr>
        <w:t>’</w:t>
      </w:r>
      <w:r w:rsidR="004A1831" w:rsidRPr="00773939">
        <w:t xml:space="preserve"> in</w:t>
      </w:r>
      <w:r w:rsidR="004A1831" w:rsidRPr="00773939">
        <w:rPr>
          <w:b/>
          <w:bCs/>
        </w:rPr>
        <w:t xml:space="preserve"> </w:t>
      </w:r>
      <w:r w:rsidR="00D633BB" w:rsidRPr="00773939">
        <w:rPr>
          <w:b/>
          <w:bCs/>
        </w:rPr>
        <w:t>Sophocles</w:t>
      </w:r>
      <w:r w:rsidR="004A1831" w:rsidRPr="00773939">
        <w:rPr>
          <w:b/>
          <w:bCs/>
        </w:rPr>
        <w:t xml:space="preserve">, </w:t>
      </w:r>
      <w:r w:rsidR="00D633BB" w:rsidRPr="00773939">
        <w:rPr>
          <w:b/>
          <w:bCs/>
        </w:rPr>
        <w:t>Electra</w:t>
      </w:r>
      <w:r w:rsidR="004A1831" w:rsidRPr="00773939">
        <w:rPr>
          <w:b/>
          <w:bCs/>
        </w:rPr>
        <w:t xml:space="preserve"> and Other Plays</w:t>
      </w:r>
    </w:p>
    <w:p w14:paraId="7A5CB88D" w14:textId="77777777" w:rsidR="00C92C58" w:rsidRPr="00773939" w:rsidRDefault="00D633BB" w:rsidP="00443042">
      <w:pPr>
        <w:pStyle w:val="VCAAbody"/>
      </w:pPr>
      <w:r w:rsidRPr="00773939">
        <w:t>Translated by David Raeburn with an introduction and notes by Pat Easterling</w:t>
      </w:r>
    </w:p>
    <w:p w14:paraId="745BFDCB" w14:textId="2F44B83D" w:rsidR="0063442C" w:rsidRPr="00773939" w:rsidRDefault="00B46AA7" w:rsidP="00443042">
      <w:pPr>
        <w:pStyle w:val="VCAAbody"/>
      </w:pPr>
      <w:r w:rsidRPr="00773939">
        <w:t xml:space="preserve">Penguin Classics, </w:t>
      </w:r>
      <w:r w:rsidR="004A1831" w:rsidRPr="00773939">
        <w:t xml:space="preserve">ISBN </w:t>
      </w:r>
      <w:r w:rsidR="00D633BB" w:rsidRPr="00773939">
        <w:t>9780140449785</w:t>
      </w:r>
      <w:r w:rsidR="004A1831" w:rsidRPr="00773939">
        <w:t xml:space="preserve">, </w:t>
      </w:r>
      <w:r w:rsidR="00D633BB" w:rsidRPr="00773939">
        <w:t>2008</w:t>
      </w:r>
      <w:r w:rsidR="004A1831" w:rsidRPr="00773939">
        <w:t>.</w:t>
      </w:r>
    </w:p>
    <w:p w14:paraId="6ECF6B46" w14:textId="26828381" w:rsidR="00D633BB" w:rsidRPr="00773939" w:rsidRDefault="00937420" w:rsidP="00443042">
      <w:pPr>
        <w:pStyle w:val="VCAAbody"/>
      </w:pPr>
      <w:r w:rsidRPr="00773939">
        <w:t xml:space="preserve">(Year </w:t>
      </w:r>
      <w:r w:rsidR="005F0890">
        <w:t>2</w:t>
      </w:r>
      <w:r w:rsidRPr="00773939">
        <w:t>)</w:t>
      </w:r>
    </w:p>
    <w:p w14:paraId="35ECCAF2" w14:textId="470A6131" w:rsidR="00776142" w:rsidRDefault="00216042" w:rsidP="00443042">
      <w:pPr>
        <w:pStyle w:val="VCAAbody"/>
      </w:pPr>
      <w:r w:rsidRPr="00773939">
        <w:rPr>
          <w:b/>
          <w:bCs/>
        </w:rPr>
        <w:t>IMPORTANT NOTE</w:t>
      </w:r>
      <w:r w:rsidR="00776142" w:rsidRPr="00773939">
        <w:t xml:space="preserve">: Ensure you have selected </w:t>
      </w:r>
      <w:proofErr w:type="gramStart"/>
      <w:r w:rsidR="00776142" w:rsidRPr="00773939">
        <w:t>Sophocles’ ‘</w:t>
      </w:r>
      <w:proofErr w:type="gramEnd"/>
      <w:r w:rsidR="00776142" w:rsidRPr="00773939">
        <w:t xml:space="preserve">Electra’ NOT </w:t>
      </w:r>
      <w:proofErr w:type="gramStart"/>
      <w:r w:rsidR="00776142" w:rsidRPr="00773939">
        <w:t>Euripides’ ‘</w:t>
      </w:r>
      <w:proofErr w:type="gramEnd"/>
      <w:r w:rsidR="00776142" w:rsidRPr="00773939">
        <w:t>Electra’</w:t>
      </w:r>
      <w:r w:rsidR="00D633BB" w:rsidRPr="00773939">
        <w:t>.</w:t>
      </w:r>
    </w:p>
    <w:p w14:paraId="5E98FC4F" w14:textId="77777777" w:rsidR="00DC450B" w:rsidRDefault="00DC450B" w:rsidP="00443042">
      <w:pPr>
        <w:pStyle w:val="VCAAbody"/>
      </w:pPr>
    </w:p>
    <w:p w14:paraId="79CF9AD6" w14:textId="15844187" w:rsidR="00DC450B" w:rsidRPr="00773939" w:rsidRDefault="00DC450B" w:rsidP="00443042">
      <w:pPr>
        <w:pStyle w:val="VCAAbody"/>
      </w:pPr>
      <w:r w:rsidRPr="00DC450B">
        <w:rPr>
          <w:b/>
          <w:bCs/>
          <w:sz w:val="28"/>
          <w:szCs w:val="28"/>
        </w:rPr>
        <w:t>OR</w:t>
      </w:r>
    </w:p>
    <w:bookmarkEnd w:id="4"/>
    <w:bookmarkEnd w:id="5"/>
    <w:p w14:paraId="679F5A58" w14:textId="77777777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Greek and Roman Pair</w:t>
      </w:r>
    </w:p>
    <w:p w14:paraId="6759D415" w14:textId="77777777" w:rsidR="004A1831" w:rsidRPr="00773939" w:rsidRDefault="004A1831" w:rsidP="00443042">
      <w:pPr>
        <w:pStyle w:val="VCAAbody"/>
        <w:rPr>
          <w:b/>
          <w:bCs/>
        </w:rPr>
      </w:pPr>
      <w:r w:rsidRPr="00773939">
        <w:rPr>
          <w:b/>
          <w:bCs/>
        </w:rPr>
        <w:t>Euripides, ‘The Bacchae’</w:t>
      </w:r>
      <w:r w:rsidRPr="00773939">
        <w:t xml:space="preserve"> in </w:t>
      </w:r>
      <w:r w:rsidRPr="00773939">
        <w:rPr>
          <w:b/>
          <w:bCs/>
        </w:rPr>
        <w:t xml:space="preserve">The Bacchae and Other Plays </w:t>
      </w:r>
    </w:p>
    <w:p w14:paraId="7A9226C9" w14:textId="59927EA2" w:rsidR="00D26C54" w:rsidRPr="00773939" w:rsidRDefault="004A1831" w:rsidP="00443042">
      <w:pPr>
        <w:pStyle w:val="VCAAbody"/>
      </w:pPr>
      <w:r w:rsidRPr="00773939">
        <w:t>Translated by John Davie with an introduction and notes by Richard Rutherford</w:t>
      </w:r>
    </w:p>
    <w:p w14:paraId="50743B51" w14:textId="1CE74027" w:rsidR="0063442C" w:rsidRPr="00773939" w:rsidRDefault="004A1831" w:rsidP="00443042">
      <w:pPr>
        <w:pStyle w:val="VCAAbody"/>
      </w:pPr>
      <w:r w:rsidRPr="00773939">
        <w:t>Penguin Classics, ISBN  9780140447262, 2005.</w:t>
      </w:r>
    </w:p>
    <w:p w14:paraId="767FD9F9" w14:textId="0C4A70B4" w:rsidR="004A1831" w:rsidRPr="00773939" w:rsidRDefault="009C0D9E" w:rsidP="00443042">
      <w:pPr>
        <w:pStyle w:val="VCAAbody"/>
      </w:pPr>
      <w:r w:rsidRPr="00773939">
        <w:t xml:space="preserve">(Year </w:t>
      </w:r>
      <w:r w:rsidR="005F0890">
        <w:t>4</w:t>
      </w:r>
      <w:r w:rsidRPr="00773939">
        <w:t>)</w:t>
      </w:r>
    </w:p>
    <w:p w14:paraId="5D2D631E" w14:textId="77777777" w:rsidR="009C0D9E" w:rsidRPr="00773939" w:rsidRDefault="009C0D9E" w:rsidP="00443042">
      <w:pPr>
        <w:pStyle w:val="VCAAbody"/>
      </w:pPr>
    </w:p>
    <w:p w14:paraId="21DA206B" w14:textId="77777777" w:rsidR="004A1831" w:rsidRPr="00773939" w:rsidRDefault="004A1831" w:rsidP="00443042">
      <w:pPr>
        <w:pStyle w:val="VCAAbody"/>
      </w:pPr>
      <w:r w:rsidRPr="00773939">
        <w:t>AND</w:t>
      </w:r>
    </w:p>
    <w:p w14:paraId="481A5F32" w14:textId="77777777" w:rsidR="004A1831" w:rsidRPr="00773939" w:rsidRDefault="004A1831" w:rsidP="00443042">
      <w:pPr>
        <w:pStyle w:val="VCAAbody"/>
      </w:pPr>
    </w:p>
    <w:p w14:paraId="36C2CF17" w14:textId="77777777" w:rsidR="004A1831" w:rsidRPr="00773939" w:rsidRDefault="004A1831" w:rsidP="00443042">
      <w:pPr>
        <w:pStyle w:val="VCAAbody"/>
        <w:rPr>
          <w:b/>
          <w:bCs/>
        </w:rPr>
      </w:pPr>
      <w:r w:rsidRPr="00773939">
        <w:rPr>
          <w:b/>
          <w:bCs/>
        </w:rPr>
        <w:t>Ovid, Metamorphoses</w:t>
      </w:r>
    </w:p>
    <w:p w14:paraId="78E77507" w14:textId="5830C218" w:rsidR="00D26C54" w:rsidRPr="00773939" w:rsidRDefault="004A1831" w:rsidP="00443042">
      <w:pPr>
        <w:pStyle w:val="VCAAbody"/>
      </w:pPr>
      <w:r w:rsidRPr="00773939">
        <w:t>Translated and with an introduction by Mary M Innes</w:t>
      </w:r>
    </w:p>
    <w:p w14:paraId="1EAC0F9F" w14:textId="5AF8C706" w:rsidR="00D26C54" w:rsidRPr="00773939" w:rsidRDefault="004A1831" w:rsidP="00443042">
      <w:pPr>
        <w:pStyle w:val="VCAAbody"/>
      </w:pPr>
      <w:r w:rsidRPr="00773939">
        <w:t>Penguin</w:t>
      </w:r>
      <w:r w:rsidR="007A263F" w:rsidRPr="00773939">
        <w:t xml:space="preserve"> Classics</w:t>
      </w:r>
      <w:r w:rsidRPr="00773939">
        <w:t xml:space="preserve">, ISBN 9780140440584, </w:t>
      </w:r>
      <w:r w:rsidR="007A263F" w:rsidRPr="00773939">
        <w:t>2007</w:t>
      </w:r>
      <w:r w:rsidRPr="00773939">
        <w:t>.</w:t>
      </w:r>
    </w:p>
    <w:p w14:paraId="1D85790C" w14:textId="77777777" w:rsidR="004A1831" w:rsidRPr="00773939" w:rsidRDefault="004A1831" w:rsidP="00443042">
      <w:pPr>
        <w:pStyle w:val="VCAAbody"/>
        <w:ind w:firstLine="720"/>
      </w:pPr>
      <w:r w:rsidRPr="00773939">
        <w:t xml:space="preserve">pp. 29–49: (‘My purpose is … rises’) </w:t>
      </w:r>
    </w:p>
    <w:p w14:paraId="24817A62" w14:textId="77777777" w:rsidR="004A1831" w:rsidRPr="00773939" w:rsidRDefault="004A1831" w:rsidP="00443042">
      <w:pPr>
        <w:pStyle w:val="VCAAbody"/>
        <w:ind w:firstLine="720"/>
      </w:pPr>
      <w:r w:rsidRPr="00773939">
        <w:t xml:space="preserve">pp. 74-93 (‘Jupiter … holy </w:t>
      </w:r>
      <w:proofErr w:type="gramStart"/>
      <w:r w:rsidRPr="00773939">
        <w:t>altars’</w:t>
      </w:r>
      <w:proofErr w:type="gramEnd"/>
      <w:r w:rsidRPr="00773939">
        <w:t>)</w:t>
      </w:r>
    </w:p>
    <w:p w14:paraId="1640BDD9" w14:textId="77777777" w:rsidR="004A1831" w:rsidRPr="00773939" w:rsidRDefault="004A1831" w:rsidP="00443042">
      <w:pPr>
        <w:pStyle w:val="VCAAbody"/>
        <w:ind w:firstLine="720"/>
      </w:pPr>
      <w:r w:rsidRPr="00773939">
        <w:t>pp. 134-142 (‘When Minerva … marble face’)</w:t>
      </w:r>
    </w:p>
    <w:p w14:paraId="4CBFE2CE" w14:textId="057FB89A" w:rsidR="004A1831" w:rsidRPr="00773939" w:rsidRDefault="004A1831" w:rsidP="00443042">
      <w:pPr>
        <w:pStyle w:val="VCAAbody"/>
        <w:ind w:firstLine="720"/>
      </w:pPr>
      <w:r w:rsidRPr="00773939">
        <w:t>pp. 145-153 (</w:t>
      </w:r>
      <w:r w:rsidR="00190252">
        <w:t>‘</w:t>
      </w:r>
      <w:r w:rsidRPr="00773939">
        <w:t xml:space="preserve">All the </w:t>
      </w:r>
      <w:proofErr w:type="spellStart"/>
      <w:r w:rsidRPr="00773939">
        <w:t>neighbouring</w:t>
      </w:r>
      <w:proofErr w:type="spellEnd"/>
      <w:r w:rsidRPr="00773939">
        <w:t xml:space="preserve"> …for battle’)</w:t>
      </w:r>
    </w:p>
    <w:p w14:paraId="786CE2C8" w14:textId="77777777" w:rsidR="004A1831" w:rsidRPr="00773939" w:rsidRDefault="004A1831" w:rsidP="00443042">
      <w:pPr>
        <w:pStyle w:val="VCAAbody"/>
        <w:ind w:firstLine="720"/>
      </w:pPr>
      <w:r w:rsidRPr="00773939">
        <w:t>pp. 231-232 (‘When Pygmalion… its name)</w:t>
      </w:r>
    </w:p>
    <w:p w14:paraId="1B139A7F" w14:textId="077A944F" w:rsidR="0063442C" w:rsidRPr="00773939" w:rsidRDefault="004A1831" w:rsidP="00443042">
      <w:pPr>
        <w:pStyle w:val="VCAAbody"/>
        <w:ind w:firstLine="720"/>
      </w:pPr>
      <w:r w:rsidRPr="00773939">
        <w:lastRenderedPageBreak/>
        <w:t>pp. 354-35</w:t>
      </w:r>
      <w:r w:rsidR="001A1CD9">
        <w:t>7</w:t>
      </w:r>
      <w:r w:rsidRPr="00773939">
        <w:t>: (‘All the same … fame’)</w:t>
      </w:r>
    </w:p>
    <w:p w14:paraId="33037874" w14:textId="05981577" w:rsidR="00937420" w:rsidRDefault="009C0D9E" w:rsidP="00ED3174">
      <w:pPr>
        <w:pStyle w:val="VCAAbody"/>
      </w:pPr>
      <w:r w:rsidRPr="00773939">
        <w:t xml:space="preserve">(Year </w:t>
      </w:r>
      <w:r w:rsidR="005F0890">
        <w:t>4</w:t>
      </w:r>
      <w:r w:rsidRPr="00773939">
        <w:t>)</w:t>
      </w:r>
    </w:p>
    <w:p w14:paraId="007F9F18" w14:textId="77777777" w:rsidR="00DC450B" w:rsidRDefault="00DC450B" w:rsidP="00ED3174">
      <w:pPr>
        <w:pStyle w:val="VCAAbody"/>
      </w:pPr>
    </w:p>
    <w:p w14:paraId="199C7A4E" w14:textId="5B02ED24" w:rsidR="00DC450B" w:rsidRPr="00773939" w:rsidRDefault="00DC450B" w:rsidP="00ED3174">
      <w:pPr>
        <w:pStyle w:val="VCAAbody"/>
      </w:pPr>
      <w:r w:rsidRPr="00DC450B">
        <w:rPr>
          <w:b/>
          <w:bCs/>
          <w:sz w:val="28"/>
          <w:szCs w:val="28"/>
        </w:rPr>
        <w:t>OR</w:t>
      </w:r>
    </w:p>
    <w:p w14:paraId="68059E45" w14:textId="1563DC34" w:rsidR="004A1831" w:rsidRPr="00773939" w:rsidRDefault="004A1831" w:rsidP="004A1831">
      <w:pPr>
        <w:pStyle w:val="VCAAHeading2"/>
        <w:rPr>
          <w:sz w:val="32"/>
          <w:szCs w:val="32"/>
        </w:rPr>
      </w:pPr>
      <w:r w:rsidRPr="00773939">
        <w:rPr>
          <w:sz w:val="32"/>
          <w:szCs w:val="32"/>
        </w:rPr>
        <w:t>Greek pair</w:t>
      </w:r>
    </w:p>
    <w:p w14:paraId="1301319B" w14:textId="77777777" w:rsidR="00776142" w:rsidRPr="00773939" w:rsidRDefault="00776142" w:rsidP="00443042">
      <w:pPr>
        <w:pStyle w:val="VCAAbody"/>
        <w:rPr>
          <w:b/>
          <w:bCs/>
        </w:rPr>
      </w:pPr>
      <w:r w:rsidRPr="00773939">
        <w:rPr>
          <w:b/>
          <w:bCs/>
        </w:rPr>
        <w:t>Herodotus, The Histories</w:t>
      </w:r>
    </w:p>
    <w:p w14:paraId="2FD8C2BA" w14:textId="2375CF86" w:rsidR="00776142" w:rsidRPr="00773939" w:rsidRDefault="00776142" w:rsidP="00443042">
      <w:pPr>
        <w:pStyle w:val="VCAAbody"/>
      </w:pPr>
      <w:r w:rsidRPr="00773939">
        <w:t xml:space="preserve">Translated by Aubrey de </w:t>
      </w:r>
      <w:proofErr w:type="spellStart"/>
      <w:r w:rsidRPr="00773939">
        <w:t>Sélincourt</w:t>
      </w:r>
      <w:proofErr w:type="spellEnd"/>
      <w:r w:rsidRPr="00773939">
        <w:t xml:space="preserve"> and revised with an introduction and notes by John Marincola</w:t>
      </w:r>
    </w:p>
    <w:p w14:paraId="29B334FC" w14:textId="4A5511AC" w:rsidR="00776142" w:rsidRPr="00773939" w:rsidRDefault="00776142" w:rsidP="00443042">
      <w:pPr>
        <w:pStyle w:val="VCAAbody"/>
      </w:pPr>
      <w:r w:rsidRPr="00773939">
        <w:t>Penguin Classics, ISBN 9780140449082, 2003.</w:t>
      </w:r>
    </w:p>
    <w:p w14:paraId="5B047219" w14:textId="70648852" w:rsidR="00776142" w:rsidRPr="00773939" w:rsidRDefault="00A52BA0" w:rsidP="00443042">
      <w:pPr>
        <w:pStyle w:val="VCAAbody"/>
        <w:ind w:firstLine="720"/>
      </w:pPr>
      <w:r w:rsidRPr="00773939">
        <w:t>Book 1 Chapters 1-5 (pp. 3-5)</w:t>
      </w:r>
    </w:p>
    <w:p w14:paraId="21B4E470" w14:textId="4417FD9A" w:rsidR="00A52BA0" w:rsidRPr="00773939" w:rsidRDefault="00A52BA0" w:rsidP="00443042">
      <w:pPr>
        <w:pStyle w:val="VCAAbody"/>
        <w:ind w:firstLine="720"/>
      </w:pPr>
      <w:r w:rsidRPr="00773939">
        <w:t>Book 6 Chapters 94-117 (pp. 394-403)</w:t>
      </w:r>
    </w:p>
    <w:p w14:paraId="5706EE75" w14:textId="37CF85FA" w:rsidR="00A52BA0" w:rsidRPr="00773939" w:rsidRDefault="00A52BA0" w:rsidP="00443042">
      <w:pPr>
        <w:pStyle w:val="VCAAbody"/>
        <w:ind w:left="720"/>
      </w:pPr>
      <w:r w:rsidRPr="00773939">
        <w:t>Book 7 Chapters 1-41 (pp. 413-432)</w:t>
      </w:r>
    </w:p>
    <w:p w14:paraId="4571041A" w14:textId="059CECCE" w:rsidR="00A52BA0" w:rsidRPr="00773939" w:rsidRDefault="00A52BA0" w:rsidP="00443042">
      <w:pPr>
        <w:pStyle w:val="VCAAbody"/>
        <w:ind w:firstLine="720"/>
      </w:pPr>
      <w:r w:rsidRPr="00773939">
        <w:t>Book 7 Chapters 101-104 (pp. 448-450)</w:t>
      </w:r>
    </w:p>
    <w:p w14:paraId="1BE22FF6" w14:textId="67B5463C" w:rsidR="00A52BA0" w:rsidRPr="00773939" w:rsidRDefault="00A52BA0" w:rsidP="00443042">
      <w:pPr>
        <w:pStyle w:val="VCAAbody"/>
        <w:ind w:firstLine="720"/>
      </w:pPr>
      <w:r w:rsidRPr="00773939">
        <w:t>Book 7 Chapters 201-239 (pp. 486-500)</w:t>
      </w:r>
    </w:p>
    <w:p w14:paraId="719465C9" w14:textId="487E3D3B" w:rsidR="0063442C" w:rsidRPr="00773939" w:rsidRDefault="00A52BA0" w:rsidP="00443042">
      <w:pPr>
        <w:pStyle w:val="VCAAbody"/>
        <w:ind w:firstLine="720"/>
      </w:pPr>
      <w:r w:rsidRPr="00773939">
        <w:t>Book 8 Chapters 83-98 (pp. 528-533)</w:t>
      </w:r>
    </w:p>
    <w:p w14:paraId="16E23A20" w14:textId="53B21DED" w:rsidR="00937420" w:rsidRPr="00773939" w:rsidRDefault="00937420" w:rsidP="00443042">
      <w:pPr>
        <w:pStyle w:val="VCAAbody"/>
      </w:pPr>
      <w:r w:rsidRPr="00773939">
        <w:t xml:space="preserve">(Year </w:t>
      </w:r>
      <w:r w:rsidR="005F0890">
        <w:t>2</w:t>
      </w:r>
      <w:r w:rsidRPr="00773939">
        <w:t>)</w:t>
      </w:r>
    </w:p>
    <w:p w14:paraId="152F524A" w14:textId="77777777" w:rsidR="004A1831" w:rsidRPr="00773939" w:rsidRDefault="004A1831" w:rsidP="00443042">
      <w:pPr>
        <w:pStyle w:val="VCAAbody"/>
      </w:pPr>
    </w:p>
    <w:p w14:paraId="537490E9" w14:textId="77777777" w:rsidR="004A1831" w:rsidRPr="00773939" w:rsidRDefault="004A1831" w:rsidP="00443042">
      <w:pPr>
        <w:pStyle w:val="VCAAbody"/>
      </w:pPr>
      <w:r w:rsidRPr="00773939">
        <w:t>AND</w:t>
      </w:r>
    </w:p>
    <w:p w14:paraId="39E8250B" w14:textId="77777777" w:rsidR="004A1831" w:rsidRPr="00773939" w:rsidRDefault="004A1831" w:rsidP="00443042">
      <w:pPr>
        <w:pStyle w:val="VCAAbody"/>
      </w:pPr>
    </w:p>
    <w:p w14:paraId="2D624AE0" w14:textId="77777777" w:rsidR="00642DF6" w:rsidRPr="00773939" w:rsidRDefault="00642DF6" w:rsidP="00443042">
      <w:pPr>
        <w:pStyle w:val="VCAAbody"/>
        <w:rPr>
          <w:b/>
          <w:bCs/>
        </w:rPr>
      </w:pPr>
      <w:r w:rsidRPr="00773939">
        <w:rPr>
          <w:b/>
          <w:bCs/>
        </w:rPr>
        <w:t>Euripides, ‘The Trojan Women’</w:t>
      </w:r>
      <w:r w:rsidRPr="00773939">
        <w:t xml:space="preserve"> in</w:t>
      </w:r>
      <w:r w:rsidRPr="00773939">
        <w:rPr>
          <w:b/>
          <w:bCs/>
        </w:rPr>
        <w:t xml:space="preserve"> Electra and Other Plays </w:t>
      </w:r>
    </w:p>
    <w:p w14:paraId="31DAF922" w14:textId="77777777" w:rsidR="00C92C58" w:rsidRPr="00773939" w:rsidRDefault="00642DF6" w:rsidP="00443042">
      <w:pPr>
        <w:pStyle w:val="VCAAbody"/>
      </w:pPr>
      <w:r w:rsidRPr="00773939">
        <w:t>Translated by John Davie with an introduction and notes by Richard Rutherford</w:t>
      </w:r>
    </w:p>
    <w:p w14:paraId="74C4AB2D" w14:textId="6C41C2CC" w:rsidR="0063442C" w:rsidRPr="00773939" w:rsidRDefault="00642DF6" w:rsidP="00443042">
      <w:pPr>
        <w:pStyle w:val="VCAAbody"/>
      </w:pPr>
      <w:r w:rsidRPr="00773939">
        <w:t>Penguin Classics, ISBN 9780140446685, 1999.</w:t>
      </w:r>
    </w:p>
    <w:p w14:paraId="0C78B644" w14:textId="04144861" w:rsidR="00937420" w:rsidRDefault="00937420" w:rsidP="00443042">
      <w:pPr>
        <w:pStyle w:val="VCAAbody"/>
      </w:pPr>
      <w:r w:rsidRPr="00773939">
        <w:t xml:space="preserve">(Year </w:t>
      </w:r>
      <w:r w:rsidR="005F0890">
        <w:t>2</w:t>
      </w:r>
      <w:r w:rsidRPr="00773939">
        <w:t>)</w:t>
      </w:r>
    </w:p>
    <w:p w14:paraId="19604BFE" w14:textId="77777777" w:rsidR="00DC450B" w:rsidRDefault="00DC450B" w:rsidP="00443042">
      <w:pPr>
        <w:pStyle w:val="VCAAbody"/>
      </w:pPr>
    </w:p>
    <w:p w14:paraId="3B081D30" w14:textId="77777777" w:rsidR="00DC450B" w:rsidRPr="00773939" w:rsidRDefault="00DC450B" w:rsidP="00DC450B">
      <w:pPr>
        <w:pStyle w:val="VCAAbody"/>
      </w:pPr>
      <w:r w:rsidRPr="00DC450B">
        <w:rPr>
          <w:b/>
          <w:bCs/>
          <w:sz w:val="28"/>
          <w:szCs w:val="28"/>
        </w:rPr>
        <w:t>OR</w:t>
      </w:r>
    </w:p>
    <w:p w14:paraId="0B799813" w14:textId="77777777" w:rsidR="004A1831" w:rsidRPr="00773939" w:rsidRDefault="004A1831" w:rsidP="004A1831">
      <w:pPr>
        <w:pStyle w:val="VCAAHeading2"/>
        <w:rPr>
          <w:rStyle w:val="VCAAbodyChar"/>
          <w:color w:val="0F7EB4"/>
          <w:sz w:val="32"/>
          <w:szCs w:val="32"/>
        </w:rPr>
      </w:pPr>
      <w:r w:rsidRPr="00773939">
        <w:rPr>
          <w:sz w:val="32"/>
          <w:szCs w:val="32"/>
        </w:rPr>
        <w:t>Roman Pair</w:t>
      </w:r>
      <w:bookmarkStart w:id="6" w:name="_Hlk112233574"/>
    </w:p>
    <w:p w14:paraId="78F92F24" w14:textId="77777777" w:rsidR="00C92C58" w:rsidRPr="00773939" w:rsidRDefault="004A1831" w:rsidP="00443042">
      <w:pPr>
        <w:pStyle w:val="VCAAbody"/>
      </w:pPr>
      <w:r w:rsidRPr="00773939">
        <w:rPr>
          <w:b/>
          <w:bCs/>
        </w:rPr>
        <w:t xml:space="preserve">Tacitus, </w:t>
      </w:r>
      <w:r w:rsidRPr="00773939">
        <w:rPr>
          <w:b/>
          <w:bCs/>
          <w:i/>
          <w:iCs/>
        </w:rPr>
        <w:t>The Annals of Imperial Rome</w:t>
      </w:r>
      <w:r w:rsidRPr="00773939">
        <w:rPr>
          <w:b/>
          <w:bCs/>
        </w:rPr>
        <w:t xml:space="preserve"> </w:t>
      </w:r>
    </w:p>
    <w:p w14:paraId="012AE36B" w14:textId="77777777" w:rsidR="00C92C58" w:rsidRPr="00773939" w:rsidRDefault="004A1831" w:rsidP="00443042">
      <w:pPr>
        <w:pStyle w:val="VCAAbody"/>
      </w:pPr>
      <w:r w:rsidRPr="00773939">
        <w:t>Translated with an introduction by Michael Grant</w:t>
      </w:r>
    </w:p>
    <w:p w14:paraId="52CBBED5" w14:textId="6D1CB3CE" w:rsidR="004A1831" w:rsidRPr="00773939" w:rsidRDefault="004A1831" w:rsidP="00443042">
      <w:pPr>
        <w:pStyle w:val="VCAAbody"/>
      </w:pPr>
      <w:r w:rsidRPr="00773939">
        <w:t>Penguin Classics, ISBN 9780140440607, 1996.</w:t>
      </w:r>
      <w:r w:rsidRPr="00773939" w:rsidDel="00B84808">
        <w:t xml:space="preserve"> </w:t>
      </w:r>
    </w:p>
    <w:p w14:paraId="7E8A9E29" w14:textId="77777777" w:rsidR="00C92C58" w:rsidRPr="00773939" w:rsidRDefault="004A1831" w:rsidP="00ED0DCD">
      <w:pPr>
        <w:pStyle w:val="VCAAbody"/>
        <w:ind w:left="720"/>
      </w:pPr>
      <w:r w:rsidRPr="00773939">
        <w:t>From Augustus to Tiberius (pp. 31–42)</w:t>
      </w:r>
    </w:p>
    <w:p w14:paraId="43E628B6" w14:textId="77777777" w:rsidR="00C92C58" w:rsidRPr="00773939" w:rsidRDefault="004A1831" w:rsidP="00ED0DCD">
      <w:pPr>
        <w:pStyle w:val="VCAAbody"/>
        <w:ind w:left="720"/>
      </w:pPr>
      <w:r w:rsidRPr="00773939">
        <w:t>The First Treason Trials (pp. 90–103)</w:t>
      </w:r>
    </w:p>
    <w:p w14:paraId="6D64D87A" w14:textId="59E867E2" w:rsidR="004A1831" w:rsidRPr="00773939" w:rsidRDefault="004A1831" w:rsidP="00ED0DCD">
      <w:pPr>
        <w:pStyle w:val="VCAAbody"/>
        <w:ind w:left="720"/>
      </w:pPr>
      <w:r w:rsidRPr="00773939">
        <w:t>The Death of Germanicus (pp. 104–128)</w:t>
      </w:r>
    </w:p>
    <w:p w14:paraId="2BBE0E28" w14:textId="63D014BD" w:rsidR="009C0D9E" w:rsidRPr="00773939" w:rsidRDefault="009C0D9E" w:rsidP="00443042">
      <w:pPr>
        <w:pStyle w:val="VCAAbody"/>
      </w:pPr>
      <w:r w:rsidRPr="00773939">
        <w:t xml:space="preserve">(Year </w:t>
      </w:r>
      <w:r w:rsidR="005F0890">
        <w:t>4</w:t>
      </w:r>
      <w:r w:rsidRPr="00773939">
        <w:t>)</w:t>
      </w:r>
    </w:p>
    <w:p w14:paraId="423304FE" w14:textId="77777777" w:rsidR="00514D18" w:rsidRPr="00773939" w:rsidRDefault="00514D18" w:rsidP="00443042">
      <w:pPr>
        <w:pStyle w:val="VCAAbody"/>
      </w:pPr>
    </w:p>
    <w:p w14:paraId="50D1BE20" w14:textId="77777777" w:rsidR="004A1831" w:rsidRPr="00773939" w:rsidRDefault="004A1831" w:rsidP="00443042">
      <w:pPr>
        <w:pStyle w:val="VCAAbody"/>
        <w:rPr>
          <w:rStyle w:val="VCAAbodyChar"/>
        </w:rPr>
      </w:pPr>
      <w:r w:rsidRPr="00773939">
        <w:rPr>
          <w:rStyle w:val="VCAAbodyChar"/>
        </w:rPr>
        <w:t>AND</w:t>
      </w:r>
    </w:p>
    <w:p w14:paraId="1977AA91" w14:textId="77777777" w:rsidR="004A1831" w:rsidRPr="00773939" w:rsidRDefault="004A1831" w:rsidP="00443042">
      <w:pPr>
        <w:pStyle w:val="VCAAbody"/>
        <w:rPr>
          <w:rStyle w:val="VCAAbodyChar"/>
          <w:b/>
          <w:bCs/>
        </w:rPr>
      </w:pPr>
    </w:p>
    <w:p w14:paraId="0B8F5213" w14:textId="77777777" w:rsidR="00C92C58" w:rsidRPr="00773939" w:rsidRDefault="004A1831" w:rsidP="00443042">
      <w:pPr>
        <w:pStyle w:val="VCAAbody"/>
        <w:rPr>
          <w:rStyle w:val="VCAAbodyChar"/>
          <w:b/>
          <w:bCs/>
        </w:rPr>
      </w:pPr>
      <w:r w:rsidRPr="00773939">
        <w:rPr>
          <w:rStyle w:val="VCAAbodyChar"/>
          <w:b/>
          <w:bCs/>
        </w:rPr>
        <w:t xml:space="preserve">Livy, The Rise of Rome </w:t>
      </w:r>
    </w:p>
    <w:p w14:paraId="770217F8" w14:textId="77777777" w:rsidR="00C92C58" w:rsidRPr="00773939" w:rsidRDefault="004A1831" w:rsidP="00443042">
      <w:pPr>
        <w:pStyle w:val="VCAAbody"/>
        <w:rPr>
          <w:szCs w:val="20"/>
        </w:rPr>
      </w:pPr>
      <w:r w:rsidRPr="00773939">
        <w:rPr>
          <w:szCs w:val="20"/>
        </w:rPr>
        <w:t>Translated with introduction and notes by T. J. Luce</w:t>
      </w:r>
    </w:p>
    <w:p w14:paraId="06BDDB64" w14:textId="4F331D91" w:rsidR="002E7CB9" w:rsidRPr="00773939" w:rsidRDefault="004A1831" w:rsidP="00443042">
      <w:pPr>
        <w:pStyle w:val="VCAAbody"/>
        <w:rPr>
          <w:szCs w:val="20"/>
        </w:rPr>
      </w:pPr>
      <w:r w:rsidRPr="00773939">
        <w:rPr>
          <w:szCs w:val="20"/>
        </w:rPr>
        <w:t>Oxford World’s Classics, ISBN 9780199540044, 2008.</w:t>
      </w:r>
    </w:p>
    <w:p w14:paraId="6003C02C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Preface (pp. 3–4)</w:t>
      </w:r>
    </w:p>
    <w:p w14:paraId="74979EB4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1 Chapters 22–26 (pp. 27–33)</w:t>
      </w:r>
    </w:p>
    <w:p w14:paraId="189DAB2D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2 Chapters 33–41 (pp. 104–114)</w:t>
      </w:r>
    </w:p>
    <w:p w14:paraId="1D734175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3 Chapters 25–29 (pp. 166–171)</w:t>
      </w:r>
    </w:p>
    <w:p w14:paraId="194BCA53" w14:textId="77777777" w:rsidR="00C92C58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3 Chapters 43–51 (pp. 184–193)</w:t>
      </w:r>
    </w:p>
    <w:p w14:paraId="0F9B4DCD" w14:textId="2B2DDB88" w:rsidR="00900F4F" w:rsidRPr="00773939" w:rsidRDefault="004A1831" w:rsidP="00443042">
      <w:pPr>
        <w:pStyle w:val="VCAAbody"/>
        <w:ind w:left="720"/>
        <w:rPr>
          <w:szCs w:val="20"/>
        </w:rPr>
      </w:pPr>
      <w:r w:rsidRPr="00773939">
        <w:rPr>
          <w:szCs w:val="20"/>
        </w:rPr>
        <w:t>Book 5 Chapters 18–30 (pp. 301–315)</w:t>
      </w:r>
      <w:bookmarkEnd w:id="6"/>
    </w:p>
    <w:p w14:paraId="7A6A59CE" w14:textId="7F89E71E" w:rsidR="009C0D9E" w:rsidRPr="004A1831" w:rsidRDefault="009C0D9E" w:rsidP="00443042">
      <w:pPr>
        <w:pStyle w:val="VCAAbody"/>
        <w:rPr>
          <w:b/>
          <w:szCs w:val="20"/>
        </w:rPr>
      </w:pPr>
      <w:r w:rsidRPr="00773939">
        <w:rPr>
          <w:szCs w:val="20"/>
        </w:rPr>
        <w:t xml:space="preserve">(Year </w:t>
      </w:r>
      <w:r w:rsidR="005F0890">
        <w:rPr>
          <w:szCs w:val="20"/>
        </w:rPr>
        <w:t>4</w:t>
      </w:r>
      <w:r w:rsidRPr="00773939">
        <w:rPr>
          <w:szCs w:val="20"/>
        </w:rPr>
        <w:t>)</w:t>
      </w:r>
    </w:p>
    <w:sectPr w:rsidR="009C0D9E" w:rsidRPr="004A1831" w:rsidSect="00DE429B">
      <w:headerReference w:type="even" r:id="rId68"/>
      <w:headerReference w:type="default" r:id="rId69"/>
      <w:footerReference w:type="even" r:id="rId70"/>
      <w:footerReference w:type="default" r:id="rId71"/>
      <w:headerReference w:type="first" r:id="rId72"/>
      <w:footerReference w:type="first" r:id="rId73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3A1D" w14:textId="77777777" w:rsidR="00706DF9" w:rsidRDefault="00706DF9" w:rsidP="00304EA1">
      <w:pPr>
        <w:spacing w:after="0" w:line="240" w:lineRule="auto"/>
      </w:pPr>
      <w:r>
        <w:separator/>
      </w:r>
    </w:p>
  </w:endnote>
  <w:endnote w:type="continuationSeparator" w:id="0">
    <w:p w14:paraId="34DFE783" w14:textId="77777777" w:rsidR="00706DF9" w:rsidRDefault="00706DF9" w:rsidP="00304EA1">
      <w:pPr>
        <w:spacing w:after="0" w:line="240" w:lineRule="auto"/>
      </w:pPr>
      <w:r>
        <w:continuationSeparator/>
      </w:r>
    </w:p>
  </w:endnote>
  <w:endnote w:type="continuationNotice" w:id="1">
    <w:p w14:paraId="73411318" w14:textId="77777777" w:rsidR="00706DF9" w:rsidRDefault="00706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BD9F8" w14:textId="77777777" w:rsidR="00D56623" w:rsidRDefault="00D56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261E5" w:rsidRPr="00A261E5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977725E" w:rsidR="007D09F0" w:rsidRPr="00CC4721" w:rsidRDefault="007D09F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A29371A" w:rsidR="007D09F0" w:rsidRPr="00A261E5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sz w:val="18"/>
              <w:szCs w:val="18"/>
            </w:rPr>
          </w:pPr>
          <w:r w:rsidRPr="00A261E5">
            <w:rPr>
              <w:rFonts w:cstheme="minorHAnsi"/>
              <w:sz w:val="18"/>
              <w:szCs w:val="18"/>
            </w:rPr>
            <w:t xml:space="preserve">Page </w:t>
          </w:r>
          <w:r w:rsidRPr="00A261E5">
            <w:rPr>
              <w:rFonts w:cstheme="minorHAnsi"/>
              <w:sz w:val="18"/>
              <w:szCs w:val="18"/>
            </w:rPr>
            <w:fldChar w:fldCharType="begin"/>
          </w:r>
          <w:r w:rsidRPr="00A261E5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A261E5">
            <w:rPr>
              <w:rFonts w:cstheme="minorHAnsi"/>
              <w:sz w:val="18"/>
              <w:szCs w:val="18"/>
            </w:rPr>
            <w:fldChar w:fldCharType="separate"/>
          </w:r>
          <w:r w:rsidR="00CC5C63" w:rsidRPr="00A261E5">
            <w:rPr>
              <w:rFonts w:cstheme="minorHAnsi"/>
              <w:noProof/>
              <w:sz w:val="18"/>
              <w:szCs w:val="18"/>
            </w:rPr>
            <w:t>3</w:t>
          </w:r>
          <w:r w:rsidRPr="00A261E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723AB21" w14:textId="77777777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D09F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E99DFFC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10D75063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5682E" w14:textId="77777777" w:rsidR="00706DF9" w:rsidRDefault="00706DF9" w:rsidP="00304EA1">
      <w:pPr>
        <w:spacing w:after="0" w:line="240" w:lineRule="auto"/>
      </w:pPr>
      <w:r>
        <w:separator/>
      </w:r>
    </w:p>
  </w:footnote>
  <w:footnote w:type="continuationSeparator" w:id="0">
    <w:p w14:paraId="08FF5966" w14:textId="77777777" w:rsidR="00706DF9" w:rsidRDefault="00706DF9" w:rsidP="00304EA1">
      <w:pPr>
        <w:spacing w:after="0" w:line="240" w:lineRule="auto"/>
      </w:pPr>
      <w:r>
        <w:continuationSeparator/>
      </w:r>
    </w:p>
  </w:footnote>
  <w:footnote w:type="continuationNotice" w:id="1">
    <w:p w14:paraId="1681301E" w14:textId="77777777" w:rsidR="00706DF9" w:rsidRDefault="00706D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DD4" w14:textId="429D7672" w:rsidR="005E578E" w:rsidRDefault="00706DF9">
    <w:pPr>
      <w:pStyle w:val="Header"/>
    </w:pPr>
    <w:r>
      <w:rPr>
        <w:noProof/>
      </w:rPr>
      <w:pict w14:anchorId="0C8829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766" o:spid="_x0000_s1028" type="#_x0000_t136" alt="" style="position:absolute;margin-left:0;margin-top:0;width:601.1pt;height:78.4pt;rotation:315;z-index:-25165823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8 US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2DD5D858" w:rsidR="007D09F0" w:rsidRPr="00DE429B" w:rsidRDefault="00706DF9" w:rsidP="003353F3">
    <w:pPr>
      <w:pStyle w:val="VCAAcaptionsandfootnotes"/>
      <w:tabs>
        <w:tab w:val="right" w:pos="9639"/>
      </w:tabs>
      <w:rPr>
        <w:color w:val="auto"/>
      </w:rPr>
    </w:pPr>
    <w:r>
      <w:rPr>
        <w:noProof/>
      </w:rPr>
      <w:pict w14:anchorId="49DC88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767" o:spid="_x0000_s1029" type="#_x0000_t136" alt="" style="position:absolute;margin-left:0;margin-top:0;width:601.1pt;height:78.4pt;rotation:315;z-index:-251658235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8 USE ONLY"/>
          <w10:wrap anchorx="margin" anchory="margin"/>
        </v:shape>
      </w:pict>
    </w:r>
    <w:r w:rsidR="007D09F0" w:rsidRPr="00DE429B">
      <w:rPr>
        <w:color w:val="auto"/>
        <w:lang w:val="en-AU"/>
      </w:rPr>
      <w:t>VCE Classical Studies</w:t>
    </w:r>
    <w:r w:rsidR="007D09F0" w:rsidRPr="00DE429B">
      <w:rPr>
        <w:color w:val="auto"/>
        <w:lang w:val="en-AU"/>
      </w:rPr>
      <w:tab/>
    </w:r>
    <w:r w:rsidR="002E1547">
      <w:rPr>
        <w:color w:val="auto"/>
        <w:lang w:val="en-AU"/>
      </w:rPr>
      <w:t>202</w:t>
    </w:r>
    <w:r w:rsidR="005F0890">
      <w:rPr>
        <w:color w:val="auto"/>
        <w:lang w:val="en-AU"/>
      </w:rPr>
      <w:t>8</w:t>
    </w:r>
    <w:r w:rsidR="00022237" w:rsidRPr="00DE429B">
      <w:rPr>
        <w:color w:val="auto"/>
        <w:lang w:val="en-AU"/>
      </w:rPr>
      <w:t xml:space="preserve"> Works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7FD97524" w:rsidR="007D09F0" w:rsidRPr="009370BC" w:rsidRDefault="00706DF9" w:rsidP="00970580">
    <w:pPr>
      <w:spacing w:after="0"/>
      <w:ind w:right="-142"/>
      <w:jc w:val="right"/>
    </w:pPr>
    <w:r>
      <w:rPr>
        <w:noProof/>
      </w:rPr>
      <w:pict w14:anchorId="03149E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10765" o:spid="_x0000_s1030" type="#_x0000_t136" alt="" style="position:absolute;left:0;text-align:left;margin-left:0;margin-top:0;width:601.1pt;height:78.4pt;rotation:315;z-index:-251658237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FOR 2028 USE ONLY"/>
          <w10:wrap anchorx="margin" anchory="margin"/>
        </v:shape>
      </w:pict>
    </w:r>
    <w:r w:rsidR="007D09F0"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89796E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A59"/>
    <w:multiLevelType w:val="hybridMultilevel"/>
    <w:tmpl w:val="CCAE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1E10DC6"/>
    <w:multiLevelType w:val="hybridMultilevel"/>
    <w:tmpl w:val="1CD8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0015C"/>
    <w:multiLevelType w:val="hybridMultilevel"/>
    <w:tmpl w:val="929CF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8" w15:restartNumberingAfterBreak="0">
    <w:nsid w:val="6B2C42AF"/>
    <w:multiLevelType w:val="hybridMultilevel"/>
    <w:tmpl w:val="28B61176"/>
    <w:lvl w:ilvl="0" w:tplc="10A4D7A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F003B"/>
    <w:multiLevelType w:val="multilevel"/>
    <w:tmpl w:val="F63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856CB2"/>
    <w:multiLevelType w:val="hybridMultilevel"/>
    <w:tmpl w:val="821A941E"/>
    <w:lvl w:ilvl="0" w:tplc="10A4D7A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41702">
    <w:abstractNumId w:val="7"/>
  </w:num>
  <w:num w:numId="2" w16cid:durableId="1469204367">
    <w:abstractNumId w:val="5"/>
  </w:num>
  <w:num w:numId="3" w16cid:durableId="561410773">
    <w:abstractNumId w:val="2"/>
  </w:num>
  <w:num w:numId="4" w16cid:durableId="551766874">
    <w:abstractNumId w:val="0"/>
  </w:num>
  <w:num w:numId="5" w16cid:durableId="1155336744">
    <w:abstractNumId w:val="6"/>
  </w:num>
  <w:num w:numId="6" w16cid:durableId="331177281">
    <w:abstractNumId w:val="1"/>
  </w:num>
  <w:num w:numId="7" w16cid:durableId="750006831">
    <w:abstractNumId w:val="9"/>
  </w:num>
  <w:num w:numId="8" w16cid:durableId="1819876550">
    <w:abstractNumId w:val="8"/>
  </w:num>
  <w:num w:numId="9" w16cid:durableId="1093743218">
    <w:abstractNumId w:val="10"/>
  </w:num>
  <w:num w:numId="10" w16cid:durableId="456993899">
    <w:abstractNumId w:val="4"/>
  </w:num>
  <w:num w:numId="11" w16cid:durableId="1597862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E18"/>
    <w:rsid w:val="0000223A"/>
    <w:rsid w:val="00002D1B"/>
    <w:rsid w:val="00003770"/>
    <w:rsid w:val="00003885"/>
    <w:rsid w:val="00005BD0"/>
    <w:rsid w:val="000070F9"/>
    <w:rsid w:val="000077C7"/>
    <w:rsid w:val="00011247"/>
    <w:rsid w:val="00011DE7"/>
    <w:rsid w:val="00016C3F"/>
    <w:rsid w:val="00022237"/>
    <w:rsid w:val="00031B79"/>
    <w:rsid w:val="00035E77"/>
    <w:rsid w:val="00041E18"/>
    <w:rsid w:val="000423E5"/>
    <w:rsid w:val="0005780E"/>
    <w:rsid w:val="00060DCE"/>
    <w:rsid w:val="00061F30"/>
    <w:rsid w:val="00065CC6"/>
    <w:rsid w:val="0007009C"/>
    <w:rsid w:val="00073293"/>
    <w:rsid w:val="00075988"/>
    <w:rsid w:val="00080A24"/>
    <w:rsid w:val="00084F3A"/>
    <w:rsid w:val="00087404"/>
    <w:rsid w:val="0009058D"/>
    <w:rsid w:val="00097D7C"/>
    <w:rsid w:val="000A12A5"/>
    <w:rsid w:val="000A17B3"/>
    <w:rsid w:val="000A24FB"/>
    <w:rsid w:val="000A2696"/>
    <w:rsid w:val="000A71F7"/>
    <w:rsid w:val="000B1F1B"/>
    <w:rsid w:val="000B3960"/>
    <w:rsid w:val="000B3F33"/>
    <w:rsid w:val="000C2DBC"/>
    <w:rsid w:val="000C3A0B"/>
    <w:rsid w:val="000C4175"/>
    <w:rsid w:val="000E1EF7"/>
    <w:rsid w:val="000E40EA"/>
    <w:rsid w:val="000E6D02"/>
    <w:rsid w:val="000F09E4"/>
    <w:rsid w:val="000F16FD"/>
    <w:rsid w:val="000F3461"/>
    <w:rsid w:val="000F5794"/>
    <w:rsid w:val="000F5AAF"/>
    <w:rsid w:val="000F5D1F"/>
    <w:rsid w:val="0010027C"/>
    <w:rsid w:val="00102C94"/>
    <w:rsid w:val="00103545"/>
    <w:rsid w:val="00105860"/>
    <w:rsid w:val="00116326"/>
    <w:rsid w:val="00120B5E"/>
    <w:rsid w:val="00126437"/>
    <w:rsid w:val="00127AAF"/>
    <w:rsid w:val="00133479"/>
    <w:rsid w:val="00136473"/>
    <w:rsid w:val="00136A94"/>
    <w:rsid w:val="00137180"/>
    <w:rsid w:val="00137C18"/>
    <w:rsid w:val="00141E9E"/>
    <w:rsid w:val="00142A30"/>
    <w:rsid w:val="00142B14"/>
    <w:rsid w:val="00143520"/>
    <w:rsid w:val="00153AD2"/>
    <w:rsid w:val="00154C59"/>
    <w:rsid w:val="00156222"/>
    <w:rsid w:val="00157040"/>
    <w:rsid w:val="00167A7A"/>
    <w:rsid w:val="00172ED9"/>
    <w:rsid w:val="001779EA"/>
    <w:rsid w:val="00187359"/>
    <w:rsid w:val="00190252"/>
    <w:rsid w:val="00194374"/>
    <w:rsid w:val="001A1CD9"/>
    <w:rsid w:val="001B0402"/>
    <w:rsid w:val="001B23BE"/>
    <w:rsid w:val="001B5502"/>
    <w:rsid w:val="001B6169"/>
    <w:rsid w:val="001C720D"/>
    <w:rsid w:val="001C76F3"/>
    <w:rsid w:val="001D3246"/>
    <w:rsid w:val="001D4337"/>
    <w:rsid w:val="001D4F44"/>
    <w:rsid w:val="001E2664"/>
    <w:rsid w:val="001E2884"/>
    <w:rsid w:val="001E7AEC"/>
    <w:rsid w:val="001F15CB"/>
    <w:rsid w:val="001F3F09"/>
    <w:rsid w:val="002126EA"/>
    <w:rsid w:val="00216042"/>
    <w:rsid w:val="00222600"/>
    <w:rsid w:val="00223234"/>
    <w:rsid w:val="00224E32"/>
    <w:rsid w:val="002279BA"/>
    <w:rsid w:val="00231A10"/>
    <w:rsid w:val="002329F3"/>
    <w:rsid w:val="002436D7"/>
    <w:rsid w:val="00243F0D"/>
    <w:rsid w:val="00252092"/>
    <w:rsid w:val="00253EE3"/>
    <w:rsid w:val="00260767"/>
    <w:rsid w:val="002631FA"/>
    <w:rsid w:val="002647BB"/>
    <w:rsid w:val="00264AC1"/>
    <w:rsid w:val="002656D0"/>
    <w:rsid w:val="00273AAC"/>
    <w:rsid w:val="002754C1"/>
    <w:rsid w:val="0027591F"/>
    <w:rsid w:val="0027596E"/>
    <w:rsid w:val="002841C8"/>
    <w:rsid w:val="00284E6F"/>
    <w:rsid w:val="0028516B"/>
    <w:rsid w:val="00297F0D"/>
    <w:rsid w:val="002A0D52"/>
    <w:rsid w:val="002A755B"/>
    <w:rsid w:val="002A77FD"/>
    <w:rsid w:val="002B7364"/>
    <w:rsid w:val="002C6F90"/>
    <w:rsid w:val="002C7E1D"/>
    <w:rsid w:val="002D5A16"/>
    <w:rsid w:val="002E1547"/>
    <w:rsid w:val="002E30AE"/>
    <w:rsid w:val="002E4FB5"/>
    <w:rsid w:val="002E7CB9"/>
    <w:rsid w:val="00302CF0"/>
    <w:rsid w:val="00302FB8"/>
    <w:rsid w:val="00303C8F"/>
    <w:rsid w:val="00304CA1"/>
    <w:rsid w:val="00304EA1"/>
    <w:rsid w:val="00314D81"/>
    <w:rsid w:val="0032230A"/>
    <w:rsid w:val="00322FC6"/>
    <w:rsid w:val="00324FDD"/>
    <w:rsid w:val="003302F2"/>
    <w:rsid w:val="00330B71"/>
    <w:rsid w:val="003353F3"/>
    <w:rsid w:val="00336BF2"/>
    <w:rsid w:val="003419DE"/>
    <w:rsid w:val="00343574"/>
    <w:rsid w:val="00344591"/>
    <w:rsid w:val="00344D1D"/>
    <w:rsid w:val="003515A8"/>
    <w:rsid w:val="003518E3"/>
    <w:rsid w:val="0035293F"/>
    <w:rsid w:val="00354BAE"/>
    <w:rsid w:val="00357143"/>
    <w:rsid w:val="00361A85"/>
    <w:rsid w:val="003622A9"/>
    <w:rsid w:val="00364125"/>
    <w:rsid w:val="0037385D"/>
    <w:rsid w:val="00380829"/>
    <w:rsid w:val="00383891"/>
    <w:rsid w:val="00386168"/>
    <w:rsid w:val="00391986"/>
    <w:rsid w:val="003A00B4"/>
    <w:rsid w:val="003A41E6"/>
    <w:rsid w:val="003A6E92"/>
    <w:rsid w:val="003B3F24"/>
    <w:rsid w:val="003B4006"/>
    <w:rsid w:val="003C4C4E"/>
    <w:rsid w:val="003C5DE9"/>
    <w:rsid w:val="003C5E71"/>
    <w:rsid w:val="003D26C6"/>
    <w:rsid w:val="003D3337"/>
    <w:rsid w:val="003D48E5"/>
    <w:rsid w:val="003E50CD"/>
    <w:rsid w:val="00401F35"/>
    <w:rsid w:val="00403744"/>
    <w:rsid w:val="00410F7D"/>
    <w:rsid w:val="00412204"/>
    <w:rsid w:val="004144A1"/>
    <w:rsid w:val="00417AA3"/>
    <w:rsid w:val="00422646"/>
    <w:rsid w:val="004240F9"/>
    <w:rsid w:val="00425DFE"/>
    <w:rsid w:val="0043112F"/>
    <w:rsid w:val="00434EDB"/>
    <w:rsid w:val="00440B32"/>
    <w:rsid w:val="00443042"/>
    <w:rsid w:val="00447FA0"/>
    <w:rsid w:val="00451FD3"/>
    <w:rsid w:val="00452F45"/>
    <w:rsid w:val="0046078D"/>
    <w:rsid w:val="00466061"/>
    <w:rsid w:val="00466DC0"/>
    <w:rsid w:val="004741E9"/>
    <w:rsid w:val="004742BE"/>
    <w:rsid w:val="004748B5"/>
    <w:rsid w:val="00477594"/>
    <w:rsid w:val="00480327"/>
    <w:rsid w:val="00481403"/>
    <w:rsid w:val="00484456"/>
    <w:rsid w:val="00491CCF"/>
    <w:rsid w:val="00495C80"/>
    <w:rsid w:val="004A0207"/>
    <w:rsid w:val="004A1831"/>
    <w:rsid w:val="004A2ED8"/>
    <w:rsid w:val="004A7519"/>
    <w:rsid w:val="004B0E7F"/>
    <w:rsid w:val="004C101B"/>
    <w:rsid w:val="004C15DA"/>
    <w:rsid w:val="004C2140"/>
    <w:rsid w:val="004C2A7A"/>
    <w:rsid w:val="004C4C8E"/>
    <w:rsid w:val="004C5B64"/>
    <w:rsid w:val="004D33F9"/>
    <w:rsid w:val="004D490B"/>
    <w:rsid w:val="004D6417"/>
    <w:rsid w:val="004E1C15"/>
    <w:rsid w:val="004E2572"/>
    <w:rsid w:val="004F5034"/>
    <w:rsid w:val="004F5BDA"/>
    <w:rsid w:val="004F7127"/>
    <w:rsid w:val="00503508"/>
    <w:rsid w:val="00505FFF"/>
    <w:rsid w:val="00506F88"/>
    <w:rsid w:val="00512FD8"/>
    <w:rsid w:val="005135B3"/>
    <w:rsid w:val="00514D18"/>
    <w:rsid w:val="00514E5F"/>
    <w:rsid w:val="0051631E"/>
    <w:rsid w:val="005205E9"/>
    <w:rsid w:val="00523B46"/>
    <w:rsid w:val="00526F23"/>
    <w:rsid w:val="00533CF1"/>
    <w:rsid w:val="00537A1F"/>
    <w:rsid w:val="00537C35"/>
    <w:rsid w:val="00544D53"/>
    <w:rsid w:val="0055016D"/>
    <w:rsid w:val="00551DF3"/>
    <w:rsid w:val="005620E7"/>
    <w:rsid w:val="00566029"/>
    <w:rsid w:val="00584853"/>
    <w:rsid w:val="005923CB"/>
    <w:rsid w:val="005940F0"/>
    <w:rsid w:val="00595B5D"/>
    <w:rsid w:val="005A138F"/>
    <w:rsid w:val="005A1D39"/>
    <w:rsid w:val="005A4E7F"/>
    <w:rsid w:val="005A7466"/>
    <w:rsid w:val="005B391B"/>
    <w:rsid w:val="005C58A8"/>
    <w:rsid w:val="005C5951"/>
    <w:rsid w:val="005C669E"/>
    <w:rsid w:val="005D1F41"/>
    <w:rsid w:val="005D3C65"/>
    <w:rsid w:val="005D3D78"/>
    <w:rsid w:val="005E2CC9"/>
    <w:rsid w:val="005E2EF0"/>
    <w:rsid w:val="005E578E"/>
    <w:rsid w:val="005F0890"/>
    <w:rsid w:val="005F4092"/>
    <w:rsid w:val="005F52A8"/>
    <w:rsid w:val="005F5E46"/>
    <w:rsid w:val="006053B1"/>
    <w:rsid w:val="006111F5"/>
    <w:rsid w:val="00615E55"/>
    <w:rsid w:val="00624DE9"/>
    <w:rsid w:val="00630EAC"/>
    <w:rsid w:val="0063442C"/>
    <w:rsid w:val="0063480A"/>
    <w:rsid w:val="006427D8"/>
    <w:rsid w:val="00642DF6"/>
    <w:rsid w:val="006438CA"/>
    <w:rsid w:val="006506F9"/>
    <w:rsid w:val="00650A68"/>
    <w:rsid w:val="00652B5C"/>
    <w:rsid w:val="006539FD"/>
    <w:rsid w:val="006566F0"/>
    <w:rsid w:val="006624EB"/>
    <w:rsid w:val="00665FC1"/>
    <w:rsid w:val="00672093"/>
    <w:rsid w:val="00672C2B"/>
    <w:rsid w:val="00672F82"/>
    <w:rsid w:val="00676223"/>
    <w:rsid w:val="00676487"/>
    <w:rsid w:val="0068471E"/>
    <w:rsid w:val="00684E67"/>
    <w:rsid w:val="00684F98"/>
    <w:rsid w:val="00690BBD"/>
    <w:rsid w:val="00691124"/>
    <w:rsid w:val="00693FFD"/>
    <w:rsid w:val="006A013E"/>
    <w:rsid w:val="006A3E86"/>
    <w:rsid w:val="006A6D45"/>
    <w:rsid w:val="006B1CD5"/>
    <w:rsid w:val="006B33FF"/>
    <w:rsid w:val="006B4C2F"/>
    <w:rsid w:val="006C3E96"/>
    <w:rsid w:val="006D2159"/>
    <w:rsid w:val="006D2776"/>
    <w:rsid w:val="006D4ED0"/>
    <w:rsid w:val="006E7BC0"/>
    <w:rsid w:val="006F0397"/>
    <w:rsid w:val="006F056E"/>
    <w:rsid w:val="006F6D48"/>
    <w:rsid w:val="006F75B8"/>
    <w:rsid w:val="006F787C"/>
    <w:rsid w:val="00702636"/>
    <w:rsid w:val="00702DF6"/>
    <w:rsid w:val="00704987"/>
    <w:rsid w:val="00706DF9"/>
    <w:rsid w:val="007172A4"/>
    <w:rsid w:val="00720D9D"/>
    <w:rsid w:val="00724507"/>
    <w:rsid w:val="00737B9F"/>
    <w:rsid w:val="007403C1"/>
    <w:rsid w:val="007405A8"/>
    <w:rsid w:val="00741441"/>
    <w:rsid w:val="00742DA6"/>
    <w:rsid w:val="00743A41"/>
    <w:rsid w:val="00743DEC"/>
    <w:rsid w:val="007500D2"/>
    <w:rsid w:val="007571EB"/>
    <w:rsid w:val="00757284"/>
    <w:rsid w:val="00757490"/>
    <w:rsid w:val="007579B9"/>
    <w:rsid w:val="00757F7E"/>
    <w:rsid w:val="007618B3"/>
    <w:rsid w:val="00762CAB"/>
    <w:rsid w:val="007723F5"/>
    <w:rsid w:val="00773939"/>
    <w:rsid w:val="00773E6C"/>
    <w:rsid w:val="00774309"/>
    <w:rsid w:val="00776142"/>
    <w:rsid w:val="00781FB1"/>
    <w:rsid w:val="00787482"/>
    <w:rsid w:val="00792438"/>
    <w:rsid w:val="00793884"/>
    <w:rsid w:val="007A263F"/>
    <w:rsid w:val="007A32A5"/>
    <w:rsid w:val="007A50AE"/>
    <w:rsid w:val="007B213F"/>
    <w:rsid w:val="007C1380"/>
    <w:rsid w:val="007C392A"/>
    <w:rsid w:val="007C5BE8"/>
    <w:rsid w:val="007D09F0"/>
    <w:rsid w:val="007D1A42"/>
    <w:rsid w:val="007D1B6D"/>
    <w:rsid w:val="007E07FA"/>
    <w:rsid w:val="007F286E"/>
    <w:rsid w:val="00800888"/>
    <w:rsid w:val="00801821"/>
    <w:rsid w:val="00813C37"/>
    <w:rsid w:val="00815427"/>
    <w:rsid w:val="008154B5"/>
    <w:rsid w:val="00823962"/>
    <w:rsid w:val="00825F29"/>
    <w:rsid w:val="00850410"/>
    <w:rsid w:val="00852719"/>
    <w:rsid w:val="00857CD0"/>
    <w:rsid w:val="00860115"/>
    <w:rsid w:val="008764E7"/>
    <w:rsid w:val="00877382"/>
    <w:rsid w:val="00883D22"/>
    <w:rsid w:val="00885432"/>
    <w:rsid w:val="0088783C"/>
    <w:rsid w:val="00891594"/>
    <w:rsid w:val="00891812"/>
    <w:rsid w:val="0089438F"/>
    <w:rsid w:val="008A41EF"/>
    <w:rsid w:val="008A438C"/>
    <w:rsid w:val="008A652E"/>
    <w:rsid w:val="008A7AF5"/>
    <w:rsid w:val="008B5E3A"/>
    <w:rsid w:val="008B7E8D"/>
    <w:rsid w:val="008C5D32"/>
    <w:rsid w:val="008E7E24"/>
    <w:rsid w:val="008F21C0"/>
    <w:rsid w:val="00900F4F"/>
    <w:rsid w:val="00912973"/>
    <w:rsid w:val="009175CB"/>
    <w:rsid w:val="0092143C"/>
    <w:rsid w:val="00926B79"/>
    <w:rsid w:val="009347ED"/>
    <w:rsid w:val="00936675"/>
    <w:rsid w:val="009370BC"/>
    <w:rsid w:val="00937420"/>
    <w:rsid w:val="00942D44"/>
    <w:rsid w:val="00945914"/>
    <w:rsid w:val="0094672B"/>
    <w:rsid w:val="00950E4A"/>
    <w:rsid w:val="00957EF9"/>
    <w:rsid w:val="009622B3"/>
    <w:rsid w:val="0096325D"/>
    <w:rsid w:val="0096696B"/>
    <w:rsid w:val="00970580"/>
    <w:rsid w:val="00982C50"/>
    <w:rsid w:val="009858D9"/>
    <w:rsid w:val="0098739B"/>
    <w:rsid w:val="009900C6"/>
    <w:rsid w:val="00990211"/>
    <w:rsid w:val="00992E00"/>
    <w:rsid w:val="00993005"/>
    <w:rsid w:val="009930C0"/>
    <w:rsid w:val="009936BB"/>
    <w:rsid w:val="009A56EF"/>
    <w:rsid w:val="009A689F"/>
    <w:rsid w:val="009A6901"/>
    <w:rsid w:val="009A6D13"/>
    <w:rsid w:val="009A705B"/>
    <w:rsid w:val="009B05F9"/>
    <w:rsid w:val="009B5B9B"/>
    <w:rsid w:val="009B61E5"/>
    <w:rsid w:val="009C0D9E"/>
    <w:rsid w:val="009C25AE"/>
    <w:rsid w:val="009C2D5D"/>
    <w:rsid w:val="009C3FBC"/>
    <w:rsid w:val="009C5E4B"/>
    <w:rsid w:val="009C6309"/>
    <w:rsid w:val="009D0D1F"/>
    <w:rsid w:val="009D1E89"/>
    <w:rsid w:val="009D413A"/>
    <w:rsid w:val="009D5138"/>
    <w:rsid w:val="009E076D"/>
    <w:rsid w:val="009E4AF6"/>
    <w:rsid w:val="009E5707"/>
    <w:rsid w:val="009E63B1"/>
    <w:rsid w:val="009F53C8"/>
    <w:rsid w:val="00A05B86"/>
    <w:rsid w:val="00A14952"/>
    <w:rsid w:val="00A17661"/>
    <w:rsid w:val="00A24B2D"/>
    <w:rsid w:val="00A261E5"/>
    <w:rsid w:val="00A3428A"/>
    <w:rsid w:val="00A34D16"/>
    <w:rsid w:val="00A34ED7"/>
    <w:rsid w:val="00A40009"/>
    <w:rsid w:val="00A40966"/>
    <w:rsid w:val="00A44736"/>
    <w:rsid w:val="00A50268"/>
    <w:rsid w:val="00A5049E"/>
    <w:rsid w:val="00A52043"/>
    <w:rsid w:val="00A52BA0"/>
    <w:rsid w:val="00A562B2"/>
    <w:rsid w:val="00A634C5"/>
    <w:rsid w:val="00A66F36"/>
    <w:rsid w:val="00A67BF0"/>
    <w:rsid w:val="00A74233"/>
    <w:rsid w:val="00A837BA"/>
    <w:rsid w:val="00A8428A"/>
    <w:rsid w:val="00A87B37"/>
    <w:rsid w:val="00A921E0"/>
    <w:rsid w:val="00A922F4"/>
    <w:rsid w:val="00A9527E"/>
    <w:rsid w:val="00AA09D1"/>
    <w:rsid w:val="00AA66FE"/>
    <w:rsid w:val="00AB3063"/>
    <w:rsid w:val="00AC1FA0"/>
    <w:rsid w:val="00AC3194"/>
    <w:rsid w:val="00AC591E"/>
    <w:rsid w:val="00AD28FD"/>
    <w:rsid w:val="00AE3BED"/>
    <w:rsid w:val="00AE452A"/>
    <w:rsid w:val="00AE5526"/>
    <w:rsid w:val="00AF051B"/>
    <w:rsid w:val="00AF36B1"/>
    <w:rsid w:val="00B01578"/>
    <w:rsid w:val="00B02115"/>
    <w:rsid w:val="00B03FBB"/>
    <w:rsid w:val="00B04F78"/>
    <w:rsid w:val="00B0738F"/>
    <w:rsid w:val="00B111D0"/>
    <w:rsid w:val="00B11FDE"/>
    <w:rsid w:val="00B12C18"/>
    <w:rsid w:val="00B13D3B"/>
    <w:rsid w:val="00B13F2D"/>
    <w:rsid w:val="00B160BD"/>
    <w:rsid w:val="00B16A45"/>
    <w:rsid w:val="00B230DB"/>
    <w:rsid w:val="00B26601"/>
    <w:rsid w:val="00B41951"/>
    <w:rsid w:val="00B46AA7"/>
    <w:rsid w:val="00B47045"/>
    <w:rsid w:val="00B53229"/>
    <w:rsid w:val="00B62480"/>
    <w:rsid w:val="00B6351F"/>
    <w:rsid w:val="00B67C84"/>
    <w:rsid w:val="00B7173B"/>
    <w:rsid w:val="00B7266D"/>
    <w:rsid w:val="00B7585F"/>
    <w:rsid w:val="00B81B70"/>
    <w:rsid w:val="00B84808"/>
    <w:rsid w:val="00B87678"/>
    <w:rsid w:val="00B87A2F"/>
    <w:rsid w:val="00B92215"/>
    <w:rsid w:val="00BA07F3"/>
    <w:rsid w:val="00BA1342"/>
    <w:rsid w:val="00BA792A"/>
    <w:rsid w:val="00BB3BAB"/>
    <w:rsid w:val="00BC3B8F"/>
    <w:rsid w:val="00BC6996"/>
    <w:rsid w:val="00BD0571"/>
    <w:rsid w:val="00BD0724"/>
    <w:rsid w:val="00BD2B91"/>
    <w:rsid w:val="00BD6314"/>
    <w:rsid w:val="00BD644B"/>
    <w:rsid w:val="00BE0611"/>
    <w:rsid w:val="00BE5521"/>
    <w:rsid w:val="00BE6F19"/>
    <w:rsid w:val="00BF1901"/>
    <w:rsid w:val="00BF2A41"/>
    <w:rsid w:val="00BF2C67"/>
    <w:rsid w:val="00BF385F"/>
    <w:rsid w:val="00BF6C23"/>
    <w:rsid w:val="00BF7D7E"/>
    <w:rsid w:val="00BF7E69"/>
    <w:rsid w:val="00C00CAC"/>
    <w:rsid w:val="00C016E8"/>
    <w:rsid w:val="00C07DBE"/>
    <w:rsid w:val="00C141BD"/>
    <w:rsid w:val="00C17B02"/>
    <w:rsid w:val="00C20CAE"/>
    <w:rsid w:val="00C21245"/>
    <w:rsid w:val="00C2469C"/>
    <w:rsid w:val="00C25D5E"/>
    <w:rsid w:val="00C3474C"/>
    <w:rsid w:val="00C43EEA"/>
    <w:rsid w:val="00C46435"/>
    <w:rsid w:val="00C46F7E"/>
    <w:rsid w:val="00C53263"/>
    <w:rsid w:val="00C536F3"/>
    <w:rsid w:val="00C60E4A"/>
    <w:rsid w:val="00C65FF5"/>
    <w:rsid w:val="00C73985"/>
    <w:rsid w:val="00C75F1D"/>
    <w:rsid w:val="00C767C6"/>
    <w:rsid w:val="00C77750"/>
    <w:rsid w:val="00C92C58"/>
    <w:rsid w:val="00C95156"/>
    <w:rsid w:val="00CA0214"/>
    <w:rsid w:val="00CA0DC2"/>
    <w:rsid w:val="00CA61F5"/>
    <w:rsid w:val="00CB18AC"/>
    <w:rsid w:val="00CB4191"/>
    <w:rsid w:val="00CB5526"/>
    <w:rsid w:val="00CB68E8"/>
    <w:rsid w:val="00CC17D4"/>
    <w:rsid w:val="00CC4721"/>
    <w:rsid w:val="00CC4C20"/>
    <w:rsid w:val="00CC59A3"/>
    <w:rsid w:val="00CC5C63"/>
    <w:rsid w:val="00CC600E"/>
    <w:rsid w:val="00CD4EEC"/>
    <w:rsid w:val="00CE1D5C"/>
    <w:rsid w:val="00CF2D48"/>
    <w:rsid w:val="00D010C1"/>
    <w:rsid w:val="00D015E8"/>
    <w:rsid w:val="00D021AF"/>
    <w:rsid w:val="00D02AA9"/>
    <w:rsid w:val="00D04F01"/>
    <w:rsid w:val="00D06414"/>
    <w:rsid w:val="00D130C1"/>
    <w:rsid w:val="00D17791"/>
    <w:rsid w:val="00D2073C"/>
    <w:rsid w:val="00D23CE3"/>
    <w:rsid w:val="00D24B15"/>
    <w:rsid w:val="00D24E5A"/>
    <w:rsid w:val="00D26C54"/>
    <w:rsid w:val="00D327D5"/>
    <w:rsid w:val="00D338E4"/>
    <w:rsid w:val="00D36799"/>
    <w:rsid w:val="00D43459"/>
    <w:rsid w:val="00D50721"/>
    <w:rsid w:val="00D51947"/>
    <w:rsid w:val="00D52CFF"/>
    <w:rsid w:val="00D532F0"/>
    <w:rsid w:val="00D53C77"/>
    <w:rsid w:val="00D54E0D"/>
    <w:rsid w:val="00D56623"/>
    <w:rsid w:val="00D56E0F"/>
    <w:rsid w:val="00D62A36"/>
    <w:rsid w:val="00D62C6E"/>
    <w:rsid w:val="00D633BB"/>
    <w:rsid w:val="00D76CB2"/>
    <w:rsid w:val="00D77413"/>
    <w:rsid w:val="00D77BF9"/>
    <w:rsid w:val="00D82759"/>
    <w:rsid w:val="00D86DE4"/>
    <w:rsid w:val="00D90062"/>
    <w:rsid w:val="00D95184"/>
    <w:rsid w:val="00D97B97"/>
    <w:rsid w:val="00DA118E"/>
    <w:rsid w:val="00DB1F64"/>
    <w:rsid w:val="00DB2E8D"/>
    <w:rsid w:val="00DC450B"/>
    <w:rsid w:val="00DC6C63"/>
    <w:rsid w:val="00DD6E3E"/>
    <w:rsid w:val="00DE1909"/>
    <w:rsid w:val="00DE429B"/>
    <w:rsid w:val="00DE51DB"/>
    <w:rsid w:val="00DF249A"/>
    <w:rsid w:val="00E03827"/>
    <w:rsid w:val="00E10DCA"/>
    <w:rsid w:val="00E1202C"/>
    <w:rsid w:val="00E1437A"/>
    <w:rsid w:val="00E20A2C"/>
    <w:rsid w:val="00E23F1D"/>
    <w:rsid w:val="00E25C43"/>
    <w:rsid w:val="00E30E05"/>
    <w:rsid w:val="00E31878"/>
    <w:rsid w:val="00E32BB2"/>
    <w:rsid w:val="00E33C6E"/>
    <w:rsid w:val="00E36361"/>
    <w:rsid w:val="00E363C0"/>
    <w:rsid w:val="00E40480"/>
    <w:rsid w:val="00E43C75"/>
    <w:rsid w:val="00E50151"/>
    <w:rsid w:val="00E5307D"/>
    <w:rsid w:val="00E53B87"/>
    <w:rsid w:val="00E55620"/>
    <w:rsid w:val="00E55AE9"/>
    <w:rsid w:val="00E6388D"/>
    <w:rsid w:val="00E80E3A"/>
    <w:rsid w:val="00E94F1D"/>
    <w:rsid w:val="00E962E9"/>
    <w:rsid w:val="00EA3340"/>
    <w:rsid w:val="00EA6BA4"/>
    <w:rsid w:val="00EB0AED"/>
    <w:rsid w:val="00EB0C84"/>
    <w:rsid w:val="00EC6177"/>
    <w:rsid w:val="00EC6A45"/>
    <w:rsid w:val="00EC77AE"/>
    <w:rsid w:val="00ED0DCD"/>
    <w:rsid w:val="00ED3174"/>
    <w:rsid w:val="00EE5BA2"/>
    <w:rsid w:val="00EF08A2"/>
    <w:rsid w:val="00EF1923"/>
    <w:rsid w:val="00EF37A0"/>
    <w:rsid w:val="00EF560F"/>
    <w:rsid w:val="00EF7100"/>
    <w:rsid w:val="00F15DAC"/>
    <w:rsid w:val="00F17FDE"/>
    <w:rsid w:val="00F23E81"/>
    <w:rsid w:val="00F256B5"/>
    <w:rsid w:val="00F25D1E"/>
    <w:rsid w:val="00F26B35"/>
    <w:rsid w:val="00F30F0B"/>
    <w:rsid w:val="00F31EEF"/>
    <w:rsid w:val="00F34A61"/>
    <w:rsid w:val="00F377F7"/>
    <w:rsid w:val="00F40D53"/>
    <w:rsid w:val="00F41941"/>
    <w:rsid w:val="00F4525C"/>
    <w:rsid w:val="00F45C09"/>
    <w:rsid w:val="00F50D86"/>
    <w:rsid w:val="00F51558"/>
    <w:rsid w:val="00F576B5"/>
    <w:rsid w:val="00F62697"/>
    <w:rsid w:val="00F67A33"/>
    <w:rsid w:val="00F70F14"/>
    <w:rsid w:val="00F748C6"/>
    <w:rsid w:val="00F76E5A"/>
    <w:rsid w:val="00F80CDE"/>
    <w:rsid w:val="00F81A57"/>
    <w:rsid w:val="00F8227E"/>
    <w:rsid w:val="00F828CF"/>
    <w:rsid w:val="00FB0740"/>
    <w:rsid w:val="00FC2119"/>
    <w:rsid w:val="00FC396D"/>
    <w:rsid w:val="00FC49AD"/>
    <w:rsid w:val="00FC49F4"/>
    <w:rsid w:val="00FC74B7"/>
    <w:rsid w:val="00FD009C"/>
    <w:rsid w:val="00FD29D3"/>
    <w:rsid w:val="00FD2CF9"/>
    <w:rsid w:val="00FE1C52"/>
    <w:rsid w:val="00FE3F0B"/>
    <w:rsid w:val="6EAEF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3F3"/>
    <w:pPr>
      <w:spacing w:after="16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3F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14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14"/>
    <w:rPr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6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F2D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757284"/>
    <w:pPr>
      <w:spacing w:after="0" w:line="240" w:lineRule="auto"/>
    </w:pPr>
  </w:style>
  <w:style w:type="paragraph" w:styleId="NoSpacing">
    <w:name w:val="No Spacing"/>
    <w:uiPriority w:val="1"/>
    <w:qFormat/>
    <w:rsid w:val="00DC6C63"/>
    <w:pPr>
      <w:spacing w:after="0" w:line="240" w:lineRule="auto"/>
    </w:pPr>
    <w:rPr>
      <w:kern w:val="2"/>
      <w:lang w:val="en-AU"/>
      <w14:ligatures w14:val="standardContextual"/>
    </w:rPr>
  </w:style>
  <w:style w:type="paragraph" w:customStyle="1" w:styleId="xxmsolistparagraph">
    <w:name w:val="x_xmsolistparagraph"/>
    <w:basedOn w:val="Normal"/>
    <w:rsid w:val="00672093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character" w:customStyle="1" w:styleId="cf01">
    <w:name w:val="cf01"/>
    <w:basedOn w:val="DefaultParagraphFont"/>
    <w:rsid w:val="009B05F9"/>
    <w:rPr>
      <w:rFonts w:ascii="Segoe UI" w:hAnsi="Segoe UI" w:cs="Segoe UI" w:hint="default"/>
    </w:rPr>
  </w:style>
  <w:style w:type="paragraph" w:styleId="ListParagraph">
    <w:name w:val="List Paragraph"/>
    <w:basedOn w:val="Normal"/>
    <w:uiPriority w:val="34"/>
    <w:qFormat/>
    <w:rsid w:val="00D54E0D"/>
    <w:pPr>
      <w:spacing w:after="160" w:line="259" w:lineRule="auto"/>
      <w:ind w:left="720"/>
      <w:contextualSpacing/>
    </w:pPr>
    <w:rPr>
      <w:kern w:val="2"/>
      <w:lang w:val="en-A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fondazionetorlonia.org/it/la-collezione-torlonia/male-portrait-modern-bust-called-old-man-otricoli.html" TargetMode="External"/><Relationship Id="rId21" Type="http://schemas.openxmlformats.org/officeDocument/2006/relationships/hyperlink" Target="https://www.worldhistory.org/Riace_Bronzes/" TargetMode="External"/><Relationship Id="rId42" Type="http://schemas.openxmlformats.org/officeDocument/2006/relationships/hyperlink" Target="https://www.poetryintranslation.com/PITBR/Greek/HesiodWorksDays.php" TargetMode="External"/><Relationship Id="rId47" Type="http://schemas.openxmlformats.org/officeDocument/2006/relationships/hyperlink" Target="https://kimbellart.org/collection/ap-200002" TargetMode="External"/><Relationship Id="rId63" Type="http://schemas.openxmlformats.org/officeDocument/2006/relationships/hyperlink" Target="https://www.britishmuseum.org/collection/object/C_1897-0604-4" TargetMode="External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acropolismuseum.gr/en/youth-statue-kritios-boy" TargetMode="External"/><Relationship Id="rId29" Type="http://schemas.openxmlformats.org/officeDocument/2006/relationships/hyperlink" Target="https://ceres.mcu.es/pages/Viewer?accion=4&amp;Museo=MAN&amp;AMuseo=MAN&amp;Ninv=2737&amp;txt_id_imagen=1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britishmuseum.org/collection/object/G_1870-0712-1" TargetMode="External"/><Relationship Id="rId32" Type="http://schemas.openxmlformats.org/officeDocument/2006/relationships/hyperlink" Target="https://collections.louvre.fr/en/ark:/53355/cl010275396" TargetMode="External"/><Relationship Id="rId37" Type="http://schemas.openxmlformats.org/officeDocument/2006/relationships/hyperlink" Target="https://www.museicapitolini.org/en/opera/busto-di-commodo-come-ercole" TargetMode="External"/><Relationship Id="rId40" Type="http://schemas.openxmlformats.org/officeDocument/2006/relationships/hyperlink" Target="https://www.perseus.tufts.edu/hopper/text?doc=Perseus:text:1999.01.0162" TargetMode="External"/><Relationship Id="rId45" Type="http://schemas.openxmlformats.org/officeDocument/2006/relationships/hyperlink" Target="https://www.namuseum.gr/wp-content/uploads/2018/10/3624_lightbox.jpg" TargetMode="External"/><Relationship Id="rId53" Type="http://schemas.openxmlformats.org/officeDocument/2006/relationships/hyperlink" Target="https://www.namuseum.gr/wp-content/uploads/2018/10/3624_lightbox.jpg" TargetMode="External"/><Relationship Id="rId58" Type="http://schemas.openxmlformats.org/officeDocument/2006/relationships/hyperlink" Target="https://www.livius.org/pictures/greece/olympia/olympia-museum-pieces/olympia-helmet-of-miltiades/" TargetMode="External"/><Relationship Id="rId66" Type="http://schemas.openxmlformats.org/officeDocument/2006/relationships/hyperlink" Target="https://www.museivaticani.va/content/dam/museivaticani/immagini/collezioni/musei/braccio_nuovo/00_01_augusto_prima_porta.jpg/jcr:content/renditions/cq5dam.web.1280.1280.jpeg" TargetMode="External"/><Relationship Id="rId74" Type="http://schemas.openxmlformats.org/officeDocument/2006/relationships/fontTable" Target="fontTable.xml"/><Relationship Id="rId5" Type="http://schemas.openxmlformats.org/officeDocument/2006/relationships/customXml" Target="../customXml/item5.xml"/><Relationship Id="rId61" Type="http://schemas.openxmlformats.org/officeDocument/2006/relationships/hyperlink" Target="https://aus01.safelinks.protection.outlook.com/?url=https%3A%2F%2Fclassics.mit.edu%2FAugustus%2Fdeeds.html&amp;data=05%7C02%7Cvcaa.vce.curriculum%40education.vic.gov.au%7C96f7e133d86e45ab8d1208dce800e5ec%7Cd96cb3371a8744cfb69b3cec334a4c1f%7C0%7C0%7C638640337751746789%7CUnknown%7CTWFpbGZsb3d8eyJWIjoiMC4wLjAwMDAiLCJQIjoiV2luMzIiLCJBTiI6Ik1haWwiLCJXVCI6Mn0%3D%7C0%7C%7C%7C&amp;sdata=8NVcrFGdPoGMgtYdtXO1QOr7gWaBySdBLR7iOBlaB28%3D&amp;reserved=0" TargetMode="External"/><Relationship Id="rId19" Type="http://schemas.openxmlformats.org/officeDocument/2006/relationships/hyperlink" Target="https://www.britishmuseum.org/collection/object/G_1805-0703-43" TargetMode="External"/><Relationship Id="rId14" Type="http://schemas.openxmlformats.org/officeDocument/2006/relationships/hyperlink" Target="https://theacropolismuseum.gr/en/statue-rider-rampin-rider" TargetMode="External"/><Relationship Id="rId22" Type="http://schemas.openxmlformats.org/officeDocument/2006/relationships/hyperlink" Target="https://www.britishmuseum.org/collection/object/G_1816-0610-128" TargetMode="External"/><Relationship Id="rId27" Type="http://schemas.openxmlformats.org/officeDocument/2006/relationships/hyperlink" Target="https://www.museivaticani.va/content/museivaticani/en/collezioni/musei/braccio-nuovo/Augusto-di-Prima-Porta.html" TargetMode="External"/><Relationship Id="rId30" Type="http://schemas.openxmlformats.org/officeDocument/2006/relationships/hyperlink" Target="https://www.vmfa.museum/image/piction/print?artworkId=61296&amp;url=aHR0cHM6Ly92bWZhLXByb2QtZG16LnBpY3Rpb24uY29tL3BpY3Rpb24vdW1wLmRpP2U9NDEzRDg2MDgyRTAyMTEyNjYxMzIyM0ZBNzNDRTE3NkYxREVCNzU1QjUzQTM1NTM0QzYwQjNDNjlENjEzMEI4RiZzPTIxJnNlPTk2ODY0NDc3JnY9MSZmPTcxXzIwX3YxX1RGXzIwMTMwOF9kX280LmpwZw%3D%3D" TargetMode="External"/><Relationship Id="rId35" Type="http://schemas.openxmlformats.org/officeDocument/2006/relationships/hyperlink" Target="https://www.imj.org.il/en/collections/198089-0" TargetMode="External"/><Relationship Id="rId43" Type="http://schemas.openxmlformats.org/officeDocument/2006/relationships/hyperlink" Target="https://www.britishmuseum.org/collection/object/G_1836-0224-127" TargetMode="External"/><Relationship Id="rId48" Type="http://schemas.openxmlformats.org/officeDocument/2006/relationships/hyperlink" Target="https://diotima-doctafemina.org/translations/greek/lysias-1-on-the-murder-of-eratosthenes/" TargetMode="External"/><Relationship Id="rId56" Type="http://schemas.openxmlformats.org/officeDocument/2006/relationships/hyperlink" Target="https://www.perseus.tufts.edu/hopper/text?doc=Perseus%3Atext%3A2008.01.0479%3Avolume%3D1%3Atext%3D2%3Asection%3D2" TargetMode="External"/><Relationship Id="rId64" Type="http://schemas.openxmlformats.org/officeDocument/2006/relationships/hyperlink" Target="https://turkisharchaeonews.net/museum/aphrodisias-museum" TargetMode="External"/><Relationship Id="rId69" Type="http://schemas.openxmlformats.org/officeDocument/2006/relationships/header" Target="header2.xml"/><Relationship Id="rId8" Type="http://schemas.openxmlformats.org/officeDocument/2006/relationships/settings" Target="settings.xml"/><Relationship Id="rId51" Type="http://schemas.openxmlformats.org/officeDocument/2006/relationships/hyperlink" Target="https://www.museivaticani.va/content/museivaticani/en/collezioni/musei/museo-pio-clementino/vestibolo-quadrato-e-gabinetto-dell-apoxyomenos/apoxyomenos.html" TargetMode="External"/><Relationship Id="rId7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https://www.theacropolismuseum.gr/en/male-statue-its-base-calf-bearer" TargetMode="External"/><Relationship Id="rId17" Type="http://schemas.openxmlformats.org/officeDocument/2006/relationships/hyperlink" Target="http://odysseus.culture.gr/h/4/eh430.jsp?obj_id=4685" TargetMode="External"/><Relationship Id="rId25" Type="http://schemas.openxmlformats.org/officeDocument/2006/relationships/hyperlink" Target="https://www.worldhistory.org/image/2132/dying-niobid/" TargetMode="External"/><Relationship Id="rId33" Type="http://schemas.openxmlformats.org/officeDocument/2006/relationships/hyperlink" Target="https://www.britishmuseum.org/collection/object/G_1858-0819-2" TargetMode="External"/><Relationship Id="rId38" Type="http://schemas.openxmlformats.org/officeDocument/2006/relationships/hyperlink" Target="https://www.metmuseum.org/art/collection/search/253592" TargetMode="External"/><Relationship Id="rId46" Type="http://schemas.openxmlformats.org/officeDocument/2006/relationships/hyperlink" Target="https://www.nms.ac.uk/search-our-collections/collection-search-results?entry=408385" TargetMode="External"/><Relationship Id="rId59" Type="http://schemas.openxmlformats.org/officeDocument/2006/relationships/hyperlink" Target="https://aus01.safelinks.protection.outlook.com/?url=https%3A%2F%2Fwww.museoarcheologiconapoli.it%2Fen%2Fthe-restoration-of-the-mosaic-of-alexander%2F&amp;data=05%7C02%7Cashley.pratt%40education.vic.gov.au%7C13856690a32041deb45008de2b031b5f%7Cd96cb3371a8744cfb69b3cec334a4c1f%7C0%7C0%7C638995489553719210%7CUnknown%7CTWFpbGZsb3d8eyJFbXB0eU1hcGkiOnRydWUsIlYiOiIwLjAuMDAwMCIsIlAiOiJXaW4zMiIsIkFOIjoiTWFpbCIsIldUIjoyfQ%3D%3D%7C0%7C%7C%7C&amp;sdata=RkoU084VmGrYKy0BlN560iY2eOxChcgYQcvi3T3kMTg%3D&amp;reserved=0" TargetMode="External"/><Relationship Id="rId67" Type="http://schemas.openxmlformats.org/officeDocument/2006/relationships/hyperlink" Target="https://digital.lib.buffalo.edu/items/show/34659" TargetMode="External"/><Relationship Id="rId20" Type="http://schemas.openxmlformats.org/officeDocument/2006/relationships/hyperlink" Target="http://odysseus.culture.gr/h/4/eh430.jsp?obj_id=4507" TargetMode="External"/><Relationship Id="rId41" Type="http://schemas.openxmlformats.org/officeDocument/2006/relationships/hyperlink" Target="https://diotima-doctafemina.org/translations/greek/lysias-1-on-the-murder-of-eratosthenes/" TargetMode="External"/><Relationship Id="rId54" Type="http://schemas.openxmlformats.org/officeDocument/2006/relationships/hyperlink" Target="https://www.nms.ac.uk/search-our-collections/collection-search-results?entry=408385" TargetMode="External"/><Relationship Id="rId62" Type="http://schemas.openxmlformats.org/officeDocument/2006/relationships/hyperlink" Target="https://commons.wikimedia.org/wiki/File:Beneventum,_Arch_of_Trajan_(V)_(4749426268).jpg" TargetMode="External"/><Relationship Id="rId70" Type="http://schemas.openxmlformats.org/officeDocument/2006/relationships/footer" Target="foot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theacropolismuseum.gr/en/statue-kore-peplos-kore" TargetMode="External"/><Relationship Id="rId23" Type="http://schemas.openxmlformats.org/officeDocument/2006/relationships/hyperlink" Target="https://www.theacropolismuseum.gr/en/athena-nike-temple-parapet-south-slab-sandalbinder" TargetMode="External"/><Relationship Id="rId28" Type="http://schemas.openxmlformats.org/officeDocument/2006/relationships/hyperlink" Target="https://www.collezionegalleriaborghese.it/en/opere/portrait-head-of-augustus-attached-to-a-togaed-body" TargetMode="External"/><Relationship Id="rId36" Type="http://schemas.openxmlformats.org/officeDocument/2006/relationships/hyperlink" Target="https://www.museicapitolini.org/en/opera/statua-equestre-di-marco-aurelio" TargetMode="External"/><Relationship Id="rId49" Type="http://schemas.openxmlformats.org/officeDocument/2006/relationships/hyperlink" Target="https://www.poetryintranslation.com/PITBR/Greek/Sappho.php" TargetMode="External"/><Relationship Id="rId57" Type="http://schemas.openxmlformats.org/officeDocument/2006/relationships/hyperlink" Target="https://www.nms.ac.uk/search-our-collections/collection-search-results?entry=408385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aphrodisias-excavations.com/sebasteion-reliefs/" TargetMode="External"/><Relationship Id="rId44" Type="http://schemas.openxmlformats.org/officeDocument/2006/relationships/hyperlink" Target="https://www.britishmuseum.org/collection/object/G_1843-1103-31" TargetMode="External"/><Relationship Id="rId52" Type="http://schemas.openxmlformats.org/officeDocument/2006/relationships/hyperlink" Target="https://www.britishmuseum.org/collection/object/G_1843-1103-31" TargetMode="External"/><Relationship Id="rId60" Type="http://schemas.openxmlformats.org/officeDocument/2006/relationships/hyperlink" Target="https://www.theacropolismuseum.gr/en/relief-depicting-trireme-lenormant-relief" TargetMode="External"/><Relationship Id="rId65" Type="http://schemas.openxmlformats.org/officeDocument/2006/relationships/hyperlink" Target="https://daily.jstor.org/slave-collars-in-ancient-rome/" TargetMode="External"/><Relationship Id="rId73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://odysseus.culture.gr/h/4/eh430.jsp?obj_id=4677" TargetMode="External"/><Relationship Id="rId18" Type="http://schemas.openxmlformats.org/officeDocument/2006/relationships/hyperlink" Target="https://collections.artsmia.org/art/3520/the-doryphoros-copy-of-work-attributed-to-polykleitos" TargetMode="External"/><Relationship Id="rId39" Type="http://schemas.openxmlformats.org/officeDocument/2006/relationships/hyperlink" Target="https://www.ngv.vic.gov.au/explore/collection/work/410/" TargetMode="External"/><Relationship Id="rId34" Type="http://schemas.openxmlformats.org/officeDocument/2006/relationships/hyperlink" Target="https://www.ngv.vic.gov.au/explore/collection/work/428/" TargetMode="External"/><Relationship Id="rId50" Type="http://schemas.openxmlformats.org/officeDocument/2006/relationships/hyperlink" Target="https://www.britishmuseum.org/collection/object/G_1836-0224-127" TargetMode="External"/><Relationship Id="rId55" Type="http://schemas.openxmlformats.org/officeDocument/2006/relationships/hyperlink" Target="https://www.nms.ac.uk/explore-our-collections/collection-search-results/kylix/408385" TargetMode="External"/><Relationship Id="rId7" Type="http://schemas.openxmlformats.org/officeDocument/2006/relationships/styles" Target="styles.xml"/><Relationship Id="rId7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CE205A2FCA74D94915D7B3FF8196E" ma:contentTypeVersion="2" ma:contentTypeDescription="Create a new document." ma:contentTypeScope="" ma:versionID="f22a2efd81c36610e6dd3a469b2a79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6c088a8d7b8a44554abdb9bd8bd03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3B096E-24D0-4E78-BFF3-B2D4CB91D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A890A8-2CB6-4A75-A2CF-7FD9CE0231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EEFB35-3B3D-4FBB-8F57-2A51A46F0E7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Classical Studies Classical Works List 2028</vt:lpstr>
    </vt:vector>
  </TitlesOfParts>
  <Company>Victorian Curriculum and Assessment Authority</Company>
  <LinksUpToDate>false</LinksUpToDate>
  <CharactersWithSpaces>17564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Classical Works List 2028</dc:title>
  <dc:subject>VCE Classical Studies</dc:subject>
  <dc:creator>Victorian Curriculum and Assessment Authority (VCAA)</dc:creator>
  <cp:keywords>classical studies, works list,</cp:keywords>
  <cp:lastModifiedBy>Vanessa Flores</cp:lastModifiedBy>
  <cp:revision>2</cp:revision>
  <cp:lastPrinted>2024-03-13T23:33:00Z</cp:lastPrinted>
  <dcterms:created xsi:type="dcterms:W3CDTF">2026-05-19T00:05:00Z</dcterms:created>
  <dcterms:modified xsi:type="dcterms:W3CDTF">2026-05-19T00:05:00Z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0x01010027ECE205A2FCA74D94915D7B3FF8196E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  <property fmtid="{D5CDD505-2E9C-101B-9397-08002B2CF9AE}" pid="7" name="GrammarlyDocumentId">
    <vt:lpwstr>3814b19c-0d58-47b1-85e4-67c9f8b418d1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