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1B23C" w14:textId="77777777" w:rsidR="00F35770" w:rsidRPr="00F35770" w:rsidRDefault="00F35770" w:rsidP="00FD2C6D">
      <w:pPr>
        <w:pStyle w:val="Title"/>
        <w:rPr>
          <w:rFonts w:eastAsia="Calibri"/>
        </w:rPr>
      </w:pPr>
      <w:r w:rsidRPr="00F35770">
        <w:t>School-based Assessment Report</w:t>
      </w:r>
    </w:p>
    <w:p w14:paraId="68BF7F29" w14:textId="77777777" w:rsidR="00F35770" w:rsidRPr="00F35770" w:rsidRDefault="00F35770" w:rsidP="00BA1BD8">
      <w:pPr>
        <w:pStyle w:val="Heading1"/>
        <w:spacing w:before="360"/>
      </w:pPr>
      <w:r w:rsidRPr="00F35770">
        <w:t xml:space="preserve">VCE English </w:t>
      </w:r>
    </w:p>
    <w:p w14:paraId="157E4028" w14:textId="77777777" w:rsidR="00F35770" w:rsidRPr="002A70BA" w:rsidRDefault="00F35770" w:rsidP="002A70BA">
      <w:pPr>
        <w:pStyle w:val="BodyText"/>
        <w:jc w:val="left"/>
        <w:rPr>
          <w:rStyle w:val="Strong"/>
        </w:rPr>
      </w:pPr>
      <w:r w:rsidRPr="002A70BA">
        <w:rPr>
          <w:rStyle w:val="Strong"/>
        </w:rPr>
        <w:t>Units 1 and 2 accreditation period commencing 2023</w:t>
      </w:r>
      <w:r w:rsidRPr="002A70BA">
        <w:rPr>
          <w:rStyle w:val="Strong"/>
        </w:rPr>
        <w:br/>
        <w:t>Units 3 and 4 accreditation period commencing 2024</w:t>
      </w:r>
    </w:p>
    <w:p w14:paraId="27700677" w14:textId="77777777" w:rsidR="00F35770" w:rsidRPr="004F1B0B" w:rsidRDefault="00F35770" w:rsidP="000C76FA">
      <w:pPr>
        <w:pStyle w:val="Heading2"/>
        <w:rPr>
          <w:sz w:val="32"/>
          <w:szCs w:val="22"/>
        </w:rPr>
      </w:pPr>
      <w:r w:rsidRPr="004F1B0B">
        <w:rPr>
          <w:sz w:val="32"/>
          <w:szCs w:val="22"/>
        </w:rPr>
        <w:t>Introduction</w:t>
      </w:r>
    </w:p>
    <w:p w14:paraId="0FB4C519" w14:textId="77777777" w:rsidR="00F35770" w:rsidRPr="00F35770" w:rsidRDefault="00F35770" w:rsidP="002A70BA">
      <w:pPr>
        <w:pStyle w:val="BodyText"/>
      </w:pPr>
      <w:r w:rsidRPr="00F35770">
        <w:t>This report is provided for the first year of implementation of this study and is based on the School-based Assessment Audit and VCAA statistical data.</w:t>
      </w:r>
    </w:p>
    <w:p w14:paraId="24F9F699" w14:textId="77777777" w:rsidR="00F35770" w:rsidRPr="00F35770" w:rsidRDefault="00F35770" w:rsidP="002A70BA">
      <w:pPr>
        <w:pStyle w:val="BodyText"/>
      </w:pPr>
      <w:r w:rsidRPr="00F35770">
        <w:t xml:space="preserve">All official communications regarding the Victorian Certificate of Education (VCE) English Study Design are provided in the </w:t>
      </w:r>
      <w:bookmarkStart w:id="0" w:name="_Hlk161147939"/>
      <w:r w:rsidRPr="00F35770">
        <w:fldChar w:fldCharType="begin"/>
      </w:r>
      <w:r w:rsidRPr="00F35770">
        <w:instrText>HYPERLINK "https://www.vcaa.vic.edu.au/news-and-events/bulletins-and-updates/seniorsecondaryupdate/Pages/index.aspx"</w:instrText>
      </w:r>
      <w:r w:rsidRPr="00F35770">
        <w:fldChar w:fldCharType="separate"/>
      </w:r>
      <w:r w:rsidRPr="00F35770">
        <w:rPr>
          <w:color w:val="0000FF"/>
          <w:u w:val="single"/>
        </w:rPr>
        <w:t>Senior Secondary update</w:t>
      </w:r>
      <w:r w:rsidRPr="00F35770">
        <w:fldChar w:fldCharType="end"/>
      </w:r>
      <w:r w:rsidRPr="00F35770">
        <w:t xml:space="preserve"> </w:t>
      </w:r>
      <w:bookmarkEnd w:id="0"/>
      <w:r w:rsidRPr="00F35770">
        <w:t xml:space="preserve">and </w:t>
      </w:r>
      <w:bookmarkStart w:id="1" w:name="_Hlk160713415"/>
      <w:bookmarkStart w:id="2" w:name="_Hlk161148288"/>
      <w:r w:rsidRPr="00F35770">
        <w:fldChar w:fldCharType="begin"/>
      </w:r>
      <w:r w:rsidRPr="00F35770">
        <w:instrText>HYPERLINK "https://www.vcaa.vic.edu.au/administration/schooladministration/notices/Pages/index.aspx"</w:instrText>
      </w:r>
      <w:r w:rsidRPr="00F35770">
        <w:fldChar w:fldCharType="separate"/>
      </w:r>
      <w:r w:rsidRPr="00F35770">
        <w:rPr>
          <w:color w:val="0000FF"/>
          <w:u w:val="single"/>
        </w:rPr>
        <w:t>Notices to Schools</w:t>
      </w:r>
      <w:bookmarkEnd w:id="1"/>
      <w:r w:rsidRPr="00F35770">
        <w:fldChar w:fldCharType="end"/>
      </w:r>
      <w:bookmarkEnd w:id="2"/>
      <w:r w:rsidRPr="00F35770">
        <w:t xml:space="preserve">. It is recommended that teachers subscribe to the the </w:t>
      </w:r>
      <w:hyperlink r:id="rId8" w:history="1">
        <w:r w:rsidRPr="00F35770">
          <w:rPr>
            <w:color w:val="0000FF"/>
            <w:u w:val="single"/>
          </w:rPr>
          <w:t>Senior Secondary update</w:t>
        </w:r>
      </w:hyperlink>
      <w:r w:rsidRPr="00F35770">
        <w:t xml:space="preserve"> and the </w:t>
      </w:r>
      <w:hyperlink r:id="rId9" w:history="1">
        <w:r w:rsidRPr="00F35770">
          <w:rPr>
            <w:color w:val="0000FF"/>
            <w:u w:val="single"/>
          </w:rPr>
          <w:t>VCAA Bulletin</w:t>
        </w:r>
      </w:hyperlink>
      <w:r w:rsidRPr="00F35770">
        <w:t xml:space="preserve"> to receive updated information regarding the study. Schools are required to alert teachers to information in the VCAA Bulletin and Notices to Schools, especially concerning assessment schedules. Important administrative dates and assessment schedules are published on the School administration page of the </w:t>
      </w:r>
      <w:bookmarkStart w:id="3" w:name="_Hlk160700954"/>
      <w:r w:rsidRPr="00F35770">
        <w:fldChar w:fldCharType="begin"/>
      </w:r>
      <w:r w:rsidRPr="00F35770">
        <w:instrText>HYPERLINK "https://www.vcaa.vic.edu.au/administration/schooladministration/Pages/Index.aspx"</w:instrText>
      </w:r>
      <w:r w:rsidRPr="00F35770">
        <w:fldChar w:fldCharType="separate"/>
      </w:r>
      <w:r w:rsidRPr="00F35770">
        <w:rPr>
          <w:color w:val="0000FF"/>
          <w:u w:val="single"/>
        </w:rPr>
        <w:t>VCAA website</w:t>
      </w:r>
      <w:r w:rsidRPr="00F35770">
        <w:fldChar w:fldCharType="end"/>
      </w:r>
      <w:bookmarkEnd w:id="3"/>
      <w:r w:rsidRPr="00F35770">
        <w:t>.</w:t>
      </w:r>
    </w:p>
    <w:p w14:paraId="24760CFF" w14:textId="77777777" w:rsidR="00F35770" w:rsidRPr="00F35770" w:rsidRDefault="00F35770" w:rsidP="000C76FA">
      <w:pPr>
        <w:pStyle w:val="Heading3"/>
        <w:rPr>
          <w:rFonts w:eastAsia="Arial"/>
          <w:b/>
          <w:noProof/>
          <w:color w:val="0099E3"/>
          <w:sz w:val="20"/>
          <w:szCs w:val="20"/>
          <w:lang w:eastAsia="en-AU"/>
        </w:rPr>
      </w:pPr>
      <w:r w:rsidRPr="00F35770">
        <w:t>Information about assessment for Units 3 and 4 from 2025</w:t>
      </w:r>
    </w:p>
    <w:p w14:paraId="5FDD5C11" w14:textId="77777777" w:rsidR="00F35770" w:rsidRPr="00F35770" w:rsidRDefault="00F35770" w:rsidP="002A70BA">
      <w:pPr>
        <w:pStyle w:val="BodyText"/>
      </w:pPr>
      <w:r w:rsidRPr="00F35770">
        <w:t>In response to first year implementation data from audits and feedback from stakeholders, the VCAA has made adjustments to assessment in the </w:t>
      </w:r>
      <w:hyperlink r:id="rId10" w:history="1">
        <w:r w:rsidRPr="00F35770">
          <w:rPr>
            <w:rFonts w:eastAsia="MS Mincho"/>
            <w:color w:val="0000FF"/>
            <w:u w:val="single"/>
          </w:rPr>
          <w:t>VCE English and English as an Additional Language (EAL) Study Design</w:t>
        </w:r>
      </w:hyperlink>
      <w:r w:rsidRPr="00F35770">
        <w:t> (Unit 3, Area of Study 2 and Unit 4, Area of Study 2).</w:t>
      </w:r>
    </w:p>
    <w:p w14:paraId="4A21D250" w14:textId="77777777" w:rsidR="00F35770" w:rsidRPr="004E3D8B" w:rsidRDefault="00F35770" w:rsidP="004F1B0B">
      <w:pPr>
        <w:pStyle w:val="BlockText"/>
        <w:spacing w:before="240"/>
        <w:rPr>
          <w:rStyle w:val="Strong"/>
        </w:rPr>
      </w:pPr>
      <w:r w:rsidRPr="004E3D8B">
        <w:rPr>
          <w:rStyle w:val="Strong"/>
        </w:rPr>
        <w:t>Key adjustments:</w:t>
      </w:r>
    </w:p>
    <w:p w14:paraId="0E8E349C" w14:textId="77777777" w:rsidR="00F35770" w:rsidRPr="000C76FA" w:rsidRDefault="00F35770" w:rsidP="002A70BA">
      <w:pPr>
        <w:pStyle w:val="Bullet"/>
      </w:pPr>
      <w:r w:rsidRPr="000C76FA">
        <w:t>update to Unit 3, Outcome 2 assessment task and weighting (page 28)</w:t>
      </w:r>
    </w:p>
    <w:p w14:paraId="00850D95" w14:textId="77777777" w:rsidR="00F35770" w:rsidRPr="000C76FA" w:rsidRDefault="00F35770" w:rsidP="002A70BA">
      <w:pPr>
        <w:pStyle w:val="Bullet"/>
      </w:pPr>
      <w:r w:rsidRPr="000C76FA">
        <w:t>addition of Unit 3 task conditions (page 29)</w:t>
      </w:r>
    </w:p>
    <w:p w14:paraId="0B66B67E" w14:textId="77777777" w:rsidR="00F35770" w:rsidRPr="000C76FA" w:rsidRDefault="00F35770" w:rsidP="002A70BA">
      <w:pPr>
        <w:pStyle w:val="Bullet"/>
      </w:pPr>
      <w:r w:rsidRPr="000C76FA">
        <w:t>update to Unit 4, Area of Study 2 Outcome statement (page 32)</w:t>
      </w:r>
    </w:p>
    <w:p w14:paraId="7E73BD70" w14:textId="77777777" w:rsidR="00F35770" w:rsidRPr="000C76FA" w:rsidRDefault="00F35770" w:rsidP="002A70BA">
      <w:pPr>
        <w:pStyle w:val="Bullet"/>
      </w:pPr>
      <w:r w:rsidRPr="000C76FA">
        <w:t>update to Unit 4, Outcome 2 assessment task (page 34)</w:t>
      </w:r>
    </w:p>
    <w:p w14:paraId="393769D6" w14:textId="77777777" w:rsidR="00F35770" w:rsidRPr="000C76FA" w:rsidRDefault="00F35770" w:rsidP="002A70BA">
      <w:pPr>
        <w:pStyle w:val="Bullet"/>
      </w:pPr>
      <w:r w:rsidRPr="000C76FA">
        <w:t>addition of Unit 4 task conditions (page 35)</w:t>
      </w:r>
    </w:p>
    <w:p w14:paraId="4FFE4594" w14:textId="0BEDD051" w:rsidR="00F35770" w:rsidRPr="004F1B0B" w:rsidRDefault="00F35770" w:rsidP="004F1B0B">
      <w:pPr>
        <w:pStyle w:val="Heading2"/>
        <w:spacing w:before="360"/>
        <w:contextualSpacing w:val="0"/>
        <w:rPr>
          <w:sz w:val="32"/>
          <w:szCs w:val="22"/>
        </w:rPr>
      </w:pPr>
      <w:r w:rsidRPr="004F1B0B">
        <w:rPr>
          <w:sz w:val="32"/>
          <w:szCs w:val="22"/>
        </w:rPr>
        <w:t>Unit 3</w:t>
      </w:r>
      <w:r w:rsidR="0028182F" w:rsidRPr="004F1B0B">
        <w:rPr>
          <w:sz w:val="32"/>
          <w:szCs w:val="22"/>
        </w:rPr>
        <w:t xml:space="preserve"> </w:t>
      </w:r>
      <w:r w:rsidRPr="004F1B0B">
        <w:rPr>
          <w:sz w:val="32"/>
          <w:szCs w:val="22"/>
        </w:rPr>
        <w:t>Outcome 1: Reading and responding to texts</w:t>
      </w:r>
    </w:p>
    <w:p w14:paraId="362985AB" w14:textId="55D3679C" w:rsidR="00FD2C6D" w:rsidRPr="002A70BA" w:rsidRDefault="00F35770" w:rsidP="002A70BA">
      <w:pPr>
        <w:pStyle w:val="BodyText"/>
      </w:pPr>
      <w:r w:rsidRPr="00F35770">
        <w:t>On completion of this unit the student should be able to analyse ideas, concerns and values presented in a text, informed by the vocabulary, text structures and language features and how they make meaning.</w:t>
      </w:r>
    </w:p>
    <w:p w14:paraId="69FCF1E0" w14:textId="269042AB" w:rsidR="00BA1BD8" w:rsidRPr="004F1B0B" w:rsidRDefault="00BA1BD8" w:rsidP="00BA1BD8">
      <w:pPr>
        <w:pStyle w:val="Heading3"/>
        <w:rPr>
          <w:sz w:val="28"/>
          <w:szCs w:val="22"/>
        </w:rPr>
      </w:pPr>
      <w:r w:rsidRPr="004F1B0B">
        <w:rPr>
          <w:sz w:val="28"/>
          <w:szCs w:val="22"/>
        </w:rPr>
        <w:t>Assessment</w:t>
      </w:r>
    </w:p>
    <w:p w14:paraId="0D84C20D" w14:textId="1FCD5355" w:rsidR="00BA1BD8" w:rsidRDefault="00BA1BD8" w:rsidP="002A70BA">
      <w:pPr>
        <w:pStyle w:val="BodyText"/>
      </w:pPr>
      <w:r>
        <w:rPr>
          <w:rFonts w:eastAsia="Times New Roman"/>
          <w:kern w:val="22"/>
          <w:lang w:val="en-GB" w:eastAsia="ja-JP"/>
        </w:rPr>
        <w:t>The School-assessed Coursework (SAC) task specified for Outcome 1 is ‘</w:t>
      </w:r>
      <w:r w:rsidR="00F35770" w:rsidRPr="00F35770">
        <w:rPr>
          <w:rFonts w:eastAsia="Times New Roman"/>
          <w:kern w:val="22"/>
          <w:lang w:val="en-GB" w:eastAsia="ja-JP"/>
        </w:rPr>
        <w:t>An analytical response to text in written form</w:t>
      </w:r>
      <w:r>
        <w:rPr>
          <w:rFonts w:eastAsia="Times New Roman"/>
          <w:kern w:val="22"/>
          <w:lang w:val="en-GB" w:eastAsia="ja-JP"/>
        </w:rPr>
        <w:t xml:space="preserve">’. </w:t>
      </w:r>
      <w:r w:rsidR="00F35770" w:rsidRPr="00F35770">
        <w:t xml:space="preserve">The Unit 3 audit </w:t>
      </w:r>
      <w:r>
        <w:t>show</w:t>
      </w:r>
      <w:r w:rsidR="00F35770" w:rsidRPr="00F35770">
        <w:t xml:space="preserve">ed that </w:t>
      </w:r>
      <w:r w:rsidR="00C85700" w:rsidRPr="00F35770">
        <w:t>schools understood the task requirements</w:t>
      </w:r>
      <w:r>
        <w:t xml:space="preserve">. This may be attributable to the fact </w:t>
      </w:r>
      <w:r w:rsidR="00F35770" w:rsidRPr="00F35770">
        <w:t xml:space="preserve">that the key knowledge and skills </w:t>
      </w:r>
      <w:r>
        <w:t>for this task a</w:t>
      </w:r>
      <w:r w:rsidR="00F35770" w:rsidRPr="00F35770">
        <w:t>re very similar to the</w:t>
      </w:r>
      <w:r>
        <w:t xml:space="preserve"> equivalent</w:t>
      </w:r>
      <w:r w:rsidR="00F35770" w:rsidRPr="00F35770">
        <w:t xml:space="preserve"> task in the previous study design. </w:t>
      </w:r>
    </w:p>
    <w:p w14:paraId="1F36D85D" w14:textId="33E5AF59" w:rsidR="00F35770" w:rsidRPr="00BA1BD8" w:rsidRDefault="00F35770" w:rsidP="002A70BA">
      <w:pPr>
        <w:pStyle w:val="BodyText"/>
        <w:rPr>
          <w:rFonts w:eastAsia="Times New Roman"/>
          <w:kern w:val="22"/>
          <w:lang w:val="en-GB" w:eastAsia="ja-JP"/>
        </w:rPr>
      </w:pPr>
      <w:r w:rsidRPr="00F35770">
        <w:t xml:space="preserve">Schools provided students with opportunities to develop strategies to approach their reading, viewing, and responding to a selected text through a range of formative tasks that explored aspects such as </w:t>
      </w:r>
      <w:r w:rsidRPr="00F35770">
        <w:lastRenderedPageBreak/>
        <w:t>characterisation, textual construction, and thematic ideas. Feedback was provided on these tasks so that students could reflect on areas for improvement and then develop their skills through a formal ‘practice SAC’ in advance of the final assessment. Practice SAC topics exposed students to the range of potential topic types they might find in the formal assessment; for example, ‘to what extent,’ ‘discuss,’ ‘do you agree?’ and ‘how…’ questions.</w:t>
      </w:r>
    </w:p>
    <w:p w14:paraId="10CB1C03" w14:textId="690EF319" w:rsidR="00F35770" w:rsidRPr="00F35770" w:rsidRDefault="00F35770" w:rsidP="002A70BA">
      <w:pPr>
        <w:pStyle w:val="BodyText"/>
      </w:pPr>
      <w:r w:rsidRPr="00F35770">
        <w:t>Many schools replicated examination conditions for this assessment</w:t>
      </w:r>
      <w:r w:rsidR="0028182F">
        <w:t>, f</w:t>
      </w:r>
      <w:r w:rsidRPr="00F35770">
        <w:t>or example</w:t>
      </w:r>
      <w:r w:rsidR="0028182F">
        <w:t xml:space="preserve"> by </w:t>
      </w:r>
      <w:r w:rsidRPr="00F35770">
        <w:t>providing a writing time allocation of approximately 60 minutes,</w:t>
      </w:r>
      <w:r w:rsidR="0028182F">
        <w:t xml:space="preserve"> providing</w:t>
      </w:r>
      <w:r w:rsidRPr="00F35770">
        <w:t xml:space="preserve"> unseen topics</w:t>
      </w:r>
      <w:r w:rsidR="0028182F">
        <w:t>,</w:t>
      </w:r>
      <w:r w:rsidRPr="00F35770">
        <w:t xml:space="preserve"> and stipulating that no notes were allowed. Other schools allowed students to prepare a selected quote sheet in advance of the assessment and then allocated set times for reading, planning, writing, and editing (for example: 5, 10, 75, 5 minutes respectively) to scaffold students through the demands of the task. When the set writing time took longer than a single class, all notes/work were collected and returned at the commencement of the next class as part of the authentication process. Audit submissions indicated that whatever conditions were agreed upon were universally applied to ensure equitable opportunities for all students. </w:t>
      </w:r>
    </w:p>
    <w:p w14:paraId="5AFE66CB" w14:textId="77777777" w:rsidR="00F35770" w:rsidRPr="00F35770" w:rsidRDefault="00F35770" w:rsidP="002A70BA">
      <w:pPr>
        <w:pStyle w:val="BodyText"/>
      </w:pPr>
      <w:r w:rsidRPr="00F35770">
        <w:t>Schools also universally provided students with multiple topic choices, giving students a range of entry points from which to develop a sustained and supported response.</w:t>
      </w:r>
    </w:p>
    <w:p w14:paraId="6CBA736D" w14:textId="77777777" w:rsidR="00F35770" w:rsidRPr="00F35770" w:rsidRDefault="00F35770" w:rsidP="002A70BA">
      <w:pPr>
        <w:pStyle w:val="BodyText"/>
        <w:rPr>
          <w:rFonts w:eastAsia="Calibri"/>
          <w:bCs/>
        </w:rPr>
      </w:pPr>
      <w:r w:rsidRPr="00F35770">
        <w:rPr>
          <w:rFonts w:eastAsia="Calibri"/>
          <w:bCs/>
        </w:rPr>
        <w:t xml:space="preserve">Most schools used the VCAA assessment criteria rather than developing their own. Those schools that adapted the rubrics still used the performance descriptors in some form to assess student responses. Using the descriptors enabled teachers to make ‘on balance’ judgments about the level of student achievement for this outcome. </w:t>
      </w:r>
    </w:p>
    <w:p w14:paraId="47EB1C33" w14:textId="683F11A0" w:rsidR="00F35770" w:rsidRPr="004F1B0B" w:rsidRDefault="0028182F" w:rsidP="0028182F">
      <w:pPr>
        <w:pStyle w:val="Heading2"/>
        <w:rPr>
          <w:sz w:val="32"/>
          <w:szCs w:val="22"/>
        </w:rPr>
      </w:pPr>
      <w:r w:rsidRPr="004F1B0B">
        <w:rPr>
          <w:sz w:val="32"/>
          <w:szCs w:val="22"/>
        </w:rPr>
        <w:t>Unit 3 Outcome 2</w:t>
      </w:r>
      <w:r w:rsidR="00F35770" w:rsidRPr="004F1B0B">
        <w:rPr>
          <w:sz w:val="32"/>
          <w:szCs w:val="22"/>
        </w:rPr>
        <w:t>: Creating texts</w:t>
      </w:r>
    </w:p>
    <w:p w14:paraId="21A5B742" w14:textId="77777777" w:rsidR="00F35770" w:rsidRPr="002A70BA" w:rsidRDefault="00F35770" w:rsidP="002A70BA">
      <w:pPr>
        <w:pStyle w:val="BodyText"/>
      </w:pPr>
      <w:r w:rsidRPr="002A70BA">
        <w:t>On completion of this unit the student should be able to demonstrate effective writing skills by producing their own texts, designed to respond to a specific context and audience to achieve a stated purpose; and to explain their decisions made through writing processes.</w:t>
      </w:r>
    </w:p>
    <w:p w14:paraId="6D741393" w14:textId="3C8BD425" w:rsidR="00F35770" w:rsidRPr="004F1B0B" w:rsidRDefault="00F35770" w:rsidP="000C76FA">
      <w:pPr>
        <w:pStyle w:val="Heading3"/>
        <w:rPr>
          <w:sz w:val="28"/>
          <w:szCs w:val="22"/>
        </w:rPr>
      </w:pPr>
      <w:r w:rsidRPr="004F1B0B">
        <w:rPr>
          <w:sz w:val="28"/>
          <w:szCs w:val="22"/>
        </w:rPr>
        <w:t>Assessment</w:t>
      </w:r>
    </w:p>
    <w:p w14:paraId="1C374AA9" w14:textId="58CF7C1F" w:rsidR="0028182F" w:rsidRPr="0028182F" w:rsidRDefault="0028182F" w:rsidP="002A70BA">
      <w:pPr>
        <w:pStyle w:val="BodyText"/>
      </w:pPr>
      <w:r>
        <w:t>For Unit 3 Outcome 2, the study design specifies 2 SAC tasks:</w:t>
      </w:r>
    </w:p>
    <w:p w14:paraId="191FDBE0" w14:textId="77777777" w:rsidR="00F35770" w:rsidRPr="00FD2C6D" w:rsidRDefault="00F35770" w:rsidP="002A70BA">
      <w:pPr>
        <w:pStyle w:val="Bullet"/>
      </w:pPr>
      <w:r w:rsidRPr="00FD2C6D">
        <w:t>Written text constructed in consideration of audience, purpose and context; and</w:t>
      </w:r>
    </w:p>
    <w:p w14:paraId="7642E262" w14:textId="77777777" w:rsidR="00F35770" w:rsidRPr="00FD2C6D" w:rsidRDefault="00F35770" w:rsidP="002A70BA">
      <w:pPr>
        <w:pStyle w:val="Bullet"/>
      </w:pPr>
      <w:r w:rsidRPr="00FD2C6D">
        <w:t>Commentary reflecting on writing processes in relation to the written text</w:t>
      </w:r>
    </w:p>
    <w:p w14:paraId="3838CE8A" w14:textId="77777777" w:rsidR="0028182F" w:rsidRDefault="00F35770" w:rsidP="002A70BA">
      <w:pPr>
        <w:pStyle w:val="BodyText"/>
      </w:pPr>
      <w:r w:rsidRPr="00F35770">
        <w:t xml:space="preserve">The majority of schools implemented a range of interesting tasks to develop and support student writing for Outcome 2. This included access to supplementary texts (beyond the selected Mentor texts) to provide students with stimuli to support the development of Framework-related ideas. To support the development of writing skills, regular practice through tasks such as ‘short writes,’ journalling and Writer’s Workshop tasks were used. </w:t>
      </w:r>
    </w:p>
    <w:p w14:paraId="7EF3CAC6" w14:textId="748C7616" w:rsidR="00F35770" w:rsidRPr="00F35770" w:rsidRDefault="00F35770" w:rsidP="002A70BA">
      <w:pPr>
        <w:pStyle w:val="BodyText"/>
      </w:pPr>
      <w:r w:rsidRPr="00F35770">
        <w:t xml:space="preserve">Appropriate timelines – spanning </w:t>
      </w:r>
      <w:r w:rsidR="00C85700">
        <w:t>6</w:t>
      </w:r>
      <w:r w:rsidRPr="00F35770">
        <w:t xml:space="preserve"> weeks or more – indicated that students were being supported to experiment and take risks with their writing by approaching the teaching and learning as a process, rather than simply as assessment. Regularly embedded within all these learning tasks were opportunities for personal reflection, which helped students to develop the skills required for commentary. </w:t>
      </w:r>
    </w:p>
    <w:p w14:paraId="2F807645" w14:textId="75679671" w:rsidR="00F35770" w:rsidRPr="00F35770" w:rsidRDefault="00F35770" w:rsidP="002A70BA">
      <w:pPr>
        <w:pStyle w:val="BodyText"/>
      </w:pPr>
      <w:r w:rsidRPr="00F35770">
        <w:t xml:space="preserve">In the summative assessment, schools took a range of approaches. Many of them provided students with an opportunity to develop the first piece over a period of time (often about a week) and then used the second piece to practise meeting the demands of the Section B </w:t>
      </w:r>
      <w:r w:rsidR="0028182F">
        <w:t xml:space="preserve">examination </w:t>
      </w:r>
      <w:r w:rsidRPr="00F35770">
        <w:t>task (</w:t>
      </w:r>
      <w:r w:rsidR="00C85700">
        <w:t>3</w:t>
      </w:r>
      <w:r w:rsidRPr="00F35770">
        <w:t xml:space="preserve"> stimuli and a set title). The commentary was completed in a range of ways, with some schools linking it to the first piece, others to the second, and others giving students a choice. Where students were given multiple classes in which to complete tasks, these were often completed in a ‘Writer’s Workbook’ which was collected between classes and then returned to students in following sessions. This enabled schools to authenticate student work and ensure that conditions were equitable across multiple classes.</w:t>
      </w:r>
    </w:p>
    <w:p w14:paraId="6E460F21" w14:textId="77777777" w:rsidR="00F35770" w:rsidRPr="00F35770" w:rsidRDefault="00F35770" w:rsidP="002A70BA">
      <w:pPr>
        <w:pStyle w:val="BodyText"/>
      </w:pPr>
      <w:r w:rsidRPr="00F35770">
        <w:lastRenderedPageBreak/>
        <w:t>The audit also found that some schools were providing feedback on assessments for this Outcome. While peer feedback and general verbal feedback from teachers throughout the drafting process is allowed, schools were reminded that formal, written feedback on any part of a task that is being scored for assessment purposes is not allowed.</w:t>
      </w:r>
    </w:p>
    <w:p w14:paraId="10BF4B91" w14:textId="77777777" w:rsidR="00F35770" w:rsidRPr="00F35770" w:rsidRDefault="00F35770" w:rsidP="002A70BA">
      <w:pPr>
        <w:pStyle w:val="BodyText"/>
        <w:rPr>
          <w:b/>
          <w:bCs/>
        </w:rPr>
      </w:pPr>
      <w:r w:rsidRPr="00F35770">
        <w:t xml:space="preserve">The Unit 3 Audit also informed the adjustments that were made to assessment from 2025 onwards for this Area of Study. The audit indicated that there was some over-assessing of students. To further support teachers and students and to mitigate against over-assessing, </w:t>
      </w:r>
      <w:r w:rsidRPr="0028182F">
        <w:t>adjustments have been made to assessment including a reduction in the number of assessment tasks and a suggested word length for all assessment tasks. (See page 1 of this report.)</w:t>
      </w:r>
    </w:p>
    <w:p w14:paraId="6C50969C" w14:textId="5E79A63D" w:rsidR="00F35770" w:rsidRPr="004F1B0B" w:rsidRDefault="00F35770" w:rsidP="0028182F">
      <w:pPr>
        <w:pStyle w:val="Heading2"/>
        <w:rPr>
          <w:sz w:val="32"/>
          <w:szCs w:val="32"/>
        </w:rPr>
      </w:pPr>
      <w:r w:rsidRPr="004F1B0B">
        <w:rPr>
          <w:sz w:val="32"/>
          <w:szCs w:val="32"/>
        </w:rPr>
        <w:t>Unit 4</w:t>
      </w:r>
      <w:r w:rsidR="0028182F" w:rsidRPr="004F1B0B">
        <w:rPr>
          <w:sz w:val="32"/>
          <w:szCs w:val="32"/>
        </w:rPr>
        <w:t xml:space="preserve"> </w:t>
      </w:r>
      <w:r w:rsidRPr="004F1B0B">
        <w:rPr>
          <w:sz w:val="32"/>
          <w:szCs w:val="32"/>
        </w:rPr>
        <w:t>Outcome 1</w:t>
      </w:r>
      <w:r w:rsidR="000C76FA" w:rsidRPr="004F1B0B">
        <w:rPr>
          <w:sz w:val="32"/>
          <w:szCs w:val="32"/>
        </w:rPr>
        <w:t>:</w:t>
      </w:r>
      <w:r w:rsidRPr="004F1B0B">
        <w:rPr>
          <w:sz w:val="32"/>
          <w:szCs w:val="32"/>
        </w:rPr>
        <w:t xml:space="preserve"> Reading and responding to texts</w:t>
      </w:r>
    </w:p>
    <w:p w14:paraId="6AAEC219" w14:textId="77777777" w:rsidR="00F35770" w:rsidRPr="00F35770" w:rsidRDefault="00F35770" w:rsidP="002A70BA">
      <w:pPr>
        <w:pStyle w:val="BodyText"/>
      </w:pPr>
      <w:r w:rsidRPr="00F35770">
        <w:t>On completion of this unit the student should be able to analyse explicit and implicit ideas, concerns and values presented in a text, informed by vocabulary, text structures and language features and how they make meaning.</w:t>
      </w:r>
    </w:p>
    <w:p w14:paraId="4D593AC8" w14:textId="7BEB66AC" w:rsidR="00F35770" w:rsidRPr="004F1B0B" w:rsidRDefault="00F35770" w:rsidP="0028182F">
      <w:pPr>
        <w:pStyle w:val="Heading3"/>
        <w:spacing w:before="240"/>
        <w:rPr>
          <w:sz w:val="28"/>
          <w:szCs w:val="22"/>
        </w:rPr>
      </w:pPr>
      <w:r w:rsidRPr="004F1B0B">
        <w:rPr>
          <w:sz w:val="28"/>
          <w:szCs w:val="22"/>
        </w:rPr>
        <w:t>Assessment</w:t>
      </w:r>
    </w:p>
    <w:p w14:paraId="615B7609" w14:textId="67FC83C6" w:rsidR="000C76FA" w:rsidRPr="0028182F" w:rsidRDefault="0028182F" w:rsidP="002A70BA">
      <w:pPr>
        <w:pStyle w:val="BodyText"/>
        <w:rPr>
          <w:rFonts w:eastAsia="Times New Roman"/>
          <w:kern w:val="22"/>
          <w:lang w:val="en-GB" w:eastAsia="ja-JP"/>
        </w:rPr>
      </w:pPr>
      <w:r>
        <w:t>For Unit 4 Outcome 1, the study design specifies ‘</w:t>
      </w:r>
      <w:r w:rsidR="00F35770" w:rsidRPr="00F35770">
        <w:rPr>
          <w:rFonts w:eastAsia="Times New Roman"/>
          <w:kern w:val="22"/>
          <w:lang w:val="en-GB" w:eastAsia="ja-JP"/>
        </w:rPr>
        <w:t>An analytical response to text in written form</w:t>
      </w:r>
      <w:r>
        <w:rPr>
          <w:rFonts w:eastAsia="Times New Roman"/>
          <w:kern w:val="22"/>
          <w:lang w:val="en-GB" w:eastAsia="ja-JP"/>
        </w:rPr>
        <w:t xml:space="preserve">’. </w:t>
      </w:r>
      <w:r w:rsidR="00F35770" w:rsidRPr="00F35770">
        <w:t>The audit revealed that the analytical response to a text was well understood by schools</w:t>
      </w:r>
      <w:r>
        <w:t>,</w:t>
      </w:r>
      <w:r w:rsidR="00F35770" w:rsidRPr="00F35770">
        <w:t xml:space="preserve"> who were familiar with the demands of this task.</w:t>
      </w:r>
    </w:p>
    <w:p w14:paraId="566C258C" w14:textId="3E3A65AD" w:rsidR="00F35770" w:rsidRPr="00F35770" w:rsidRDefault="00F35770" w:rsidP="002A70BA">
      <w:pPr>
        <w:pStyle w:val="BodyText"/>
        <w:rPr>
          <w:rFonts w:eastAsia="Calibri"/>
          <w:bCs/>
        </w:rPr>
      </w:pPr>
      <w:r w:rsidRPr="00F35770">
        <w:t>Schools developed interesting and appropriate topics on a wide variety of texts, with a majority of schools adapting to the enhanced focus on ‘explicit and implicit ideas, concerns and values presented in a text.’ When developing topics, rather than having a narrower focus on individual characters, there was a noticeable shift to topics that had ideas, concerns, or values as the key focus. As such, there were very few issues with the development of topics</w:t>
      </w:r>
      <w:r w:rsidRPr="00F35770">
        <w:rPr>
          <w:rFonts w:eastAsia="Calibri"/>
          <w:bCs/>
        </w:rPr>
        <w:t>.</w:t>
      </w:r>
    </w:p>
    <w:p w14:paraId="38A57305" w14:textId="77777777" w:rsidR="000C76FA" w:rsidRDefault="00F35770" w:rsidP="002A70BA">
      <w:pPr>
        <w:pStyle w:val="BodyText"/>
      </w:pPr>
      <w:r w:rsidRPr="00F35770">
        <w:t xml:space="preserve">Most schools took the opportunity to replicate examination conditions for this assessment. For example, a writing time allocation of approximately 60 minutes, unseen topics, and no notes. Other schools were more flexible with their conditions, such as using a double period and/or allowing the use of assistance such as an authenticated quote sheet. Audit submissions indicated that whatever conditions were agreed upon were universally applied to ensure equitable opportunities for all students. </w:t>
      </w:r>
    </w:p>
    <w:p w14:paraId="7449C139" w14:textId="478AF352" w:rsidR="00F35770" w:rsidRPr="00F35770" w:rsidRDefault="00F35770" w:rsidP="002A70BA">
      <w:pPr>
        <w:pStyle w:val="BodyText"/>
      </w:pPr>
      <w:r w:rsidRPr="00F35770">
        <w:rPr>
          <w:rFonts w:eastAsia="Calibri"/>
          <w:bCs/>
        </w:rPr>
        <w:t>Most schools used the VCAA assessment criteria rather than developing their own. Those schools that adapted the rubrics still used the performance descriptors in some form to assess student responses. Using the descriptors enabled teachers to make ‘on balance’ judgments about the level of student achievement in the elements of the outcome. Rather than allocating a numerical score to the key skills, schools are reminded that a holistic approach is recommended for formal assessments, such as the ‘very high’ to ‘very low’ continuum, as set in the official VCAA performance descriptors.</w:t>
      </w:r>
    </w:p>
    <w:p w14:paraId="4C869A32" w14:textId="25AA59F9" w:rsidR="00F35770" w:rsidRPr="004F1B0B" w:rsidRDefault="0028182F" w:rsidP="0028182F">
      <w:pPr>
        <w:pStyle w:val="Heading2"/>
        <w:rPr>
          <w:sz w:val="32"/>
          <w:szCs w:val="22"/>
        </w:rPr>
      </w:pPr>
      <w:r w:rsidRPr="004F1B0B">
        <w:rPr>
          <w:sz w:val="32"/>
          <w:szCs w:val="22"/>
        </w:rPr>
        <w:t xml:space="preserve">Unit 4 Outcome 2: </w:t>
      </w:r>
      <w:r w:rsidR="00F35770" w:rsidRPr="004F1B0B">
        <w:rPr>
          <w:sz w:val="32"/>
          <w:szCs w:val="22"/>
        </w:rPr>
        <w:t>Analysing argument</w:t>
      </w:r>
    </w:p>
    <w:p w14:paraId="62D65EFB" w14:textId="77777777" w:rsidR="00F35770" w:rsidRPr="00F35770" w:rsidRDefault="00F35770" w:rsidP="002A70BA">
      <w:pPr>
        <w:pStyle w:val="BodyText"/>
      </w:pPr>
      <w:r w:rsidRPr="00F35770">
        <w:t>On completion of this unit the student should be able to analyse the use of argument and language in persuasive texts, including written text (print or digital) and text in another mode (visual, audio and/or audio visual); and develop and present a point of view text.</w:t>
      </w:r>
    </w:p>
    <w:p w14:paraId="5506B5D3" w14:textId="364DF7CF" w:rsidR="00F35770" w:rsidRPr="004F1B0B" w:rsidRDefault="00F35770" w:rsidP="000C76FA">
      <w:pPr>
        <w:pStyle w:val="Heading3"/>
        <w:rPr>
          <w:sz w:val="28"/>
          <w:szCs w:val="22"/>
        </w:rPr>
      </w:pPr>
      <w:r w:rsidRPr="004F1B0B">
        <w:rPr>
          <w:sz w:val="28"/>
          <w:szCs w:val="22"/>
        </w:rPr>
        <w:t>Assessment</w:t>
      </w:r>
    </w:p>
    <w:p w14:paraId="35959F3A" w14:textId="3604284E" w:rsidR="0028182F" w:rsidRPr="00FD2C6D" w:rsidRDefault="0028182F" w:rsidP="002A70BA">
      <w:pPr>
        <w:pStyle w:val="BodyText"/>
      </w:pPr>
      <w:r w:rsidRPr="00FD2C6D">
        <w:t>For Unit 4 Outcome 2, the study design specifies 2 SAC tasks:</w:t>
      </w:r>
    </w:p>
    <w:p w14:paraId="7D7A360B" w14:textId="77777777" w:rsidR="00F35770" w:rsidRPr="00FD2C6D" w:rsidRDefault="00F35770" w:rsidP="002A70BA">
      <w:pPr>
        <w:pStyle w:val="Bullet"/>
      </w:pPr>
      <w:r w:rsidRPr="00FD2C6D">
        <w:t>An analytical response to argument and language in one persuasive written text, which must include a different mode (visual or audio or audio visual); and</w:t>
      </w:r>
    </w:p>
    <w:p w14:paraId="54782E65" w14:textId="77777777" w:rsidR="00F35770" w:rsidRPr="00FD2C6D" w:rsidRDefault="00F35770" w:rsidP="002A70BA">
      <w:pPr>
        <w:pStyle w:val="Bullet"/>
      </w:pPr>
      <w:r w:rsidRPr="00FD2C6D">
        <w:lastRenderedPageBreak/>
        <w:t>A point of view oral presentation</w:t>
      </w:r>
    </w:p>
    <w:p w14:paraId="2198AFD6" w14:textId="77777777" w:rsidR="00F35770" w:rsidRPr="00F35770" w:rsidRDefault="00F35770" w:rsidP="002A70BA">
      <w:pPr>
        <w:pStyle w:val="BodyText"/>
      </w:pPr>
      <w:r w:rsidRPr="00F35770">
        <w:t>A wide variety of issues were selected for study in Outcome 2 and there was strong engagement with the new audio- and audio-visual component. Schools were able to incorporate reading, viewing, and listening skills for an assortment of media texts, engaging with the cohort, and building necessary analytical skills for the modern digital world.</w:t>
      </w:r>
    </w:p>
    <w:p w14:paraId="799E61BB" w14:textId="77777777" w:rsidR="00F35770" w:rsidRPr="00F35770" w:rsidRDefault="00F35770" w:rsidP="002A70BA">
      <w:pPr>
        <w:pStyle w:val="BodyText"/>
      </w:pPr>
      <w:r w:rsidRPr="00F35770">
        <w:t>A majority of schools embraced the opportunity for the ‘explicit teaching of the contextual and cultural background of the selected issue and the texts explored.’ By teaching the intricacies and various perspectives of an issue prior to an assessment, students were able to develop their understanding of the ways in which arguments and language complement one another to position an intended audience in relation to a selected issue.</w:t>
      </w:r>
    </w:p>
    <w:p w14:paraId="4C183D97" w14:textId="77777777" w:rsidR="00F35770" w:rsidRPr="00F35770" w:rsidRDefault="00F35770" w:rsidP="002A70BA">
      <w:pPr>
        <w:pStyle w:val="BodyText"/>
      </w:pPr>
      <w:r w:rsidRPr="00F35770">
        <w:t>For the oral presentation component, schools took advantage of the scope for students to select an issue of interest. Most schools had a free choice approach to issue selection, while some schools provided students with a list of potential issues, topics, and scenarios to choose from. By way of drafting, many schools provided a scaffold, template, or planner to assist students in organising their information for this task, and also to assist in authentication processes.</w:t>
      </w:r>
    </w:p>
    <w:p w14:paraId="64375E50" w14:textId="77777777" w:rsidR="00F35770" w:rsidRPr="00F35770" w:rsidRDefault="00F35770" w:rsidP="002A70BA">
      <w:pPr>
        <w:pStyle w:val="BodyText"/>
      </w:pPr>
      <w:r w:rsidRPr="00F35770">
        <w:t xml:space="preserve">A small number of schools had issues with the assessment of the analytical response to argument and language. A minority of schools made errors such as using the audio or audio-visual component as a coursework requirement only, setting alternate assessments such as short answer questions or using a previously unseen issue for assessment. </w:t>
      </w:r>
      <w:r w:rsidRPr="0028182F">
        <w:t>Adjustments to assessment in this Area of Study from 2025 will provide clarity about the text students must analysis, and about word length for student responses (see page 1 of this report).</w:t>
      </w:r>
      <w:r w:rsidRPr="00F35770">
        <w:rPr>
          <w:b/>
          <w:bCs/>
        </w:rPr>
        <w:t xml:space="preserve"> </w:t>
      </w:r>
    </w:p>
    <w:p w14:paraId="3B2A1E2C" w14:textId="77777777" w:rsidR="00F35770" w:rsidRPr="00F35770" w:rsidRDefault="00F35770" w:rsidP="002A70BA">
      <w:pPr>
        <w:pStyle w:val="BodyText"/>
      </w:pPr>
      <w:r w:rsidRPr="00F35770">
        <w:t>As with Outcome 1, most schools used the VCAA assessment criteria rather than developing their own. Those schools that adapted the rubrics still used the performance descriptors in some form to assess student responses. Using the descriptors enabled teachers to make ‘on balance’ judgments about the level of student achievement in the elements of the outcome. Rather than allocating a numerical score to the key skills, schools are reminded that a holistic approach is recommended for formal assessments, such as the ‘very high’ to ‘very low’ continuum, as set in the official VCAA performance descriptors.</w:t>
      </w:r>
    </w:p>
    <w:p w14:paraId="59D4422B" w14:textId="588AFDA5" w:rsidR="00F35770" w:rsidRPr="00F35770" w:rsidRDefault="00F35770" w:rsidP="002A70BA">
      <w:pPr>
        <w:pStyle w:val="BodyText"/>
      </w:pPr>
      <w:r w:rsidRPr="00F35770">
        <w:t>The audit found that some schools were providing feedback on drafts for the oral presentation. While peer feedback and general verbal feedback from teachers throughout the drafting process is allowed, schools are reminded that formal, written feedback on any part of a task that is being scored for assessment purposes is not allowed.</w:t>
      </w:r>
    </w:p>
    <w:p w14:paraId="3EFB50B3" w14:textId="77777777" w:rsidR="00F35770" w:rsidRPr="00F35770" w:rsidRDefault="00F35770" w:rsidP="00F35770">
      <w:pPr>
        <w:spacing w:before="120" w:after="120" w:line="276" w:lineRule="auto"/>
        <w:jc w:val="both"/>
        <w:rPr>
          <w:rFonts w:ascii="Arial" w:eastAsia="Calibri" w:hAnsi="Arial" w:cs="Arial"/>
          <w:color w:val="FF0000"/>
        </w:rPr>
      </w:pPr>
    </w:p>
    <w:sectPr w:rsidR="00F35770" w:rsidRPr="00F35770"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65EC" w14:textId="77777777" w:rsidR="006F4920" w:rsidRDefault="006F4920" w:rsidP="00304EA1">
      <w:pPr>
        <w:spacing w:after="0" w:line="240" w:lineRule="auto"/>
      </w:pPr>
      <w:r>
        <w:separator/>
      </w:r>
    </w:p>
  </w:endnote>
  <w:endnote w:type="continuationSeparator" w:id="0">
    <w:p w14:paraId="724FCE3F" w14:textId="77777777" w:rsidR="006F4920" w:rsidRDefault="006F492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0C76FA" w14:paraId="6474FD3B" w14:textId="77777777" w:rsidTr="00BB3BAB">
      <w:trPr>
        <w:trHeight w:val="476"/>
      </w:trPr>
      <w:tc>
        <w:tcPr>
          <w:tcW w:w="1667" w:type="pct"/>
          <w:tcMar>
            <w:left w:w="0" w:type="dxa"/>
            <w:right w:w="0" w:type="dxa"/>
          </w:tcMar>
        </w:tcPr>
        <w:p w14:paraId="0EC15F2D" w14:textId="57185C62" w:rsidR="00FD29D3" w:rsidRPr="000C76FA"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0C76FA">
            <w:rPr>
              <w:rFonts w:asciiTheme="majorHAnsi" w:hAnsiTheme="majorHAnsi" w:cstheme="majorHAnsi"/>
              <w:color w:val="FFFFFF"/>
              <w:sz w:val="18"/>
              <w:szCs w:val="18"/>
            </w:rPr>
            <w:t xml:space="preserve">© </w:t>
          </w:r>
          <w:hyperlink r:id="rId1" w:history="1">
            <w:r w:rsidRPr="000C76FA">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0C76FA"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0C76FA" w:rsidRDefault="00FD29D3" w:rsidP="00D06414">
          <w:pPr>
            <w:tabs>
              <w:tab w:val="right" w:pos="9639"/>
            </w:tabs>
            <w:spacing w:before="120" w:line="240" w:lineRule="exact"/>
            <w:jc w:val="right"/>
            <w:rPr>
              <w:rFonts w:asciiTheme="majorHAnsi" w:hAnsiTheme="majorHAnsi" w:cstheme="majorHAnsi"/>
              <w:sz w:val="18"/>
              <w:szCs w:val="18"/>
            </w:rPr>
          </w:pPr>
          <w:r w:rsidRPr="000C76FA">
            <w:rPr>
              <w:rFonts w:asciiTheme="majorHAnsi" w:hAnsiTheme="majorHAnsi" w:cstheme="majorHAnsi"/>
              <w:sz w:val="18"/>
              <w:szCs w:val="18"/>
            </w:rPr>
            <w:t xml:space="preserve">Page </w:t>
          </w:r>
          <w:r w:rsidRPr="000C76FA">
            <w:rPr>
              <w:rFonts w:asciiTheme="majorHAnsi" w:hAnsiTheme="majorHAnsi" w:cstheme="majorHAnsi"/>
              <w:sz w:val="18"/>
              <w:szCs w:val="18"/>
            </w:rPr>
            <w:fldChar w:fldCharType="begin"/>
          </w:r>
          <w:r w:rsidRPr="000C76FA">
            <w:rPr>
              <w:rFonts w:asciiTheme="majorHAnsi" w:hAnsiTheme="majorHAnsi" w:cstheme="majorHAnsi"/>
              <w:sz w:val="18"/>
              <w:szCs w:val="18"/>
            </w:rPr>
            <w:instrText xml:space="preserve"> PAGE   \* MERGEFORMAT </w:instrText>
          </w:r>
          <w:r w:rsidRPr="000C76FA">
            <w:rPr>
              <w:rFonts w:asciiTheme="majorHAnsi" w:hAnsiTheme="majorHAnsi" w:cstheme="majorHAnsi"/>
              <w:sz w:val="18"/>
              <w:szCs w:val="18"/>
            </w:rPr>
            <w:fldChar w:fldCharType="separate"/>
          </w:r>
          <w:r w:rsidR="00850410" w:rsidRPr="000C76FA">
            <w:rPr>
              <w:rFonts w:asciiTheme="majorHAnsi" w:hAnsiTheme="majorHAnsi" w:cstheme="majorHAnsi"/>
              <w:noProof/>
              <w:sz w:val="18"/>
              <w:szCs w:val="18"/>
            </w:rPr>
            <w:t>3</w:t>
          </w:r>
          <w:r w:rsidRPr="000C76FA">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F35770">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0C76FA" w14:paraId="36A4ADC1" w14:textId="77777777" w:rsidTr="000F5AAF">
      <w:tc>
        <w:tcPr>
          <w:tcW w:w="1459" w:type="pct"/>
          <w:tcMar>
            <w:left w:w="0" w:type="dxa"/>
            <w:right w:w="0" w:type="dxa"/>
          </w:tcMar>
        </w:tcPr>
        <w:p w14:paraId="74DB1FC2" w14:textId="0B2A642E" w:rsidR="00FD29D3" w:rsidRPr="000C76FA" w:rsidRDefault="00FD29D3" w:rsidP="00D06414">
          <w:pPr>
            <w:tabs>
              <w:tab w:val="right" w:pos="9639"/>
            </w:tabs>
            <w:spacing w:before="120" w:line="240" w:lineRule="exact"/>
            <w:rPr>
              <w:rFonts w:asciiTheme="majorHAnsi" w:hAnsiTheme="majorHAnsi" w:cstheme="majorHAnsi"/>
              <w:color w:val="C0504D"/>
              <w:sz w:val="18"/>
              <w:szCs w:val="18"/>
            </w:rPr>
          </w:pPr>
          <w:r w:rsidRPr="000C76FA">
            <w:rPr>
              <w:rFonts w:asciiTheme="majorHAnsi" w:hAnsiTheme="majorHAnsi" w:cstheme="majorHAnsi"/>
              <w:color w:val="FFFFFF"/>
              <w:sz w:val="18"/>
              <w:szCs w:val="18"/>
            </w:rPr>
            <w:t xml:space="preserve">© </w:t>
          </w:r>
          <w:hyperlink r:id="rId1" w:history="1">
            <w:r w:rsidRPr="000C76FA">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0C76FA"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0C76FA"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F35770">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63992" w14:textId="77777777" w:rsidR="006F4920" w:rsidRDefault="006F4920" w:rsidP="00304EA1">
      <w:pPr>
        <w:spacing w:after="0" w:line="240" w:lineRule="auto"/>
      </w:pPr>
      <w:r>
        <w:separator/>
      </w:r>
    </w:p>
  </w:footnote>
  <w:footnote w:type="continuationSeparator" w:id="0">
    <w:p w14:paraId="224877C6" w14:textId="77777777" w:rsidR="006F4920" w:rsidRDefault="006F492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6C39ED17" w:rsidR="00FD29D3" w:rsidRPr="002B0664" w:rsidRDefault="000C76FA" w:rsidP="00D86DE4">
    <w:pPr>
      <w:pStyle w:val="Captionsandfootnotes"/>
      <w:rPr>
        <w:color w:val="auto"/>
      </w:rPr>
    </w:pPr>
    <w:r>
      <w:rPr>
        <w:color w:val="auto"/>
      </w:rPr>
      <w:t>School-based Assessment Report: VCE English</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F23931"/>
    <w:multiLevelType w:val="hybridMultilevel"/>
    <w:tmpl w:val="07DCD0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4441353E"/>
    <w:multiLevelType w:val="hybridMultilevel"/>
    <w:tmpl w:val="7736BA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7" w15:restartNumberingAfterBreak="0">
    <w:nsid w:val="6A057DA5"/>
    <w:multiLevelType w:val="hybridMultilevel"/>
    <w:tmpl w:val="DEC02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08764004">
    <w:abstractNumId w:val="16"/>
  </w:num>
  <w:num w:numId="2" w16cid:durableId="1678000311">
    <w:abstractNumId w:val="14"/>
  </w:num>
  <w:num w:numId="3" w16cid:durableId="1018848057">
    <w:abstractNumId w:val="12"/>
  </w:num>
  <w:num w:numId="4" w16cid:durableId="1304190575">
    <w:abstractNumId w:val="11"/>
  </w:num>
  <w:num w:numId="5" w16cid:durableId="2057312338">
    <w:abstractNumId w:val="15"/>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163738102">
    <w:abstractNumId w:val="10"/>
  </w:num>
  <w:num w:numId="17" w16cid:durableId="1064183035">
    <w:abstractNumId w:val="17"/>
  </w:num>
  <w:num w:numId="18" w16cid:durableId="1573855899">
    <w:abstractNumId w:val="10"/>
  </w:num>
  <w:num w:numId="19" w16cid:durableId="1305700760">
    <w:abstractNumId w:val="13"/>
  </w:num>
  <w:num w:numId="20" w16cid:durableId="1079253173">
    <w:abstractNumId w:val="9"/>
  </w:num>
  <w:num w:numId="21" w16cid:durableId="16674352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264B"/>
    <w:rsid w:val="000A71F7"/>
    <w:rsid w:val="000C76FA"/>
    <w:rsid w:val="000F09E4"/>
    <w:rsid w:val="000F16FD"/>
    <w:rsid w:val="000F5AAF"/>
    <w:rsid w:val="00143520"/>
    <w:rsid w:val="00153AD2"/>
    <w:rsid w:val="001779EA"/>
    <w:rsid w:val="00185282"/>
    <w:rsid w:val="001D3246"/>
    <w:rsid w:val="001F7A96"/>
    <w:rsid w:val="00226D22"/>
    <w:rsid w:val="002279BA"/>
    <w:rsid w:val="002329F3"/>
    <w:rsid w:val="00243F0D"/>
    <w:rsid w:val="00260767"/>
    <w:rsid w:val="002647BB"/>
    <w:rsid w:val="002754C1"/>
    <w:rsid w:val="0028182F"/>
    <w:rsid w:val="002841C8"/>
    <w:rsid w:val="0028516B"/>
    <w:rsid w:val="002A70BA"/>
    <w:rsid w:val="002B0664"/>
    <w:rsid w:val="002C6F90"/>
    <w:rsid w:val="002C7F42"/>
    <w:rsid w:val="002D6594"/>
    <w:rsid w:val="002E4FB5"/>
    <w:rsid w:val="00302FB8"/>
    <w:rsid w:val="00304EA1"/>
    <w:rsid w:val="00314D81"/>
    <w:rsid w:val="00322FC6"/>
    <w:rsid w:val="0033427A"/>
    <w:rsid w:val="0035293F"/>
    <w:rsid w:val="00381C75"/>
    <w:rsid w:val="003855C8"/>
    <w:rsid w:val="00391986"/>
    <w:rsid w:val="003A00B4"/>
    <w:rsid w:val="003A06B2"/>
    <w:rsid w:val="003C5E71"/>
    <w:rsid w:val="00417AA3"/>
    <w:rsid w:val="00425DFE"/>
    <w:rsid w:val="00434EDB"/>
    <w:rsid w:val="00440B32"/>
    <w:rsid w:val="0046078D"/>
    <w:rsid w:val="00495C80"/>
    <w:rsid w:val="004A2ED8"/>
    <w:rsid w:val="004E3D8B"/>
    <w:rsid w:val="004F1B0B"/>
    <w:rsid w:val="004F5BDA"/>
    <w:rsid w:val="0051631E"/>
    <w:rsid w:val="00531DDC"/>
    <w:rsid w:val="00537A1F"/>
    <w:rsid w:val="0055337D"/>
    <w:rsid w:val="00566029"/>
    <w:rsid w:val="005923CB"/>
    <w:rsid w:val="005B391B"/>
    <w:rsid w:val="005C3C9E"/>
    <w:rsid w:val="005D29D5"/>
    <w:rsid w:val="005D3D78"/>
    <w:rsid w:val="005E2EF0"/>
    <w:rsid w:val="005F4092"/>
    <w:rsid w:val="0068471E"/>
    <w:rsid w:val="00684F98"/>
    <w:rsid w:val="00691BA8"/>
    <w:rsid w:val="00693FFD"/>
    <w:rsid w:val="006D2159"/>
    <w:rsid w:val="006D3417"/>
    <w:rsid w:val="006F4920"/>
    <w:rsid w:val="006F787C"/>
    <w:rsid w:val="00702636"/>
    <w:rsid w:val="00724507"/>
    <w:rsid w:val="00773E6C"/>
    <w:rsid w:val="00781FB1"/>
    <w:rsid w:val="007D1B6D"/>
    <w:rsid w:val="00813C37"/>
    <w:rsid w:val="008154B5"/>
    <w:rsid w:val="00823962"/>
    <w:rsid w:val="00850410"/>
    <w:rsid w:val="00852719"/>
    <w:rsid w:val="00860115"/>
    <w:rsid w:val="00870A89"/>
    <w:rsid w:val="0088783C"/>
    <w:rsid w:val="008F09C4"/>
    <w:rsid w:val="008F3778"/>
    <w:rsid w:val="009370BC"/>
    <w:rsid w:val="00970580"/>
    <w:rsid w:val="0098739B"/>
    <w:rsid w:val="009B61E5"/>
    <w:rsid w:val="009D1E89"/>
    <w:rsid w:val="009E5707"/>
    <w:rsid w:val="00A019AB"/>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81B70"/>
    <w:rsid w:val="00BA1BD8"/>
    <w:rsid w:val="00BB3BAB"/>
    <w:rsid w:val="00BD0724"/>
    <w:rsid w:val="00BD2B91"/>
    <w:rsid w:val="00BE5521"/>
    <w:rsid w:val="00BF657B"/>
    <w:rsid w:val="00BF6C23"/>
    <w:rsid w:val="00C53263"/>
    <w:rsid w:val="00C75F1D"/>
    <w:rsid w:val="00C85700"/>
    <w:rsid w:val="00C95156"/>
    <w:rsid w:val="00CA0DC2"/>
    <w:rsid w:val="00CB68E8"/>
    <w:rsid w:val="00CE1468"/>
    <w:rsid w:val="00D04F01"/>
    <w:rsid w:val="00D06414"/>
    <w:rsid w:val="00D24E5A"/>
    <w:rsid w:val="00D338E4"/>
    <w:rsid w:val="00D51947"/>
    <w:rsid w:val="00D532F0"/>
    <w:rsid w:val="00D56E0F"/>
    <w:rsid w:val="00D76E10"/>
    <w:rsid w:val="00D77413"/>
    <w:rsid w:val="00D82759"/>
    <w:rsid w:val="00D86DE4"/>
    <w:rsid w:val="00DE1909"/>
    <w:rsid w:val="00DE51DB"/>
    <w:rsid w:val="00E208DF"/>
    <w:rsid w:val="00E23F1D"/>
    <w:rsid w:val="00E30E05"/>
    <w:rsid w:val="00E36361"/>
    <w:rsid w:val="00E55AE9"/>
    <w:rsid w:val="00E71100"/>
    <w:rsid w:val="00E7229D"/>
    <w:rsid w:val="00E73A54"/>
    <w:rsid w:val="00E942A7"/>
    <w:rsid w:val="00EB0C84"/>
    <w:rsid w:val="00F17FDE"/>
    <w:rsid w:val="00F35770"/>
    <w:rsid w:val="00F40D53"/>
    <w:rsid w:val="00F4525C"/>
    <w:rsid w:val="00F50D86"/>
    <w:rsid w:val="00FD29D3"/>
    <w:rsid w:val="00FD2C6D"/>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8F3778"/>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2A70BA"/>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2A70BA"/>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2A70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50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6.educationapps.vic.gov.au/em/forms/subscribe.php?db=820107&amp;s=792765&amp;a=97403&amp;k=uwXj1jCbEfG3bRMXjDuO0wriw0uYqkX4FPm-jQeQ8f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caa.vic.edu.au/curriculum/vce/vce-study-designs/english-and-eal/Pages/index.aspx" TargetMode="External"/><Relationship Id="rId4" Type="http://schemas.openxmlformats.org/officeDocument/2006/relationships/settings" Target="settings.xml"/><Relationship Id="rId9" Type="http://schemas.openxmlformats.org/officeDocument/2006/relationships/hyperlink" Target="https://www.vcaa.vic.edu.au/news-and-events/bulletins-and-updates/bulletin/Pages/index.asp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2026-08-19T00:55:00Z</dcterms:created>
  <dcterms:modified xsi:type="dcterms:W3CDTF">2026-08-19T00:55:00Z</dcterms:modified>
</cp:coreProperties>
</file>