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C9E3C" w14:textId="77777777" w:rsidR="00DA0ADF" w:rsidRPr="00DA0ADF" w:rsidRDefault="00DA0ADF" w:rsidP="00C80FA7">
      <w:pPr>
        <w:pStyle w:val="Title"/>
      </w:pPr>
      <w:r w:rsidRPr="00DA0ADF">
        <w:t>School-based Assessment Report</w:t>
      </w:r>
    </w:p>
    <w:p w14:paraId="250F5D68" w14:textId="77777777" w:rsidR="00DA0ADF" w:rsidRPr="00DA0ADF" w:rsidRDefault="00DA0ADF" w:rsidP="00C80FA7">
      <w:pPr>
        <w:pStyle w:val="Heading1"/>
      </w:pPr>
      <w:r w:rsidRPr="00DA0ADF">
        <w:t xml:space="preserve">VCE </w:t>
      </w:r>
      <w:bookmarkStart w:id="0" w:name="_Hlk160699877"/>
      <w:r w:rsidRPr="00DA0ADF">
        <w:t>Media</w:t>
      </w:r>
    </w:p>
    <w:bookmarkEnd w:id="0"/>
    <w:p w14:paraId="597F3120" w14:textId="77777777" w:rsidR="00DA0ADF" w:rsidRPr="002533EA" w:rsidRDefault="00DA0ADF" w:rsidP="00C80FA7">
      <w:pPr>
        <w:pStyle w:val="BodyText"/>
        <w:rPr>
          <w:color w:val="0F7EB4"/>
          <w:sz w:val="32"/>
          <w:szCs w:val="24"/>
          <w:lang w:eastAsia="en-US"/>
        </w:rPr>
      </w:pPr>
      <w:r w:rsidRPr="002533EA">
        <w:rPr>
          <w:color w:val="0F7EB4"/>
          <w:sz w:val="32"/>
          <w:szCs w:val="24"/>
          <w:lang w:eastAsia="en-US"/>
        </w:rPr>
        <w:t>Units 3 and 4 accreditation period commencing 2024</w:t>
      </w:r>
    </w:p>
    <w:p w14:paraId="68999A6D" w14:textId="7FBC8D7B" w:rsidR="002533EA" w:rsidRPr="00DA0ADF" w:rsidRDefault="002533EA" w:rsidP="00C80FA7">
      <w:pPr>
        <w:pStyle w:val="Heading2"/>
        <w:spacing w:before="480"/>
        <w:contextualSpacing w:val="0"/>
      </w:pPr>
      <w:r>
        <w:t>Introduction</w:t>
      </w:r>
    </w:p>
    <w:p w14:paraId="7F8C8A5D" w14:textId="1F01D4B5" w:rsidR="00DA0ADF" w:rsidRPr="00DA0ADF" w:rsidRDefault="00DA0ADF" w:rsidP="005A4C06">
      <w:pPr>
        <w:pStyle w:val="BodyText"/>
      </w:pPr>
      <w:r w:rsidRPr="00DA0ADF">
        <w:t xml:space="preserve">This report is provided for the first year of implementation of the VCE Media Study Design and is based on the </w:t>
      </w:r>
      <w:r w:rsidR="002533EA">
        <w:t xml:space="preserve">2024 </w:t>
      </w:r>
      <w:r w:rsidRPr="00DA0ADF">
        <w:t>School-based Assessment Audit and VCAA statistical data.</w:t>
      </w:r>
    </w:p>
    <w:p w14:paraId="4F233A81" w14:textId="77777777" w:rsidR="00DA0ADF" w:rsidRPr="00DA0ADF" w:rsidRDefault="00DA0ADF" w:rsidP="005A4C06">
      <w:pPr>
        <w:pStyle w:val="BodyText"/>
      </w:pPr>
      <w:r w:rsidRPr="00DA0ADF">
        <w:t xml:space="preserve">This report is best read in conjunction with the VCE Media Study Design, Support materials, the VCE Media: Administrative Information for School-based Assessment published on the </w:t>
      </w:r>
      <w:hyperlink r:id="rId8" w:history="1">
        <w:r w:rsidRPr="00DA0ADF">
          <w:rPr>
            <w:color w:val="0000FF" w:themeColor="hyperlink"/>
            <w:u w:val="single"/>
          </w:rPr>
          <w:t>VCE Media Study design webpage</w:t>
        </w:r>
      </w:hyperlink>
      <w:r w:rsidRPr="00DA0ADF">
        <w:t xml:space="preserve">, and the </w:t>
      </w:r>
      <w:hyperlink r:id="rId9" w:history="1">
        <w:r w:rsidRPr="00DA0ADF">
          <w:rPr>
            <w:color w:val="0000FF" w:themeColor="hyperlink"/>
            <w:u w:val="single"/>
          </w:rPr>
          <w:t>VCE Administrative Handbook</w:t>
        </w:r>
      </w:hyperlink>
      <w:r w:rsidRPr="00DA0ADF">
        <w:t xml:space="preserve"> published annually on the VCAA website.</w:t>
      </w:r>
    </w:p>
    <w:p w14:paraId="1588407B" w14:textId="77777777" w:rsidR="00DA0ADF" w:rsidRDefault="00DA0ADF" w:rsidP="00C80FA7">
      <w:pPr>
        <w:pStyle w:val="Heading2"/>
        <w:spacing w:before="480"/>
        <w:contextualSpacing w:val="0"/>
      </w:pPr>
      <w:r w:rsidRPr="00DA0ADF">
        <w:t>General comments</w:t>
      </w:r>
    </w:p>
    <w:p w14:paraId="4C363182" w14:textId="0523EF9A" w:rsidR="00285AE2" w:rsidRPr="00285AE2" w:rsidRDefault="00285AE2" w:rsidP="00C80FA7">
      <w:pPr>
        <w:pStyle w:val="Heading3"/>
        <w:spacing w:before="240"/>
        <w:rPr>
          <w:lang w:eastAsia="en-AU"/>
        </w:rPr>
      </w:pPr>
      <w:r>
        <w:rPr>
          <w:lang w:eastAsia="en-AU"/>
        </w:rPr>
        <w:t>Assessment timelines and administration</w:t>
      </w:r>
    </w:p>
    <w:p w14:paraId="70D0A43B" w14:textId="4F3E6046" w:rsidR="00DA0ADF" w:rsidRPr="002533EA" w:rsidRDefault="002533EA" w:rsidP="005A4C06">
      <w:pPr>
        <w:pStyle w:val="BodyText"/>
        <w:rPr>
          <w:rFonts w:ascii="Segoe UI" w:hAnsi="Segoe UI" w:cs="Segoe UI"/>
          <w:szCs w:val="20"/>
        </w:rPr>
      </w:pPr>
      <w:r w:rsidRPr="002533EA">
        <w:t xml:space="preserve">Most audited schools submitted evidence of clear and informative timelines that were appropriate and allowed students to develop each outcome. Schools allowed adequate time for outcomes to be completed. </w:t>
      </w:r>
      <w:r w:rsidR="00DA0ADF" w:rsidRPr="00DA0ADF">
        <w:t xml:space="preserve">In general, schools are to be commended for applying policies and processes for the administration of school-based assessment for VCE Media. </w:t>
      </w:r>
      <w:r w:rsidRPr="002533EA">
        <w:t>There was also a clear understanding of VCAA requirements for storing, authenticatin</w:t>
      </w:r>
      <w:r>
        <w:t>g</w:t>
      </w:r>
      <w:r w:rsidRPr="002533EA">
        <w:t>, and returning student work.</w:t>
      </w:r>
      <w:r>
        <w:t xml:space="preserve"> </w:t>
      </w:r>
    </w:p>
    <w:p w14:paraId="0F396725" w14:textId="77777777" w:rsidR="00DA0ADF" w:rsidRPr="00DA0ADF" w:rsidRDefault="00DA0ADF" w:rsidP="00C80FA7">
      <w:pPr>
        <w:pStyle w:val="Heading3"/>
        <w:spacing w:before="240"/>
        <w:rPr>
          <w:lang w:eastAsia="en-AU"/>
        </w:rPr>
      </w:pPr>
      <w:r w:rsidRPr="00DA0ADF">
        <w:rPr>
          <w:lang w:eastAsia="en-AU"/>
        </w:rPr>
        <w:t>Study specifications and key terms</w:t>
      </w:r>
    </w:p>
    <w:p w14:paraId="2836A5B9" w14:textId="230110FF" w:rsidR="00DA0ADF" w:rsidRPr="00DA0ADF" w:rsidRDefault="00DA0ADF" w:rsidP="005A4C06">
      <w:pPr>
        <w:pStyle w:val="BodyText"/>
      </w:pPr>
      <w:r w:rsidRPr="00DA0ADF">
        <w:t xml:space="preserve">Most schools had updated their </w:t>
      </w:r>
      <w:r w:rsidR="00285AE2">
        <w:t xml:space="preserve">assessment </w:t>
      </w:r>
      <w:r w:rsidRPr="00DA0ADF">
        <w:t xml:space="preserve">terminology to reflect the changes in the study design. The </w:t>
      </w:r>
      <w:r w:rsidR="00285AE2">
        <w:t>s</w:t>
      </w:r>
      <w:r w:rsidRPr="00DA0ADF">
        <w:t xml:space="preserve">tudy specifications, outlined on pages 12–16 of the VCE Media Study Design, define the key concepts that underpin Units 1–4 of VCE Media. The key terms provided are essential for understanding the key knowledge and skills required for Units 1–4. </w:t>
      </w:r>
    </w:p>
    <w:p w14:paraId="3E6E6B1B" w14:textId="020A9C97" w:rsidR="00C80FA7" w:rsidRPr="005A4C06" w:rsidRDefault="00DA0ADF" w:rsidP="005A4C06">
      <w:pPr>
        <w:pStyle w:val="BodyText"/>
      </w:pPr>
      <w:r w:rsidRPr="00DA0ADF">
        <w:t xml:space="preserve">It is crucial that teachers remain proactive in reviewing and engaging with all elements of the study design and accompanying materials, ensuring that their teaching resources are aligned accordingly. The study design should be the primary reference for assessment, with additional support from resources available on the VCE Media study design webpage. Students must demonstrate a clear understanding of these key terms in both their assessment tasks and the end-of-year examination, as they underpin the key knowledge and skills of all outcomes in Units 3 and 4. </w:t>
      </w:r>
    </w:p>
    <w:p w14:paraId="02204B83" w14:textId="016FE78B" w:rsidR="00DA0ADF" w:rsidRPr="00DA0ADF" w:rsidRDefault="00DA0ADF" w:rsidP="00C80FA7">
      <w:pPr>
        <w:pStyle w:val="Heading3"/>
        <w:spacing w:before="240"/>
      </w:pPr>
      <w:bookmarkStart w:id="1" w:name="_Hlk158382547"/>
      <w:r w:rsidRPr="00DA0ADF">
        <w:t>School-assessed Task</w:t>
      </w:r>
    </w:p>
    <w:p w14:paraId="2BFD99D6" w14:textId="7868C195" w:rsidR="00DA0ADF" w:rsidRPr="00DA0ADF" w:rsidRDefault="00DA0ADF" w:rsidP="005A4C06">
      <w:pPr>
        <w:pStyle w:val="BodyText"/>
      </w:pPr>
      <w:r w:rsidRPr="00DA0ADF">
        <w:t>The School-assessed Task (SAT) accounts for 40</w:t>
      </w:r>
      <w:r w:rsidR="00285AE2">
        <w:t xml:space="preserve"> per cent</w:t>
      </w:r>
      <w:r w:rsidRPr="00DA0ADF">
        <w:t xml:space="preserve"> of the </w:t>
      </w:r>
      <w:r w:rsidR="00166677">
        <w:t xml:space="preserve">overall </w:t>
      </w:r>
      <w:r w:rsidRPr="00DA0ADF">
        <w:t>study score</w:t>
      </w:r>
      <w:r w:rsidR="00755D8D" w:rsidRPr="00755D8D">
        <w:t xml:space="preserve"> for </w:t>
      </w:r>
      <w:r w:rsidR="00755D8D">
        <w:t xml:space="preserve">VCE </w:t>
      </w:r>
      <w:r w:rsidR="00755D8D" w:rsidRPr="00755D8D">
        <w:t>Media</w:t>
      </w:r>
      <w:r w:rsidRPr="00DA0ADF">
        <w:t>. It includes components from Unit 3 Outcome 2 and 3, a</w:t>
      </w:r>
      <w:r w:rsidR="00755D8D">
        <w:t>nd</w:t>
      </w:r>
      <w:r w:rsidRPr="00DA0ADF">
        <w:t xml:space="preserve"> Unit 4 Outcome 1. </w:t>
      </w:r>
      <w:r w:rsidR="00285AE2">
        <w:t xml:space="preserve">The </w:t>
      </w:r>
      <w:r w:rsidRPr="00DA0ADF">
        <w:t>SAT</w:t>
      </w:r>
      <w:r w:rsidR="00285AE2">
        <w:t xml:space="preserve"> components</w:t>
      </w:r>
      <w:r w:rsidRPr="00DA0ADF">
        <w:t xml:space="preserve"> are </w:t>
      </w:r>
      <w:r w:rsidR="00285AE2">
        <w:t>detail</w:t>
      </w:r>
      <w:r w:rsidRPr="00DA0ADF">
        <w:t xml:space="preserve">ed on page 35 of the study design. </w:t>
      </w:r>
    </w:p>
    <w:p w14:paraId="10DCA1BB" w14:textId="600BDBD5" w:rsidR="00166677" w:rsidRDefault="00DA0ADF" w:rsidP="005A4C06">
      <w:pPr>
        <w:pStyle w:val="BodyText"/>
      </w:pPr>
      <w:r w:rsidRPr="00DA0ADF">
        <w:lastRenderedPageBreak/>
        <w:t>The task is assessed progressively against mandated criteria, with a. Th</w:t>
      </w:r>
      <w:r w:rsidR="00755D8D">
        <w:t>e</w:t>
      </w:r>
      <w:r w:rsidR="00755D8D" w:rsidRPr="00755D8D">
        <w:t xml:space="preserve"> </w:t>
      </w:r>
      <w:r w:rsidR="00755D8D" w:rsidRPr="00DA0ADF">
        <w:t>total score of 80</w:t>
      </w:r>
      <w:r w:rsidRPr="00DA0ADF">
        <w:t xml:space="preserve"> is based on </w:t>
      </w:r>
      <w:r w:rsidR="00737CC5">
        <w:t>8</w:t>
      </w:r>
      <w:r w:rsidRPr="00DA0ADF">
        <w:t xml:space="preserve"> equally w</w:t>
      </w:r>
      <w:r w:rsidR="00755D8D">
        <w:t>eight</w:t>
      </w:r>
      <w:r w:rsidRPr="00DA0ADF">
        <w:t>ed criteria, each worth 10 marks. Student performance for each criterion is recorded on an assessment score sheet, with performance descriptors and evidence provided to help teachers determine achievement levels.</w:t>
      </w:r>
      <w:r w:rsidR="00166677" w:rsidRPr="00166677">
        <w:t xml:space="preserve"> </w:t>
      </w:r>
    </w:p>
    <w:p w14:paraId="3B0377E4" w14:textId="54EE8CF0" w:rsidR="00DA0ADF" w:rsidRPr="00166677" w:rsidRDefault="00166677" w:rsidP="005A4C06">
      <w:pPr>
        <w:pStyle w:val="BodyText"/>
      </w:pPr>
      <w:r w:rsidRPr="00DA0ADF">
        <w:t xml:space="preserve">The </w:t>
      </w:r>
      <w:r>
        <w:t xml:space="preserve">SAT </w:t>
      </w:r>
      <w:r w:rsidRPr="00DA0ADF">
        <w:t>assessment criteria and descriptors are fixed and must not be modified. Schools are encouraged to scaffold the VCAA’s mandated assessment criteria, using both visual and written materials to help students understand what is expected.</w:t>
      </w:r>
      <w:r w:rsidR="00DA0ADF" w:rsidRPr="00DA0ADF">
        <w:t xml:space="preserve"> The</w:t>
      </w:r>
      <w:r w:rsidR="000326B9">
        <w:t xml:space="preserve"> SAT</w:t>
      </w:r>
      <w:r w:rsidR="00DA0ADF" w:rsidRPr="00DA0ADF">
        <w:t xml:space="preserve"> assessment criteria are updated annually and published in the Administrative Information for School-based Assessment on the </w:t>
      </w:r>
      <w:hyperlink r:id="rId10" w:history="1">
        <w:r w:rsidR="00DA0ADF" w:rsidRPr="00DA0ADF">
          <w:rPr>
            <w:color w:val="0000FF" w:themeColor="hyperlink"/>
            <w:u w:val="single"/>
          </w:rPr>
          <w:t>VCE Media Study Design page</w:t>
        </w:r>
      </w:hyperlink>
      <w:r w:rsidR="00DA0ADF" w:rsidRPr="00DA0ADF">
        <w:t>.</w:t>
      </w:r>
    </w:p>
    <w:p w14:paraId="52FC14A3" w14:textId="3B789BE2" w:rsidR="00166677" w:rsidRDefault="00DA0ADF" w:rsidP="005A4C06">
      <w:pPr>
        <w:pStyle w:val="BodyText"/>
      </w:pPr>
      <w:r w:rsidRPr="00DA0ADF">
        <w:t>All assessment should be conducted within a controlled and regulated context. Each school should communicate its specific assessment policies to students at the start of the SAT, and these policies should be reflected in the course outline or overview.</w:t>
      </w:r>
      <w:r w:rsidR="00166677">
        <w:t xml:space="preserve"> </w:t>
      </w:r>
      <w:r w:rsidRPr="00DA0ADF">
        <w:t>Teachers should plan the submission of the SAT in line with the VCAA assessment schedules and ensure that students are informed of the timelines and key dates at the beginning of the year</w:t>
      </w:r>
      <w:r w:rsidR="00166677">
        <w:t>.</w:t>
      </w:r>
      <w:r w:rsidRPr="00DA0ADF">
        <w:t xml:space="preserve"> </w:t>
      </w:r>
      <w:r w:rsidR="00166677" w:rsidRPr="00166677">
        <w:t>Schools are advised to develop a policy for the return of SATs to students before the release of results in December, with a formal sign-off from students confirming the return of their work.</w:t>
      </w:r>
      <w:r w:rsidR="00166677">
        <w:t xml:space="preserve"> Return dates for SAT materials are published in the </w:t>
      </w:r>
      <w:r w:rsidR="00166677" w:rsidRPr="00DA0ADF">
        <w:t>VCAA Important Administrative Dates and Assessment Schedule</w:t>
      </w:r>
      <w:r w:rsidR="00166677">
        <w:t xml:space="preserve"> on the VCAA website.</w:t>
      </w:r>
    </w:p>
    <w:p w14:paraId="7FAED2C9" w14:textId="77777777" w:rsidR="00DA0ADF" w:rsidRPr="00DA0ADF" w:rsidRDefault="00DA0ADF" w:rsidP="005A4C06">
      <w:pPr>
        <w:pStyle w:val="BodyText"/>
      </w:pPr>
      <w:r w:rsidRPr="00DA0ADF">
        <w:t>It was noted that some schools did not fully address all the essential key knowledge and key skills for Outcomes 2 and 3 in the SAT, particularly in relation to the updated assessment criteria. Some schools also failed to clearly define the components of the SAT, such as the research portfolio, production experiments, and pre-production plan. Inconsistent levels of detail were provided for various tasks, and many schools did not offer sufficient guidance on how students could meet the assessment criteria. For example, few schools provided examples of exemplary student work from sources such as textbooks, past student submissions, or projects such as Top Screen and Top Designs to guide students. Schools are strongly advised to update their SAT resources to reflect the changes in the criteria as outlined in the new study design.</w:t>
      </w:r>
    </w:p>
    <w:p w14:paraId="60BF7CB1" w14:textId="4AA03CB9" w:rsidR="00DA0ADF" w:rsidRPr="00DA0ADF" w:rsidRDefault="00DA0ADF" w:rsidP="00C80FA7">
      <w:pPr>
        <w:pStyle w:val="Heading3"/>
        <w:spacing w:before="240"/>
      </w:pPr>
      <w:r w:rsidRPr="00DA0ADF">
        <w:t>Authentication</w:t>
      </w:r>
    </w:p>
    <w:p w14:paraId="46E07F1B" w14:textId="0078EA82" w:rsidR="00C80FA7" w:rsidRPr="005A4C06" w:rsidRDefault="00DA0ADF" w:rsidP="005A4C06">
      <w:pPr>
        <w:pStyle w:val="BodyText"/>
      </w:pPr>
      <w:r w:rsidRPr="00DA0ADF">
        <w:t>The VCAA Authentication record form for the School-assessed Task records the development of student learning and must be completed by the teacher. Th</w:t>
      </w:r>
      <w:r w:rsidR="00C80FA7">
        <w:t>e</w:t>
      </w:r>
      <w:r w:rsidRPr="00DA0ADF">
        <w:t xml:space="preserve"> form outlines the schedule of assessment criteria for the task and allows the teacher to document the outcomes of meetings between the student and the teacher, areas for improvement, an</w:t>
      </w:r>
      <w:r w:rsidR="00C80FA7">
        <w:t>d</w:t>
      </w:r>
      <w:r w:rsidRPr="00DA0ADF">
        <w:t xml:space="preserve"> submission of student work. The teacher and student must co-sign and date the authentication record form after each meeting. The VCAA Authentication record form can be requested at any time by the VCAA</w:t>
      </w:r>
      <w:r w:rsidR="00C80FA7">
        <w:t xml:space="preserve"> and</w:t>
      </w:r>
      <w:r w:rsidRPr="00DA0ADF">
        <w:t xml:space="preserve"> must be submitted by students when they apply for the VCE Season of Excellence.</w:t>
      </w:r>
      <w:r w:rsidR="00C80FA7" w:rsidRPr="00C80FA7">
        <w:t xml:space="preserve"> Authentication record forms are published annually in the Support materials on the VCE Media Study Design webpage.</w:t>
      </w:r>
    </w:p>
    <w:p w14:paraId="17A40593" w14:textId="439B49F2" w:rsidR="00DA0ADF" w:rsidRPr="00DA0ADF" w:rsidRDefault="00DA0ADF" w:rsidP="00C80FA7">
      <w:pPr>
        <w:pStyle w:val="Heading3"/>
        <w:spacing w:before="240"/>
      </w:pPr>
      <w:r w:rsidRPr="00DA0ADF">
        <w:t>School-assessed Coursework</w:t>
      </w:r>
    </w:p>
    <w:p w14:paraId="0A76A68E" w14:textId="22A6BFD9" w:rsidR="00DA0ADF" w:rsidRPr="00DA0ADF" w:rsidRDefault="00DA0ADF" w:rsidP="005A4C06">
      <w:pPr>
        <w:pStyle w:val="BodyText"/>
      </w:pPr>
      <w:r w:rsidRPr="00DA0ADF">
        <w:t>School-assessed Coursework</w:t>
      </w:r>
      <w:r w:rsidR="00944A4E">
        <w:t xml:space="preserve"> (SAC)</w:t>
      </w:r>
      <w:r w:rsidRPr="00DA0ADF">
        <w:t xml:space="preserve"> tasks account for 20</w:t>
      </w:r>
      <w:r w:rsidR="00285AE2">
        <w:t xml:space="preserve"> per cent</w:t>
      </w:r>
      <w:r w:rsidRPr="00DA0ADF">
        <w:t xml:space="preserve"> of the study score</w:t>
      </w:r>
      <w:r w:rsidR="00A85D9D" w:rsidRPr="00A85D9D">
        <w:t xml:space="preserve"> for VCE Media</w:t>
      </w:r>
      <w:r w:rsidRPr="00DA0ADF">
        <w:t>. The scores from Unit 3, Outcomes 1 and 3, and Unit 4, Outcome 2 form the graded assessment</w:t>
      </w:r>
      <w:r w:rsidR="00A85D9D">
        <w:t>. SAC requirement</w:t>
      </w:r>
      <w:r w:rsidRPr="00DA0ADF">
        <w:t>s are outlined on page</w:t>
      </w:r>
      <w:r w:rsidR="00C80FA7">
        <w:t>s</w:t>
      </w:r>
      <w:r w:rsidRPr="00DA0ADF">
        <w:t xml:space="preserve"> 31 and 35 of the study design. </w:t>
      </w:r>
    </w:p>
    <w:p w14:paraId="04E05A60" w14:textId="20C77108" w:rsidR="00DA0ADF" w:rsidRPr="005A4C06" w:rsidRDefault="00DA0ADF" w:rsidP="005A4C06">
      <w:pPr>
        <w:pStyle w:val="BodyText"/>
        <w:rPr>
          <w:szCs w:val="20"/>
        </w:rPr>
      </w:pPr>
      <w:r w:rsidRPr="005A4C06">
        <w:rPr>
          <w:szCs w:val="20"/>
        </w:rPr>
        <w:t xml:space="preserve">The VCAA provides specific guidance on developing assessment strategies for School-assessed Coursework tasks in the Support materials section of the </w:t>
      </w:r>
      <w:hyperlink r:id="rId11" w:history="1">
        <w:r w:rsidRPr="005A4C06">
          <w:rPr>
            <w:color w:val="0000FF" w:themeColor="hyperlink"/>
            <w:szCs w:val="20"/>
            <w:u w:val="single"/>
          </w:rPr>
          <w:t>VCE Media Study Design webpage</w:t>
        </w:r>
      </w:hyperlink>
      <w:r w:rsidRPr="005A4C06">
        <w:rPr>
          <w:szCs w:val="20"/>
        </w:rPr>
        <w:t>. This includes general assessment advice, the VCE Assessment principles, and other related administrative documents. Detailed guidance is also offered on how to apply the published performance descriptors to assess each School-assessed Coursework task. For VCE Media, performance descriptors are available for Unit 3, Outcome 1, and Unit 4, Outcome 2. These are also published under the Support materials.</w:t>
      </w:r>
    </w:p>
    <w:p w14:paraId="2DF7BE9D" w14:textId="77777777" w:rsidR="00DA0ADF" w:rsidRPr="005A4C06" w:rsidRDefault="00DA0ADF" w:rsidP="005A4C06">
      <w:pPr>
        <w:pStyle w:val="BodyText"/>
      </w:pPr>
      <w:r w:rsidRPr="005A4C06">
        <w:t xml:space="preserve">In the 2024 audit, schools reported using the VCAA performance descriptors to assess the Unit 3, Outcome 1 and Unit 4, Outcome 2 School-assessed Coursework tasks. However, in many cases, the performance descriptors did not always align clearly with the specific tasks created by the schools. Teachers are encouraged </w:t>
      </w:r>
      <w:r w:rsidRPr="005A4C06">
        <w:lastRenderedPageBreak/>
        <w:t>to ensure their rubrics are based on the performance descriptors, and the key knowledge and skills for the task. They should avoid assessing areas outside the scope of the defined Key knowledge and Key skills.</w:t>
      </w:r>
    </w:p>
    <w:p w14:paraId="1458472F" w14:textId="77777777" w:rsidR="00DA0ADF" w:rsidRPr="005A4C06" w:rsidRDefault="00DA0ADF" w:rsidP="005A4C06">
      <w:pPr>
        <w:pStyle w:val="BodyText"/>
      </w:pPr>
      <w:r w:rsidRPr="005A4C06">
        <w:t>Cross-marking is crucial for ensuring fair and consistent assessment. Most schools have adopted moderation practices, which are essential for making defensible and consistent judgments about student achievement. Teachers should ensure that there is clarity in their discussions about the performance descriptors and the expected types of responses that will demonstrate different achievement levels.</w:t>
      </w:r>
    </w:p>
    <w:p w14:paraId="19AF87C1" w14:textId="77777777" w:rsidR="00DA0ADF" w:rsidRPr="005A4C06" w:rsidRDefault="00DA0ADF" w:rsidP="005A4C06">
      <w:pPr>
        <w:pStyle w:val="BodyText"/>
      </w:pPr>
      <w:r w:rsidRPr="005A4C06">
        <w:t>Feedback should be provided to students after completing their tasks to help them review their understanding of the Key knowledge and Key skills for the outcome. This feedback is vital in preparing students for the end-of-year examination.</w:t>
      </w:r>
    </w:p>
    <w:p w14:paraId="7DF7BAFF" w14:textId="77777777" w:rsidR="00DA0ADF" w:rsidRPr="005A4C06" w:rsidRDefault="00DA0ADF" w:rsidP="005A4C06">
      <w:pPr>
        <w:pStyle w:val="BodyText"/>
      </w:pPr>
      <w:r w:rsidRPr="005A4C06">
        <w:t>Most schools indicated that School-assessed Coursework tasks were completed both during class time and outside of class. When tasks are completed outside of class without teacher supervision, schools must have a documented policy for authenticating student work. It is strongly recommended that schools implement regular authentication checks throughout the completion of the School-assessed Coursework tasks.</w:t>
      </w:r>
    </w:p>
    <w:p w14:paraId="7D67FCAC" w14:textId="6D5CCA5C" w:rsidR="00DA0ADF" w:rsidRPr="00DA0ADF" w:rsidRDefault="00944A4E" w:rsidP="00C80FA7">
      <w:pPr>
        <w:pStyle w:val="Heading3"/>
        <w:spacing w:before="240"/>
      </w:pPr>
      <w:r>
        <w:t>Use of c</w:t>
      </w:r>
      <w:r w:rsidR="00DA0ADF" w:rsidRPr="00DA0ADF">
        <w:t>ommercially produced materials</w:t>
      </w:r>
    </w:p>
    <w:p w14:paraId="65890DBC" w14:textId="682F4EB5" w:rsidR="00944A4E" w:rsidRDefault="00944A4E" w:rsidP="005A4C06">
      <w:pPr>
        <w:pStyle w:val="BodyText"/>
      </w:pPr>
      <w:r>
        <w:t>The audit indicated that m</w:t>
      </w:r>
      <w:r w:rsidRPr="00DA0ADF">
        <w:t>ost schools develop</w:t>
      </w:r>
      <w:r>
        <w:t>ed</w:t>
      </w:r>
      <w:r w:rsidRPr="00DA0ADF">
        <w:t xml:space="preserve"> their own resources and content for both the </w:t>
      </w:r>
      <w:r>
        <w:t>SAC tasks</w:t>
      </w:r>
      <w:r w:rsidRPr="00DA0ADF">
        <w:t xml:space="preserve"> and the </w:t>
      </w:r>
      <w:r>
        <w:t>SAT</w:t>
      </w:r>
      <w:r w:rsidRPr="00DA0ADF">
        <w:t xml:space="preserve">. This </w:t>
      </w:r>
      <w:r>
        <w:t>reflected the variety of</w:t>
      </w:r>
      <w:r w:rsidRPr="00DA0ADF">
        <w:t xml:space="preserve"> unique themes, topics, media products, and approaches each school was using to teach VCE Media.</w:t>
      </w:r>
    </w:p>
    <w:p w14:paraId="05DD68F8" w14:textId="6E34F75A" w:rsidR="00C80FA7" w:rsidRPr="005A4C06" w:rsidRDefault="00944A4E" w:rsidP="005A4C06">
      <w:pPr>
        <w:pStyle w:val="BodyText"/>
      </w:pPr>
      <w:r>
        <w:t xml:space="preserve">However, schools are reminded that any </w:t>
      </w:r>
      <w:r w:rsidRPr="00DA0ADF">
        <w:t xml:space="preserve">commercially produced </w:t>
      </w:r>
      <w:r>
        <w:t xml:space="preserve">or otherwise publicly available assessment resources must be modified for use in school-based assessment and checked </w:t>
      </w:r>
      <w:r w:rsidR="000326B9">
        <w:t>for</w:t>
      </w:r>
      <w:r w:rsidRPr="00DA0ADF">
        <w:t xml:space="preserve"> </w:t>
      </w:r>
      <w:r w:rsidR="000326B9">
        <w:t>alignment</w:t>
      </w:r>
      <w:r w:rsidRPr="00DA0ADF">
        <w:t xml:space="preserve"> with the current </w:t>
      </w:r>
      <w:r>
        <w:t>s</w:t>
      </w:r>
      <w:r w:rsidRPr="00DA0ADF">
        <w:t xml:space="preserve">tudy </w:t>
      </w:r>
      <w:r>
        <w:t>d</w:t>
      </w:r>
      <w:r w:rsidRPr="00DA0ADF">
        <w:t>esig</w:t>
      </w:r>
      <w:r>
        <w:t>n.</w:t>
      </w:r>
    </w:p>
    <w:bookmarkEnd w:id="1"/>
    <w:p w14:paraId="20C94198" w14:textId="77777777" w:rsidR="00DA0ADF" w:rsidRPr="00DA0ADF" w:rsidRDefault="00DA0ADF" w:rsidP="00C80FA7">
      <w:pPr>
        <w:pStyle w:val="Heading2"/>
      </w:pPr>
      <w:r w:rsidRPr="00DA0ADF">
        <w:t>Unit 3: Media narratives, contexts and pre-production</w:t>
      </w:r>
    </w:p>
    <w:p w14:paraId="63E6246E" w14:textId="77777777" w:rsidR="00DA0ADF" w:rsidRPr="00DA0ADF" w:rsidRDefault="00DA0ADF" w:rsidP="00C80FA7">
      <w:pPr>
        <w:pStyle w:val="Heading3"/>
        <w:spacing w:before="120"/>
      </w:pPr>
      <w:r w:rsidRPr="00DA0ADF">
        <w:t xml:space="preserve">Area of Study 1: </w:t>
      </w:r>
      <w:bookmarkStart w:id="2" w:name="_Toc117671726"/>
      <w:r w:rsidRPr="00DA0ADF">
        <w:t>Narratives and their contexts</w:t>
      </w:r>
      <w:bookmarkEnd w:id="2"/>
    </w:p>
    <w:p w14:paraId="0F10835B" w14:textId="77777777" w:rsidR="00DA0ADF" w:rsidRPr="00C80FA7" w:rsidRDefault="00DA0ADF" w:rsidP="005A4C06">
      <w:pPr>
        <w:pStyle w:val="BodyText"/>
      </w:pPr>
      <w:r w:rsidRPr="00C80FA7">
        <w:t>On completion of this unit the student should be able to analyse the construction of media narratives; discuss audience engagement, consumption and reading of narratives; and analyse the relationship between narratives and the contexts in which they are produced.</w:t>
      </w:r>
    </w:p>
    <w:p w14:paraId="078BE30C" w14:textId="77777777" w:rsidR="00DA0ADF" w:rsidRPr="00DA0ADF" w:rsidRDefault="00DA0ADF" w:rsidP="00C80FA7">
      <w:pPr>
        <w:pStyle w:val="Heading4"/>
      </w:pPr>
      <w:r w:rsidRPr="00DA0ADF">
        <w:t>Assessment</w:t>
      </w:r>
    </w:p>
    <w:p w14:paraId="1C92048D" w14:textId="77777777" w:rsidR="00DA0ADF" w:rsidRPr="00DA0ADF" w:rsidRDefault="00DA0ADF" w:rsidP="005A4C06">
      <w:pPr>
        <w:pStyle w:val="BodyText"/>
      </w:pPr>
      <w:r w:rsidRPr="00DA0ADF">
        <w:t>To meet the requirements of Outcome 1 students can complete the assessment task in the following formats:</w:t>
      </w:r>
    </w:p>
    <w:p w14:paraId="28C549C0" w14:textId="77777777" w:rsidR="00DA0ADF" w:rsidRPr="00DA0ADF" w:rsidRDefault="00DA0ADF" w:rsidP="005A4C06">
      <w:pPr>
        <w:pStyle w:val="Bullet"/>
        <w:rPr>
          <w:rFonts w:eastAsia="Arial"/>
        </w:rPr>
      </w:pPr>
      <w:r w:rsidRPr="00DA0ADF">
        <w:rPr>
          <w:rFonts w:eastAsia="Arial"/>
        </w:rPr>
        <w:t>a video essay or multimedia presentation</w:t>
      </w:r>
    </w:p>
    <w:p w14:paraId="33AB0AE4" w14:textId="77777777" w:rsidR="00DA0ADF" w:rsidRPr="005A4C06" w:rsidRDefault="00DA0ADF" w:rsidP="005A4C06">
      <w:pPr>
        <w:pStyle w:val="BodyText"/>
        <w:rPr>
          <w:rStyle w:val="Strong"/>
        </w:rPr>
      </w:pPr>
      <w:r w:rsidRPr="005A4C06">
        <w:rPr>
          <w:rStyle w:val="Strong"/>
        </w:rPr>
        <w:t xml:space="preserve">AND </w:t>
      </w:r>
    </w:p>
    <w:p w14:paraId="43CD92E3" w14:textId="77777777" w:rsidR="00DA0ADF" w:rsidRPr="00DA0ADF" w:rsidRDefault="00DA0ADF" w:rsidP="005A4C06">
      <w:pPr>
        <w:pStyle w:val="BodyText"/>
      </w:pPr>
      <w:r w:rsidRPr="00DA0ADF">
        <w:t>one of the following:</w:t>
      </w:r>
    </w:p>
    <w:p w14:paraId="4088E1EF" w14:textId="77777777" w:rsidR="00DA0ADF" w:rsidRPr="00481596" w:rsidRDefault="00DA0ADF" w:rsidP="005A4C06">
      <w:pPr>
        <w:pStyle w:val="Bullet"/>
      </w:pPr>
      <w:r w:rsidRPr="00481596">
        <w:t>a written report</w:t>
      </w:r>
    </w:p>
    <w:p w14:paraId="5E507500" w14:textId="77777777" w:rsidR="00DA0ADF" w:rsidRPr="00481596" w:rsidRDefault="00DA0ADF" w:rsidP="005A4C06">
      <w:pPr>
        <w:pStyle w:val="Bullet"/>
      </w:pPr>
      <w:r w:rsidRPr="00481596">
        <w:t>an essay</w:t>
      </w:r>
    </w:p>
    <w:p w14:paraId="4FA55F69" w14:textId="77777777" w:rsidR="00DA0ADF" w:rsidRPr="00481596" w:rsidRDefault="00DA0ADF" w:rsidP="005A4C06">
      <w:pPr>
        <w:pStyle w:val="Bullet"/>
      </w:pPr>
      <w:r w:rsidRPr="00481596">
        <w:t>short responses</w:t>
      </w:r>
    </w:p>
    <w:p w14:paraId="164A13E4" w14:textId="77777777" w:rsidR="00DA0ADF" w:rsidRPr="00481596" w:rsidRDefault="00DA0ADF" w:rsidP="005A4C06">
      <w:pPr>
        <w:pStyle w:val="Bullet"/>
      </w:pPr>
      <w:r w:rsidRPr="00481596">
        <w:t>structured questions</w:t>
      </w:r>
    </w:p>
    <w:p w14:paraId="32E9D604" w14:textId="4421D62C" w:rsidR="00DA0ADF" w:rsidRPr="00481596" w:rsidRDefault="00DA0ADF" w:rsidP="005A4C06">
      <w:pPr>
        <w:pStyle w:val="Bullet"/>
      </w:pPr>
      <w:r w:rsidRPr="00481596">
        <w:t>an annotated visual report.</w:t>
      </w:r>
    </w:p>
    <w:p w14:paraId="4FC4162B" w14:textId="1F82A889" w:rsidR="00DA0ADF" w:rsidRPr="00DA0ADF" w:rsidRDefault="00737CC5" w:rsidP="005A4C06">
      <w:pPr>
        <w:pStyle w:val="BodyText"/>
      </w:pPr>
      <w:r>
        <w:t>For Unit 3</w:t>
      </w:r>
      <w:r w:rsidR="00DA0ADF" w:rsidRPr="00DA0ADF">
        <w:t xml:space="preserve"> Outcome 1, schools selected a wide range of products for the study of Narratives and their contexts. These products, mostly films, </w:t>
      </w:r>
      <w:r>
        <w:t xml:space="preserve">enabled </w:t>
      </w:r>
      <w:r w:rsidR="00DA0ADF" w:rsidRPr="00DA0ADF">
        <w:t>students</w:t>
      </w:r>
      <w:r>
        <w:t xml:space="preserve"> to develop</w:t>
      </w:r>
      <w:r w:rsidR="00DA0ADF" w:rsidRPr="00DA0ADF">
        <w:t xml:space="preserve"> </w:t>
      </w:r>
      <w:r>
        <w:t xml:space="preserve">an </w:t>
      </w:r>
      <w:r w:rsidR="00DA0ADF" w:rsidRPr="00DA0ADF">
        <w:t xml:space="preserve">understanding </w:t>
      </w:r>
      <w:r>
        <w:t>of</w:t>
      </w:r>
      <w:r w:rsidR="00DA0ADF" w:rsidRPr="00DA0ADF">
        <w:t xml:space="preserve"> the construction of narratives and how they engage and are consumed by audiences through a close analysis of a media product and the societal contexts that shape them. </w:t>
      </w:r>
    </w:p>
    <w:p w14:paraId="30934ABC" w14:textId="77777777" w:rsidR="00DA0ADF" w:rsidRPr="00DA0ADF" w:rsidRDefault="00DA0ADF" w:rsidP="005A4C06">
      <w:pPr>
        <w:pStyle w:val="BodyText"/>
      </w:pPr>
      <w:r w:rsidRPr="00DA0ADF">
        <w:lastRenderedPageBreak/>
        <w:t xml:space="preserve">Schools should note that students must understand the definitions of Media products, forms, narratives, contexts, codes and conventions, audience and media language outlined in the Study specifications on pages 12–15 of the study design. Further information regarding these concepts is published in the Support materials under Planning and include Frequently Asked Questions. </w:t>
      </w:r>
    </w:p>
    <w:p w14:paraId="1DA6E358" w14:textId="77777777" w:rsidR="00DA0ADF" w:rsidRPr="00DA0ADF" w:rsidRDefault="00DA0ADF" w:rsidP="005A4C06">
      <w:pPr>
        <w:pStyle w:val="BodyText"/>
      </w:pPr>
      <w:r w:rsidRPr="00DA0ADF">
        <w:t xml:space="preserve">Most schools assessed students using the new prescribed task types: video essay or multimedia presentation. They also used short responses and structured questions. While many schools chose to use short responses and structured questions for the second part of this task, the study design lists a range of alternative task types to suit the different capabilities of students. Teachers may also assess their students using a combination of these task types, and they are encouraged to select the task type that best suits the needs of their students. The ‘video essay or multimedia presentation’ is a compulsory part of this task and does not assess the construction or technical ability of the production for this School-assessed Coursework (SAC) task. A number of schools included technical skills in their marking guide or rubric for this task, which is not in line with the Key knowledge and Key skills for Outcome 1. </w:t>
      </w:r>
    </w:p>
    <w:p w14:paraId="266C60AA" w14:textId="2139D328" w:rsidR="00DA0ADF" w:rsidRPr="00DA0ADF" w:rsidRDefault="00DA0ADF" w:rsidP="005A4C06">
      <w:pPr>
        <w:pStyle w:val="BodyText"/>
      </w:pPr>
      <w:r w:rsidRPr="00DA0ADF">
        <w:t xml:space="preserve">Some schools offered students the option to choose between a video essay or a multimedia presentation. This flexibility can support the development of skills needed for the </w:t>
      </w:r>
      <w:r w:rsidR="00944A4E">
        <w:t>SAT</w:t>
      </w:r>
      <w:r w:rsidRPr="00DA0ADF">
        <w:t>. Students working in the film/video medium may prefer to create a video, allowing them to practise editing techniques. Conversely, students working in other media forms, such as print, photography, or audio, may opt for a multimedia presentation to enhance their skills in those areas. Presentation formats such as Microsoft PowerPoint can be particularly useful, enabling students to incorporate visual analysis, voiceovers, animations, and other methods to effectively communicate their understanding of the media product being studied for the SAT.</w:t>
      </w:r>
    </w:p>
    <w:p w14:paraId="26C52E5B" w14:textId="77777777" w:rsidR="00DA0ADF" w:rsidRPr="00DA0ADF" w:rsidRDefault="00DA0ADF" w:rsidP="005A4C06">
      <w:pPr>
        <w:pStyle w:val="BodyText"/>
      </w:pPr>
      <w:r w:rsidRPr="00DA0ADF">
        <w:t>There were several strong examples of School-assessed Coursework (SAC) that demonstrated a thorough understanding of the key knowledge and skills for Outcome 1. Some schools used commercially available tasks, which can be helpful for teaching and learning purposes. However, when these tasks are used for school-based assessments, they must be significantly adapted to ensure the authenticity of students' work. If students access the task before the assessment, whether by purchasing it or obtaining it from other schools, they may have an unfair advantage. Furthermore, commercially produced tasks should be carefully reviewed to ensure they align with the requirements of the VCE Media Study Design.</w:t>
      </w:r>
    </w:p>
    <w:p w14:paraId="75900F4E" w14:textId="77777777" w:rsidR="00DA0ADF" w:rsidRPr="00DA0ADF" w:rsidRDefault="00DA0ADF" w:rsidP="005A4C06">
      <w:pPr>
        <w:pStyle w:val="BodyText"/>
      </w:pPr>
      <w:r w:rsidRPr="00DA0ADF">
        <w:t>It is essential to ensure that any work completed by students outside of class can be properly authenticated, particularly for tasks such as video essays or multimedia presentations. Many schools used the Authentication Record for School Assessed Coursework to verify work completed outside of class time. Additionally, some schools employed shared platforms like OneNote, Google Docs, or shared files, which allow teachers to track revisions and confirm that the work is the student's own. In some cases, teachers also scaffolded the task into smaller components to be completed in class, ensuring authentication through direct supervision.</w:t>
      </w:r>
    </w:p>
    <w:p w14:paraId="32A810A8" w14:textId="77777777" w:rsidR="00DA0ADF" w:rsidRPr="00DA0ADF" w:rsidRDefault="00DA0ADF" w:rsidP="005A4C06">
      <w:pPr>
        <w:pStyle w:val="BodyText"/>
      </w:pPr>
      <w:r w:rsidRPr="00DA0ADF">
        <w:t>When designing SAC tasks, schools must carefully consider the Key knowledge and Key skills required for each outcome, ensuring that tasks are appropriately tailored to the needs and abilities of their students. Teachers should aim to assess the full range of Key knowledge and skills, providing students with meaningful opportunities to demonstrate the depth and breadth of their learning.</w:t>
      </w:r>
    </w:p>
    <w:p w14:paraId="66BDF9A6" w14:textId="75AF99BD" w:rsidR="00DA0ADF" w:rsidRPr="00DA0ADF" w:rsidRDefault="00DA0ADF" w:rsidP="005A4C06">
      <w:pPr>
        <w:pStyle w:val="BodyText"/>
      </w:pPr>
      <w:r w:rsidRPr="00DA0ADF">
        <w:t>Further advice regarding the assessment of the Unit 3, Outcome 1 School-assessed Coursework task is provided in this report in the General information for Units 3 and 4 under Assessment of School-assessed Coursework tasks.</w:t>
      </w:r>
    </w:p>
    <w:p w14:paraId="4523E752" w14:textId="77777777" w:rsidR="00DA0ADF" w:rsidRPr="00DA0ADF" w:rsidRDefault="00DA0ADF" w:rsidP="00C80FA7">
      <w:pPr>
        <w:pStyle w:val="Heading3"/>
      </w:pPr>
      <w:bookmarkStart w:id="3" w:name="_Toc97552591"/>
      <w:bookmarkStart w:id="4" w:name="_Toc97552593"/>
      <w:r w:rsidRPr="00DA0ADF">
        <w:t>Area of Study 2</w:t>
      </w:r>
      <w:bookmarkEnd w:id="3"/>
      <w:r w:rsidRPr="00DA0ADF">
        <w:t xml:space="preserve">: </w:t>
      </w:r>
      <w:bookmarkStart w:id="5" w:name="_Toc117671728"/>
      <w:r w:rsidRPr="00DA0ADF">
        <w:t>Research, development and experimentatio</w:t>
      </w:r>
      <w:bookmarkEnd w:id="5"/>
      <w:r w:rsidRPr="00DA0ADF">
        <w:t>n</w:t>
      </w:r>
    </w:p>
    <w:p w14:paraId="0D6E027E" w14:textId="3D127B84" w:rsidR="00DA0ADF" w:rsidRPr="00DA0ADF" w:rsidRDefault="00DA0ADF" w:rsidP="00C80FA7">
      <w:pPr>
        <w:pStyle w:val="Heading4"/>
      </w:pPr>
      <w:r w:rsidRPr="00DA0ADF">
        <w:t>School-assessed Task</w:t>
      </w:r>
    </w:p>
    <w:bookmarkEnd w:id="4"/>
    <w:p w14:paraId="50625D1C" w14:textId="5102BD52" w:rsidR="00DA0ADF" w:rsidRPr="00DA0ADF" w:rsidRDefault="00DA0ADF" w:rsidP="005A4C06">
      <w:pPr>
        <w:pStyle w:val="BodyText"/>
      </w:pPr>
      <w:r w:rsidRPr="00DA0ADF">
        <w:t xml:space="preserve">On completion of this unit the student should be able to research and document aspects of a media form, codes, narrative conventions, style, genre, </w:t>
      </w:r>
      <w:r w:rsidR="00C80FA7" w:rsidRPr="00DA0ADF">
        <w:t>story,</w:t>
      </w:r>
      <w:r w:rsidRPr="00DA0ADF">
        <w:t xml:space="preserve"> and plot to inform the plan for a media production.</w:t>
      </w:r>
    </w:p>
    <w:p w14:paraId="689AE3FF" w14:textId="77777777" w:rsidR="00DA0ADF" w:rsidRPr="00DA0ADF" w:rsidRDefault="00DA0ADF" w:rsidP="005A4C06">
      <w:pPr>
        <w:pStyle w:val="BodyText"/>
      </w:pPr>
      <w:r w:rsidRPr="00DA0ADF">
        <w:t>To achieve this outcome the student will draw on key knowledge and key skills outlined in Area of Study 2.</w:t>
      </w:r>
    </w:p>
    <w:p w14:paraId="19298BE6" w14:textId="77777777" w:rsidR="00DA0ADF" w:rsidRPr="00DA0ADF" w:rsidRDefault="00DA0ADF" w:rsidP="00C80FA7">
      <w:pPr>
        <w:pStyle w:val="Heading4"/>
      </w:pPr>
      <w:r w:rsidRPr="00DA0ADF">
        <w:lastRenderedPageBreak/>
        <w:t>Assessment</w:t>
      </w:r>
    </w:p>
    <w:p w14:paraId="20B56537" w14:textId="0B65DF8F" w:rsidR="00DA0ADF" w:rsidRPr="00DA0ADF" w:rsidRDefault="00DA0ADF" w:rsidP="005A4C06">
      <w:pPr>
        <w:pStyle w:val="BodyText"/>
      </w:pPr>
      <w:r w:rsidRPr="00DA0ADF">
        <w:t xml:space="preserve">The assessment criteria for the </w:t>
      </w:r>
      <w:r w:rsidR="00944A4E">
        <w:t>SAT</w:t>
      </w:r>
      <w:r w:rsidRPr="00DA0ADF">
        <w:t xml:space="preserve"> were updated significantly from the previous VCE Media Study Design, and the majority of schools understood these changes and implemented them successfully. The change to these criteria was helpful with schools being able to refine their instructions to students regarding the assessment of the task. </w:t>
      </w:r>
    </w:p>
    <w:p w14:paraId="69F8ACF2" w14:textId="10CBDDFD" w:rsidR="00DA0ADF" w:rsidRPr="00DA0ADF" w:rsidRDefault="00DA0ADF" w:rsidP="005A4C06">
      <w:pPr>
        <w:pStyle w:val="BodyText"/>
      </w:pPr>
      <w:r w:rsidRPr="00DA0ADF">
        <w:t xml:space="preserve">In Unit 3, Area of Study 2, Research, development and experimentation, the majority of schools audited demonstrated a strong understanding of the key elements contributing to the development of the </w:t>
      </w:r>
      <w:r w:rsidR="00944A4E">
        <w:t>SAT</w:t>
      </w:r>
      <w:r w:rsidRPr="00DA0ADF">
        <w:t xml:space="preserve">. To support students in managing their workload and ensure that all necessary components of the Outcome are addressed, it is recommended that the task is divided into </w:t>
      </w:r>
      <w:r w:rsidR="00737CC5">
        <w:t>2</w:t>
      </w:r>
      <w:r w:rsidRPr="00DA0ADF">
        <w:t xml:space="preserve"> distinct parts, each completed separately. The most common and effective approach involves organising the research portfolio and production experiments as separate tasks. </w:t>
      </w:r>
    </w:p>
    <w:p w14:paraId="040FA213" w14:textId="5C680862" w:rsidR="00DA0ADF" w:rsidRPr="00DA0ADF" w:rsidRDefault="00DA0ADF" w:rsidP="005A4C06">
      <w:pPr>
        <w:pStyle w:val="BodyText"/>
      </w:pPr>
      <w:r w:rsidRPr="00DA0ADF">
        <w:t xml:space="preserve">Students draw on the knowledge gained in Unit 3, Outcome 1, applying their understanding of narratives to develop ideas for their own narratives in their chosen media form. They engage in investigation, research, and experimentation with a selected media form to inform the development of their proposed production. This research plays a crucial role in shaping the direction and planning of their production. Many schools ask their students to create a research portfolio that explores their ideas and interests with a strong analysis of media codes, </w:t>
      </w:r>
      <w:r w:rsidR="006D37C1" w:rsidRPr="00DA0ADF">
        <w:t>conventions,</w:t>
      </w:r>
      <w:r w:rsidRPr="00DA0ADF">
        <w:t xml:space="preserve"> and audiences. </w:t>
      </w:r>
    </w:p>
    <w:p w14:paraId="66C9646E" w14:textId="2B7725E3" w:rsidR="00DA0ADF" w:rsidRPr="00DA0ADF" w:rsidRDefault="00DA0ADF" w:rsidP="005A4C06">
      <w:pPr>
        <w:pStyle w:val="BodyText"/>
      </w:pPr>
      <w:r w:rsidRPr="00DA0ADF">
        <w:t xml:space="preserve">The production experiments and their associated documentation are designed to help students develop essential skills in media processes and technologies, which will inform their future production work. </w:t>
      </w:r>
      <w:r w:rsidR="00C80FA7">
        <w:t>Most audited schools</w:t>
      </w:r>
      <w:r w:rsidRPr="00DA0ADF">
        <w:t xml:space="preserve"> required students to complete a minimum of </w:t>
      </w:r>
      <w:r w:rsidR="00737CC5">
        <w:t>2</w:t>
      </w:r>
      <w:r w:rsidRPr="00DA0ADF">
        <w:t xml:space="preserve"> experiments, although many students chose to conduct additional experiments as needed to refine their skills. </w:t>
      </w:r>
    </w:p>
    <w:p w14:paraId="4EC3CAE0" w14:textId="3A7BDB6B" w:rsidR="00DA0ADF" w:rsidRPr="00DA0ADF" w:rsidRDefault="00737CC5" w:rsidP="005A4C06">
      <w:pPr>
        <w:pStyle w:val="BodyText"/>
      </w:pPr>
      <w:r w:rsidRPr="00737CC5">
        <w:t>Students were either asked to present their research in physical folios or digitally</w:t>
      </w:r>
      <w:r>
        <w:t>.</w:t>
      </w:r>
      <w:r w:rsidRPr="00737CC5">
        <w:t xml:space="preserve"> </w:t>
      </w:r>
      <w:r w:rsidR="00DA0ADF" w:rsidRPr="00DA0ADF">
        <w:t xml:space="preserve">Most schools recognised the importance of having a clear connection between research, experiments, the media production </w:t>
      </w:r>
      <w:r w:rsidR="00C80FA7" w:rsidRPr="00DA0ADF">
        <w:t>design,</w:t>
      </w:r>
      <w:r w:rsidR="00DA0ADF" w:rsidRPr="00DA0ADF">
        <w:t xml:space="preserve"> and a student’s final product.</w:t>
      </w:r>
    </w:p>
    <w:p w14:paraId="484ADE39" w14:textId="6A6BADDE" w:rsidR="00DA0ADF" w:rsidRPr="00DA0ADF" w:rsidRDefault="00DA0ADF" w:rsidP="005A4C06">
      <w:pPr>
        <w:pStyle w:val="BodyText"/>
      </w:pPr>
      <w:r w:rsidRPr="00DA0ADF">
        <w:t xml:space="preserve">It is also important to consult the VCE Media: Administrative Information for School-based Assessment on the VCE Media study page on the VCAA website when constructing information and documentation for students for the SAT. This document provides a guide for administering the SAT, information regarding the scope and nature of the task, and it outlines each criterion and descriptors of student achievement. It is important that the assessment criteria and descriptors are unpacked for students so they can understand the requirements for the task. </w:t>
      </w:r>
    </w:p>
    <w:p w14:paraId="7B3C0B4B" w14:textId="5557EC69" w:rsidR="00DA0ADF" w:rsidRPr="00DA0ADF" w:rsidRDefault="00DA0ADF" w:rsidP="005A4C06">
      <w:pPr>
        <w:pStyle w:val="BodyText"/>
      </w:pPr>
      <w:r w:rsidRPr="00DA0ADF">
        <w:t xml:space="preserve">The timelines submitted as part of the audit indicated that schools were </w:t>
      </w:r>
      <w:r w:rsidR="006D37C1" w:rsidRPr="00DA0ADF">
        <w:t>well-prepared</w:t>
      </w:r>
      <w:r w:rsidRPr="00DA0ADF">
        <w:t xml:space="preserve"> for the requirements of Unit 3 and had a clear understanding of the deadlines for submitting scores for Criteria 1–4 of the SAT.</w:t>
      </w:r>
    </w:p>
    <w:p w14:paraId="498A2D3D" w14:textId="77777777" w:rsidR="00DA0ADF" w:rsidRPr="00DA0ADF" w:rsidRDefault="00DA0ADF" w:rsidP="005A4C06">
      <w:pPr>
        <w:pStyle w:val="BodyText"/>
      </w:pPr>
      <w:r w:rsidRPr="00DA0ADF">
        <w:t>Further advice regarding the assessment of the Unit 3, Outcome 2 School-assessed Task is provided in the General information for Units 3 and 4 under Assessment of the School-assessed Task.</w:t>
      </w:r>
    </w:p>
    <w:p w14:paraId="54F653B4" w14:textId="77777777" w:rsidR="00DA0ADF" w:rsidRPr="00DA0ADF" w:rsidRDefault="00DA0ADF" w:rsidP="00C80FA7">
      <w:pPr>
        <w:pStyle w:val="Heading3"/>
      </w:pPr>
      <w:r w:rsidRPr="00DA0ADF">
        <w:t xml:space="preserve">Area of Study 3: </w:t>
      </w:r>
      <w:bookmarkStart w:id="6" w:name="_Toc117671730"/>
      <w:r w:rsidRPr="00DA0ADF">
        <w:t>Pre-production planning</w:t>
      </w:r>
      <w:bookmarkEnd w:id="6"/>
    </w:p>
    <w:p w14:paraId="08F5F25E" w14:textId="2854DA61" w:rsidR="00DA0ADF" w:rsidRPr="00DA0ADF" w:rsidRDefault="00DA0ADF" w:rsidP="006D37C1">
      <w:pPr>
        <w:pStyle w:val="Heading4"/>
        <w:spacing w:before="240"/>
      </w:pPr>
      <w:r w:rsidRPr="00DA0ADF">
        <w:t>School-assessed Task</w:t>
      </w:r>
    </w:p>
    <w:p w14:paraId="5E5FA8AF" w14:textId="77777777" w:rsidR="00DA0ADF" w:rsidRPr="00DA0ADF" w:rsidRDefault="00DA0ADF" w:rsidP="005A4C06">
      <w:pPr>
        <w:pStyle w:val="BodyText"/>
      </w:pPr>
      <w:r w:rsidRPr="00DA0ADF">
        <w:t>On completion of this unit the student should be able to develop and document a media pre-production plan demonstrating the student’s concepts and intentions in a selected media form for a specified audience.</w:t>
      </w:r>
    </w:p>
    <w:p w14:paraId="16D725AE" w14:textId="77777777" w:rsidR="00DA0ADF" w:rsidRPr="00DA0ADF" w:rsidRDefault="00DA0ADF" w:rsidP="005A4C06">
      <w:pPr>
        <w:pStyle w:val="BodyText"/>
      </w:pPr>
      <w:r w:rsidRPr="00DA0ADF">
        <w:t>In Outcome 3, students are required to develop detailed plans for their proposed productions in the following media forms:</w:t>
      </w:r>
    </w:p>
    <w:p w14:paraId="56CD5176" w14:textId="77777777" w:rsidR="00DA0ADF" w:rsidRPr="00481596" w:rsidRDefault="00DA0ADF" w:rsidP="005A4C06">
      <w:pPr>
        <w:pStyle w:val="Bullet"/>
      </w:pPr>
      <w:r w:rsidRPr="00481596">
        <w:t>a video or film production of 3–10 minutes in length, including title and credit sequences</w:t>
      </w:r>
    </w:p>
    <w:p w14:paraId="1DBB0020" w14:textId="77777777" w:rsidR="00DA0ADF" w:rsidRPr="00481596" w:rsidRDefault="00DA0ADF" w:rsidP="005A4C06">
      <w:pPr>
        <w:pStyle w:val="Bullet"/>
      </w:pPr>
      <w:r w:rsidRPr="00481596">
        <w:t>an animated production of no more than 10 minutes in length, including title and credit sequences</w:t>
      </w:r>
    </w:p>
    <w:p w14:paraId="2A008073" w14:textId="77777777" w:rsidR="00DA0ADF" w:rsidRPr="00481596" w:rsidRDefault="00DA0ADF" w:rsidP="005A4C06">
      <w:pPr>
        <w:pStyle w:val="Bullet"/>
      </w:pPr>
      <w:r w:rsidRPr="00481596">
        <w:t>a radio or audio production of a minimum of 8 minutes in length, including title and credit sequences</w:t>
      </w:r>
    </w:p>
    <w:p w14:paraId="704C97C9" w14:textId="77777777" w:rsidR="00DA0ADF" w:rsidRPr="00481596" w:rsidRDefault="00DA0ADF" w:rsidP="005A4C06">
      <w:pPr>
        <w:pStyle w:val="Bullet"/>
      </w:pPr>
      <w:r w:rsidRPr="00481596">
        <w:lastRenderedPageBreak/>
        <w:t>a digital or analogue photographic presentation, sequence or series of a minimum of 10 original sourced images shot, processed and edited by the student</w:t>
      </w:r>
    </w:p>
    <w:p w14:paraId="4567FC52" w14:textId="77777777" w:rsidR="00DA0ADF" w:rsidRPr="00481596" w:rsidRDefault="00DA0ADF" w:rsidP="005A4C06">
      <w:pPr>
        <w:pStyle w:val="Bullet"/>
      </w:pPr>
      <w:r w:rsidRPr="00481596">
        <w:t>a digital or traditional print production of a minimum of 8 pages, produced and edited by the student</w:t>
      </w:r>
    </w:p>
    <w:p w14:paraId="4147AAD5" w14:textId="77777777" w:rsidR="00DA0ADF" w:rsidRPr="00481596" w:rsidRDefault="00DA0ADF" w:rsidP="005A4C06">
      <w:pPr>
        <w:pStyle w:val="Bullet"/>
      </w:pPr>
      <w:r w:rsidRPr="00481596">
        <w:t>a digital and/or an online production that demonstrates comparable complexity consistent with the other media forms</w:t>
      </w:r>
    </w:p>
    <w:p w14:paraId="75718D6F" w14:textId="77777777" w:rsidR="00DA0ADF" w:rsidRPr="00481596" w:rsidRDefault="00DA0ADF" w:rsidP="005A4C06">
      <w:pPr>
        <w:pStyle w:val="Bullet"/>
      </w:pPr>
      <w:r w:rsidRPr="00481596">
        <w:t>a convergent or hybridised media production that incorporates aspects of a range of media forms and is consistent with product durations and the descriptors listed.</w:t>
      </w:r>
    </w:p>
    <w:p w14:paraId="204BD649" w14:textId="77777777" w:rsidR="00DA0ADF" w:rsidRPr="00DA0ADF" w:rsidRDefault="00DA0ADF" w:rsidP="005A4C06">
      <w:pPr>
        <w:pStyle w:val="BodyText"/>
      </w:pPr>
      <w:r w:rsidRPr="00DA0ADF">
        <w:t xml:space="preserve">In Unit 3, Area of Study 3, Pre-production planning, most schools were aware of the documentation required for the outcome, including visual and written representations. Many schools created booklets with detailed information that guide students through the pre-production process, often incorporating examples from previous students or the VCE Season of Excellence. It is important to break down the criteria in this information provided to students to ensure that they can achieve the requirements of each criterion. The suggested lists from the VCE Media: Administrative information for School-based Assessment 2024 were useful and provided an indication of suggested headings for the Pre-Production Plan. </w:t>
      </w:r>
    </w:p>
    <w:p w14:paraId="186864D8" w14:textId="77777777" w:rsidR="00DA0ADF" w:rsidRPr="00DA0ADF" w:rsidRDefault="00DA0ADF" w:rsidP="005A4C06">
      <w:pPr>
        <w:pStyle w:val="BodyText"/>
      </w:pPr>
      <w:r w:rsidRPr="00DA0ADF">
        <w:t xml:space="preserve">The audit responses indicated that schools were highly effective in supporting students throughout the pre-production planning process. Many schools also prioritised the maintenance of production notes and journals, ensuring students documented their processes before commencing the production itself. These resources assisted students in the Production and Post-production components of the SAT in Unit 4. </w:t>
      </w:r>
    </w:p>
    <w:p w14:paraId="77F18064" w14:textId="77777777" w:rsidR="00DA0ADF" w:rsidRPr="00DA0ADF" w:rsidRDefault="00DA0ADF" w:rsidP="005A4C06">
      <w:pPr>
        <w:pStyle w:val="BodyText"/>
      </w:pPr>
      <w:r w:rsidRPr="00DA0ADF">
        <w:t xml:space="preserve">The VCE Media Study Design requires schools to uphold a duty of care for students undertaking productions outside the classroom. In response, several schools incorporated risk assessments into the pre-production phase, encouraging students to address copyright considerations and secure the necessary permissions for filming or production. Additionally, students were guided in sourcing original, public domain, Creative Commons, and royalty-free music for their projects. </w:t>
      </w:r>
    </w:p>
    <w:p w14:paraId="06D778F0" w14:textId="3B1B54DB" w:rsidR="00DA0ADF" w:rsidRPr="00DA0ADF" w:rsidRDefault="00DA0ADF" w:rsidP="005A4C06">
      <w:pPr>
        <w:pStyle w:val="BodyText"/>
      </w:pPr>
      <w:r w:rsidRPr="00DA0ADF">
        <w:t xml:space="preserve">It is important that all sources, and use of equipment and technologies are acknowledged in the research and Production Design plan by indicating the website, software program, digital tool or technologies, or source of the information. The information should be documented in the folio next to the source, </w:t>
      </w:r>
      <w:r w:rsidR="006D37C1" w:rsidRPr="00DA0ADF">
        <w:t>tool,</w:t>
      </w:r>
      <w:r w:rsidRPr="00DA0ADF">
        <w:t xml:space="preserve"> or technology, rather than in a bibliography or list in a different section of the folio. This allows the teacher to authenticate the work and note the information on the Authentication record form. Teachers should also acknowledge student use of AI, such as software ‘plugins or digital assets, in their production design journal, and ensure that no student has been advantaged over another by using these resources. </w:t>
      </w:r>
    </w:p>
    <w:p w14:paraId="1347455D" w14:textId="53A68E87" w:rsidR="00DA0ADF" w:rsidRPr="00DA0ADF" w:rsidRDefault="00DA0ADF" w:rsidP="005A4C06">
      <w:pPr>
        <w:pStyle w:val="BodyText"/>
      </w:pPr>
      <w:r w:rsidRPr="00DA0ADF">
        <w:t xml:space="preserve">Schools implemented various strategies to ensure students had access to their media production plans throughout the SAT production phase. Many schools permitted students to create digital versions of their pre-production plans, minimising the risk of loss, </w:t>
      </w:r>
      <w:r w:rsidR="006D37C1" w:rsidRPr="00DA0ADF">
        <w:t>theft,</w:t>
      </w:r>
      <w:r w:rsidRPr="00DA0ADF">
        <w:t xml:space="preserve"> or damage. To maintain the integrity and authenticity of student work, schools took steps to prevent alterations to digital designs during the production process. In some instances, printed copies of scanned or digital plans were provided, allowing students to annotate their work as they progressed with the production. Alternatively, digital documents could be locked, or teachers could retain a copy of the original student work at the time of submission, to ensure the integrity of the work.</w:t>
      </w:r>
    </w:p>
    <w:p w14:paraId="303CC0C6" w14:textId="77777777" w:rsidR="00DA0ADF" w:rsidRPr="00DA0ADF" w:rsidRDefault="00DA0ADF" w:rsidP="00C80FA7">
      <w:pPr>
        <w:pStyle w:val="Heading4"/>
      </w:pPr>
      <w:r w:rsidRPr="00DA0ADF">
        <w:t>Assessment</w:t>
      </w:r>
    </w:p>
    <w:p w14:paraId="25BC4A6B" w14:textId="77777777" w:rsidR="00DA0ADF" w:rsidRPr="00DA0ADF" w:rsidRDefault="00DA0ADF" w:rsidP="005A4C06">
      <w:pPr>
        <w:pStyle w:val="BodyText"/>
      </w:pPr>
      <w:r w:rsidRPr="00DA0ADF">
        <w:t>Further advice regarding the assessment of the Unit 3, Outcome 3 School-assessed Task is provided in the General information for Units 3 and 4 under Assessment of the School-assessed Task.</w:t>
      </w:r>
    </w:p>
    <w:p w14:paraId="437FA038" w14:textId="77777777" w:rsidR="00DA0ADF" w:rsidRPr="00DA0ADF" w:rsidRDefault="00DA0ADF" w:rsidP="005A4C06">
      <w:pPr>
        <w:pStyle w:val="BodyText"/>
      </w:pPr>
      <w:r w:rsidRPr="00DA0ADF">
        <w:t xml:space="preserve">Teachers should be aware that the VCE Media: Administrative Information for School-based Assessment includes the scope and nature of the task for each outcome and includes authentication information for the School-assessed Task. The Authentication record form is also published in a separate document, with the Administrative Information under the Assessment tab in the Support materials on the VCE Media study design webpage. </w:t>
      </w:r>
    </w:p>
    <w:p w14:paraId="3336ED05" w14:textId="77777777" w:rsidR="00DA0ADF" w:rsidRPr="00DA0ADF" w:rsidRDefault="00DA0ADF" w:rsidP="00C80FA7">
      <w:pPr>
        <w:pStyle w:val="Heading2"/>
        <w:rPr>
          <w:lang w:eastAsia="en-AU"/>
        </w:rPr>
      </w:pPr>
      <w:r w:rsidRPr="00DA0ADF">
        <w:rPr>
          <w:lang w:eastAsia="en-AU"/>
        </w:rPr>
        <w:lastRenderedPageBreak/>
        <w:t>Unit 4: Media Production</w:t>
      </w:r>
    </w:p>
    <w:p w14:paraId="1F1F9810" w14:textId="77777777" w:rsidR="00DA0ADF" w:rsidRPr="00166677" w:rsidRDefault="00DA0ADF" w:rsidP="00C80FA7">
      <w:pPr>
        <w:pStyle w:val="Heading3"/>
        <w:spacing w:before="240"/>
      </w:pPr>
      <w:r w:rsidRPr="00166677">
        <w:t>Area of Study 1: Media production</w:t>
      </w:r>
    </w:p>
    <w:p w14:paraId="5D2FB068" w14:textId="5A4A85CA" w:rsidR="00DA0ADF" w:rsidRPr="00DA0ADF" w:rsidRDefault="00DA0ADF" w:rsidP="00C80FA7">
      <w:pPr>
        <w:pStyle w:val="Heading4"/>
      </w:pPr>
      <w:r w:rsidRPr="00DA0ADF">
        <w:t>School-assessed Task</w:t>
      </w:r>
    </w:p>
    <w:p w14:paraId="5E45720F" w14:textId="77777777" w:rsidR="00DA0ADF" w:rsidRPr="00DA0ADF" w:rsidRDefault="00DA0ADF" w:rsidP="005A4C06">
      <w:pPr>
        <w:pStyle w:val="BodyText"/>
      </w:pPr>
      <w:r w:rsidRPr="00DA0ADF">
        <w:t>On completion of this unit the student should be able to produce, refine, resolve, and distribute to a specified audience, a media product designed in Unit 3.</w:t>
      </w:r>
    </w:p>
    <w:p w14:paraId="293592CD" w14:textId="57DC2C56" w:rsidR="00DA0ADF" w:rsidRPr="00DA0ADF" w:rsidRDefault="00DA0ADF" w:rsidP="005A4C06">
      <w:pPr>
        <w:pStyle w:val="BodyText"/>
      </w:pPr>
      <w:r w:rsidRPr="00DA0ADF">
        <w:t xml:space="preserve">In Unit 4, Area of Study 1, students undertake the Production of their </w:t>
      </w:r>
      <w:r w:rsidR="00944A4E">
        <w:t>SAT</w:t>
      </w:r>
      <w:r w:rsidRPr="00DA0ADF">
        <w:t xml:space="preserve"> that was planned in Unit 3. This Area of Study covers production, post-production and distribution of the SAT which also includes feedback and documentation. </w:t>
      </w:r>
    </w:p>
    <w:p w14:paraId="074D84CA" w14:textId="77777777" w:rsidR="00DA0ADF" w:rsidRPr="00DA0ADF" w:rsidRDefault="00DA0ADF" w:rsidP="005A4C06">
      <w:pPr>
        <w:pStyle w:val="BodyText"/>
      </w:pPr>
      <w:r w:rsidRPr="00DA0ADF">
        <w:t xml:space="preserve">Many schools were able to support students effectively to create, refine and resolve their media products with appropriate documentation of these stages and timelines for feedback and completion of their final product. </w:t>
      </w:r>
    </w:p>
    <w:p w14:paraId="43EBE358" w14:textId="77777777" w:rsidR="00DA0ADF" w:rsidRPr="00DA0ADF" w:rsidRDefault="00DA0ADF" w:rsidP="005A4C06">
      <w:pPr>
        <w:pStyle w:val="BodyText"/>
      </w:pPr>
      <w:r w:rsidRPr="00DA0ADF">
        <w:t xml:space="preserve">The audit demonstrated that many teachers set an early deadline for the completion of the production to allow students ample time to receive feedback from various sources, including teachers and peers. This feedback is typically gathered through test screenings or reviews of work-in-progress. It is recorded in different formats, such as written comments and online surveys, created by both teachers and students. Students are expected to demonstrate how they have refined their work in response to this feedback, with evidence of these adjustments often recorded in production plans or production diaries. They must also explain how the intentions outlined in their Media production plan have been realised. Often students were required to produce a statement at the end of their folio that reflected on their product, narrative and processes used to demonstrate their understanding of this key skill. </w:t>
      </w:r>
    </w:p>
    <w:p w14:paraId="4B7D7605" w14:textId="77777777" w:rsidR="00DA0ADF" w:rsidRPr="00DA0ADF" w:rsidRDefault="00DA0ADF" w:rsidP="005A4C06">
      <w:pPr>
        <w:pStyle w:val="BodyText"/>
      </w:pPr>
      <w:r w:rsidRPr="00DA0ADF">
        <w:t xml:space="preserve">Students should also ensure that they document any post-production processes undertaken in their production journal. Generally, students were instructed to include visual and written documentation to demonstrate their process of refinement. </w:t>
      </w:r>
    </w:p>
    <w:p w14:paraId="2725697F" w14:textId="77777777" w:rsidR="00DA0ADF" w:rsidRPr="00DA0ADF" w:rsidRDefault="00DA0ADF" w:rsidP="005A4C06">
      <w:pPr>
        <w:pStyle w:val="BodyText"/>
      </w:pPr>
      <w:r w:rsidRPr="00DA0ADF">
        <w:t>The assessment criteria and descriptors published annually in the VCE Media: Administrative Information for School-based Assessment must be adhered to when making judgments about student performance in the SAT. Many schools reported using moderation, often through informal partnerships with other schools, as a method to ensure a fair and consistent application of these criteria, helping to achieve objective assessments of SAT scores.</w:t>
      </w:r>
    </w:p>
    <w:p w14:paraId="614CF225" w14:textId="77777777" w:rsidR="00DA0ADF" w:rsidRPr="00DA0ADF" w:rsidRDefault="00DA0ADF" w:rsidP="005A4C06">
      <w:pPr>
        <w:pStyle w:val="BodyText"/>
      </w:pPr>
      <w:r w:rsidRPr="00DA0ADF">
        <w:t xml:space="preserve">Schools are required to use the Authentication record form, as outlined in the VCE Media: Administrative Information for School-based Assessment, to authenticate and monitor student work, ensuring equitable administration of the SAT. Various strategies were employed to authenticate student work, such as observing students’ progress in class, providing ongoing feedback, maintaining close communication throughout the production and post-production phases, regularly signing and dating student work, using digital copies to track progress, viewing rushes and rough cuts, and documenting the entire production and post-production process. Many schools demonstrated that if students had used any digital tools or software programs in the refinement of their product, they documented them in their production journal. The teacher acknowledged the use of these tools on the Authentication record form as part of the authentication process. </w:t>
      </w:r>
    </w:p>
    <w:p w14:paraId="5FF25A71" w14:textId="77777777" w:rsidR="00DA0ADF" w:rsidRPr="00DA0ADF" w:rsidRDefault="00DA0ADF" w:rsidP="00C80FA7">
      <w:pPr>
        <w:pStyle w:val="Heading4"/>
      </w:pPr>
      <w:bookmarkStart w:id="7" w:name="_Toc80786141"/>
      <w:bookmarkStart w:id="8" w:name="_Toc81899428"/>
      <w:bookmarkStart w:id="9" w:name="_Toc87877679"/>
      <w:bookmarkStart w:id="10" w:name="_Toc97552607"/>
      <w:r w:rsidRPr="00DA0ADF">
        <w:t>Assessment</w:t>
      </w:r>
    </w:p>
    <w:p w14:paraId="6F849B8E" w14:textId="77777777" w:rsidR="00DA0ADF" w:rsidRPr="00DA0ADF" w:rsidRDefault="00DA0ADF" w:rsidP="005A4C06">
      <w:pPr>
        <w:pStyle w:val="BodyText"/>
      </w:pPr>
      <w:r w:rsidRPr="00DA0ADF">
        <w:t>Further advice regarding the assessment of the Unit 4, Outcome 1 School-assessed Task is provided in the General information for Units 3 and 4 under Assessment of the School-assessed Task.</w:t>
      </w:r>
    </w:p>
    <w:p w14:paraId="06074C9D" w14:textId="759277AB" w:rsidR="00C80FA7" w:rsidRPr="005A4C06" w:rsidRDefault="00DA0ADF" w:rsidP="005A4C06">
      <w:pPr>
        <w:pStyle w:val="BodyText"/>
      </w:pPr>
      <w:r w:rsidRPr="005A4C06">
        <w:t xml:space="preserve">Teachers should be aware that the VCE Media: Administrative Information for School-based Assessment includes the scope and nature of the task for each outcome and the Authentication record form for the School-assessed Task. </w:t>
      </w:r>
    </w:p>
    <w:p w14:paraId="279BB65F" w14:textId="77777777" w:rsidR="00DA0ADF" w:rsidRPr="00166677" w:rsidRDefault="00DA0ADF" w:rsidP="00C80FA7">
      <w:pPr>
        <w:pStyle w:val="Heading3"/>
      </w:pPr>
      <w:r w:rsidRPr="00DA0ADF">
        <w:rPr>
          <w:sz w:val="36"/>
          <w:szCs w:val="36"/>
          <w:lang w:eastAsia="en-AU"/>
        </w:rPr>
        <w:lastRenderedPageBreak/>
        <w:t>Area of Study 2: Agency and control in the media</w:t>
      </w:r>
    </w:p>
    <w:bookmarkEnd w:id="7"/>
    <w:bookmarkEnd w:id="8"/>
    <w:bookmarkEnd w:id="9"/>
    <w:bookmarkEnd w:id="10"/>
    <w:p w14:paraId="1BB01A34" w14:textId="77777777" w:rsidR="00DA0ADF" w:rsidRPr="00DA0ADF" w:rsidRDefault="00DA0ADF" w:rsidP="005A4C06">
      <w:pPr>
        <w:pStyle w:val="BodyText"/>
      </w:pPr>
      <w:r w:rsidRPr="00DA0ADF">
        <w:t>On completion of this unit the student should be able to use evidence, arguments, and ideas to discuss audience agency, media influence, media regulation and ethical and legal issues in the media.</w:t>
      </w:r>
    </w:p>
    <w:p w14:paraId="4DE9FF80" w14:textId="77777777" w:rsidR="00DA0ADF" w:rsidRPr="00DA0ADF" w:rsidRDefault="00DA0ADF" w:rsidP="005A4C06">
      <w:pPr>
        <w:pStyle w:val="BodyText"/>
      </w:pPr>
      <w:r w:rsidRPr="00DA0ADF">
        <w:t>To meet the requirements of Outcome 2 students can complete the task in any or a combination of the following formats:</w:t>
      </w:r>
    </w:p>
    <w:p w14:paraId="24FBBDB3" w14:textId="77777777" w:rsidR="00DA0ADF" w:rsidRPr="00DA0ADF" w:rsidRDefault="00DA0ADF" w:rsidP="005A4C06">
      <w:pPr>
        <w:pStyle w:val="Bullet"/>
      </w:pPr>
      <w:r w:rsidRPr="00DA0ADF">
        <w:t>a written report</w:t>
      </w:r>
    </w:p>
    <w:p w14:paraId="68A93A97" w14:textId="77777777" w:rsidR="00DA0ADF" w:rsidRPr="00DA0ADF" w:rsidRDefault="00DA0ADF" w:rsidP="005A4C06">
      <w:pPr>
        <w:pStyle w:val="Bullet"/>
      </w:pPr>
      <w:r w:rsidRPr="00DA0ADF">
        <w:t>an essay</w:t>
      </w:r>
    </w:p>
    <w:p w14:paraId="3F39A665" w14:textId="77777777" w:rsidR="00DA0ADF" w:rsidRPr="00DA0ADF" w:rsidRDefault="00DA0ADF" w:rsidP="005A4C06">
      <w:pPr>
        <w:pStyle w:val="BodyText"/>
      </w:pPr>
      <w:r w:rsidRPr="00DA0ADF">
        <w:t xml:space="preserve">Most schools assessed using the new prescribed task types listed on page 35 of the VCE Media Study Design: a written report and/or essay. It was most common for schools to do a combination of both task types for this Area of Study. Some schools opted for a structured question task for this Outcome, which does not align with the current assessment task types. Additionally, some schools included the assessment of written report or essay structure in their marking guides. This approach also does not align with the Key knowledge and Key skills specified for Unit 4, Area of Study 2. </w:t>
      </w:r>
    </w:p>
    <w:p w14:paraId="21B14DFB" w14:textId="77777777" w:rsidR="00DA0ADF" w:rsidRPr="00DA0ADF" w:rsidRDefault="00DA0ADF" w:rsidP="005A4C06">
      <w:pPr>
        <w:pStyle w:val="BodyText"/>
      </w:pPr>
      <w:r w:rsidRPr="00DA0ADF">
        <w:t>The audit demonstrated that schools selected a broad range of current and relevant topics and case studies that engage students with the Key knowledge and Key skills for this area. These topics encourage students to critically explore the complexities of contemporary media consumption.</w:t>
      </w:r>
    </w:p>
    <w:p w14:paraId="2A094F21" w14:textId="77777777" w:rsidR="00DA0ADF" w:rsidRPr="00DA0ADF" w:rsidRDefault="00DA0ADF" w:rsidP="005A4C06">
      <w:pPr>
        <w:pStyle w:val="BodyText"/>
      </w:pPr>
      <w:r w:rsidRPr="00DA0ADF">
        <w:t xml:space="preserve">Schools also examined a variety of timely and pertinent ethical and legal concerns in the media. In their discussions of media regulation, most schools focused on how traditional regulatory bodies, such as the ACMA and the Australian Classification Board, are being challenged by emerging media technologies. Schools are reminded to regularly update the issues covered each year to ensure the relevance of the material and to avoid authentication concerns, while promoting the analysis of contemporary evidence. </w:t>
      </w:r>
    </w:p>
    <w:p w14:paraId="422D80A0" w14:textId="77777777" w:rsidR="00DA0ADF" w:rsidRPr="00DA0ADF" w:rsidRDefault="00DA0ADF" w:rsidP="005A4C06">
      <w:pPr>
        <w:pStyle w:val="BodyText"/>
      </w:pPr>
      <w:r w:rsidRPr="00DA0ADF">
        <w:t>Contemporary evidence, arguments and ideas can be interpreted broadly. However, they should be defined as contemporary in the way the evidence/arguments/ideas align with the contemporary media landscape and recent ways of thinking about the media and audiences.</w:t>
      </w:r>
    </w:p>
    <w:p w14:paraId="66AC5995" w14:textId="72E38AAB" w:rsidR="00DA0ADF" w:rsidRPr="00DA0ADF" w:rsidRDefault="00DA0ADF" w:rsidP="005A4C06">
      <w:pPr>
        <w:pStyle w:val="BodyText"/>
      </w:pPr>
      <w:r w:rsidRPr="00DA0ADF">
        <w:t xml:space="preserve">If schools are using communication theories or models so that students can explain media influence and the agency of audiences (such as the Agenda Setting Function theory or the </w:t>
      </w:r>
      <w:r w:rsidR="00737CC5">
        <w:t>2</w:t>
      </w:r>
      <w:r w:rsidRPr="00DA0ADF">
        <w:t xml:space="preserve"> Step Flow theory) they can successfully apply these to case studies in a contemporary media setting. Audit submissions from some schools indicated that out-of-date theories and case studies were studied, which do not align with the current VCE Media Study Design.</w:t>
      </w:r>
    </w:p>
    <w:p w14:paraId="7CF592B3" w14:textId="77777777" w:rsidR="00DA0ADF" w:rsidRPr="00DA0ADF" w:rsidRDefault="00DA0ADF" w:rsidP="005A4C06">
      <w:pPr>
        <w:pStyle w:val="BodyText"/>
      </w:pPr>
      <w:r w:rsidRPr="00DA0ADF">
        <w:t xml:space="preserve">It is also important that schools introduce their students to specialised and contemporary media languages that can be applied to contemporary media case studies. These include the names of particular studies or methodologies used to study the media, media influence, audiences, media regulation, and ethical and legal issues. </w:t>
      </w:r>
    </w:p>
    <w:p w14:paraId="7409DA9B" w14:textId="77777777" w:rsidR="00DA0ADF" w:rsidRPr="00DA0ADF" w:rsidRDefault="00DA0ADF" w:rsidP="00C80FA7">
      <w:pPr>
        <w:pStyle w:val="Heading4"/>
      </w:pPr>
      <w:r w:rsidRPr="00DA0ADF">
        <w:t>Assessment</w:t>
      </w:r>
    </w:p>
    <w:p w14:paraId="7E3CD5F6" w14:textId="3C9D7A54" w:rsidR="00C80FA7" w:rsidRDefault="00DA0ADF" w:rsidP="005A4C06">
      <w:pPr>
        <w:pStyle w:val="BodyText"/>
      </w:pPr>
      <w:r w:rsidRPr="00DA0ADF">
        <w:t>Further advice regarding the assessment of the Unit 3, Outcome 1 School-assessed Coursework task is provided in the General information for Units 3 and 4 under Assessment of School-assessed Coursework tasks.</w:t>
      </w:r>
    </w:p>
    <w:p w14:paraId="6447DF48" w14:textId="77777777" w:rsidR="002533EA" w:rsidRPr="006E3C36" w:rsidRDefault="002533EA" w:rsidP="00C80FA7">
      <w:pPr>
        <w:pStyle w:val="Heading2"/>
        <w:spacing w:before="360"/>
        <w:contextualSpacing w:val="0"/>
      </w:pPr>
      <w:r w:rsidRPr="006E3C36">
        <w:t xml:space="preserve">Resources and further </w:t>
      </w:r>
      <w:r>
        <w:t>i</w:t>
      </w:r>
      <w:r w:rsidRPr="006E3C36">
        <w:t>nformation</w:t>
      </w:r>
    </w:p>
    <w:p w14:paraId="7F07A586" w14:textId="5ADFED93" w:rsidR="00A85D9D" w:rsidRDefault="00A85D9D" w:rsidP="005A4C06">
      <w:pPr>
        <w:pStyle w:val="BodyText"/>
      </w:pPr>
      <w:r w:rsidRPr="00DA0ADF">
        <w:t xml:space="preserve">All official communications regarding the Victorian Certificate of Education (VCE) Media Study Design are provided in the </w:t>
      </w:r>
      <w:bookmarkStart w:id="11" w:name="_Hlk161147939"/>
      <w:r w:rsidRPr="00DA0ADF">
        <w:fldChar w:fldCharType="begin"/>
      </w:r>
      <w:r w:rsidRPr="00DA0ADF">
        <w:instrText>HYPERLINK "https://www.vcaa.vic.edu.au/news-and-events/bulletins-and-updates/seniorsecondaryupdate/Pages/index.aspx"</w:instrText>
      </w:r>
      <w:r w:rsidRPr="00DA0ADF">
        <w:fldChar w:fldCharType="separate"/>
      </w:r>
      <w:r w:rsidRPr="00DA0ADF">
        <w:rPr>
          <w:color w:val="0000FF" w:themeColor="hyperlink"/>
          <w:u w:val="single"/>
        </w:rPr>
        <w:t>Senior Secondary update</w:t>
      </w:r>
      <w:r w:rsidRPr="00DA0ADF">
        <w:fldChar w:fldCharType="end"/>
      </w:r>
      <w:r w:rsidRPr="00DA0ADF">
        <w:t xml:space="preserve"> </w:t>
      </w:r>
      <w:bookmarkEnd w:id="11"/>
      <w:r w:rsidRPr="00DA0ADF">
        <w:t xml:space="preserve">and </w:t>
      </w:r>
      <w:bookmarkStart w:id="12" w:name="_Hlk160713415"/>
      <w:bookmarkStart w:id="13" w:name="_Hlk161148288"/>
      <w:r w:rsidRPr="00DA0ADF">
        <w:fldChar w:fldCharType="begin"/>
      </w:r>
      <w:r w:rsidRPr="00DA0ADF">
        <w:instrText>HYPERLINK "https://www.vcaa.vic.edu.au/administration/schooladministration/notices/Pages/index.aspx"</w:instrText>
      </w:r>
      <w:r w:rsidRPr="00DA0ADF">
        <w:fldChar w:fldCharType="separate"/>
      </w:r>
      <w:r w:rsidRPr="00DA0ADF">
        <w:rPr>
          <w:color w:val="0000FF" w:themeColor="hyperlink"/>
          <w:u w:val="single"/>
        </w:rPr>
        <w:t>Notices to Schools</w:t>
      </w:r>
      <w:bookmarkEnd w:id="12"/>
      <w:r w:rsidRPr="00DA0ADF">
        <w:fldChar w:fldCharType="end"/>
      </w:r>
      <w:bookmarkEnd w:id="13"/>
      <w:r w:rsidRPr="00DA0ADF">
        <w:t xml:space="preserve">. It is recommended that teachers subscribe to the </w:t>
      </w:r>
      <w:hyperlink r:id="rId12" w:history="1">
        <w:r w:rsidRPr="00DA0ADF">
          <w:rPr>
            <w:color w:val="0000FF" w:themeColor="hyperlink"/>
            <w:u w:val="single"/>
          </w:rPr>
          <w:t>Senior Secondary update</w:t>
        </w:r>
      </w:hyperlink>
      <w:r w:rsidRPr="00DA0ADF">
        <w:t xml:space="preserve"> and the </w:t>
      </w:r>
      <w:hyperlink r:id="rId13" w:history="1">
        <w:r w:rsidRPr="00DA0ADF">
          <w:rPr>
            <w:color w:val="0000FF" w:themeColor="hyperlink"/>
            <w:u w:val="single"/>
          </w:rPr>
          <w:t>VCAA Bulletin</w:t>
        </w:r>
      </w:hyperlink>
      <w:r w:rsidRPr="00DA0ADF">
        <w:t xml:space="preserve"> to receive updated information regarding the study. Schools are required to alert teachers to information in the VCAA Bulletin and Notices to Schools, especially </w:t>
      </w:r>
      <w:r w:rsidRPr="00DA0ADF">
        <w:lastRenderedPageBreak/>
        <w:t xml:space="preserve">concerning assessment schedules. Important administrative dates and assessment schedules are published on the School administration page of the </w:t>
      </w:r>
      <w:bookmarkStart w:id="14" w:name="_Hlk160700954"/>
      <w:r w:rsidRPr="00DA0ADF">
        <w:fldChar w:fldCharType="begin"/>
      </w:r>
      <w:r w:rsidRPr="00DA0ADF">
        <w:instrText>HYPERLINK "https://www.vcaa.vic.edu.au/administration/schooladministration/Pages/Index.aspx"</w:instrText>
      </w:r>
      <w:r w:rsidRPr="00DA0ADF">
        <w:fldChar w:fldCharType="separate"/>
      </w:r>
      <w:r w:rsidRPr="00DA0ADF">
        <w:rPr>
          <w:color w:val="0000FF" w:themeColor="hyperlink"/>
          <w:u w:val="single"/>
        </w:rPr>
        <w:t>VCAA website</w:t>
      </w:r>
      <w:r w:rsidRPr="00DA0ADF">
        <w:fldChar w:fldCharType="end"/>
      </w:r>
      <w:bookmarkEnd w:id="14"/>
      <w:r w:rsidRPr="00DA0ADF">
        <w:t>.</w:t>
      </w:r>
    </w:p>
    <w:p w14:paraId="0002EE1B" w14:textId="262F48C6" w:rsidR="002533EA" w:rsidRPr="00DA0ADF" w:rsidRDefault="00285AE2" w:rsidP="005A4C06">
      <w:pPr>
        <w:pStyle w:val="BodyText"/>
      </w:pPr>
      <w:r>
        <w:t>S</w:t>
      </w:r>
      <w:r w:rsidRPr="00DA0ADF">
        <w:t>upport materials</w:t>
      </w:r>
      <w:r w:rsidRPr="00285AE2">
        <w:t xml:space="preserve"> </w:t>
      </w:r>
      <w:r w:rsidRPr="00DA0ADF">
        <w:t>for VCE Media</w:t>
      </w:r>
      <w:r>
        <w:t>, including the</w:t>
      </w:r>
      <w:r w:rsidRPr="00DA0ADF">
        <w:t xml:space="preserve"> </w:t>
      </w:r>
      <w:r w:rsidRPr="00285AE2">
        <w:t xml:space="preserve">Administrative Information for School-based Assessment </w:t>
      </w:r>
      <w:r>
        <w:t xml:space="preserve">and the VCAA </w:t>
      </w:r>
      <w:r w:rsidRPr="00DA0ADF">
        <w:t xml:space="preserve">Performance </w:t>
      </w:r>
      <w:r>
        <w:t>D</w:t>
      </w:r>
      <w:r w:rsidRPr="00DA0ADF">
        <w:t>escriptors for the School-assessed Coursework task</w:t>
      </w:r>
      <w:r>
        <w:t>s,</w:t>
      </w:r>
      <w:r w:rsidRPr="00DA0ADF">
        <w:t xml:space="preserve"> </w:t>
      </w:r>
      <w:r>
        <w:t>are</w:t>
      </w:r>
      <w:r w:rsidR="002533EA" w:rsidRPr="00DA0ADF">
        <w:t xml:space="preserve"> published on the </w:t>
      </w:r>
      <w:hyperlink r:id="rId14" w:history="1">
        <w:r w:rsidR="002533EA" w:rsidRPr="00DA0ADF">
          <w:rPr>
            <w:color w:val="0000FF" w:themeColor="hyperlink"/>
            <w:u w:val="single"/>
          </w:rPr>
          <w:t>VCE Media Study Design page</w:t>
        </w:r>
      </w:hyperlink>
      <w:r w:rsidR="002533EA" w:rsidRPr="00DA0ADF">
        <w:t xml:space="preserve">. The </w:t>
      </w:r>
      <w:r w:rsidRPr="00285AE2">
        <w:t xml:space="preserve">Administrative Information for School-based Assessment </w:t>
      </w:r>
      <w:r w:rsidR="002533EA" w:rsidRPr="00DA0ADF">
        <w:t xml:space="preserve">provides advice for setting and assessing the School-assessed Task </w:t>
      </w:r>
      <w:r>
        <w:t>is updated in February each year</w:t>
      </w:r>
      <w:r w:rsidR="002533EA" w:rsidRPr="00DA0ADF">
        <w:t xml:space="preserve">. </w:t>
      </w:r>
    </w:p>
    <w:p w14:paraId="0B751F2F" w14:textId="77777777" w:rsidR="002533EA" w:rsidRPr="002533EA" w:rsidRDefault="002533EA" w:rsidP="005A4C06">
      <w:pPr>
        <w:pStyle w:val="BodyText"/>
      </w:pPr>
      <w:r w:rsidRPr="00DA0ADF">
        <w:t xml:space="preserve">The VCAA offers professional learning for VCE Media through published on-demand videos and online webinars throughout the year. Recordings of these are published on the </w:t>
      </w:r>
      <w:hyperlink r:id="rId15" w:history="1">
        <w:r w:rsidRPr="00DA0ADF">
          <w:rPr>
            <w:color w:val="0000FF" w:themeColor="hyperlink"/>
            <w:u w:val="single"/>
          </w:rPr>
          <w:t>VCE Professional learning page</w:t>
        </w:r>
      </w:hyperlink>
      <w:r w:rsidRPr="00DA0ADF">
        <w:t xml:space="preserve">. It is highly recommended that teachers view the on-demand videos and attend the follow-up webinars to clarify their understanding of the VCE Media Study Design. VCAA examination specifications, sample materials and a sample written examination are available on the </w:t>
      </w:r>
      <w:hyperlink r:id="rId16" w:history="1">
        <w:r w:rsidRPr="00DA0ADF">
          <w:rPr>
            <w:color w:val="0000FF" w:themeColor="hyperlink"/>
            <w:u w:val="single"/>
          </w:rPr>
          <w:t>VCE Media Study Design page</w:t>
        </w:r>
      </w:hyperlink>
      <w:r w:rsidRPr="00DA0ADF">
        <w:t xml:space="preserve"> as key resources that schools can use to prepare students for Unit 3, Outcome 1 and Unit 4, Outcome 2 School-assessed Coursework tasks. </w:t>
      </w:r>
      <w:r w:rsidRPr="00DA0ADF">
        <w:rPr>
          <w:rFonts w:cs="Times New Roman"/>
        </w:rPr>
        <w:tab/>
      </w:r>
    </w:p>
    <w:p w14:paraId="309C007A" w14:textId="77777777" w:rsidR="00024CC0" w:rsidRPr="00024CC0" w:rsidRDefault="00024CC0" w:rsidP="00C80FA7">
      <w:pPr>
        <w:rPr>
          <w:rFonts w:ascii="Arial" w:eastAsia="Arial" w:hAnsi="Arial" w:cs="Arial"/>
          <w:lang w:val="en-AU"/>
        </w:rPr>
      </w:pPr>
    </w:p>
    <w:p w14:paraId="69917716" w14:textId="77777777" w:rsidR="00024CC0" w:rsidRPr="00024CC0" w:rsidRDefault="00024CC0" w:rsidP="00C80FA7">
      <w:pPr>
        <w:rPr>
          <w:rFonts w:ascii="Arial" w:eastAsia="Arial" w:hAnsi="Arial" w:cs="Arial"/>
          <w:lang w:val="en-AU"/>
        </w:rPr>
      </w:pPr>
    </w:p>
    <w:p w14:paraId="6A4E325F" w14:textId="54EF5508" w:rsidR="00024CC0" w:rsidRPr="00DA0ADF" w:rsidRDefault="00024CC0" w:rsidP="00C80FA7">
      <w:pPr>
        <w:tabs>
          <w:tab w:val="left" w:pos="2220"/>
        </w:tabs>
        <w:rPr>
          <w:rFonts w:ascii="Arial" w:eastAsia="Arial" w:hAnsi="Arial" w:cs="Arial"/>
          <w:lang w:val="en-AU"/>
        </w:rPr>
      </w:pPr>
      <w:r>
        <w:rPr>
          <w:rFonts w:ascii="Arial" w:eastAsia="Arial" w:hAnsi="Arial" w:cs="Arial"/>
          <w:lang w:val="en-AU"/>
        </w:rPr>
        <w:tab/>
      </w:r>
    </w:p>
    <w:sectPr w:rsidR="00024CC0" w:rsidRPr="00DA0ADF" w:rsidSect="00B230DB">
      <w:headerReference w:type="default" r:id="rId17"/>
      <w:footerReference w:type="default" r:id="rId18"/>
      <w:headerReference w:type="first" r:id="rId19"/>
      <w:footerReference w:type="first" r:id="rId20"/>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2B0C0" w14:textId="77777777" w:rsidR="008A7CA9" w:rsidRDefault="008A7CA9" w:rsidP="00304EA1">
      <w:pPr>
        <w:spacing w:after="0" w:line="240" w:lineRule="auto"/>
      </w:pPr>
      <w:r>
        <w:separator/>
      </w:r>
    </w:p>
  </w:endnote>
  <w:endnote w:type="continuationSeparator" w:id="0">
    <w:p w14:paraId="54BF286E" w14:textId="77777777" w:rsidR="008A7CA9" w:rsidRDefault="008A7CA9"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DA0ADF" w14:paraId="6474FD3B" w14:textId="77777777" w:rsidTr="00BB3BAB">
      <w:trPr>
        <w:trHeight w:val="476"/>
      </w:trPr>
      <w:tc>
        <w:tcPr>
          <w:tcW w:w="1667" w:type="pct"/>
          <w:tcMar>
            <w:left w:w="0" w:type="dxa"/>
            <w:right w:w="0" w:type="dxa"/>
          </w:tcMar>
        </w:tcPr>
        <w:p w14:paraId="0EC15F2D" w14:textId="57185C62" w:rsidR="00FD29D3" w:rsidRPr="00DA0ADF" w:rsidRDefault="00531DDC" w:rsidP="00BB3BAB">
          <w:pPr>
            <w:tabs>
              <w:tab w:val="left" w:pos="142"/>
              <w:tab w:val="right" w:pos="9639"/>
            </w:tabs>
            <w:spacing w:before="120" w:line="240" w:lineRule="exact"/>
            <w:rPr>
              <w:rFonts w:asciiTheme="majorHAnsi" w:hAnsiTheme="majorHAnsi" w:cstheme="majorHAnsi"/>
              <w:color w:val="999999" w:themeColor="accent2"/>
              <w:sz w:val="18"/>
              <w:szCs w:val="18"/>
            </w:rPr>
          </w:pPr>
          <w:r w:rsidRPr="00DA0ADF">
            <w:rPr>
              <w:rFonts w:asciiTheme="majorHAnsi" w:hAnsiTheme="majorHAnsi" w:cstheme="majorHAnsi"/>
              <w:color w:val="FFFFFF" w:themeColor="background1"/>
              <w:sz w:val="18"/>
              <w:szCs w:val="18"/>
            </w:rPr>
            <w:t xml:space="preserve">© </w:t>
          </w:r>
          <w:hyperlink r:id="rId1" w:history="1">
            <w:r w:rsidRPr="00DA0ADF">
              <w:rPr>
                <w:rStyle w:val="Hyperlink"/>
                <w:rFonts w:asciiTheme="majorHAnsi" w:hAnsiTheme="majorHAnsi" w:cstheme="majorHAnsi"/>
                <w:color w:val="FFFFFF" w:themeColor="background1"/>
                <w:sz w:val="18"/>
                <w:szCs w:val="18"/>
              </w:rPr>
              <w:t>VCAA</w:t>
            </w:r>
          </w:hyperlink>
        </w:p>
      </w:tc>
      <w:tc>
        <w:tcPr>
          <w:tcW w:w="1667" w:type="pct"/>
          <w:tcMar>
            <w:left w:w="0" w:type="dxa"/>
            <w:right w:w="0" w:type="dxa"/>
          </w:tcMar>
        </w:tcPr>
        <w:p w14:paraId="2B6CFA85" w14:textId="77777777" w:rsidR="00FD29D3" w:rsidRPr="00DA0ADF" w:rsidRDefault="00FD29D3" w:rsidP="00D06414">
          <w:pPr>
            <w:tabs>
              <w:tab w:val="right" w:pos="9639"/>
            </w:tabs>
            <w:spacing w:before="120" w:line="240" w:lineRule="exact"/>
            <w:rPr>
              <w:rFonts w:asciiTheme="majorHAnsi" w:hAnsiTheme="majorHAnsi" w:cstheme="majorHAnsi"/>
              <w:color w:val="999999" w:themeColor="accent2"/>
              <w:sz w:val="18"/>
              <w:szCs w:val="18"/>
            </w:rPr>
          </w:pPr>
        </w:p>
      </w:tc>
      <w:tc>
        <w:tcPr>
          <w:tcW w:w="1666" w:type="pct"/>
          <w:tcMar>
            <w:left w:w="0" w:type="dxa"/>
            <w:right w:w="0" w:type="dxa"/>
          </w:tcMar>
        </w:tcPr>
        <w:p w14:paraId="0ED38A80" w14:textId="388A096B" w:rsidR="00FD29D3" w:rsidRPr="00DA0ADF" w:rsidRDefault="00FD29D3" w:rsidP="00D06414">
          <w:pPr>
            <w:tabs>
              <w:tab w:val="right" w:pos="9639"/>
            </w:tabs>
            <w:spacing w:before="120" w:line="240" w:lineRule="exact"/>
            <w:jc w:val="right"/>
            <w:rPr>
              <w:rFonts w:asciiTheme="majorHAnsi" w:hAnsiTheme="majorHAnsi" w:cstheme="majorHAnsi"/>
              <w:sz w:val="18"/>
              <w:szCs w:val="18"/>
            </w:rPr>
          </w:pPr>
          <w:r w:rsidRPr="00DA0ADF">
            <w:rPr>
              <w:rFonts w:asciiTheme="majorHAnsi" w:hAnsiTheme="majorHAnsi" w:cstheme="majorHAnsi"/>
              <w:sz w:val="18"/>
              <w:szCs w:val="18"/>
            </w:rPr>
            <w:t xml:space="preserve">Page </w:t>
          </w:r>
          <w:r w:rsidRPr="00DA0ADF">
            <w:rPr>
              <w:rFonts w:asciiTheme="majorHAnsi" w:hAnsiTheme="majorHAnsi" w:cstheme="majorHAnsi"/>
              <w:sz w:val="18"/>
              <w:szCs w:val="18"/>
            </w:rPr>
            <w:fldChar w:fldCharType="begin"/>
          </w:r>
          <w:r w:rsidRPr="00DA0ADF">
            <w:rPr>
              <w:rFonts w:asciiTheme="majorHAnsi" w:hAnsiTheme="majorHAnsi" w:cstheme="majorHAnsi"/>
              <w:sz w:val="18"/>
              <w:szCs w:val="18"/>
            </w:rPr>
            <w:instrText xml:space="preserve"> PAGE   \* MERGEFORMAT </w:instrText>
          </w:r>
          <w:r w:rsidRPr="00DA0ADF">
            <w:rPr>
              <w:rFonts w:asciiTheme="majorHAnsi" w:hAnsiTheme="majorHAnsi" w:cstheme="majorHAnsi"/>
              <w:sz w:val="18"/>
              <w:szCs w:val="18"/>
            </w:rPr>
            <w:fldChar w:fldCharType="separate"/>
          </w:r>
          <w:r w:rsidR="00850410" w:rsidRPr="00DA0ADF">
            <w:rPr>
              <w:rFonts w:asciiTheme="majorHAnsi" w:hAnsiTheme="majorHAnsi" w:cstheme="majorHAnsi"/>
              <w:noProof/>
              <w:sz w:val="18"/>
              <w:szCs w:val="18"/>
            </w:rPr>
            <w:t>3</w:t>
          </w:r>
          <w:r w:rsidRPr="00DA0ADF">
            <w:rPr>
              <w:rFonts w:asciiTheme="majorHAnsi" w:hAnsiTheme="majorHAnsi" w:cstheme="majorHAnsi"/>
              <w:sz w:val="18"/>
              <w:szCs w:val="18"/>
            </w:rPr>
            <w:fldChar w:fldCharType="end"/>
          </w:r>
        </w:p>
      </w:tc>
    </w:tr>
  </w:tbl>
  <w:p w14:paraId="7723AB21" w14:textId="77777777" w:rsidR="00FD29D3" w:rsidRPr="00D06414" w:rsidRDefault="00FD29D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62C64E1D">
          <wp:simplePos x="0" y="0"/>
          <wp:positionH relativeFrom="page">
            <wp:align>left</wp:align>
          </wp:positionH>
          <wp:positionV relativeFrom="page">
            <wp:align>bottom</wp:align>
          </wp:positionV>
          <wp:extent cx="7583170" cy="5378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DA0ADF" w14:paraId="36A4ADC1" w14:textId="77777777" w:rsidTr="000F5AAF">
      <w:tc>
        <w:tcPr>
          <w:tcW w:w="1459" w:type="pct"/>
          <w:tcMar>
            <w:left w:w="0" w:type="dxa"/>
            <w:right w:w="0" w:type="dxa"/>
          </w:tcMar>
        </w:tcPr>
        <w:p w14:paraId="74DB1FC2" w14:textId="0B2A642E" w:rsidR="00FD29D3" w:rsidRPr="00DA0ADF" w:rsidRDefault="00FD29D3" w:rsidP="00D06414">
          <w:pPr>
            <w:tabs>
              <w:tab w:val="right" w:pos="9639"/>
            </w:tabs>
            <w:spacing w:before="120" w:line="240" w:lineRule="exact"/>
            <w:rPr>
              <w:rFonts w:asciiTheme="majorHAnsi" w:hAnsiTheme="majorHAnsi" w:cstheme="majorHAnsi"/>
              <w:color w:val="999999" w:themeColor="accent2"/>
              <w:sz w:val="18"/>
              <w:szCs w:val="18"/>
            </w:rPr>
          </w:pPr>
          <w:r w:rsidRPr="00DA0ADF">
            <w:rPr>
              <w:rFonts w:asciiTheme="majorHAnsi" w:hAnsiTheme="majorHAnsi" w:cstheme="majorHAnsi"/>
              <w:color w:val="FFFFFF" w:themeColor="background1"/>
              <w:sz w:val="18"/>
              <w:szCs w:val="18"/>
            </w:rPr>
            <w:t xml:space="preserve">© </w:t>
          </w:r>
          <w:hyperlink r:id="rId1" w:history="1">
            <w:r w:rsidRPr="00DA0ADF">
              <w:rPr>
                <w:rStyle w:val="Hyperlink"/>
                <w:rFonts w:asciiTheme="majorHAnsi" w:hAnsiTheme="majorHAnsi" w:cstheme="majorHAnsi"/>
                <w:color w:val="FFFFFF" w:themeColor="background1"/>
                <w:sz w:val="18"/>
                <w:szCs w:val="18"/>
              </w:rPr>
              <w:t>VCAA</w:t>
            </w:r>
          </w:hyperlink>
        </w:p>
      </w:tc>
      <w:tc>
        <w:tcPr>
          <w:tcW w:w="1771" w:type="pct"/>
          <w:tcMar>
            <w:left w:w="0" w:type="dxa"/>
            <w:right w:w="0" w:type="dxa"/>
          </w:tcMar>
        </w:tcPr>
        <w:p w14:paraId="155E4DF7" w14:textId="77777777" w:rsidR="00FD29D3" w:rsidRPr="00DA0ADF" w:rsidRDefault="00FD29D3" w:rsidP="00D06414">
          <w:pPr>
            <w:tabs>
              <w:tab w:val="right" w:pos="9639"/>
            </w:tabs>
            <w:spacing w:before="120" w:line="240" w:lineRule="exact"/>
            <w:rPr>
              <w:rFonts w:asciiTheme="majorHAnsi" w:hAnsiTheme="majorHAnsi" w:cstheme="majorHAnsi"/>
              <w:color w:val="999999" w:themeColor="accent2"/>
              <w:sz w:val="18"/>
              <w:szCs w:val="18"/>
            </w:rPr>
          </w:pPr>
        </w:p>
      </w:tc>
      <w:tc>
        <w:tcPr>
          <w:tcW w:w="1770" w:type="pct"/>
          <w:tcMar>
            <w:left w:w="0" w:type="dxa"/>
            <w:right w:w="0" w:type="dxa"/>
          </w:tcMar>
        </w:tcPr>
        <w:p w14:paraId="5DE1B334" w14:textId="77777777" w:rsidR="00FD29D3" w:rsidRPr="00DA0ADF" w:rsidRDefault="00FD29D3" w:rsidP="00D06414">
          <w:pPr>
            <w:tabs>
              <w:tab w:val="right" w:pos="9639"/>
            </w:tabs>
            <w:spacing w:before="120" w:line="240" w:lineRule="exact"/>
            <w:jc w:val="right"/>
            <w:rPr>
              <w:rFonts w:asciiTheme="majorHAnsi" w:hAnsiTheme="majorHAnsi" w:cstheme="majorHAnsi"/>
              <w:color w:val="999999" w:themeColor="accent2"/>
              <w:sz w:val="18"/>
              <w:szCs w:val="18"/>
            </w:rPr>
          </w:pPr>
        </w:p>
      </w:tc>
    </w:tr>
  </w:tbl>
  <w:p w14:paraId="66AA931D" w14:textId="10D75063" w:rsidR="00FD29D3" w:rsidRPr="00D06414" w:rsidRDefault="000F5AA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7FE7C1B3">
          <wp:simplePos x="0" y="0"/>
          <wp:positionH relativeFrom="page">
            <wp:posOffset>0</wp:posOffset>
          </wp:positionH>
          <wp:positionV relativeFrom="bottomMargin">
            <wp:posOffset>0</wp:posOffset>
          </wp:positionV>
          <wp:extent cx="7583170" cy="53784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F689F" w14:textId="77777777" w:rsidR="008A7CA9" w:rsidRDefault="008A7CA9" w:rsidP="00304EA1">
      <w:pPr>
        <w:spacing w:after="0" w:line="240" w:lineRule="auto"/>
      </w:pPr>
      <w:r>
        <w:separator/>
      </w:r>
    </w:p>
  </w:footnote>
  <w:footnote w:type="continuationSeparator" w:id="0">
    <w:p w14:paraId="7A8D7F72" w14:textId="77777777" w:rsidR="008A7CA9" w:rsidRDefault="008A7CA9"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56C04E31" w:rsidR="00FD29D3" w:rsidRPr="002B0664" w:rsidRDefault="00DA0ADF" w:rsidP="00D86DE4">
    <w:pPr>
      <w:pStyle w:val="Captionsandfootnotes"/>
      <w:rPr>
        <w:color w:val="auto"/>
      </w:rPr>
    </w:pPr>
    <w:r>
      <w:rPr>
        <w:color w:val="auto"/>
      </w:rPr>
      <w:t>School-based Assessment Report: VCE Media</w:t>
    </w:r>
    <w:r w:rsidR="00FD29D3" w:rsidRPr="002B0664">
      <w:rPr>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4FB46AF">
          <wp:simplePos x="0" y="0"/>
          <wp:positionH relativeFrom="column">
            <wp:posOffset>-720090</wp:posOffset>
          </wp:positionH>
          <wp:positionV relativeFrom="page">
            <wp:posOffset>0</wp:posOffset>
          </wp:positionV>
          <wp:extent cx="7539990" cy="716915"/>
          <wp:effectExtent l="0" t="0" r="3810" b="0"/>
          <wp:wrapNone/>
          <wp:docPr id="4" name="Picture 4" descr="Document header showing logos for Victorian Curriculum and Assessment Authority and the Victorian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cument header showing logos for Victorian Curriculum and Assessment Authority and the Victorian State Government."/>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4A66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26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F419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98C3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E0AC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CF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06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70CB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EB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CB465A"/>
    <w:multiLevelType w:val="hybridMultilevel"/>
    <w:tmpl w:val="90ACB9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9295D7B"/>
    <w:multiLevelType w:val="hybridMultilevel"/>
    <w:tmpl w:val="DB76DB38"/>
    <w:lvl w:ilvl="0" w:tplc="F59E3C58">
      <w:start w:val="1"/>
      <w:numFmt w:val="bullet"/>
      <w:pStyle w:val="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602D5A"/>
    <w:multiLevelType w:val="hybridMultilevel"/>
    <w:tmpl w:val="019C1D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F196FDF"/>
    <w:multiLevelType w:val="hybridMultilevel"/>
    <w:tmpl w:val="18829B46"/>
    <w:lvl w:ilvl="0" w:tplc="66F2BD04">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4" w15:restartNumberingAfterBreak="0">
    <w:nsid w:val="42AA3621"/>
    <w:multiLevelType w:val="hybridMultilevel"/>
    <w:tmpl w:val="AFB06A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5DDE5B45"/>
    <w:multiLevelType w:val="hybridMultilevel"/>
    <w:tmpl w:val="3A3A322A"/>
    <w:lvl w:ilvl="0" w:tplc="6DEC62AC">
      <w:start w:val="1"/>
      <w:numFmt w:val="bullet"/>
      <w:pStyle w:val="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62872B6C"/>
    <w:multiLevelType w:val="hybridMultilevel"/>
    <w:tmpl w:val="A176B05C"/>
    <w:lvl w:ilvl="0" w:tplc="27F2EE64">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208764004">
    <w:abstractNumId w:val="17"/>
  </w:num>
  <w:num w:numId="2" w16cid:durableId="1678000311">
    <w:abstractNumId w:val="15"/>
  </w:num>
  <w:num w:numId="3" w16cid:durableId="1018848057">
    <w:abstractNumId w:val="13"/>
  </w:num>
  <w:num w:numId="4" w16cid:durableId="1304190575">
    <w:abstractNumId w:val="11"/>
  </w:num>
  <w:num w:numId="5" w16cid:durableId="2057312338">
    <w:abstractNumId w:val="16"/>
  </w:num>
  <w:num w:numId="6" w16cid:durableId="1378581537">
    <w:abstractNumId w:val="9"/>
  </w:num>
  <w:num w:numId="7" w16cid:durableId="177081491">
    <w:abstractNumId w:val="7"/>
  </w:num>
  <w:num w:numId="8" w16cid:durableId="1056662414">
    <w:abstractNumId w:val="6"/>
  </w:num>
  <w:num w:numId="9" w16cid:durableId="351690595">
    <w:abstractNumId w:val="5"/>
  </w:num>
  <w:num w:numId="10" w16cid:durableId="563222272">
    <w:abstractNumId w:val="4"/>
  </w:num>
  <w:num w:numId="11" w16cid:durableId="927617986">
    <w:abstractNumId w:val="8"/>
  </w:num>
  <w:num w:numId="12" w16cid:durableId="983192970">
    <w:abstractNumId w:val="3"/>
  </w:num>
  <w:num w:numId="13" w16cid:durableId="76288812">
    <w:abstractNumId w:val="2"/>
  </w:num>
  <w:num w:numId="14" w16cid:durableId="764307513">
    <w:abstractNumId w:val="1"/>
  </w:num>
  <w:num w:numId="15" w16cid:durableId="296838537">
    <w:abstractNumId w:val="0"/>
  </w:num>
  <w:num w:numId="16" w16cid:durableId="347027611">
    <w:abstractNumId w:val="12"/>
  </w:num>
  <w:num w:numId="17" w16cid:durableId="1500578305">
    <w:abstractNumId w:val="10"/>
  </w:num>
  <w:num w:numId="18" w16cid:durableId="2096779340">
    <w:abstractNumId w:val="14"/>
  </w:num>
  <w:num w:numId="19" w16cid:durableId="1503349822">
    <w:abstractNumId w:val="9"/>
  </w:num>
  <w:num w:numId="20" w16cid:durableId="1987893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BB3BAB"/>
    <w:rsid w:val="00003885"/>
    <w:rsid w:val="00013A58"/>
    <w:rsid w:val="00024CC0"/>
    <w:rsid w:val="000326B9"/>
    <w:rsid w:val="0005780E"/>
    <w:rsid w:val="00065CC6"/>
    <w:rsid w:val="000A264B"/>
    <w:rsid w:val="000A71F7"/>
    <w:rsid w:val="000F09E4"/>
    <w:rsid w:val="000F16FD"/>
    <w:rsid w:val="000F3B7C"/>
    <w:rsid w:val="000F5AAF"/>
    <w:rsid w:val="00143520"/>
    <w:rsid w:val="00153AD2"/>
    <w:rsid w:val="00166677"/>
    <w:rsid w:val="001779EA"/>
    <w:rsid w:val="00185282"/>
    <w:rsid w:val="001D3246"/>
    <w:rsid w:val="002279BA"/>
    <w:rsid w:val="002329F3"/>
    <w:rsid w:val="00243F0D"/>
    <w:rsid w:val="002533EA"/>
    <w:rsid w:val="00260767"/>
    <w:rsid w:val="002647BB"/>
    <w:rsid w:val="002754C1"/>
    <w:rsid w:val="002841C8"/>
    <w:rsid w:val="0028516B"/>
    <w:rsid w:val="00285AE2"/>
    <w:rsid w:val="002B0664"/>
    <w:rsid w:val="002C6F90"/>
    <w:rsid w:val="002E4FB5"/>
    <w:rsid w:val="00302FB8"/>
    <w:rsid w:val="00304EA1"/>
    <w:rsid w:val="00313769"/>
    <w:rsid w:val="00314D81"/>
    <w:rsid w:val="00322FC6"/>
    <w:rsid w:val="0033642F"/>
    <w:rsid w:val="0035293F"/>
    <w:rsid w:val="00381C75"/>
    <w:rsid w:val="00391986"/>
    <w:rsid w:val="003A00B4"/>
    <w:rsid w:val="003A06B2"/>
    <w:rsid w:val="003C5E71"/>
    <w:rsid w:val="00417AA3"/>
    <w:rsid w:val="00425DFE"/>
    <w:rsid w:val="00434EDB"/>
    <w:rsid w:val="00440B32"/>
    <w:rsid w:val="0046078D"/>
    <w:rsid w:val="00481596"/>
    <w:rsid w:val="00495C80"/>
    <w:rsid w:val="004A2ED8"/>
    <w:rsid w:val="004A49B9"/>
    <w:rsid w:val="004B0A16"/>
    <w:rsid w:val="004F5BDA"/>
    <w:rsid w:val="0051631E"/>
    <w:rsid w:val="00531DDC"/>
    <w:rsid w:val="00537A1F"/>
    <w:rsid w:val="00566029"/>
    <w:rsid w:val="005923CB"/>
    <w:rsid w:val="005A4C06"/>
    <w:rsid w:val="005B391B"/>
    <w:rsid w:val="005D3D78"/>
    <w:rsid w:val="005E2EF0"/>
    <w:rsid w:val="005F4092"/>
    <w:rsid w:val="006548BF"/>
    <w:rsid w:val="0068471E"/>
    <w:rsid w:val="00684F98"/>
    <w:rsid w:val="00693FFD"/>
    <w:rsid w:val="006D2159"/>
    <w:rsid w:val="006D3417"/>
    <w:rsid w:val="006D37C1"/>
    <w:rsid w:val="006F787C"/>
    <w:rsid w:val="00702636"/>
    <w:rsid w:val="00724507"/>
    <w:rsid w:val="00737CC5"/>
    <w:rsid w:val="00755D8D"/>
    <w:rsid w:val="0077007A"/>
    <w:rsid w:val="00773E6C"/>
    <w:rsid w:val="00781FB1"/>
    <w:rsid w:val="007D1B6D"/>
    <w:rsid w:val="00813C37"/>
    <w:rsid w:val="008154B5"/>
    <w:rsid w:val="00823962"/>
    <w:rsid w:val="00850410"/>
    <w:rsid w:val="00852719"/>
    <w:rsid w:val="00860115"/>
    <w:rsid w:val="00870A89"/>
    <w:rsid w:val="0088783C"/>
    <w:rsid w:val="008A7CA9"/>
    <w:rsid w:val="009370BC"/>
    <w:rsid w:val="00944A4E"/>
    <w:rsid w:val="00944B04"/>
    <w:rsid w:val="00956BF5"/>
    <w:rsid w:val="00970580"/>
    <w:rsid w:val="0098739B"/>
    <w:rsid w:val="009A6C72"/>
    <w:rsid w:val="009B61E5"/>
    <w:rsid w:val="009D1E89"/>
    <w:rsid w:val="009E5707"/>
    <w:rsid w:val="00A17661"/>
    <w:rsid w:val="00A24B2D"/>
    <w:rsid w:val="00A40966"/>
    <w:rsid w:val="00A85D9D"/>
    <w:rsid w:val="00A921E0"/>
    <w:rsid w:val="00A922F4"/>
    <w:rsid w:val="00AE5526"/>
    <w:rsid w:val="00AF051B"/>
    <w:rsid w:val="00B01578"/>
    <w:rsid w:val="00B0738F"/>
    <w:rsid w:val="00B13D3B"/>
    <w:rsid w:val="00B230DB"/>
    <w:rsid w:val="00B26601"/>
    <w:rsid w:val="00B41951"/>
    <w:rsid w:val="00B53229"/>
    <w:rsid w:val="00B62480"/>
    <w:rsid w:val="00B81B70"/>
    <w:rsid w:val="00BB3BAB"/>
    <w:rsid w:val="00BD0724"/>
    <w:rsid w:val="00BD2B91"/>
    <w:rsid w:val="00BE5521"/>
    <w:rsid w:val="00BF6C23"/>
    <w:rsid w:val="00C53263"/>
    <w:rsid w:val="00C75F1D"/>
    <w:rsid w:val="00C80FA7"/>
    <w:rsid w:val="00C95156"/>
    <w:rsid w:val="00CA0DC2"/>
    <w:rsid w:val="00CB68E8"/>
    <w:rsid w:val="00CE1468"/>
    <w:rsid w:val="00D04F01"/>
    <w:rsid w:val="00D06414"/>
    <w:rsid w:val="00D068A2"/>
    <w:rsid w:val="00D24E5A"/>
    <w:rsid w:val="00D338E4"/>
    <w:rsid w:val="00D51947"/>
    <w:rsid w:val="00D532F0"/>
    <w:rsid w:val="00D56E0F"/>
    <w:rsid w:val="00D76E10"/>
    <w:rsid w:val="00D77413"/>
    <w:rsid w:val="00D82759"/>
    <w:rsid w:val="00D86DE4"/>
    <w:rsid w:val="00DA0ADF"/>
    <w:rsid w:val="00DE1909"/>
    <w:rsid w:val="00DE51DB"/>
    <w:rsid w:val="00E208DF"/>
    <w:rsid w:val="00E23F1D"/>
    <w:rsid w:val="00E30E05"/>
    <w:rsid w:val="00E36361"/>
    <w:rsid w:val="00E55AE9"/>
    <w:rsid w:val="00E71100"/>
    <w:rsid w:val="00E7229D"/>
    <w:rsid w:val="00EB0C84"/>
    <w:rsid w:val="00F17FDE"/>
    <w:rsid w:val="00F40D53"/>
    <w:rsid w:val="00F4525C"/>
    <w:rsid w:val="00F50D86"/>
    <w:rsid w:val="00F71727"/>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229D"/>
    <w:pPr>
      <w:spacing w:line="288" w:lineRule="auto"/>
    </w:pPr>
  </w:style>
  <w:style w:type="paragraph" w:styleId="Heading1">
    <w:name w:val="heading 1"/>
    <w:basedOn w:val="Normal"/>
    <w:next w:val="Normal"/>
    <w:link w:val="Heading1Char"/>
    <w:uiPriority w:val="9"/>
    <w:qFormat/>
    <w:rsid w:val="00E7229D"/>
    <w:pPr>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E7229D"/>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7229D"/>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E7229D"/>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E7229D"/>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semiHidden/>
    <w:unhideWhenUsed/>
    <w:qFormat/>
    <w:rsid w:val="00870A89"/>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870A89"/>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870A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A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Documenttitle">
    <w:name w:val="Document title"/>
    <w:qFormat/>
    <w:rsid w:val="00C95156"/>
    <w:pPr>
      <w:spacing w:before="600" w:after="480" w:line="288" w:lineRule="auto"/>
      <w:outlineLvl w:val="0"/>
    </w:pPr>
    <w:rPr>
      <w:rFonts w:ascii="Arial" w:hAnsi="Arial" w:cs="Arial"/>
      <w:noProof/>
      <w:color w:val="0F7EB4"/>
      <w:sz w:val="60"/>
      <w:szCs w:val="48"/>
      <w:lang w:val="en-AU"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densed">
    <w:name w:val="Table condensed"/>
    <w:qFormat/>
    <w:rsid w:val="00495C80"/>
    <w:pPr>
      <w:spacing w:before="80" w:after="80" w:line="288" w:lineRule="auto"/>
    </w:pPr>
    <w:rPr>
      <w:rFonts w:ascii="Arial Narrow" w:hAnsi="Arial Narrow" w:cs="Arial"/>
      <w:sz w:val="20"/>
    </w:rPr>
  </w:style>
  <w:style w:type="paragraph" w:customStyle="1" w:styleId="Tablecondensedheading">
    <w:name w:val="Table condensed heading"/>
    <w:basedOn w:val="Tablecondensed"/>
    <w:qFormat/>
    <w:rsid w:val="00B13D3B"/>
    <w:rPr>
      <w:color w:val="FFFFFF" w:themeColor="background1"/>
    </w:rPr>
  </w:style>
  <w:style w:type="paragraph" w:customStyle="1" w:styleId="Bullet">
    <w:name w:val="Bullet"/>
    <w:basedOn w:val="Normal"/>
    <w:autoRedefine/>
    <w:qFormat/>
    <w:rsid w:val="004B0A16"/>
    <w:pPr>
      <w:numPr>
        <w:numId w:val="1"/>
      </w:numPr>
      <w:tabs>
        <w:tab w:val="left" w:pos="425"/>
      </w:tabs>
      <w:spacing w:before="60" w:after="60"/>
      <w:ind w:left="425" w:hanging="425"/>
      <w:contextualSpacing/>
      <w:jc w:val="both"/>
    </w:pPr>
    <w:rPr>
      <w:rFonts w:ascii="Arial" w:eastAsia="Times New Roman" w:hAnsi="Arial" w:cs="Arial"/>
      <w:color w:val="000000" w:themeColor="text1"/>
      <w:kern w:val="22"/>
      <w:sz w:val="20"/>
      <w:lang w:val="en-GB" w:eastAsia="ja-JP"/>
    </w:rPr>
  </w:style>
  <w:style w:type="paragraph" w:customStyle="1" w:styleId="Bulletlevel2">
    <w:name w:val="Bullet level 2"/>
    <w:basedOn w:val="Bullet"/>
    <w:qFormat/>
    <w:rsid w:val="00DE51DB"/>
    <w:pPr>
      <w:numPr>
        <w:numId w:val="2"/>
      </w:numPr>
      <w:ind w:left="850" w:hanging="425"/>
    </w:pPr>
  </w:style>
  <w:style w:type="paragraph" w:customStyle="1" w:styleId="Numbers">
    <w:name w:val="Numbers"/>
    <w:basedOn w:val="Bullet"/>
    <w:qFormat/>
    <w:rsid w:val="0035293F"/>
    <w:pPr>
      <w:numPr>
        <w:numId w:val="3"/>
      </w:numPr>
      <w:ind w:left="425" w:hanging="425"/>
    </w:pPr>
    <w:rPr>
      <w:lang w:val="en-US"/>
    </w:rPr>
  </w:style>
  <w:style w:type="paragraph" w:customStyle="1" w:styleId="Tablecondensedbullet">
    <w:name w:val="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381C75"/>
    <w:pPr>
      <w:spacing w:before="120" w:after="360"/>
    </w:pPr>
    <w:rPr>
      <w:rFonts w:ascii="Arial" w:hAnsi="Arial"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Tablecondensedbullet2">
    <w:name w:val="Table condensed bullet 2"/>
    <w:basedOn w:val="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Tableheading">
    <w:name w:val="Table heading"/>
    <w:basedOn w:val="Normal"/>
    <w:qFormat/>
    <w:rsid w:val="00381C75"/>
    <w:pPr>
      <w:spacing w:before="120" w:after="120"/>
    </w:pPr>
    <w:rPr>
      <w:rFonts w:ascii="Arial" w:hAnsi="Arial" w:cs="Arial"/>
      <w:color w:val="FFFFFF" w:themeColor="background1"/>
      <w:sz w:val="20"/>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Documentsubtitle">
    <w:name w:val="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Figures">
    <w:name w:val="Figures"/>
    <w:basedOn w:val="Normal"/>
    <w:link w:val="FiguresChar"/>
    <w:qFormat/>
    <w:rsid w:val="00381C75"/>
    <w:pPr>
      <w:spacing w:before="120" w:after="120"/>
      <w:jc w:val="center"/>
    </w:pPr>
    <w:rPr>
      <w:rFonts w:ascii="Arial" w:hAnsi="Arial" w:cs="Arial"/>
      <w:noProof/>
      <w:color w:val="000000" w:themeColor="text1"/>
      <w:sz w:val="20"/>
    </w:rPr>
  </w:style>
  <w:style w:type="character" w:customStyle="1" w:styleId="FiguresChar">
    <w:name w:val="Figures Char"/>
    <w:basedOn w:val="DefaultParagraphFont"/>
    <w:link w:val="Figures"/>
    <w:rsid w:val="00381C75"/>
    <w:rPr>
      <w:rFonts w:ascii="Arial" w:hAnsi="Arial" w:cs="Arial"/>
      <w:noProof/>
      <w:color w:val="000000" w:themeColor="text1"/>
      <w:sz w:val="20"/>
    </w:rPr>
  </w:style>
  <w:style w:type="paragraph" w:styleId="BlockText">
    <w:name w:val="Block Text"/>
    <w:basedOn w:val="Normal"/>
    <w:uiPriority w:val="99"/>
    <w:unhideWhenUsed/>
    <w:rsid w:val="00381C75"/>
    <w:pPr>
      <w:spacing w:before="120" w:after="120"/>
    </w:pPr>
    <w:rPr>
      <w:rFonts w:ascii="Arial" w:hAnsi="Arial" w:cs="Arial"/>
      <w:color w:val="000000" w:themeColor="text1"/>
      <w:sz w:val="20"/>
      <w:lang w:val="en-AU"/>
    </w:rPr>
  </w:style>
  <w:style w:type="paragraph" w:styleId="BodyText">
    <w:name w:val="Body Text"/>
    <w:basedOn w:val="Normal"/>
    <w:link w:val="BodyTextChar"/>
    <w:uiPriority w:val="99"/>
    <w:unhideWhenUsed/>
    <w:rsid w:val="005A4C06"/>
    <w:pPr>
      <w:spacing w:before="120" w:after="120"/>
      <w:jc w:val="both"/>
    </w:pPr>
    <w:rPr>
      <w:rFonts w:ascii="Arial" w:hAnsi="Arial" w:cs="Arial"/>
      <w:color w:val="000000" w:themeColor="text1"/>
      <w:sz w:val="20"/>
      <w:lang w:val="en-AU" w:eastAsia="en-AU"/>
    </w:rPr>
  </w:style>
  <w:style w:type="character" w:customStyle="1" w:styleId="BodyTextChar">
    <w:name w:val="Body Text Char"/>
    <w:basedOn w:val="DefaultParagraphFont"/>
    <w:link w:val="BodyText"/>
    <w:uiPriority w:val="99"/>
    <w:rsid w:val="005A4C06"/>
    <w:rPr>
      <w:rFonts w:ascii="Arial" w:hAnsi="Arial" w:cs="Arial"/>
      <w:color w:val="000000" w:themeColor="text1"/>
      <w:sz w:val="20"/>
      <w:lang w:val="en-AU" w:eastAsia="en-AU"/>
    </w:rPr>
  </w:style>
  <w:style w:type="paragraph" w:styleId="BodyText2">
    <w:name w:val="Body Text 2"/>
    <w:basedOn w:val="Normal"/>
    <w:link w:val="BodyText2Char"/>
    <w:uiPriority w:val="99"/>
    <w:semiHidden/>
    <w:unhideWhenUsed/>
    <w:rsid w:val="00870A89"/>
    <w:pPr>
      <w:spacing w:after="120"/>
    </w:pPr>
  </w:style>
  <w:style w:type="character" w:customStyle="1" w:styleId="BodyText2Char">
    <w:name w:val="Body Text 2 Char"/>
    <w:basedOn w:val="DefaultParagraphFont"/>
    <w:link w:val="BodyText2"/>
    <w:uiPriority w:val="99"/>
    <w:semiHidden/>
    <w:rsid w:val="00870A89"/>
  </w:style>
  <w:style w:type="paragraph" w:styleId="BodyText3">
    <w:name w:val="Body Text 3"/>
    <w:basedOn w:val="Normal"/>
    <w:link w:val="BodyText3Char"/>
    <w:uiPriority w:val="99"/>
    <w:semiHidden/>
    <w:unhideWhenUsed/>
    <w:rsid w:val="00870A89"/>
    <w:pPr>
      <w:spacing w:after="120"/>
    </w:pPr>
    <w:rPr>
      <w:sz w:val="16"/>
      <w:szCs w:val="16"/>
    </w:rPr>
  </w:style>
  <w:style w:type="character" w:customStyle="1" w:styleId="BodyText3Char">
    <w:name w:val="Body Text 3 Char"/>
    <w:basedOn w:val="DefaultParagraphFont"/>
    <w:link w:val="BodyText3"/>
    <w:uiPriority w:val="99"/>
    <w:semiHidden/>
    <w:rsid w:val="00870A89"/>
    <w:rPr>
      <w:sz w:val="16"/>
      <w:szCs w:val="16"/>
    </w:rPr>
  </w:style>
  <w:style w:type="paragraph" w:styleId="BodyTextFirstIndent">
    <w:name w:val="Body Text First Indent"/>
    <w:basedOn w:val="BodyText"/>
    <w:link w:val="BodyTextFirstIndentChar"/>
    <w:uiPriority w:val="99"/>
    <w:semiHidden/>
    <w:unhideWhenUsed/>
    <w:rsid w:val="00870A89"/>
    <w:pPr>
      <w:spacing w:after="200"/>
      <w:ind w:firstLine="360"/>
    </w:pPr>
  </w:style>
  <w:style w:type="character" w:customStyle="1" w:styleId="BodyTextFirstIndentChar">
    <w:name w:val="Body Text First Indent Char"/>
    <w:basedOn w:val="BodyTextChar"/>
    <w:link w:val="BodyTextFirstIndent"/>
    <w:uiPriority w:val="99"/>
    <w:semiHidden/>
    <w:rsid w:val="00870A89"/>
    <w:rPr>
      <w:rFonts w:ascii="Arial" w:hAnsi="Arial" w:cs="Arial"/>
      <w:color w:val="000000" w:themeColor="text1"/>
      <w:sz w:val="20"/>
      <w:lang w:val="en-AU" w:eastAsia="en-AU"/>
    </w:rPr>
  </w:style>
  <w:style w:type="paragraph" w:styleId="BodyTextIndent">
    <w:name w:val="Body Text Indent"/>
    <w:basedOn w:val="Normal"/>
    <w:link w:val="BodyTextIndentChar"/>
    <w:uiPriority w:val="99"/>
    <w:semiHidden/>
    <w:unhideWhenUsed/>
    <w:rsid w:val="00870A89"/>
    <w:pPr>
      <w:spacing w:after="120"/>
      <w:ind w:left="283"/>
    </w:pPr>
  </w:style>
  <w:style w:type="character" w:customStyle="1" w:styleId="BodyTextIndentChar">
    <w:name w:val="Body Text Indent Char"/>
    <w:basedOn w:val="DefaultParagraphFont"/>
    <w:link w:val="BodyTextIndent"/>
    <w:uiPriority w:val="99"/>
    <w:semiHidden/>
    <w:rsid w:val="00870A89"/>
  </w:style>
  <w:style w:type="paragraph" w:styleId="BodyTextFirstIndent2">
    <w:name w:val="Body Text First Indent 2"/>
    <w:basedOn w:val="BodyTextIndent"/>
    <w:link w:val="BodyTextFirstIndent2Char"/>
    <w:uiPriority w:val="99"/>
    <w:semiHidden/>
    <w:unhideWhenUsed/>
    <w:rsid w:val="00870A8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70A89"/>
  </w:style>
  <w:style w:type="paragraph" w:styleId="BodyTextIndent2">
    <w:name w:val="Body Text Indent 2"/>
    <w:basedOn w:val="Normal"/>
    <w:link w:val="BodyTextIndent2Char"/>
    <w:uiPriority w:val="99"/>
    <w:semiHidden/>
    <w:unhideWhenUsed/>
    <w:rsid w:val="00870A89"/>
    <w:pPr>
      <w:spacing w:after="120"/>
      <w:ind w:left="283"/>
    </w:pPr>
  </w:style>
  <w:style w:type="character" w:customStyle="1" w:styleId="BodyTextIndent2Char">
    <w:name w:val="Body Text Indent 2 Char"/>
    <w:basedOn w:val="DefaultParagraphFont"/>
    <w:link w:val="BodyTextIndent2"/>
    <w:uiPriority w:val="99"/>
    <w:semiHidden/>
    <w:rsid w:val="00870A89"/>
  </w:style>
  <w:style w:type="paragraph" w:styleId="BodyTextIndent3">
    <w:name w:val="Body Text Indent 3"/>
    <w:basedOn w:val="Normal"/>
    <w:link w:val="BodyTextIndent3Char"/>
    <w:uiPriority w:val="99"/>
    <w:semiHidden/>
    <w:unhideWhenUsed/>
    <w:rsid w:val="00870A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0A89"/>
    <w:rPr>
      <w:sz w:val="16"/>
      <w:szCs w:val="16"/>
    </w:rPr>
  </w:style>
  <w:style w:type="paragraph" w:styleId="Caption">
    <w:name w:val="caption"/>
    <w:basedOn w:val="Normal"/>
    <w:next w:val="Normal"/>
    <w:uiPriority w:val="35"/>
    <w:semiHidden/>
    <w:unhideWhenUsed/>
    <w:qFormat/>
    <w:rsid w:val="00870A89"/>
    <w:rPr>
      <w:i/>
      <w:iCs/>
      <w:color w:val="1F497D" w:themeColor="text2"/>
      <w:sz w:val="18"/>
      <w:szCs w:val="18"/>
    </w:rPr>
  </w:style>
  <w:style w:type="paragraph" w:styleId="Closing">
    <w:name w:val="Closing"/>
    <w:basedOn w:val="Normal"/>
    <w:link w:val="ClosingChar"/>
    <w:uiPriority w:val="99"/>
    <w:semiHidden/>
    <w:unhideWhenUsed/>
    <w:rsid w:val="00870A89"/>
    <w:pPr>
      <w:spacing w:after="0"/>
      <w:ind w:left="4252"/>
    </w:pPr>
  </w:style>
  <w:style w:type="character" w:customStyle="1" w:styleId="ClosingChar">
    <w:name w:val="Closing Char"/>
    <w:basedOn w:val="DefaultParagraphFont"/>
    <w:link w:val="Closing"/>
    <w:uiPriority w:val="99"/>
    <w:semiHidden/>
    <w:rsid w:val="00870A89"/>
  </w:style>
  <w:style w:type="paragraph" w:styleId="CommentText">
    <w:name w:val="annotation text"/>
    <w:basedOn w:val="Normal"/>
    <w:link w:val="CommentTextChar"/>
    <w:uiPriority w:val="99"/>
    <w:semiHidden/>
    <w:unhideWhenUsed/>
    <w:rsid w:val="00870A89"/>
    <w:rPr>
      <w:sz w:val="20"/>
      <w:szCs w:val="20"/>
    </w:rPr>
  </w:style>
  <w:style w:type="character" w:customStyle="1" w:styleId="CommentTextChar">
    <w:name w:val="Comment Text Char"/>
    <w:basedOn w:val="DefaultParagraphFont"/>
    <w:link w:val="CommentText"/>
    <w:uiPriority w:val="99"/>
    <w:semiHidden/>
    <w:rsid w:val="00870A89"/>
    <w:rPr>
      <w:sz w:val="20"/>
      <w:szCs w:val="20"/>
    </w:rPr>
  </w:style>
  <w:style w:type="paragraph" w:styleId="CommentSubject">
    <w:name w:val="annotation subject"/>
    <w:basedOn w:val="CommentText"/>
    <w:next w:val="CommentText"/>
    <w:link w:val="CommentSubjectChar"/>
    <w:uiPriority w:val="99"/>
    <w:semiHidden/>
    <w:unhideWhenUsed/>
    <w:rsid w:val="00870A89"/>
    <w:rPr>
      <w:b/>
      <w:bCs/>
    </w:rPr>
  </w:style>
  <w:style w:type="character" w:customStyle="1" w:styleId="CommentSubjectChar">
    <w:name w:val="Comment Subject Char"/>
    <w:basedOn w:val="CommentTextChar"/>
    <w:link w:val="CommentSubject"/>
    <w:uiPriority w:val="99"/>
    <w:semiHidden/>
    <w:rsid w:val="00870A89"/>
    <w:rPr>
      <w:b/>
      <w:bCs/>
      <w:sz w:val="20"/>
      <w:szCs w:val="20"/>
    </w:rPr>
  </w:style>
  <w:style w:type="paragraph" w:styleId="Date">
    <w:name w:val="Date"/>
    <w:basedOn w:val="Normal"/>
    <w:next w:val="Normal"/>
    <w:link w:val="DateChar"/>
    <w:uiPriority w:val="99"/>
    <w:semiHidden/>
    <w:unhideWhenUsed/>
    <w:rsid w:val="00870A89"/>
  </w:style>
  <w:style w:type="character" w:customStyle="1" w:styleId="DateChar">
    <w:name w:val="Date Char"/>
    <w:basedOn w:val="DefaultParagraphFont"/>
    <w:link w:val="Date"/>
    <w:uiPriority w:val="99"/>
    <w:semiHidden/>
    <w:rsid w:val="00870A89"/>
  </w:style>
  <w:style w:type="paragraph" w:styleId="DocumentMap">
    <w:name w:val="Document Map"/>
    <w:basedOn w:val="Normal"/>
    <w:link w:val="DocumentMapChar"/>
    <w:uiPriority w:val="99"/>
    <w:semiHidden/>
    <w:unhideWhenUsed/>
    <w:rsid w:val="00870A8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0A89"/>
    <w:rPr>
      <w:rFonts w:ascii="Segoe UI" w:hAnsi="Segoe UI" w:cs="Segoe UI"/>
      <w:sz w:val="16"/>
      <w:szCs w:val="16"/>
    </w:rPr>
  </w:style>
  <w:style w:type="paragraph" w:styleId="E-mailSignature">
    <w:name w:val="E-mail Signature"/>
    <w:basedOn w:val="Normal"/>
    <w:link w:val="E-mailSignatureChar"/>
    <w:uiPriority w:val="99"/>
    <w:semiHidden/>
    <w:unhideWhenUsed/>
    <w:rsid w:val="00870A89"/>
    <w:pPr>
      <w:spacing w:after="0"/>
    </w:pPr>
  </w:style>
  <w:style w:type="character" w:customStyle="1" w:styleId="E-mailSignatureChar">
    <w:name w:val="E-mail Signature Char"/>
    <w:basedOn w:val="DefaultParagraphFont"/>
    <w:link w:val="E-mailSignature"/>
    <w:uiPriority w:val="99"/>
    <w:semiHidden/>
    <w:rsid w:val="00870A89"/>
  </w:style>
  <w:style w:type="paragraph" w:styleId="EndnoteText">
    <w:name w:val="endnote text"/>
    <w:basedOn w:val="Normal"/>
    <w:link w:val="EndnoteTextChar"/>
    <w:uiPriority w:val="99"/>
    <w:semiHidden/>
    <w:unhideWhenUsed/>
    <w:rsid w:val="00870A89"/>
    <w:pPr>
      <w:spacing w:after="0"/>
    </w:pPr>
    <w:rPr>
      <w:sz w:val="20"/>
      <w:szCs w:val="20"/>
    </w:rPr>
  </w:style>
  <w:style w:type="character" w:customStyle="1" w:styleId="EndnoteTextChar">
    <w:name w:val="Endnote Text Char"/>
    <w:basedOn w:val="DefaultParagraphFont"/>
    <w:link w:val="EndnoteText"/>
    <w:uiPriority w:val="99"/>
    <w:semiHidden/>
    <w:rsid w:val="00870A89"/>
    <w:rPr>
      <w:sz w:val="20"/>
      <w:szCs w:val="20"/>
    </w:rPr>
  </w:style>
  <w:style w:type="paragraph" w:styleId="EnvelopeAddress">
    <w:name w:val="envelope address"/>
    <w:basedOn w:val="Normal"/>
    <w:uiPriority w:val="99"/>
    <w:semiHidden/>
    <w:unhideWhenUsed/>
    <w:rsid w:val="00870A8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0A8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0A89"/>
    <w:pPr>
      <w:spacing w:after="0"/>
    </w:pPr>
    <w:rPr>
      <w:sz w:val="20"/>
      <w:szCs w:val="20"/>
    </w:rPr>
  </w:style>
  <w:style w:type="character" w:customStyle="1" w:styleId="FootnoteTextChar">
    <w:name w:val="Footnote Text Char"/>
    <w:basedOn w:val="DefaultParagraphFont"/>
    <w:link w:val="FootnoteText"/>
    <w:uiPriority w:val="99"/>
    <w:semiHidden/>
    <w:rsid w:val="00870A89"/>
    <w:rPr>
      <w:sz w:val="20"/>
      <w:szCs w:val="20"/>
    </w:rPr>
  </w:style>
  <w:style w:type="paragraph" w:styleId="HTMLAddress">
    <w:name w:val="HTML Address"/>
    <w:basedOn w:val="Normal"/>
    <w:link w:val="HTMLAddressChar"/>
    <w:uiPriority w:val="99"/>
    <w:semiHidden/>
    <w:unhideWhenUsed/>
    <w:rsid w:val="00870A89"/>
    <w:pPr>
      <w:spacing w:after="0"/>
    </w:pPr>
    <w:rPr>
      <w:i/>
      <w:iCs/>
    </w:rPr>
  </w:style>
  <w:style w:type="character" w:customStyle="1" w:styleId="HTMLAddressChar">
    <w:name w:val="HTML Address Char"/>
    <w:basedOn w:val="DefaultParagraphFont"/>
    <w:link w:val="HTMLAddress"/>
    <w:uiPriority w:val="99"/>
    <w:semiHidden/>
    <w:rsid w:val="00870A89"/>
    <w:rPr>
      <w:i/>
      <w:iCs/>
    </w:rPr>
  </w:style>
  <w:style w:type="paragraph" w:styleId="HTMLPreformatted">
    <w:name w:val="HTML Preformatted"/>
    <w:basedOn w:val="Normal"/>
    <w:link w:val="HTMLPreformattedChar"/>
    <w:uiPriority w:val="99"/>
    <w:semiHidden/>
    <w:unhideWhenUsed/>
    <w:rsid w:val="00870A8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0A89"/>
    <w:rPr>
      <w:rFonts w:ascii="Consolas" w:hAnsi="Consolas"/>
      <w:sz w:val="20"/>
      <w:szCs w:val="20"/>
    </w:rPr>
  </w:style>
  <w:style w:type="paragraph" w:styleId="Index1">
    <w:name w:val="index 1"/>
    <w:basedOn w:val="Normal"/>
    <w:next w:val="Normal"/>
    <w:autoRedefine/>
    <w:uiPriority w:val="99"/>
    <w:semiHidden/>
    <w:unhideWhenUsed/>
    <w:rsid w:val="00870A89"/>
    <w:pPr>
      <w:spacing w:after="0"/>
      <w:ind w:left="220" w:hanging="220"/>
    </w:pPr>
  </w:style>
  <w:style w:type="paragraph" w:styleId="Index2">
    <w:name w:val="index 2"/>
    <w:basedOn w:val="Normal"/>
    <w:next w:val="Normal"/>
    <w:autoRedefine/>
    <w:uiPriority w:val="99"/>
    <w:semiHidden/>
    <w:unhideWhenUsed/>
    <w:rsid w:val="00870A89"/>
    <w:pPr>
      <w:spacing w:after="0"/>
      <w:ind w:left="440" w:hanging="220"/>
    </w:pPr>
  </w:style>
  <w:style w:type="paragraph" w:styleId="Index3">
    <w:name w:val="index 3"/>
    <w:basedOn w:val="Normal"/>
    <w:next w:val="Normal"/>
    <w:autoRedefine/>
    <w:uiPriority w:val="99"/>
    <w:semiHidden/>
    <w:unhideWhenUsed/>
    <w:rsid w:val="00870A89"/>
    <w:pPr>
      <w:spacing w:after="0"/>
      <w:ind w:left="660" w:hanging="220"/>
    </w:pPr>
  </w:style>
  <w:style w:type="paragraph" w:styleId="Index4">
    <w:name w:val="index 4"/>
    <w:basedOn w:val="Normal"/>
    <w:next w:val="Normal"/>
    <w:autoRedefine/>
    <w:uiPriority w:val="99"/>
    <w:semiHidden/>
    <w:unhideWhenUsed/>
    <w:rsid w:val="00870A89"/>
    <w:pPr>
      <w:spacing w:after="0"/>
      <w:ind w:left="880" w:hanging="220"/>
    </w:pPr>
  </w:style>
  <w:style w:type="paragraph" w:styleId="Index5">
    <w:name w:val="index 5"/>
    <w:basedOn w:val="Normal"/>
    <w:next w:val="Normal"/>
    <w:autoRedefine/>
    <w:uiPriority w:val="99"/>
    <w:semiHidden/>
    <w:unhideWhenUsed/>
    <w:rsid w:val="00870A89"/>
    <w:pPr>
      <w:spacing w:after="0"/>
      <w:ind w:left="1100" w:hanging="220"/>
    </w:pPr>
  </w:style>
  <w:style w:type="paragraph" w:styleId="Index6">
    <w:name w:val="index 6"/>
    <w:basedOn w:val="Normal"/>
    <w:next w:val="Normal"/>
    <w:autoRedefine/>
    <w:uiPriority w:val="99"/>
    <w:semiHidden/>
    <w:unhideWhenUsed/>
    <w:rsid w:val="00870A89"/>
    <w:pPr>
      <w:spacing w:after="0"/>
      <w:ind w:left="1320" w:hanging="220"/>
    </w:pPr>
  </w:style>
  <w:style w:type="paragraph" w:styleId="Index7">
    <w:name w:val="index 7"/>
    <w:basedOn w:val="Normal"/>
    <w:next w:val="Normal"/>
    <w:autoRedefine/>
    <w:uiPriority w:val="99"/>
    <w:semiHidden/>
    <w:unhideWhenUsed/>
    <w:rsid w:val="00870A89"/>
    <w:pPr>
      <w:spacing w:after="0"/>
      <w:ind w:left="1540" w:hanging="220"/>
    </w:pPr>
  </w:style>
  <w:style w:type="paragraph" w:styleId="Index8">
    <w:name w:val="index 8"/>
    <w:basedOn w:val="Normal"/>
    <w:next w:val="Normal"/>
    <w:autoRedefine/>
    <w:uiPriority w:val="99"/>
    <w:semiHidden/>
    <w:unhideWhenUsed/>
    <w:rsid w:val="00870A89"/>
    <w:pPr>
      <w:spacing w:after="0"/>
      <w:ind w:left="1760" w:hanging="220"/>
    </w:pPr>
  </w:style>
  <w:style w:type="paragraph" w:styleId="Index9">
    <w:name w:val="index 9"/>
    <w:basedOn w:val="Normal"/>
    <w:next w:val="Normal"/>
    <w:autoRedefine/>
    <w:uiPriority w:val="99"/>
    <w:semiHidden/>
    <w:unhideWhenUsed/>
    <w:rsid w:val="00870A89"/>
    <w:pPr>
      <w:spacing w:after="0"/>
      <w:ind w:left="1980" w:hanging="220"/>
    </w:pPr>
  </w:style>
  <w:style w:type="paragraph" w:styleId="IndexHeading">
    <w:name w:val="index heading"/>
    <w:basedOn w:val="Normal"/>
    <w:next w:val="Index1"/>
    <w:uiPriority w:val="99"/>
    <w:semiHidden/>
    <w:unhideWhenUsed/>
    <w:rsid w:val="00870A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0A89"/>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870A89"/>
    <w:rPr>
      <w:i/>
      <w:iCs/>
      <w:color w:val="0099E3" w:themeColor="accent1"/>
    </w:rPr>
  </w:style>
  <w:style w:type="paragraph" w:styleId="List">
    <w:name w:val="List"/>
    <w:basedOn w:val="Normal"/>
    <w:uiPriority w:val="99"/>
    <w:semiHidden/>
    <w:unhideWhenUsed/>
    <w:rsid w:val="00870A89"/>
    <w:pPr>
      <w:ind w:left="283" w:hanging="283"/>
      <w:contextualSpacing/>
    </w:pPr>
  </w:style>
  <w:style w:type="paragraph" w:styleId="List2">
    <w:name w:val="List 2"/>
    <w:basedOn w:val="Normal"/>
    <w:uiPriority w:val="99"/>
    <w:semiHidden/>
    <w:unhideWhenUsed/>
    <w:rsid w:val="00870A89"/>
    <w:pPr>
      <w:ind w:left="566" w:hanging="283"/>
      <w:contextualSpacing/>
    </w:pPr>
  </w:style>
  <w:style w:type="paragraph" w:styleId="List3">
    <w:name w:val="List 3"/>
    <w:basedOn w:val="Normal"/>
    <w:uiPriority w:val="99"/>
    <w:semiHidden/>
    <w:unhideWhenUsed/>
    <w:rsid w:val="00870A89"/>
    <w:pPr>
      <w:ind w:left="849" w:hanging="283"/>
      <w:contextualSpacing/>
    </w:pPr>
  </w:style>
  <w:style w:type="paragraph" w:styleId="List4">
    <w:name w:val="List 4"/>
    <w:basedOn w:val="Normal"/>
    <w:uiPriority w:val="99"/>
    <w:semiHidden/>
    <w:unhideWhenUsed/>
    <w:rsid w:val="00870A89"/>
    <w:pPr>
      <w:ind w:left="1132" w:hanging="283"/>
      <w:contextualSpacing/>
    </w:pPr>
  </w:style>
  <w:style w:type="paragraph" w:styleId="List5">
    <w:name w:val="List 5"/>
    <w:basedOn w:val="Normal"/>
    <w:uiPriority w:val="99"/>
    <w:semiHidden/>
    <w:unhideWhenUsed/>
    <w:rsid w:val="00870A89"/>
    <w:pPr>
      <w:ind w:left="1415" w:hanging="283"/>
      <w:contextualSpacing/>
    </w:pPr>
  </w:style>
  <w:style w:type="paragraph" w:styleId="ListBullet">
    <w:name w:val="List Bullet"/>
    <w:basedOn w:val="Normal"/>
    <w:uiPriority w:val="99"/>
    <w:unhideWhenUsed/>
    <w:rsid w:val="00870A89"/>
    <w:pPr>
      <w:numPr>
        <w:numId w:val="6"/>
      </w:numPr>
      <w:contextualSpacing/>
    </w:pPr>
  </w:style>
  <w:style w:type="paragraph" w:styleId="ListBullet2">
    <w:name w:val="List Bullet 2"/>
    <w:basedOn w:val="Normal"/>
    <w:uiPriority w:val="99"/>
    <w:semiHidden/>
    <w:unhideWhenUsed/>
    <w:rsid w:val="00870A89"/>
    <w:pPr>
      <w:numPr>
        <w:numId w:val="7"/>
      </w:numPr>
      <w:contextualSpacing/>
    </w:pPr>
  </w:style>
  <w:style w:type="paragraph" w:styleId="ListBullet3">
    <w:name w:val="List Bullet 3"/>
    <w:basedOn w:val="Normal"/>
    <w:uiPriority w:val="99"/>
    <w:semiHidden/>
    <w:unhideWhenUsed/>
    <w:rsid w:val="00870A89"/>
    <w:pPr>
      <w:numPr>
        <w:numId w:val="8"/>
      </w:numPr>
      <w:contextualSpacing/>
    </w:pPr>
  </w:style>
  <w:style w:type="paragraph" w:styleId="ListBullet4">
    <w:name w:val="List Bullet 4"/>
    <w:basedOn w:val="Normal"/>
    <w:uiPriority w:val="99"/>
    <w:semiHidden/>
    <w:unhideWhenUsed/>
    <w:rsid w:val="00870A89"/>
    <w:pPr>
      <w:numPr>
        <w:numId w:val="9"/>
      </w:numPr>
      <w:contextualSpacing/>
    </w:pPr>
  </w:style>
  <w:style w:type="paragraph" w:styleId="ListBullet5">
    <w:name w:val="List Bullet 5"/>
    <w:basedOn w:val="Normal"/>
    <w:uiPriority w:val="99"/>
    <w:semiHidden/>
    <w:unhideWhenUsed/>
    <w:rsid w:val="00870A89"/>
    <w:pPr>
      <w:numPr>
        <w:numId w:val="10"/>
      </w:numPr>
      <w:contextualSpacing/>
    </w:pPr>
  </w:style>
  <w:style w:type="paragraph" w:styleId="ListContinue">
    <w:name w:val="List Continue"/>
    <w:basedOn w:val="Normal"/>
    <w:uiPriority w:val="99"/>
    <w:semiHidden/>
    <w:unhideWhenUsed/>
    <w:rsid w:val="00870A89"/>
    <w:pPr>
      <w:spacing w:after="120"/>
      <w:ind w:left="283"/>
      <w:contextualSpacing/>
    </w:pPr>
  </w:style>
  <w:style w:type="paragraph" w:styleId="ListContinue2">
    <w:name w:val="List Continue 2"/>
    <w:basedOn w:val="Normal"/>
    <w:uiPriority w:val="99"/>
    <w:semiHidden/>
    <w:unhideWhenUsed/>
    <w:rsid w:val="00870A89"/>
    <w:pPr>
      <w:spacing w:after="120"/>
      <w:ind w:left="566"/>
      <w:contextualSpacing/>
    </w:pPr>
  </w:style>
  <w:style w:type="paragraph" w:styleId="ListContinue3">
    <w:name w:val="List Continue 3"/>
    <w:basedOn w:val="Normal"/>
    <w:uiPriority w:val="99"/>
    <w:semiHidden/>
    <w:unhideWhenUsed/>
    <w:rsid w:val="00870A89"/>
    <w:pPr>
      <w:spacing w:after="120"/>
      <w:ind w:left="849"/>
      <w:contextualSpacing/>
    </w:pPr>
  </w:style>
  <w:style w:type="paragraph" w:styleId="ListContinue4">
    <w:name w:val="List Continue 4"/>
    <w:basedOn w:val="Normal"/>
    <w:uiPriority w:val="99"/>
    <w:semiHidden/>
    <w:unhideWhenUsed/>
    <w:rsid w:val="00870A89"/>
    <w:pPr>
      <w:spacing w:after="120"/>
      <w:ind w:left="1132"/>
      <w:contextualSpacing/>
    </w:pPr>
  </w:style>
  <w:style w:type="paragraph" w:styleId="ListContinue5">
    <w:name w:val="List Continue 5"/>
    <w:basedOn w:val="Normal"/>
    <w:uiPriority w:val="99"/>
    <w:semiHidden/>
    <w:unhideWhenUsed/>
    <w:rsid w:val="00870A89"/>
    <w:pPr>
      <w:spacing w:after="120"/>
      <w:ind w:left="1415"/>
      <w:contextualSpacing/>
    </w:pPr>
  </w:style>
  <w:style w:type="paragraph" w:styleId="ListNumber">
    <w:name w:val="List Number"/>
    <w:basedOn w:val="Normal"/>
    <w:uiPriority w:val="99"/>
    <w:semiHidden/>
    <w:unhideWhenUsed/>
    <w:rsid w:val="00870A89"/>
    <w:pPr>
      <w:numPr>
        <w:numId w:val="11"/>
      </w:numPr>
      <w:contextualSpacing/>
    </w:pPr>
  </w:style>
  <w:style w:type="paragraph" w:styleId="ListNumber2">
    <w:name w:val="List Number 2"/>
    <w:basedOn w:val="Normal"/>
    <w:uiPriority w:val="99"/>
    <w:semiHidden/>
    <w:unhideWhenUsed/>
    <w:rsid w:val="00870A89"/>
    <w:pPr>
      <w:numPr>
        <w:numId w:val="12"/>
      </w:numPr>
      <w:contextualSpacing/>
    </w:pPr>
  </w:style>
  <w:style w:type="paragraph" w:styleId="ListNumber3">
    <w:name w:val="List Number 3"/>
    <w:basedOn w:val="Normal"/>
    <w:uiPriority w:val="99"/>
    <w:semiHidden/>
    <w:unhideWhenUsed/>
    <w:rsid w:val="00870A89"/>
    <w:pPr>
      <w:numPr>
        <w:numId w:val="13"/>
      </w:numPr>
      <w:contextualSpacing/>
    </w:pPr>
  </w:style>
  <w:style w:type="paragraph" w:styleId="ListNumber4">
    <w:name w:val="List Number 4"/>
    <w:basedOn w:val="Normal"/>
    <w:uiPriority w:val="99"/>
    <w:semiHidden/>
    <w:unhideWhenUsed/>
    <w:rsid w:val="00870A89"/>
    <w:pPr>
      <w:numPr>
        <w:numId w:val="14"/>
      </w:numPr>
      <w:contextualSpacing/>
    </w:pPr>
  </w:style>
  <w:style w:type="paragraph" w:styleId="ListNumber5">
    <w:name w:val="List Number 5"/>
    <w:basedOn w:val="Normal"/>
    <w:uiPriority w:val="99"/>
    <w:semiHidden/>
    <w:unhideWhenUsed/>
    <w:rsid w:val="00870A89"/>
    <w:pPr>
      <w:numPr>
        <w:numId w:val="15"/>
      </w:numPr>
      <w:contextualSpacing/>
    </w:pPr>
  </w:style>
  <w:style w:type="paragraph" w:styleId="ListParagraph">
    <w:name w:val="List Paragraph"/>
    <w:basedOn w:val="Normal"/>
    <w:uiPriority w:val="34"/>
    <w:qFormat/>
    <w:rsid w:val="00870A89"/>
    <w:pPr>
      <w:ind w:left="720"/>
      <w:contextualSpacing/>
    </w:pPr>
  </w:style>
  <w:style w:type="paragraph" w:styleId="MacroText">
    <w:name w:val="macro"/>
    <w:link w:val="MacroTextChar"/>
    <w:uiPriority w:val="99"/>
    <w:semiHidden/>
    <w:unhideWhenUsed/>
    <w:rsid w:val="00870A89"/>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70A89"/>
    <w:rPr>
      <w:rFonts w:ascii="Consolas" w:hAnsi="Consolas"/>
      <w:sz w:val="20"/>
      <w:szCs w:val="20"/>
    </w:rPr>
  </w:style>
  <w:style w:type="paragraph" w:styleId="MessageHeader">
    <w:name w:val="Message Header"/>
    <w:basedOn w:val="Normal"/>
    <w:link w:val="MessageHeaderChar"/>
    <w:uiPriority w:val="99"/>
    <w:semiHidden/>
    <w:unhideWhenUsed/>
    <w:rsid w:val="00870A8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0A8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870A89"/>
    <w:pPr>
      <w:spacing w:after="0" w:line="288" w:lineRule="auto"/>
    </w:pPr>
  </w:style>
  <w:style w:type="paragraph" w:styleId="NormalWeb">
    <w:name w:val="Normal (Web)"/>
    <w:basedOn w:val="Normal"/>
    <w:uiPriority w:val="99"/>
    <w:semiHidden/>
    <w:unhideWhenUsed/>
    <w:rsid w:val="00870A89"/>
    <w:rPr>
      <w:rFonts w:ascii="Times New Roman" w:hAnsi="Times New Roman" w:cs="Times New Roman"/>
      <w:sz w:val="24"/>
      <w:szCs w:val="24"/>
    </w:rPr>
  </w:style>
  <w:style w:type="paragraph" w:styleId="NormalIndent">
    <w:name w:val="Normal Indent"/>
    <w:basedOn w:val="Normal"/>
    <w:uiPriority w:val="99"/>
    <w:semiHidden/>
    <w:unhideWhenUsed/>
    <w:rsid w:val="00870A89"/>
    <w:pPr>
      <w:ind w:left="720"/>
    </w:pPr>
  </w:style>
  <w:style w:type="paragraph" w:styleId="NoteHeading">
    <w:name w:val="Note Heading"/>
    <w:basedOn w:val="Normal"/>
    <w:next w:val="Normal"/>
    <w:link w:val="NoteHeadingChar"/>
    <w:uiPriority w:val="99"/>
    <w:semiHidden/>
    <w:unhideWhenUsed/>
    <w:rsid w:val="00870A89"/>
    <w:pPr>
      <w:spacing w:after="0"/>
    </w:pPr>
  </w:style>
  <w:style w:type="character" w:customStyle="1" w:styleId="NoteHeadingChar">
    <w:name w:val="Note Heading Char"/>
    <w:basedOn w:val="DefaultParagraphFont"/>
    <w:link w:val="NoteHeading"/>
    <w:uiPriority w:val="99"/>
    <w:semiHidden/>
    <w:rsid w:val="00870A89"/>
  </w:style>
  <w:style w:type="paragraph" w:styleId="PlainText">
    <w:name w:val="Plain Text"/>
    <w:basedOn w:val="Normal"/>
    <w:link w:val="PlainTextChar"/>
    <w:uiPriority w:val="99"/>
    <w:semiHidden/>
    <w:unhideWhenUsed/>
    <w:rsid w:val="00870A8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70A89"/>
    <w:rPr>
      <w:rFonts w:ascii="Consolas" w:hAnsi="Consolas"/>
      <w:sz w:val="21"/>
      <w:szCs w:val="21"/>
    </w:rPr>
  </w:style>
  <w:style w:type="paragraph" w:styleId="Quote">
    <w:name w:val="Quote"/>
    <w:basedOn w:val="Normal"/>
    <w:next w:val="Normal"/>
    <w:link w:val="QuoteChar"/>
    <w:uiPriority w:val="29"/>
    <w:qFormat/>
    <w:rsid w:val="00870A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0A89"/>
    <w:rPr>
      <w:i/>
      <w:iCs/>
      <w:color w:val="404040" w:themeColor="text1" w:themeTint="BF"/>
    </w:rPr>
  </w:style>
  <w:style w:type="paragraph" w:styleId="Salutation">
    <w:name w:val="Salutation"/>
    <w:basedOn w:val="Normal"/>
    <w:next w:val="Normal"/>
    <w:link w:val="SalutationChar"/>
    <w:uiPriority w:val="99"/>
    <w:semiHidden/>
    <w:unhideWhenUsed/>
    <w:rsid w:val="00870A89"/>
  </w:style>
  <w:style w:type="character" w:customStyle="1" w:styleId="SalutationChar">
    <w:name w:val="Salutation Char"/>
    <w:basedOn w:val="DefaultParagraphFont"/>
    <w:link w:val="Salutation"/>
    <w:uiPriority w:val="99"/>
    <w:semiHidden/>
    <w:rsid w:val="00870A89"/>
  </w:style>
  <w:style w:type="paragraph" w:styleId="Signature">
    <w:name w:val="Signature"/>
    <w:basedOn w:val="Normal"/>
    <w:link w:val="SignatureChar"/>
    <w:uiPriority w:val="99"/>
    <w:semiHidden/>
    <w:unhideWhenUsed/>
    <w:rsid w:val="00870A89"/>
    <w:pPr>
      <w:spacing w:after="0"/>
      <w:ind w:left="4252"/>
    </w:pPr>
  </w:style>
  <w:style w:type="character" w:customStyle="1" w:styleId="SignatureChar">
    <w:name w:val="Signature Char"/>
    <w:basedOn w:val="DefaultParagraphFont"/>
    <w:link w:val="Signature"/>
    <w:uiPriority w:val="99"/>
    <w:semiHidden/>
    <w:rsid w:val="00870A89"/>
  </w:style>
  <w:style w:type="paragraph" w:styleId="Subtitle">
    <w:name w:val="Subtitle"/>
    <w:basedOn w:val="Normal"/>
    <w:next w:val="Normal"/>
    <w:link w:val="SubtitleChar"/>
    <w:uiPriority w:val="11"/>
    <w:semiHidden/>
    <w:qFormat/>
    <w:rsid w:val="00870A8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870A8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0A89"/>
    <w:pPr>
      <w:spacing w:after="0"/>
      <w:ind w:left="220" w:hanging="220"/>
    </w:pPr>
  </w:style>
  <w:style w:type="paragraph" w:styleId="TableofFigures">
    <w:name w:val="table of figures"/>
    <w:basedOn w:val="Normal"/>
    <w:next w:val="Normal"/>
    <w:uiPriority w:val="99"/>
    <w:semiHidden/>
    <w:unhideWhenUsed/>
    <w:rsid w:val="00870A89"/>
    <w:pPr>
      <w:spacing w:after="0"/>
    </w:pPr>
  </w:style>
  <w:style w:type="paragraph" w:styleId="Title">
    <w:name w:val="Title"/>
    <w:basedOn w:val="Documenttitle"/>
    <w:next w:val="Normal"/>
    <w:link w:val="TitleChar"/>
    <w:uiPriority w:val="10"/>
    <w:qFormat/>
    <w:rsid w:val="00E7229D"/>
    <w:pPr>
      <w:outlineLvl w:val="9"/>
    </w:pPr>
  </w:style>
  <w:style w:type="character" w:customStyle="1" w:styleId="TitleChar">
    <w:name w:val="Title Char"/>
    <w:basedOn w:val="DefaultParagraphFont"/>
    <w:link w:val="Title"/>
    <w:uiPriority w:val="10"/>
    <w:rsid w:val="00E7229D"/>
    <w:rPr>
      <w:rFonts w:ascii="Arial" w:hAnsi="Arial" w:cs="Arial"/>
      <w:noProof/>
      <w:color w:val="0F7EB4"/>
      <w:sz w:val="60"/>
      <w:szCs w:val="48"/>
      <w:lang w:val="en-AU" w:eastAsia="en-AU"/>
    </w:rPr>
  </w:style>
  <w:style w:type="paragraph" w:styleId="TOAHeading">
    <w:name w:val="toa heading"/>
    <w:basedOn w:val="Normal"/>
    <w:next w:val="Normal"/>
    <w:uiPriority w:val="99"/>
    <w:semiHidden/>
    <w:unhideWhenUsed/>
    <w:rsid w:val="00870A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0A89"/>
    <w:pPr>
      <w:spacing w:after="100"/>
    </w:pPr>
  </w:style>
  <w:style w:type="paragraph" w:styleId="TOC2">
    <w:name w:val="toc 2"/>
    <w:basedOn w:val="Normal"/>
    <w:next w:val="Normal"/>
    <w:autoRedefine/>
    <w:uiPriority w:val="39"/>
    <w:semiHidden/>
    <w:unhideWhenUsed/>
    <w:rsid w:val="00870A89"/>
    <w:pPr>
      <w:spacing w:after="100"/>
      <w:ind w:left="220"/>
    </w:pPr>
  </w:style>
  <w:style w:type="paragraph" w:styleId="TOC3">
    <w:name w:val="toc 3"/>
    <w:basedOn w:val="Normal"/>
    <w:next w:val="Normal"/>
    <w:autoRedefine/>
    <w:uiPriority w:val="39"/>
    <w:semiHidden/>
    <w:unhideWhenUsed/>
    <w:rsid w:val="00870A89"/>
    <w:pPr>
      <w:spacing w:after="100"/>
      <w:ind w:left="440"/>
    </w:pPr>
  </w:style>
  <w:style w:type="paragraph" w:styleId="TOC4">
    <w:name w:val="toc 4"/>
    <w:basedOn w:val="Normal"/>
    <w:next w:val="Normal"/>
    <w:autoRedefine/>
    <w:uiPriority w:val="39"/>
    <w:semiHidden/>
    <w:unhideWhenUsed/>
    <w:rsid w:val="00870A89"/>
    <w:pPr>
      <w:spacing w:after="100"/>
      <w:ind w:left="660"/>
    </w:pPr>
  </w:style>
  <w:style w:type="paragraph" w:styleId="TOC5">
    <w:name w:val="toc 5"/>
    <w:basedOn w:val="Normal"/>
    <w:next w:val="Normal"/>
    <w:autoRedefine/>
    <w:uiPriority w:val="39"/>
    <w:semiHidden/>
    <w:unhideWhenUsed/>
    <w:rsid w:val="00870A89"/>
    <w:pPr>
      <w:spacing w:after="100"/>
      <w:ind w:left="880"/>
    </w:pPr>
  </w:style>
  <w:style w:type="paragraph" w:styleId="TOC6">
    <w:name w:val="toc 6"/>
    <w:basedOn w:val="Normal"/>
    <w:next w:val="Normal"/>
    <w:autoRedefine/>
    <w:uiPriority w:val="39"/>
    <w:semiHidden/>
    <w:unhideWhenUsed/>
    <w:rsid w:val="00870A89"/>
    <w:pPr>
      <w:spacing w:after="100"/>
      <w:ind w:left="1100"/>
    </w:pPr>
  </w:style>
  <w:style w:type="paragraph" w:styleId="TOC7">
    <w:name w:val="toc 7"/>
    <w:basedOn w:val="Normal"/>
    <w:next w:val="Normal"/>
    <w:autoRedefine/>
    <w:uiPriority w:val="39"/>
    <w:semiHidden/>
    <w:unhideWhenUsed/>
    <w:rsid w:val="00870A89"/>
    <w:pPr>
      <w:spacing w:after="100"/>
      <w:ind w:left="1320"/>
    </w:pPr>
  </w:style>
  <w:style w:type="paragraph" w:styleId="TOC8">
    <w:name w:val="toc 8"/>
    <w:basedOn w:val="Normal"/>
    <w:next w:val="Normal"/>
    <w:autoRedefine/>
    <w:uiPriority w:val="39"/>
    <w:semiHidden/>
    <w:unhideWhenUsed/>
    <w:rsid w:val="00870A89"/>
    <w:pPr>
      <w:spacing w:after="100"/>
      <w:ind w:left="1540"/>
    </w:pPr>
  </w:style>
  <w:style w:type="paragraph" w:styleId="TOC9">
    <w:name w:val="toc 9"/>
    <w:basedOn w:val="Normal"/>
    <w:next w:val="Normal"/>
    <w:autoRedefine/>
    <w:uiPriority w:val="39"/>
    <w:semiHidden/>
    <w:unhideWhenUsed/>
    <w:rsid w:val="00870A89"/>
    <w:pPr>
      <w:spacing w:after="100"/>
      <w:ind w:left="1760"/>
    </w:pPr>
  </w:style>
  <w:style w:type="character" w:customStyle="1" w:styleId="Heading1Char">
    <w:name w:val="Heading 1 Char"/>
    <w:basedOn w:val="DefaultParagraphFont"/>
    <w:link w:val="Heading1"/>
    <w:uiPriority w:val="9"/>
    <w:rsid w:val="00E7229D"/>
    <w:rPr>
      <w:rFonts w:ascii="Arial" w:hAnsi="Arial" w:cs="Arial"/>
      <w:color w:val="0F7EB4"/>
      <w:sz w:val="48"/>
      <w:szCs w:val="40"/>
      <w:lang w:val="en-AU"/>
    </w:rPr>
  </w:style>
  <w:style w:type="paragraph" w:styleId="TOCHeading">
    <w:name w:val="TOC Heading"/>
    <w:basedOn w:val="Heading1"/>
    <w:next w:val="Normal"/>
    <w:uiPriority w:val="39"/>
    <w:semiHidden/>
    <w:unhideWhenUsed/>
    <w:qFormat/>
    <w:rsid w:val="00870A89"/>
    <w:pPr>
      <w:outlineLvl w:val="9"/>
    </w:pPr>
  </w:style>
  <w:style w:type="paragraph" w:styleId="Bibliography">
    <w:name w:val="Bibliography"/>
    <w:basedOn w:val="Normal"/>
    <w:next w:val="Normal"/>
    <w:uiPriority w:val="37"/>
    <w:semiHidden/>
    <w:unhideWhenUsed/>
    <w:rsid w:val="00870A89"/>
  </w:style>
  <w:style w:type="character" w:customStyle="1" w:styleId="Heading2Char">
    <w:name w:val="Heading 2 Char"/>
    <w:basedOn w:val="DefaultParagraphFont"/>
    <w:link w:val="Heading2"/>
    <w:uiPriority w:val="9"/>
    <w:semiHidden/>
    <w:rsid w:val="00E7229D"/>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7229D"/>
    <w:rPr>
      <w:rFonts w:ascii="Arial" w:hAnsi="Arial" w:cs="Arial"/>
      <w:color w:val="0F7EB4"/>
      <w:sz w:val="32"/>
      <w:szCs w:val="24"/>
      <w:lang w:val="en-AU"/>
    </w:rPr>
  </w:style>
  <w:style w:type="character" w:customStyle="1" w:styleId="Heading4Char">
    <w:name w:val="Heading 4 Char"/>
    <w:basedOn w:val="DefaultParagraphFont"/>
    <w:link w:val="Heading4"/>
    <w:uiPriority w:val="9"/>
    <w:rsid w:val="00E7229D"/>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E7229D"/>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semiHidden/>
    <w:rsid w:val="00870A89"/>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870A89"/>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870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0A8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531DDC"/>
    <w:rPr>
      <w:color w:val="605E5C"/>
      <w:shd w:val="clear" w:color="auto" w:fill="E1DFDD"/>
    </w:rPr>
  </w:style>
  <w:style w:type="character" w:styleId="FollowedHyperlink">
    <w:name w:val="FollowedHyperlink"/>
    <w:basedOn w:val="DefaultParagraphFont"/>
    <w:uiPriority w:val="99"/>
    <w:semiHidden/>
    <w:unhideWhenUsed/>
    <w:rsid w:val="00531DDC"/>
    <w:rPr>
      <w:color w:val="8DB3E2" w:themeColor="followedHyperlink"/>
      <w:u w:val="single"/>
    </w:rPr>
  </w:style>
  <w:style w:type="character" w:styleId="Strong">
    <w:name w:val="Strong"/>
    <w:basedOn w:val="DefaultParagraphFont"/>
    <w:uiPriority w:val="22"/>
    <w:qFormat/>
    <w:rsid w:val="005A4C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47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Media/Pages/Index.aspx" TargetMode="External"/><Relationship Id="rId13" Type="http://schemas.openxmlformats.org/officeDocument/2006/relationships/hyperlink" Target="https://www.vcaa.vic.edu.au/news-and-events/bulletins-and-updates/bulletin/Pages/index.asp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6.educationapps.vic.gov.au/em/forms/subscribe.php?db=820107&amp;s=792765&amp;a=97403&amp;k=uwXj1jCbEfG3bRMXjDuO0wriw0uYqkX4FPm-jQeQ8f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vcaa.vic.edu.au/curriculum/vce/vce-study-designs/Media/Pages/Index.asp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caa.vic.edu.au/curriculum/vce/vce-study-designs/Media/Pages/Index.aspx" TargetMode="External"/><Relationship Id="rId5" Type="http://schemas.openxmlformats.org/officeDocument/2006/relationships/webSettings" Target="webSettings.xml"/><Relationship Id="rId15" Type="http://schemas.openxmlformats.org/officeDocument/2006/relationships/hyperlink" Target="https://www.vcaa.vic.edu.au/VCAAProfessionalLearning/ProfessionalLearningPrograms/VCE/Pages/VCEMedia2024.aspx" TargetMode="External"/><Relationship Id="rId10" Type="http://schemas.openxmlformats.org/officeDocument/2006/relationships/hyperlink" Target="https://www.vcaa.vic.edu.au/curriculum/vce/vce-study-designs/Media/Pages/Index.aspx"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vcaa.vic.edu.au/administration/vce-handbook/Pages/index.aspx" TargetMode="External"/><Relationship Id="rId14" Type="http://schemas.openxmlformats.org/officeDocument/2006/relationships/hyperlink" Target="https://www.vcaa.vic.edu.au/curriculum/vce/vce-study-designs/Media/Pages/Index.aspx"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4672</Words>
  <Characters>26635</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2026-08-19T02:36:00Z</dcterms:created>
  <dcterms:modified xsi:type="dcterms:W3CDTF">2026-08-19T02:36:00Z</dcterms:modified>
</cp:coreProperties>
</file>